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xml" ContentType="application/xml"/>
  <Default Extension="gif" ContentType="image/gif"/>
  <Default Extension="png" ContentType="image/png"/>
  <Default Extension="jpg" ContentType="image/jpeg"/>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0__Step_0__Don_t">
        <w:r>
          <w:rPr>
            <w:color w:val="0000FF" w:themeColor="hyperlink"/>
            <w:u w:val="single"/>
          </w:rPr>
          <w:t>Chapter 0. Step 0: Don’t</w:t>
        </w:r>
      </w:hyperlink>
    </w:p>
    <w:p>
      <w:pPr>
        <w:pStyle w:val="Normal"/>
        <w:ind w:left="0" w:firstLineChars="0" w:firstLine="0" w:leftChars="0"/>
      </w:pPr>
      <w:hyperlink w:anchor="Chapter_1__Step_1__Getting_In">
        <w:r>
          <w:rPr>
            <w:color w:val="0000FF" w:themeColor="hyperlink"/>
            <w:u w:val="single"/>
          </w:rPr>
          <w:t>Chapter 1. Step 1: Getting In</w:t>
        </w:r>
      </w:hyperlink>
    </w:p>
    <w:p>
      <w:pPr>
        <w:pStyle w:val="Normal"/>
        <w:ind w:left="0" w:firstLineChars="0" w:firstLine="0" w:leftChars="0"/>
      </w:pPr>
      <w:hyperlink w:anchor="Chapter_2__Step_2__Getting">
        <w:r>
          <w:rPr>
            <w:color w:val="0000FF" w:themeColor="hyperlink"/>
            <w:u w:val="single"/>
          </w:rPr>
          <w:t>Chapter 2. Step 2: Getting</w:t>
        </w:r>
      </w:hyperlink>
    </w:p>
    <w:p>
      <w:pPr>
        <w:pStyle w:val="Normal"/>
        <w:ind w:left="0" w:firstLineChars="0" w:firstLine="0" w:leftChars="0"/>
      </w:pPr>
      <w:hyperlink w:anchor="Chapter_3__Step_3__Peeking">
        <w:r>
          <w:rPr>
            <w:color w:val="0000FF" w:themeColor="hyperlink"/>
            <w:u w:val="single"/>
          </w:rPr>
          <w:t>Chapter 3. Step 3: Peeking</w:t>
        </w:r>
      </w:hyperlink>
    </w:p>
    <w:p>
      <w:pPr>
        <w:pStyle w:val="Normal"/>
        <w:ind w:left="0" w:firstLineChars="0" w:firstLine="0" w:leftChars="0"/>
      </w:pPr>
      <w:hyperlink w:anchor="Chapter_4__Step_4__Finding">
        <w:r>
          <w:rPr>
            <w:color w:val="0000FF" w:themeColor="hyperlink"/>
            <w:u w:val="single"/>
          </w:rPr>
          <w:t>Chapter 4. Step 4: Finding</w:t>
        </w:r>
      </w:hyperlink>
    </w:p>
    <w:p>
      <w:pPr>
        <w:pStyle w:val="Normal"/>
        <w:ind w:left="0" w:firstLineChars="0" w:firstLine="0" w:leftChars="0"/>
      </w:pPr>
      <w:hyperlink w:anchor="Chapter_5__Step_5__Search_Me">
        <w:r>
          <w:rPr>
            <w:color w:val="0000FF" w:themeColor="hyperlink"/>
            <w:u w:val="single"/>
          </w:rPr>
          <w:t>Chapter 5. Step 5: Search Me</w:t>
        </w:r>
      </w:hyperlink>
    </w:p>
    <w:p>
      <w:pPr>
        <w:pStyle w:val="Normal"/>
        <w:ind w:left="0" w:firstLineChars="0" w:firstLine="0" w:leftChars="0"/>
      </w:pPr>
      <w:hyperlink w:anchor="Chapter_6__Step_6__What_s">
        <w:r>
          <w:rPr>
            <w:color w:val="0000FF" w:themeColor="hyperlink"/>
            <w:u w:val="single"/>
          </w:rPr>
          <w:t>Chapter 6. Step 6: What’s</w:t>
        </w:r>
      </w:hyperlink>
    </w:p>
    <w:p>
      <w:pPr>
        <w:pStyle w:val="Normal"/>
        <w:ind w:left="0" w:firstLineChars="0" w:firstLine="0" w:leftChars="0"/>
      </w:pPr>
      <w:hyperlink w:anchor="Chapter_7__Step_7">
        <w:r>
          <w:rPr>
            <w:color w:val="0000FF" w:themeColor="hyperlink"/>
            <w:u w:val="single"/>
          </w:rPr>
          <w:t>Chapter 7. Step 7:</w:t>
        </w:r>
      </w:hyperlink>
    </w:p>
    <w:p>
      <w:pPr>
        <w:pStyle w:val="Normal"/>
        <w:ind w:left="0" w:firstLineChars="0" w:firstLine="0" w:leftChars="0"/>
      </w:pPr>
      <w:hyperlink w:anchor="Chapter_8__Step_8">
        <w:r>
          <w:rPr>
            <w:color w:val="0000FF" w:themeColor="hyperlink"/>
            <w:u w:val="single"/>
          </w:rPr>
          <w:t>Chapter 8. Step 8:</w:t>
        </w:r>
      </w:hyperlink>
    </w:p>
    <w:p>
      <w:pPr>
        <w:pStyle w:val="Normal"/>
        <w:ind w:left="0" w:firstLineChars="0" w:firstLine="0" w:leftChars="0"/>
      </w:pPr>
      <w:hyperlink w:anchor="Chapter_9__Step_9__Starting">
        <w:r>
          <w:rPr>
            <w:color w:val="0000FF" w:themeColor="hyperlink"/>
            <w:u w:val="single"/>
          </w:rPr>
          <w:t>Chapter 9. Step 9: Starting</w:t>
        </w:r>
      </w:hyperlink>
    </w:p>
    <w:p>
      <w:pPr>
        <w:pStyle w:val="Normal"/>
        <w:ind w:left="0" w:firstLineChars="0" w:firstLine="0" w:leftChars="0"/>
      </w:pPr>
      <w:hyperlink w:anchor="Chapter_10__Step_10__Where">
        <w:r>
          <w:rPr>
            <w:color w:val="0000FF" w:themeColor="hyperlink"/>
            <w:u w:val="single"/>
          </w:rPr>
          <w:t>Chapter 10. Step 10: Where</w:t>
        </w:r>
      </w:hyperlink>
    </w:p>
    <w:p>
      <w:pPr>
        <w:pStyle w:val="Normal"/>
        <w:ind w:left="0" w:firstLineChars="0" w:firstLine="0" w:leftChars="0"/>
      </w:pPr>
      <w:hyperlink w:anchor="Chapter_11__The_End">
        <w:r>
          <w:rPr>
            <w:color w:val="0000FF" w:themeColor="hyperlink"/>
            <w:u w:val="single"/>
          </w:rPr>
          <w:t>Chapter 11. The End</w:t>
        </w:r>
      </w:hyperlink>
      <w:r>
        <w:fldChar w:fldCharType="end"/>
      </w:r>
    </w:p>
    <w:p>
      <w:bookmarkStart w:id="1" w:name="page_1"/>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978400" cy="6438900"/>
            <wp:effectExtent l="0" r="0" t="0" b="0"/>
            <wp:wrapTopAndBottom/>
            <wp:docPr id="1" name="index-1_1.jpg" descr="index-1_1.jpg"/>
            <wp:cNvGraphicFramePr>
              <a:graphicFrameLocks noChangeAspect="1"/>
            </wp:cNvGraphicFramePr>
            <a:graphic>
              <a:graphicData uri="http://schemas.openxmlformats.org/drawingml/2006/picture">
                <pic:pic>
                  <pic:nvPicPr>
                    <pic:cNvPr id="0" name="index-1_1.jpg" descr="index-1_1.jpg"/>
                    <pic:cNvPicPr/>
                  </pic:nvPicPr>
                  <pic:blipFill>
                    <a:blip r:embed="rId5"/>
                    <a:stretch>
                      <a:fillRect/>
                    </a:stretch>
                  </pic:blipFill>
                  <pic:spPr>
                    <a:xfrm>
                      <a:off x="0" y="0"/>
                      <a:ext cx="4978400" cy="6438900"/>
                    </a:xfrm>
                    <a:prstGeom prst="rect">
                      <a:avLst/>
                    </a:prstGeom>
                  </pic:spPr>
                </pic:pic>
              </a:graphicData>
            </a:graphic>
          </wp:anchor>
        </w:drawing>
      </w:r>
      <w:bookmarkEnd w:id="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08100" cy="1308100"/>
            <wp:effectExtent l="0" r="0" t="0" b="0"/>
            <wp:wrapTopAndBottom/>
            <wp:docPr id="2" name="index-1_2.png" descr="index-1_2.png"/>
            <wp:cNvGraphicFramePr>
              <a:graphicFrameLocks noChangeAspect="1"/>
            </wp:cNvGraphicFramePr>
            <a:graphic>
              <a:graphicData uri="http://schemas.openxmlformats.org/drawingml/2006/picture">
                <pic:pic>
                  <pic:nvPicPr>
                    <pic:cNvPr id="0" name="index-1_2.png" descr="index-1_2.png"/>
                    <pic:cNvPicPr/>
                  </pic:nvPicPr>
                  <pic:blipFill>
                    <a:blip r:embed="rId6"/>
                    <a:stretch>
                      <a:fillRect/>
                    </a:stretch>
                  </pic:blipFill>
                  <pic:spPr>
                    <a:xfrm>
                      <a:off x="0" y="0"/>
                      <a:ext cx="1308100" cy="1308100"/>
                    </a:xfrm>
                    <a:prstGeom prst="rect">
                      <a:avLst/>
                    </a:prstGeom>
                  </pic:spPr>
                </pic:pic>
              </a:graphicData>
            </a:graphic>
          </wp:anchor>
        </w:drawing>
      </w:r>
    </w:p>
    <w:p>
      <w:bookmarkStart w:id="2" w:name="Additional_Resources"/>
      <w:pPr>
        <w:pStyle w:val="Para 09"/>
      </w:pPr>
      <w:r>
        <w:t>Additional Resources</w:t>
      </w:r>
      <w:bookmarkEnd w:id="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05200" cy="5270500"/>
            <wp:effectExtent l="0" r="0" t="0" b="0"/>
            <wp:wrapTopAndBottom/>
            <wp:docPr id="3" name="index-2_1.png" descr="index-2_1.png"/>
            <wp:cNvGraphicFramePr>
              <a:graphicFrameLocks noChangeAspect="1"/>
            </wp:cNvGraphicFramePr>
            <a:graphic>
              <a:graphicData uri="http://schemas.openxmlformats.org/drawingml/2006/picture">
                <pic:pic>
                  <pic:nvPicPr>
                    <pic:cNvPr id="0" name="index-2_1.png" descr="index-2_1.png"/>
                    <pic:cNvPicPr/>
                  </pic:nvPicPr>
                  <pic:blipFill>
                    <a:blip r:embed="rId7"/>
                    <a:stretch>
                      <a:fillRect/>
                    </a:stretch>
                  </pic:blipFill>
                  <pic:spPr>
                    <a:xfrm>
                      <a:off x="0" y="0"/>
                      <a:ext cx="3505200" cy="5270500"/>
                    </a:xfrm>
                    <a:prstGeom prst="rect">
                      <a:avLst/>
                    </a:prstGeom>
                  </pic:spPr>
                </pic:pic>
              </a:graphicData>
            </a:graphic>
          </wp:anchor>
        </w:drawing>
      </w:r>
    </w:p>
    <w:p>
      <w:bookmarkStart w:id="3" w:name="page_3"/>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05200" cy="5270500"/>
            <wp:effectExtent l="0" r="0" t="0" b="0"/>
            <wp:wrapTopAndBottom/>
            <wp:docPr id="4" name="index-3_1.png" descr="index-3_1.png"/>
            <wp:cNvGraphicFramePr>
              <a:graphicFrameLocks noChangeAspect="1"/>
            </wp:cNvGraphicFramePr>
            <a:graphic>
              <a:graphicData uri="http://schemas.openxmlformats.org/drawingml/2006/picture">
                <pic:pic>
                  <pic:nvPicPr>
                    <pic:cNvPr id="0" name="index-3_1.png" descr="index-3_1.png"/>
                    <pic:cNvPicPr/>
                  </pic:nvPicPr>
                  <pic:blipFill>
                    <a:blip r:embed="rId8"/>
                    <a:stretch>
                      <a:fillRect/>
                    </a:stretch>
                  </pic:blipFill>
                  <pic:spPr>
                    <a:xfrm>
                      <a:off x="0" y="0"/>
                      <a:ext cx="3505200" cy="5270500"/>
                    </a:xfrm>
                    <a:prstGeom prst="rect">
                      <a:avLst/>
                    </a:prstGeom>
                  </pic:spPr>
                </pic:pic>
              </a:graphicData>
            </a:graphic>
          </wp:anchor>
        </w:drawing>
      </w:r>
      <w:bookmarkEnd w:id="3"/>
    </w:p>
    <w:p>
      <w:pPr>
        <w:pStyle w:val="Para 05"/>
      </w:pPr>
      <w:hyperlink r:id="rId65">
        <w:r>
          <w:t>OceanofPDF.com</w:t>
        </w:r>
      </w:hyperlink>
    </w:p>
    <w:p>
      <w:pPr>
        <w:pStyle w:val="0 Block"/>
      </w:pPr>
    </w:p>
    <w:p>
      <w:bookmarkStart w:id="4" w:name="Ten_Steps_to_Linux"/>
      <w:pPr>
        <w:pStyle w:val="Para 13"/>
        <w:pageBreakBefore w:val="on"/>
      </w:pPr>
      <w:r>
        <w:t>Ten Steps to Linux</w:t>
      </w:r>
      <w:bookmarkEnd w:id="4"/>
    </w:p>
    <w:p>
      <w:pPr>
        <w:pStyle w:val="Para 02"/>
      </w:pPr>
      <w:r>
        <w:t/>
      </w:r>
    </w:p>
    <w:p>
      <w:pPr>
        <w:pStyle w:val="Para 14"/>
      </w:pPr>
      <w:r>
        <w:t>Survival</w:t>
      </w:r>
    </w:p>
    <w:p>
      <w:pPr>
        <w:pStyle w:val="Para 02"/>
      </w:pPr>
      <w:r>
        <w:t/>
      </w:r>
    </w:p>
    <w:p>
      <w:pPr>
        <w:pStyle w:val="Para 15"/>
      </w:pPr>
      <w:r>
        <w:t>Essentials for Navigating the Bash Jungle</w:t>
      </w:r>
    </w:p>
    <w:p>
      <w:pPr>
        <w:pStyle w:val="Para 02"/>
      </w:pPr>
      <w:r>
        <w:t/>
      </w:r>
    </w:p>
    <w:p>
      <w:pPr>
        <w:pStyle w:val="Para 16"/>
      </w:pPr>
      <w:r>
        <w:t>James Lehmer</w:t>
      </w:r>
    </w:p>
    <w:p>
      <w:pPr>
        <w:pStyle w:val="Para 02"/>
      </w:pPr>
      <w:r>
        <w:t/>
      </w:r>
    </w:p>
    <w:p>
      <w:pPr>
        <w:pStyle w:val="Para 05"/>
      </w:pPr>
      <w:hyperlink r:id="rId65">
        <w:r>
          <w:t>OceanofPDF.com</w:t>
        </w:r>
      </w:hyperlink>
    </w:p>
    <w:p>
      <w:pPr>
        <w:pStyle w:val="0 Block"/>
      </w:pPr>
    </w:p>
    <w:p>
      <w:bookmarkStart w:id="5" w:name="Ten_Steps_to_Linux_Survival"/>
      <w:pPr>
        <w:pStyle w:val="Para 07"/>
        <w:pageBreakBefore w:val="on"/>
      </w:pPr>
      <w:r>
        <w:t>Ten Steps to Linux Survival</w:t>
      </w:r>
      <w:bookmarkEnd w:id="5"/>
    </w:p>
    <w:p>
      <w:pPr>
        <w:pStyle w:val="Normal"/>
      </w:pPr>
      <w:r>
        <w:t>by James Lehmer</w:t>
      </w:r>
    </w:p>
    <w:p>
      <w:pPr>
        <w:pStyle w:val="Normal"/>
      </w:pPr>
      <w:r>
        <w:t>Copyright © 2016 O’Reilly Media, Inc. All rights reserved.</w:t>
      </w:r>
    </w:p>
    <w:p>
      <w:pPr>
        <w:pStyle w:val="Normal"/>
      </w:pPr>
      <w:r>
        <w:t>Printed in the United States of America.</w:t>
      </w:r>
    </w:p>
    <w:p>
      <w:pPr>
        <w:pStyle w:val="Normal"/>
      </w:pPr>
      <w:r>
        <w:t>Published by O’Reilly Media, Inc., 1005 Gravenstein Highway North, Sebastopol, CA 95472.</w:t>
      </w:r>
    </w:p>
    <w:p>
      <w:pPr>
        <w:pStyle w:val="Normal"/>
      </w:pPr>
      <w:r>
        <w:t>O’Reilly books may be purchased for educational, business, or sales promotional use. Online editions are also available</w:t>
      </w:r>
    </w:p>
    <w:p>
      <w:pPr>
        <w:pStyle w:val="Normal"/>
      </w:pPr>
      <w:hyperlink r:id="rId66">
        <w:r>
          <w:rPr>
            <w:rStyle w:val="Text2"/>
          </w:rPr>
          <w:t>for most titles (http://safaribooksonline.com). F</w:t>
        </w:r>
      </w:hyperlink>
      <w:r>
        <w:t xml:space="preserve">or more information, contact our corporate/institutional sales </w:t>
        <w:t xml:space="preserve">department: 800-998-9938 or </w:t>
      </w:r>
      <w:r>
        <w:rPr>
          <w:rStyle w:val="Text0"/>
        </w:rPr>
        <w:t>corporate@oreilly.com</w:t>
      </w:r>
      <w:r>
        <w:t>.</w:t>
      </w:r>
    </w:p>
    <w:p>
      <w:pPr>
        <w:pStyle w:val="Para 04"/>
      </w:pPr>
      <w:r>
        <w:t>Editor: Dawn Schanafelt</w:t>
      </w:r>
    </w:p>
    <w:p>
      <w:pPr>
        <w:pStyle w:val="Para 02"/>
      </w:pPr>
      <w:r>
        <w:t/>
      </w:r>
    </w:p>
    <w:p>
      <w:pPr>
        <w:pStyle w:val="Para 04"/>
      </w:pPr>
      <w:r>
        <w:t>Acquisitions Editor: Susan Conant</w:t>
      </w:r>
    </w:p>
    <w:p>
      <w:pPr>
        <w:pStyle w:val="Para 02"/>
      </w:pPr>
      <w:r>
        <w:t/>
      </w:r>
    </w:p>
    <w:p>
      <w:pPr>
        <w:pStyle w:val="Para 04"/>
      </w:pPr>
      <w:r>
        <w:t>Production Editor: Shiny Kalapurakkel</w:t>
      </w:r>
    </w:p>
    <w:p>
      <w:pPr>
        <w:pStyle w:val="Para 02"/>
      </w:pPr>
      <w:r>
        <w:t/>
      </w:r>
    </w:p>
    <w:p>
      <w:pPr>
        <w:pStyle w:val="Para 04"/>
      </w:pPr>
      <w:r>
        <w:t>Copyeditor: Sharon Wilkey</w:t>
      </w:r>
    </w:p>
    <w:p>
      <w:pPr>
        <w:pStyle w:val="Para 02"/>
      </w:pPr>
      <w:r>
        <w:t/>
      </w:r>
    </w:p>
    <w:p>
      <w:pPr>
        <w:pStyle w:val="Para 04"/>
      </w:pPr>
      <w:r>
        <w:t>Proofreader: Molly Ives Brower</w:t>
      </w:r>
    </w:p>
    <w:p>
      <w:pPr>
        <w:pStyle w:val="Para 02"/>
      </w:pPr>
      <w:r>
        <w:t/>
      </w:r>
    </w:p>
    <w:p>
      <w:pPr>
        <w:pStyle w:val="Para 04"/>
      </w:pPr>
      <w:r>
        <w:t>Interior Designer: David Futato</w:t>
      </w:r>
    </w:p>
    <w:p>
      <w:pPr>
        <w:pStyle w:val="Para 02"/>
      </w:pPr>
      <w:r>
        <w:t/>
      </w:r>
    </w:p>
    <w:p>
      <w:pPr>
        <w:pStyle w:val="Para 04"/>
      </w:pPr>
      <w:r>
        <w:t>Cover Designer: Randy Comer</w:t>
      </w:r>
    </w:p>
    <w:p>
      <w:pPr>
        <w:pStyle w:val="Para 02"/>
      </w:pPr>
      <w:r>
        <w:t/>
      </w:r>
    </w:p>
    <w:p>
      <w:pPr>
        <w:pStyle w:val="Para 04"/>
      </w:pPr>
      <w:r>
        <w:t>Illustrator: Rebecca Panzer</w:t>
      </w:r>
    </w:p>
    <w:p>
      <w:pPr>
        <w:pStyle w:val="Para 02"/>
      </w:pPr>
      <w:r>
        <w:t/>
      </w:r>
    </w:p>
    <w:p>
      <w:pPr>
        <w:pStyle w:val="Para 04"/>
      </w:pPr>
      <w:r>
        <w:t>June 2016: First Edition</w:t>
      </w:r>
    </w:p>
    <w:p>
      <w:pPr>
        <w:pStyle w:val="Para 02"/>
      </w:pPr>
      <w:r>
        <w:t/>
      </w:r>
    </w:p>
    <w:p>
      <w:pPr>
        <w:pStyle w:val="Para 07"/>
      </w:pPr>
      <w:r>
        <w:t>Revision History for the First Edition</w:t>
      </w:r>
    </w:p>
    <w:p>
      <w:bookmarkStart w:id="6" w:name="2016_05_27__First_Release"/>
      <w:pPr>
        <w:pStyle w:val="Para 04"/>
      </w:pPr>
      <w:r>
        <w:t>2016-05-27: First Release</w:t>
      </w:r>
      <w:bookmarkEnd w:id="6"/>
    </w:p>
    <w:p>
      <w:pPr>
        <w:pStyle w:val="Normal"/>
      </w:pPr>
      <w:r>
        <w:t xml:space="preserve">The O’Reilly logo is a registered trademark of O’Reilly </w:t>
      </w:r>
      <w:r>
        <w:rPr>
          <w:rStyle w:val="Text0"/>
        </w:rPr>
        <w:t xml:space="preserve">Media, Inc. </w:t>
        <w:t>Ten Steps to Linux Survival</w:t>
      </w:r>
      <w:r>
        <w:t>, the cover image,</w:t>
        <w:t xml:space="preserve"> and related trade dress are trademarks of O’Reilly Media, Inc.</w:t>
      </w:r>
    </w:p>
    <w:p>
      <w:pPr>
        <w:pStyle w:val="Normal"/>
      </w:pPr>
      <w:r>
        <w:t>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w:t>
      </w:r>
    </w:p>
    <w:p>
      <w:pPr>
        <w:pStyle w:val="Normal"/>
      </w:pPr>
      <w:r>
        <w:t>978-1-491-95918-3</w:t>
      </w:r>
    </w:p>
    <w:p>
      <w:pPr>
        <w:pStyle w:val="Normal"/>
      </w:pPr>
      <w:r>
        <w:t>[LSI]</w:t>
      </w:r>
    </w:p>
    <w:p>
      <w:pPr>
        <w:pStyle w:val="Para 05"/>
      </w:pPr>
      <w:hyperlink r:id="rId65">
        <w:r>
          <w:t>OceanofPDF.com</w:t>
        </w:r>
      </w:hyperlink>
    </w:p>
    <w:p>
      <w:pPr>
        <w:pStyle w:val="0 Block"/>
      </w:pPr>
    </w:p>
    <w:p>
      <w:bookmarkStart w:id="7" w:name="Introduction"/>
      <w:pPr>
        <w:pStyle w:val="Para 09"/>
        <w:pageBreakBefore w:val="on"/>
      </w:pPr>
      <w:r>
        <w:t>Introduction</w:t>
      </w:r>
      <w:bookmarkEnd w:id="7"/>
    </w:p>
    <w:p>
      <w:pPr>
        <w:pStyle w:val="Para 02"/>
      </w:pPr>
      <w:r>
        <w:t/>
      </w:r>
    </w:p>
    <w:p>
      <w:pPr>
        <w:pStyle w:val="Para 04"/>
      </w:pPr>
      <w:r>
        <w:t>And you may ask yourself, “Well, how did I get here?”</w:t>
      </w:r>
    </w:p>
    <w:p>
      <w:pPr>
        <w:pStyle w:val="Para 02"/>
      </w:pPr>
      <w:r>
        <w:t>—Talking Heads, “Once in a Lifetime”</w:t>
      </w:r>
    </w:p>
    <w:p>
      <w:pPr>
        <w:pStyle w:val="Para 02"/>
      </w:pPr>
      <w:r>
        <w:t/>
      </w:r>
    </w:p>
    <w:p>
      <w:pPr>
        <w:pStyle w:val="Para 07"/>
      </w:pPr>
      <w:r>
        <w:t>Why Are We Here?</w:t>
      </w:r>
    </w:p>
    <w:p>
      <w:pPr>
        <w:pStyle w:val="Normal"/>
      </w:pPr>
      <w:r>
        <w:t>This report grew out of a series of “lunch-and-learns” on Linux that I compiled for work. During that process, I</w:t>
      </w:r>
    </w:p>
    <w:p>
      <w:pPr>
        <w:pStyle w:val="Normal"/>
      </w:pPr>
      <w:r>
        <w:t>ended up</w:t>
      </w:r>
      <w:hyperlink r:id="rId67">
        <w:r>
          <w:rPr>
            <w:rStyle w:val="Text2"/>
          </w:rPr>
          <w:t xml:space="preserve"> writing an ebook, and then condensing it into a</w:t>
        </w:r>
      </w:hyperlink>
      <w:r>
        <w:t xml:space="preserve"> one-hour presentation that focuses on the essentials needed for quick problem-solving on a Linux system. I</w:t>
      </w:r>
    </w:p>
    <w:p>
      <w:pPr>
        <w:pStyle w:val="Normal"/>
      </w:pPr>
      <w:r>
        <w:t xml:space="preserve">turned that presentation into </w:t>
      </w:r>
      <w:hyperlink r:id="rId68">
        <w:r>
          <w:rPr>
            <w:rStyle w:val="Text2"/>
          </w:rPr>
          <w:t>an O’Reilly webcast, and</w:t>
        </w:r>
      </w:hyperlink>
      <w:r>
        <w:t xml:space="preserve"> this report provides more details on those original 10 essentials.</w:t>
      </w:r>
    </w:p>
    <w:p>
      <w:pPr>
        <w:pStyle w:val="Normal"/>
      </w:pPr>
      <w:r>
        <w:t xml:space="preserve">Even in formerly “pure Windows” shops, Linux use is growing. Linux systems are everywhere! They may appear </w:t>
      </w:r>
      <w:r>
        <w:rPr>
          <w:rStyle w:val="Text0"/>
        </w:rPr>
        <w:t xml:space="preserve">as </w:t>
        <w:t>appliances</w:t>
      </w:r>
      <w:r>
        <w:t xml:space="preserve"> (machines) or, more likely, virtual machine</w:t>
        <w:t xml:space="preserve"> (VM) images dropped in by a vendor.</w:t>
      </w:r>
    </w:p>
    <w:p>
      <w:pPr>
        <w:pStyle w:val="Normal"/>
      </w:pPr>
      <w:r>
        <w:t>Common examples of Linux systems that may appear in your shop as VMs or in the cloud include the following:</w:t>
      </w:r>
    </w:p>
    <w:p>
      <w:pPr>
        <w:pStyle w:val="Normal"/>
      </w:pPr>
      <w:r>
        <w:t>Web servers</w:t>
      </w:r>
    </w:p>
    <w:p>
      <w:pPr>
        <w:pStyle w:val="Para 01"/>
      </w:pPr>
      <w:r>
        <w:t>Apache, Nginx, Node.js</w:t>
      </w:r>
    </w:p>
    <w:p>
      <w:pPr>
        <w:pStyle w:val="Normal"/>
      </w:pPr>
      <w:r>
        <w:t>Database servers</w:t>
      </w:r>
    </w:p>
    <w:p>
      <w:pPr>
        <w:pStyle w:val="Para 01"/>
      </w:pPr>
      <w:r>
        <w:t>MongoDB, PostgreSQL</w:t>
      </w:r>
    </w:p>
    <w:p>
      <w:pPr>
        <w:pStyle w:val="Normal"/>
      </w:pPr>
      <w:r>
        <w:t>Mobile device management</w:t>
      </w:r>
    </w:p>
    <w:p>
      <w:bookmarkStart w:id="8" w:name="Various_MDM_solutions__such_as_M"/>
      <w:pPr>
        <w:pStyle w:val="Para 01"/>
      </w:pPr>
      <w:r>
        <w:t>Various MDM solutions, such as MobileIron</w:t>
      </w:r>
      <w:bookmarkEnd w:id="8"/>
    </w:p>
    <w:p>
      <w:pPr>
        <w:pStyle w:val="Normal"/>
      </w:pPr>
      <w:r>
        <w:t>Security and monitoring systems</w:t>
      </w:r>
    </w:p>
    <w:p>
      <w:pPr>
        <w:pStyle w:val="Para 01"/>
      </w:pPr>
      <w:r>
        <w:t>Security information and event management (SIEM)</w:t>
      </w:r>
    </w:p>
    <w:p>
      <w:pPr>
        <w:pStyle w:val="Para 01"/>
      </w:pPr>
      <w:r>
        <w:t>systems, network sniffers</w:t>
      </w:r>
    </w:p>
    <w:p>
      <w:pPr>
        <w:pStyle w:val="Normal"/>
      </w:pPr>
      <w:r>
        <w:t>Source-code control systems</w:t>
      </w:r>
    </w:p>
    <w:p>
      <w:pPr>
        <w:pStyle w:val="Para 01"/>
      </w:pPr>
      <w:r>
        <w:t>Git or Mercurial</w:t>
      </w:r>
    </w:p>
    <w:p>
      <w:pPr>
        <w:pStyle w:val="Normal"/>
      </w:pPr>
      <w:r>
        <w:t>As Linux use continues to grow, you need to know the basics. One day you might be the only one in the office when things go south, and you’ll have to fix them—fast. This guide will help.</w:t>
      </w:r>
    </w:p>
    <w:p>
      <w:pPr>
        <w:pStyle w:val="Normal"/>
      </w:pPr>
      <w:r>
        <w:t xml:space="preserve">In this report, I focus on diagnosing problems and getting a </w:t>
        <w:t xml:space="preserve">system back up. I </w:t>
      </w:r>
      <w:r>
        <w:rPr>
          <w:rStyle w:val="Text0"/>
        </w:rPr>
        <w:t>don’t</w:t>
      </w:r>
      <w:r>
        <w:t xml:space="preserve"> cover these topics:</w:t>
      </w:r>
    </w:p>
    <w:p>
      <w:pPr>
        <w:pStyle w:val="Para 04"/>
      </w:pPr>
      <w:r>
        <w:t>Modifying the system, other than restarting</w:t>
      </w:r>
    </w:p>
    <w:p>
      <w:pPr>
        <w:pStyle w:val="Para 04"/>
      </w:pPr>
      <w:r>
        <w:t>Forensics, other than looking at logs</w:t>
      </w:r>
    </w:p>
    <w:p>
      <w:pPr>
        <w:pStyle w:val="Para 04"/>
      </w:pPr>
      <w:r>
        <w:t>Shell scripting</w:t>
      </w:r>
    </w:p>
    <w:p>
      <w:pPr>
        <w:pStyle w:val="Para 04"/>
      </w:pPr>
      <w:r>
        <w:t>Distro differences—for example, Ubuntu versus CentOS</w:t>
      </w:r>
    </w:p>
    <w:p>
      <w:pPr>
        <w:pStyle w:val="Para 04"/>
      </w:pPr>
      <w:r>
        <w:t>Anything in depth, as this is just to get your feet wet</w:t>
      </w:r>
    </w:p>
    <w:p>
      <w:pPr>
        <w:pStyle w:val="Para 02"/>
      </w:pPr>
      <w:r>
        <w:t/>
      </w:r>
    </w:p>
    <w:p>
      <w:pPr>
        <w:pStyle w:val="Para 07"/>
      </w:pPr>
      <w:r>
        <w:t>Who Is This For?</w:t>
      </w:r>
    </w:p>
    <w:p>
      <w:pPr>
        <w:pStyle w:val="Normal"/>
      </w:pPr>
      <w:r>
        <w:t xml:space="preserve">The intended audience of this book is </w:t>
      </w:r>
      <w:r>
        <w:rPr>
          <w:rStyle w:val="Text0"/>
        </w:rPr>
        <w:t>not</w:t>
      </w:r>
      <w:r>
        <w:t xml:space="preserve"> seasoned Linux administrators, or anyone with a passing knowledge of the Bash shell. Instead, it is for people who are working in small Windows shops, where everyone has to wear various hats. It is for Windows administrators, network admins, developers, and the like who have no knowledge of Linux but may still have to jump in during a problem. Imagine your boss rushing into your office and saying this:</w:t>
      </w:r>
    </w:p>
    <w:p>
      <w:bookmarkStart w:id="9" w:name="The_main_www_site_is_down__and_a"/>
      <w:pPr>
        <w:pStyle w:val="Normal"/>
      </w:pPr>
      <w:r>
        <w:t>The main www site is down, and all the people who know</w:t>
      </w:r>
      <w:bookmarkEnd w:id="9"/>
    </w:p>
    <w:p>
      <w:pPr>
        <w:pStyle w:val="Para 04"/>
      </w:pPr>
      <w:r>
        <w:t>about it are out. It’s running on some sort of Linux, I</w:t>
      </w:r>
    </w:p>
    <w:p>
      <w:pPr>
        <w:pStyle w:val="Para 04"/>
      </w:pPr>
      <w:r>
        <w:t>think, and the credentials and IP address are scrawled on</w:t>
      </w:r>
    </w:p>
    <w:p>
      <w:pPr>
        <w:pStyle w:val="Para 04"/>
      </w:pPr>
      <w:r>
        <w:t>this sticky note. Can you get in, poke around, and see if</w:t>
      </w:r>
    </w:p>
    <w:p>
      <w:pPr>
        <w:pStyle w:val="Para 04"/>
      </w:pPr>
      <w:r>
        <w:t>you can figure it out?</w:t>
      </w:r>
    </w:p>
    <w:p>
      <w:pPr>
        <w:pStyle w:val="Normal"/>
      </w:pPr>
      <w:r>
        <w:t>In this report, you’ll learn the basic steps to finding vital information that can help you quickly get the site back up. By reading this guide before disaster strikes, you will be better able to survive the preceding scenario.</w:t>
      </w:r>
    </w:p>
    <w:p>
      <w:pPr>
        <w:pStyle w:val="Para 02"/>
      </w:pPr>
      <w:r>
        <w:t/>
      </w:r>
    </w:p>
    <w:p>
      <w:pPr>
        <w:pStyle w:val="Para 07"/>
      </w:pPr>
      <w:r>
        <w:t>How to Prepare</w:t>
      </w:r>
    </w:p>
    <w:p>
      <w:pPr>
        <w:pStyle w:val="Normal"/>
      </w:pPr>
      <w:r>
        <w:t xml:space="preserve">In small shops, sometimes things just </w:t>
      </w:r>
      <w:r>
        <w:rPr>
          <w:rStyle w:val="Text0"/>
        </w:rPr>
        <w:t>fall on you</w:t>
      </w:r>
      <w:r>
        <w:t xml:space="preserve"> because no one else is available. There is often no room for “It’s not my job” when production is down and the one person who knows about it is backpacking in Colorado. So you need to be prepared as the use of Linux becomes more prevalent, turning “pure Microsoft” shops more and more into hybrids. Linux is coming, whether you like it or not. Be prepared.</w:t>
      </w:r>
    </w:p>
    <w:p>
      <w:pPr>
        <w:pStyle w:val="Normal"/>
      </w:pPr>
      <w:r>
        <w:t xml:space="preserve">First, pay </w:t>
      </w:r>
      <w:r>
        <w:rPr>
          <w:rStyle w:val="Text0"/>
        </w:rPr>
        <w:t>close attention</w:t>
      </w:r>
      <w:r>
        <w:t xml:space="preserve"> whenever you hear the word </w:t>
        <w:t>appliance</w:t>
        <w:t xml:space="preserve"> used in terms of a system. Perhaps it will be mentioned in passing in a vendor presentation. Dig in and find out what the appliance image is running.</w:t>
      </w:r>
    </w:p>
    <w:p>
      <w:pPr>
        <w:pStyle w:val="Normal"/>
      </w:pPr>
      <w:r>
        <w:t xml:space="preserve">Second, note that </w:t>
      </w:r>
      <w:r>
        <w:rPr>
          <w:rStyle w:val="Text0"/>
        </w:rPr>
        <w:t>even Microsoft</w:t>
      </w:r>
      <w:r>
        <w:t xml:space="preserve"> is supporting Linux, and increasing that support daily. First, it started with making Linux systems first-class citizens on Azure. Now Microsoft is partnering with Docker and Ubuntu and others, and that coordination looks like it is only going to grow.</w:t>
      </w:r>
    </w:p>
    <w:p>
      <w:pPr>
        <w:pStyle w:val="Normal"/>
      </w:pPr>
      <w:r>
        <w:t xml:space="preserve">So now is the time to </w:t>
      </w:r>
      <w:r>
        <w:rPr>
          <w:rStyle w:val="Text0"/>
        </w:rPr>
        <w:t>start studying</w:t>
      </w:r>
      <w:r>
        <w:t>. This report is a quick-help guide to prepare you for limited diagnostic and recovery tasks, and to get you used to how Linux commands work. But you should dig further.</w:t>
      </w:r>
    </w:p>
    <w:p>
      <w:bookmarkStart w:id="10" w:name="One_place_to_turn_next_is_my_ebo"/>
      <w:pPr>
        <w:pStyle w:val="Normal"/>
      </w:pPr>
      <w:r>
        <w:t>One place to turn next is</w:t>
      </w:r>
      <w:hyperlink r:id="rId67">
        <w:r>
          <w:rPr>
            <w:rStyle w:val="Text2"/>
          </w:rPr>
          <w:t xml:space="preserve"> my ebook. It helps you take the</w:t>
        </w:r>
      </w:hyperlink>
      <w:r>
        <w:t xml:space="preserve"> next steps of understanding how to change Linux systems in basic ways. I’ve also included some useful references at</w:t>
      </w:r>
      <w:bookmarkEnd w:id="10"/>
    </w:p>
    <w:p>
      <w:pPr>
        <w:pStyle w:val="Para 05"/>
      </w:pPr>
      <w:hyperlink r:id="rId69">
        <w:r>
          <w:t>the end of this report. Past that, obviously, O’Reilly has</w:t>
        </w:r>
      </w:hyperlink>
    </w:p>
    <w:p>
      <w:pPr>
        <w:pStyle w:val="Para 05"/>
      </w:pPr>
      <w:hyperlink r:id="rId69">
        <w:r>
          <w:t>many good resources for learning Linux. And the Internet is</w:t>
        </w:r>
      </w:hyperlink>
      <w:r>
        <w:rPr>
          <w:rStyle w:val="Text3"/>
        </w:rPr>
        <w:t xml:space="preserve"> just sitting there, waiting for you.</w:t>
      </w:r>
    </w:p>
    <w:p>
      <w:pPr>
        <w:pStyle w:val="Para 02"/>
      </w:pPr>
      <w:r>
        <w:t/>
      </w:r>
    </w:p>
    <w:p>
      <w:pPr>
        <w:pStyle w:val="Para 07"/>
      </w:pPr>
      <w:r>
        <w:t>Play with It!</w:t>
      </w:r>
    </w:p>
    <w:p>
      <w:pPr>
        <w:pStyle w:val="Normal"/>
      </w:pPr>
      <w:r>
        <w:t>The best way to learn Linux is to stand up an environment where you can explore without fear of the consequences if you mess something up. One way is to create a Linux VM; even a moderately provisioned modern laptop will comfortably run a Linux VM. You can also create one in the cloud, and many vendors make that easy, including DigitalOcean, Linode, Amazon Elastic Compute Cloud (EC2), Microsoft Azure, and Google Compute Engine. Many of these even offer a free level, perfect for playing!</w:t>
      </w:r>
    </w:p>
    <w:p>
      <w:pPr>
        <w:pStyle w:val="Para 02"/>
      </w:pPr>
      <w:r>
        <w:t/>
      </w:r>
    </w:p>
    <w:p>
      <w:pPr>
        <w:pStyle w:val="Para 07"/>
      </w:pPr>
      <w:r>
        <w:t>Documentation and Instrumentation</w:t>
      </w:r>
    </w:p>
    <w:p>
      <w:pPr>
        <w:pStyle w:val="Normal"/>
      </w:pPr>
      <w:r>
        <w:t>To protect yourself in case you are thrown into the scenario outlined at the beginning of this report, you should make sure the following are in place at your shop:</w:t>
      </w:r>
    </w:p>
    <w:p>
      <w:pPr>
        <w:pStyle w:val="Normal"/>
      </w:pPr>
      <w:r>
        <w:t>The Linux systems are documented.</w:t>
      </w:r>
    </w:p>
    <w:p>
      <w:pPr>
        <w:pStyle w:val="Para 01"/>
      </w:pPr>
      <w:r>
        <w:t>This should include their purpose, as-built</w:t>
      </w:r>
    </w:p>
    <w:p>
      <w:pPr>
        <w:pStyle w:val="Para 01"/>
      </w:pPr>
      <w:r>
        <w:t>documentation outlining the distro, virtual or physical</w:t>
      </w:r>
    </w:p>
    <w:p>
      <w:pPr>
        <w:pStyle w:val="Para 01"/>
      </w:pPr>
      <w:r>
        <w:t>hardware specs, packages installed, and so on.</w:t>
      </w:r>
    </w:p>
    <w:p>
      <w:pPr>
        <w:pStyle w:val="Normal"/>
      </w:pPr>
      <w:r>
        <w:t>These systems are being actively monitored.</w:t>
      </w:r>
    </w:p>
    <w:p>
      <w:pPr>
        <w:pStyle w:val="Para 01"/>
      </w:pPr>
      <w:r>
        <w:t>Are they tied in to Paessler Router Traffic Grapher</w:t>
      </w:r>
    </w:p>
    <w:p>
      <w:pPr>
        <w:pStyle w:val="Para 01"/>
      </w:pPr>
      <w:r>
        <w:t>(PRTG), SIEM, and other monitoring and alerting</w:t>
      </w:r>
    </w:p>
    <w:p>
      <w:pPr>
        <w:pStyle w:val="Para 01"/>
      </w:pPr>
      <w:r>
        <w:t>systems? Make sure you have access to those alerts and</w:t>
      </w:r>
    </w:p>
    <w:p>
      <w:bookmarkStart w:id="11" w:name="monitoring_dashboards__as_they_c"/>
      <w:pPr>
        <w:pStyle w:val="Para 01"/>
      </w:pPr>
      <w:r>
        <w:t>monitoring dashboards, as they can be a great source of</w:t>
      </w:r>
      <w:bookmarkEnd w:id="11"/>
    </w:p>
    <w:p>
      <w:pPr>
        <w:pStyle w:val="Para 01"/>
      </w:pPr>
      <w:r>
        <w:t>troubleshooting information.</w:t>
      </w:r>
    </w:p>
    <w:p>
      <w:pPr>
        <w:pStyle w:val="Normal"/>
      </w:pPr>
      <w:r>
        <w:t>You have access to the system credentials.</w:t>
      </w:r>
    </w:p>
    <w:p>
      <w:pPr>
        <w:pStyle w:val="Para 01"/>
      </w:pPr>
      <w:r>
        <w:t>Ideally, your department uses secure vault software to</w:t>
      </w:r>
    </w:p>
    <w:p>
      <w:pPr>
        <w:pStyle w:val="Para 01"/>
      </w:pPr>
      <w:r>
        <w:t>store and share system credentials. Do you have access</w:t>
      </w:r>
    </w:p>
    <w:p>
      <w:pPr>
        <w:pStyle w:val="Para 01"/>
      </w:pPr>
      <w:r>
        <w:t>to the appropriate credentials if needed? You should</w:t>
      </w:r>
    </w:p>
    <w:p>
      <w:pPr>
        <w:pStyle w:val="Para 01"/>
      </w:pPr>
      <w:r>
        <w:t>make sure before the need arises.</w:t>
      </w:r>
    </w:p>
    <w:p>
      <w:pPr>
        <w:pStyle w:val="Para 02"/>
      </w:pPr>
      <w:r>
        <w:t/>
      </w:r>
    </w:p>
    <w:p>
      <w:pPr>
        <w:pStyle w:val="Para 07"/>
      </w:pPr>
      <w:r>
        <w:t>Conventions</w:t>
      </w:r>
    </w:p>
    <w:p>
      <w:pPr>
        <w:pStyle w:val="Normal"/>
      </w:pPr>
      <w:r>
        <w:t>If a command, filename, or other computer code is shown inline in a sentence, it appears in a fixed-width font:</w:t>
      </w:r>
    </w:p>
    <w:p>
      <w:pPr>
        <w:pStyle w:val="Para 02"/>
      </w:pPr>
      <w:r>
        <w:t/>
      </w:r>
    </w:p>
    <w:p>
      <w:pPr>
        <w:pStyle w:val="Para 11"/>
      </w:pPr>
      <w:r>
        <w:t>ls --recursive *.txt</w:t>
      </w:r>
    </w:p>
    <w:p>
      <w:pPr>
        <w:pStyle w:val="Para 02"/>
      </w:pPr>
      <w:r>
        <w:t/>
      </w:r>
    </w:p>
    <w:p>
      <w:pPr>
        <w:pStyle w:val="Normal"/>
      </w:pPr>
      <w:r>
        <w:t>If a command and its output is shown on a terminal session,</w:t>
      </w:r>
    </w:p>
    <w:p>
      <w:pPr>
        <w:pStyle w:val="Normal"/>
      </w:pPr>
      <w:r>
        <w:t xml:space="preserve">it appears as shown in </w:t>
      </w:r>
      <w:hyperlink w:anchor="monitoring_dashboards__as_they_c">
        <w:r>
          <w:rPr>
            <w:rStyle w:val="Text2"/>
          </w:rPr>
          <w:t>Figure P-1</w:t>
        </w:r>
      </w:hyperlink>
      <w:r>
        <w:t>.</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5" name="index-11_1.png" descr="index-11_1.png"/>
            <wp:cNvGraphicFramePr>
              <a:graphicFrameLocks noChangeAspect="1"/>
            </wp:cNvGraphicFramePr>
            <a:graphic>
              <a:graphicData uri="http://schemas.openxmlformats.org/drawingml/2006/picture">
                <pic:pic>
                  <pic:nvPicPr>
                    <pic:cNvPr id="0" name="index-11_1.png" descr="index-11_1.png"/>
                    <pic:cNvPicPr/>
                  </pic:nvPicPr>
                  <pic:blipFill>
                    <a:blip r:embed="rId9"/>
                    <a:stretch>
                      <a:fillRect/>
                    </a:stretch>
                  </pic:blipFill>
                  <pic:spPr>
                    <a:xfrm>
                      <a:off x="0" y="0"/>
                      <a:ext cx="3543300" cy="2082800"/>
                    </a:xfrm>
                    <a:prstGeom prst="rect">
                      <a:avLst/>
                    </a:prstGeom>
                  </pic:spPr>
                </pic:pic>
              </a:graphicData>
            </a:graphic>
          </wp:anchor>
        </w:drawing>
      </w:r>
    </w:p>
    <w:p>
      <w:pPr>
        <w:pStyle w:val="Para 02"/>
      </w:pPr>
      <w:r>
        <w:t/>
      </w:r>
    </w:p>
    <w:p>
      <w:pPr>
        <w:pStyle w:val="Para 02"/>
      </w:pPr>
      <w:r>
        <w:rPr>
          <w:rStyle w:val="Text4"/>
        </w:rPr>
        <w:t>Figure P-1. cat command</w:t>
      </w:r>
      <w:r>
        <w:t xml:space="preserve"> </w:t>
        <w:t xml:space="preserve">All such blocks have been normalized to show a maximum of only 80 x 24 characters. This is intentional. Although most modern Linux systems and terminal windows such as </w:t>
      </w:r>
      <w:r>
        <w:rPr>
          <w:rStyle w:val="Text1"/>
        </w:rPr>
        <w:t>ssh</w:t>
      </w:r>
      <w:r>
        <w:t xml:space="preserve"> can handle any geometry, some systems and situations still give you the same terminal size that your grandfather would’ve used. It is best to learn how to deal with these by using </w:t>
      </w:r>
      <w:r>
        <w:rPr>
          <w:rStyle w:val="Text1"/>
        </w:rPr>
        <w:t>less</w:t>
      </w:r>
      <w:r>
        <w:t xml:space="preserve">, redirection, and the like. In addition, screenshots are shown from a variety of systems, to get you used to the ways that command output and terminal </w:t>
      </w:r>
      <w:r>
        <w:rPr>
          <w:rStyle w:val="Text0"/>
        </w:rPr>
        <w:t xml:space="preserve">settings can differ, </w:t>
        <w:t>much</w:t>
      </w:r>
      <w:r>
        <w:t xml:space="preserve"> more than under the default</w:t>
        <w:t xml:space="preserve"> Windows Command Prompt.</w:t>
      </w:r>
    </w:p>
    <w:p>
      <w:bookmarkStart w:id="12" w:name="The_examples_in_this_book_typica"/>
      <w:pPr>
        <w:pStyle w:val="Normal"/>
      </w:pPr>
      <w:r>
        <w:t xml:space="preserve">The examples in this book typically show something like </w:t>
      </w:r>
      <w:r>
        <w:rPr>
          <w:rStyle w:val="Text1"/>
        </w:rPr>
        <w:t>myuser@ubuntu-512mb-nyc3-01:~ $</w:t>
      </w:r>
      <w:r>
        <w:t xml:space="preserve"> before the command (as in the previous example). In other systems, you may simply see </w:t>
      </w:r>
      <w:r>
        <w:rPr>
          <w:rStyle w:val="Text1"/>
        </w:rPr>
        <w:t>~ #</w:t>
      </w:r>
      <w:r>
        <w:t xml:space="preserve"> (when logged in as root) or </w:t>
      </w:r>
      <w:r>
        <w:rPr>
          <w:rStyle w:val="Text1"/>
        </w:rPr>
        <w:t>%</w:t>
      </w:r>
      <w:r>
        <w:t xml:space="preserve"> (when running under </w:t>
      </w:r>
      <w:r>
        <w:rPr>
          <w:rStyle w:val="Text1"/>
        </w:rPr>
        <w:t>csh</w:t>
      </w:r>
      <w:r>
        <w:t>). These command prompts are not meant to be typed in as part of the command. Although they may seem confusing in the samples, you need to get used to looking at a terminal and “parsing” what is being displayed. And in our scenarios, you won’t have control over the command prompt format. Get used to it.</w:t>
      </w:r>
      <w:bookmarkEnd w:id="12"/>
    </w:p>
    <w:p>
      <w:pPr>
        <w:pStyle w:val="Normal"/>
      </w:pPr>
      <w:r>
        <w:t>Typically, the screenshots are set up with the command entered at the prompt at the top of the screen, the command output immediately following, and in most cases a new command prompt waiting for another command at the end, as in the preceding example.</w:t>
      </w:r>
    </w:p>
    <w:p>
      <w:pPr>
        <w:pStyle w:val="Normal"/>
      </w:pPr>
      <w:r>
        <w:t xml:space="preserve">In the few places, where a Linux command is shown in comparison to a DOS command run under Windows Command Prompt, the latter is shown in all uppercase to help distinguish it from the Linux equivalent, even though Windows Command Prompt is case-insensitive. In other words, </w:t>
      </w:r>
      <w:r>
        <w:rPr>
          <w:rStyle w:val="Text1"/>
        </w:rPr>
        <w:t>cd temp</w:t>
      </w:r>
      <w:r>
        <w:t xml:space="preserve"> is shown for </w:t>
      </w:r>
      <w:r>
        <w:rPr>
          <w:rStyle w:val="Text1"/>
        </w:rPr>
        <w:t>bash</w:t>
      </w:r>
      <w:r>
        <w:t xml:space="preserve">, and </w:t>
      </w:r>
      <w:r>
        <w:rPr>
          <w:rStyle w:val="Text1"/>
        </w:rPr>
        <w:t>CD TEMP</w:t>
      </w:r>
      <w:r>
        <w:t xml:space="preserve"> for </w:t>
      </w:r>
      <w:r>
        <w:rPr>
          <w:rStyle w:val="Text1"/>
        </w:rPr>
        <w:t>CMD.EXE</w:t>
      </w:r>
      <w:r>
        <w:t>.</w:t>
      </w:r>
    </w:p>
    <w:p>
      <w:bookmarkStart w:id="13" w:name="This_element_signifies_a_tip_or"/>
      <w:pPr>
        <w:pStyle w:val="Para 08"/>
      </w:pPr>
      <w:r>
        <w:t>This element signifies a tip or suggestion.</w:t>
      </w:r>
      <w:bookmarkEnd w:id="13"/>
    </w:p>
    <w:p>
      <w:pPr>
        <w:pStyle w:val="Para 02"/>
      </w:pPr>
      <w:r>
        <w:t/>
      </w:r>
    </w:p>
    <w:p>
      <w:pPr>
        <w:pStyle w:val="Para 08"/>
      </w:pPr>
      <w:r>
        <w:t>This element signifies a general note.</w:t>
      </w:r>
    </w:p>
    <w:p>
      <w:pPr>
        <w:pStyle w:val="Para 02"/>
      </w:pPr>
      <w:r>
        <w:t/>
      </w:r>
    </w:p>
    <w:p>
      <w:pPr>
        <w:pStyle w:val="Para 08"/>
      </w:pPr>
      <w:r>
        <w:t>This element indicates a warning or caution.</w:t>
      </w:r>
    </w:p>
    <w:p>
      <w:pPr>
        <w:pStyle w:val="Para 02"/>
      </w:pPr>
      <w:r>
        <w:t/>
      </w:r>
    </w:p>
    <w:p>
      <w:pPr>
        <w:pStyle w:val="Para 05"/>
      </w:pPr>
      <w:hyperlink r:id="rId65">
        <w:r>
          <w:t>OceanofPDF.com</w:t>
        </w:r>
      </w:hyperlink>
    </w:p>
    <w:p>
      <w:pPr>
        <w:pStyle w:val="0 Block"/>
      </w:pPr>
    </w:p>
    <w:p>
      <w:pPr>
        <w:pStyle w:val="0 Block"/>
        <w:pageBreakBefore w:val="on"/>
      </w:pPr>
    </w:p>
    <w:p>
      <w:bookmarkStart w:id="14" w:name="Chapter_0__Step_0__Don_t"/>
      <w:pPr>
        <w:pStyle w:val="Heading 1"/>
        <w:pageBreakBefore w:val="on"/>
      </w:pPr>
      <w:r>
        <w:t>Chapter 0. Step 0: Don’t</w:t>
      </w:r>
      <w:bookmarkEnd w:id="14"/>
    </w:p>
    <w:p>
      <w:pPr>
        <w:pStyle w:val="Para 09"/>
      </w:pPr>
      <w:r>
        <w:t>Panic</w:t>
      </w:r>
    </w:p>
    <w:p>
      <w:pPr>
        <w:pStyle w:val="Para 02"/>
      </w:pPr>
      <w:r>
        <w:t/>
      </w:r>
    </w:p>
    <w:p>
      <w:pPr>
        <w:pStyle w:val="Normal"/>
      </w:pPr>
      <w:r>
        <w:t>The first, essential step is to stay calm. If you are dragged into trying to diagnose a Linux system and it isn’t your area of expertise, you can only do so much. We’re going to be careful to keep from changing system configurations, and we’re going to restart services or the system only as a last resort.</w:t>
      </w:r>
    </w:p>
    <w:p>
      <w:pPr>
        <w:pStyle w:val="Normal"/>
      </w:pPr>
      <w:hyperlink w:anchor="page_15">
        <w:r>
          <w:rPr>
            <w:rStyle w:val="Text2"/>
          </w:rPr>
          <w:t>So just try to relax, like Merv the dog (Figure 0-1</w:t>
        </w:r>
      </w:hyperlink>
      <w:r>
        <w:t xml:space="preserve">). No one </w:t>
      </w:r>
      <w:r>
        <w:rPr>
          <w:rStyle w:val="Text0"/>
        </w:rPr>
        <w:t xml:space="preserve">should expect miracles from you. And if you </w:t>
        <w:t>do</w:t>
      </w:r>
      <w:r>
        <w:t xml:space="preserve"> figure out</w:t>
        <w:t xml:space="preserve"> the problem, you’ll be a hero!</w:t>
      </w:r>
    </w:p>
    <w:p>
      <w:pPr>
        <w:pStyle w:val="0 Block"/>
      </w:pPr>
    </w:p>
    <w:p>
      <w:bookmarkStart w:id="15" w:name="page_15"/>
      <w:pPr>
        <w:pStyle w:val="Para 02"/>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30600" cy="4737100"/>
            <wp:effectExtent l="0" r="0" t="0" b="0"/>
            <wp:wrapTopAndBottom/>
            <wp:docPr id="6" name="index-15_1.png" descr="index-15_1.png"/>
            <wp:cNvGraphicFramePr>
              <a:graphicFrameLocks noChangeAspect="1"/>
            </wp:cNvGraphicFramePr>
            <a:graphic>
              <a:graphicData uri="http://schemas.openxmlformats.org/drawingml/2006/picture">
                <pic:pic>
                  <pic:nvPicPr>
                    <pic:cNvPr id="0" name="index-15_1.png" descr="index-15_1.png"/>
                    <pic:cNvPicPr/>
                  </pic:nvPicPr>
                  <pic:blipFill>
                    <a:blip r:embed="rId10"/>
                    <a:stretch>
                      <a:fillRect/>
                    </a:stretch>
                  </pic:blipFill>
                  <pic:spPr>
                    <a:xfrm>
                      <a:off x="0" y="0"/>
                      <a:ext cx="3530600" cy="4737100"/>
                    </a:xfrm>
                    <a:prstGeom prst="rect">
                      <a:avLst/>
                    </a:prstGeom>
                  </pic:spPr>
                </pic:pic>
              </a:graphicData>
            </a:graphic>
          </wp:anchor>
        </w:drawing>
      </w:r>
      <w:bookmarkEnd w:id="15"/>
    </w:p>
    <w:p>
      <w:pPr>
        <w:pStyle w:val="Para 06"/>
      </w:pPr>
      <w:r>
        <w:t>Figure 0-1. Merv the dog sez, Don’t panic</w:t>
      </w:r>
    </w:p>
    <w:p>
      <w:pPr>
        <w:pStyle w:val="Para 05"/>
      </w:pPr>
      <w:hyperlink r:id="rId65">
        <w:r>
          <w:t>OceanofPDF.com</w:t>
        </w:r>
      </w:hyperlink>
    </w:p>
    <w:p>
      <w:pPr>
        <w:pStyle w:val="0 Block"/>
      </w:pPr>
    </w:p>
    <w:p>
      <w:bookmarkStart w:id="16" w:name="Chapter_1__Step_1__Getting_In"/>
      <w:pPr>
        <w:pStyle w:val="Heading 1"/>
        <w:pageBreakBefore w:val="on"/>
      </w:pPr>
      <w:r>
        <w:t>Chapter 1. Step 1: Getting In</w:t>
      </w:r>
      <w:bookmarkEnd w:id="16"/>
    </w:p>
    <w:p>
      <w:pPr>
        <w:pStyle w:val="Para 02"/>
      </w:pPr>
      <w:r>
        <w:t/>
      </w:r>
    </w:p>
    <w:p>
      <w:pPr>
        <w:pStyle w:val="Para 02"/>
      </w:pPr>
      <w:r>
        <w:t/>
      </w:r>
    </w:p>
    <w:p>
      <w:pPr>
        <w:pStyle w:val="Normal"/>
      </w:pPr>
      <w:r>
        <w:t>Before I get too far, let’s talk about how to connect to a Linux system in the first place. If you have an actual physical machine, you can use the console. In today’s day and age, this isn’t likely. If you are running VMs, you can use the VM software’s console mechanism.</w:t>
      </w:r>
    </w:p>
    <w:p>
      <w:pPr>
        <w:pStyle w:val="Normal"/>
      </w:pPr>
      <w:hyperlink r:id="rId70">
        <w:r>
          <w:rPr>
            <w:rStyle w:val="Text2"/>
          </w:rPr>
          <w:t>But most Linux systems run OpenSSH</w:t>
        </w:r>
      </w:hyperlink>
      <w:r>
        <w:t>, a Secure Shell service, which creates an encrypted terminal connection via TCP/IP, typically to port 22. So, obviously, if you are connecting to an off-premise system, the appropriate firewall holes have to be in place on both sides. This allows you to connect from anywhere you want to work.</w:t>
      </w:r>
    </w:p>
    <w:p>
      <w:pPr>
        <w:pStyle w:val="Normal"/>
      </w:pPr>
      <w:r>
        <w:t xml:space="preserve">On Windows, you generally use </w:t>
      </w:r>
      <w:hyperlink r:id="rId71">
        <w:r>
          <w:rPr>
            <w:rStyle w:val="Text2"/>
          </w:rPr>
          <w:t>PuTTY</w:t>
        </w:r>
      </w:hyperlink>
      <w:r>
        <w:t xml:space="preserve"> to establish SSH sessions with Linux systems. You typically need credentials as well, either from that sticky note your boss found, or preferably via your company’s secure credentials management system.</w:t>
      </w:r>
    </w:p>
    <w:p>
      <w:pPr>
        <w:pStyle w:val="Para 02"/>
      </w:pPr>
      <w:r>
        <w:t/>
      </w:r>
    </w:p>
    <w:p>
      <w:pPr>
        <w:pStyle w:val="Para 08"/>
      </w:pPr>
      <w:r>
        <w:t>You also could connect using public/private key pairs, but that is</w:t>
      </w:r>
      <w:r>
        <w:rPr>
          <w:rStyle w:val="Text7"/>
        </w:rPr>
        <w:t xml:space="preserve"> </w:t>
      </w:r>
      <w:r>
        <w:t>beyond the scope of this report.</w:t>
      </w:r>
    </w:p>
    <w:p>
      <w:pPr>
        <w:pStyle w:val="Para 02"/>
      </w:pPr>
      <w:r>
        <w:t/>
      </w:r>
    </w:p>
    <w:p>
      <w:pPr>
        <w:pStyle w:val="Normal"/>
      </w:pPr>
      <w:r>
        <w:t xml:space="preserve">When you start PuTTY, it looks like </w:t>
      </w:r>
      <w:hyperlink w:anchor="page_17">
        <w:r>
          <w:rPr>
            <w:rStyle w:val="Text2"/>
          </w:rPr>
          <w:t>Figure 1-1.</w:t>
        </w:r>
      </w:hyperlink>
    </w:p>
    <w:p>
      <w:bookmarkStart w:id="17" w:name="page_17"/>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2717800"/>
            <wp:effectExtent l="0" r="0" t="0" b="0"/>
            <wp:wrapTopAndBottom/>
            <wp:docPr id="7" name="index-17_1.png" descr="index-17_1.png"/>
            <wp:cNvGraphicFramePr>
              <a:graphicFrameLocks noChangeAspect="1"/>
            </wp:cNvGraphicFramePr>
            <a:graphic>
              <a:graphicData uri="http://schemas.openxmlformats.org/drawingml/2006/picture">
                <pic:pic>
                  <pic:nvPicPr>
                    <pic:cNvPr id="0" name="index-17_1.png" descr="index-17_1.png"/>
                    <pic:cNvPicPr/>
                  </pic:nvPicPr>
                  <pic:blipFill>
                    <a:blip r:embed="rId11"/>
                    <a:stretch>
                      <a:fillRect/>
                    </a:stretch>
                  </pic:blipFill>
                  <pic:spPr>
                    <a:xfrm>
                      <a:off x="0" y="0"/>
                      <a:ext cx="2794000" cy="2717800"/>
                    </a:xfrm>
                    <a:prstGeom prst="rect">
                      <a:avLst/>
                    </a:prstGeom>
                  </pic:spPr>
                </pic:pic>
              </a:graphicData>
            </a:graphic>
          </wp:anchor>
        </w:drawing>
      </w:r>
      <w:bookmarkEnd w:id="17"/>
    </w:p>
    <w:p>
      <w:pPr>
        <w:pStyle w:val="Para 06"/>
      </w:pPr>
      <w:r>
        <w:t>Figure 1-1. PuTTY prompt</w:t>
      </w:r>
    </w:p>
    <w:p>
      <w:pPr>
        <w:pStyle w:val="Para 02"/>
      </w:pPr>
      <w:r>
        <w:t/>
      </w:r>
    </w:p>
    <w:p>
      <w:pPr>
        <w:pStyle w:val="Normal"/>
      </w:pPr>
      <w:r>
        <w:t xml:space="preserve">You typically type in a user ID (in this example, </w:t>
      </w:r>
      <w:r>
        <w:rPr>
          <w:rStyle w:val="Text6"/>
        </w:rPr>
        <w:t>myuser</w:t>
      </w:r>
      <w:r>
        <w:t xml:space="preserve">), followed by the at sign, </w:t>
      </w:r>
      <w:r>
        <w:rPr>
          <w:rStyle w:val="Text6"/>
        </w:rPr>
        <w:t>@</w:t>
      </w:r>
      <w:r>
        <w:t xml:space="preserve">, and then the system’s domain name or IP address (in this example, </w:t>
      </w:r>
      <w:r>
        <w:rPr>
          <w:rStyle w:val="Text6"/>
        </w:rPr>
        <w:t>demo1</w:t>
      </w:r>
      <w:r>
        <w:t>).</w:t>
      </w:r>
    </w:p>
    <w:p>
      <w:pPr>
        <w:pStyle w:val="Normal"/>
      </w:pPr>
      <w:r>
        <w:t>When you click the Open button, if this is the first time you are connecting via SSH to a remote system, you will</w:t>
      </w:r>
    </w:p>
    <w:p>
      <w:pPr>
        <w:pStyle w:val="Normal"/>
      </w:pPr>
      <w:r>
        <w:t xml:space="preserve">receive a warning similar to the one in </w:t>
      </w:r>
      <w:hyperlink w:anchor="page_18">
        <w:r>
          <w:rPr>
            <w:rStyle w:val="Text2"/>
          </w:rPr>
          <w:t>Figure 1-2.</w:t>
        </w:r>
      </w:hyperlink>
    </w:p>
    <w:p>
      <w:pPr>
        <w:pStyle w:val="0 Block"/>
      </w:pPr>
    </w:p>
    <w:p>
      <w:bookmarkStart w:id="18" w:name="page_18"/>
      <w:pPr>
        <w:pStyle w:val="Para 02"/>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1854200"/>
            <wp:effectExtent l="0" r="0" t="0" b="0"/>
            <wp:wrapTopAndBottom/>
            <wp:docPr id="8" name="index-18_1.png" descr="index-18_1.png"/>
            <wp:cNvGraphicFramePr>
              <a:graphicFrameLocks noChangeAspect="1"/>
            </wp:cNvGraphicFramePr>
            <a:graphic>
              <a:graphicData uri="http://schemas.openxmlformats.org/drawingml/2006/picture">
                <pic:pic>
                  <pic:nvPicPr>
                    <pic:cNvPr id="0" name="index-18_1.png" descr="index-18_1.png"/>
                    <pic:cNvPicPr/>
                  </pic:nvPicPr>
                  <pic:blipFill>
                    <a:blip r:embed="rId12"/>
                    <a:stretch>
                      <a:fillRect/>
                    </a:stretch>
                  </pic:blipFill>
                  <pic:spPr>
                    <a:xfrm>
                      <a:off x="0" y="0"/>
                      <a:ext cx="2692400" cy="1854200"/>
                    </a:xfrm>
                    <a:prstGeom prst="rect">
                      <a:avLst/>
                    </a:prstGeom>
                  </pic:spPr>
                </pic:pic>
              </a:graphicData>
            </a:graphic>
          </wp:anchor>
        </w:drawing>
      </w:r>
      <w:bookmarkEnd w:id="18"/>
    </w:p>
    <w:p>
      <w:pPr>
        <w:pStyle w:val="Para 06"/>
      </w:pPr>
      <w:r>
        <w:t>Figure 1-2. PuTTY alert</w:t>
      </w:r>
    </w:p>
    <w:p>
      <w:pPr>
        <w:pStyle w:val="Normal"/>
      </w:pPr>
      <w:r>
        <w:t xml:space="preserve">Simply click Yes, and the remote host’s key fingerprint will be stored so you don’t have to deal with this warning again. However, if you’ve already answered that prompt when connecting from your computer and you see it again </w:t>
      </w:r>
      <w:r>
        <w:rPr>
          <w:rStyle w:val="Text0"/>
        </w:rPr>
        <w:t>for the</w:t>
      </w:r>
      <w:r>
        <w:t xml:space="preserve"> </w:t>
      </w:r>
      <w:r>
        <w:rPr>
          <w:rStyle w:val="Text0"/>
        </w:rPr>
        <w:t>same remote system</w:t>
      </w:r>
      <w:r>
        <w:t>, that means the remote machine’s IP</w:t>
        <w:t xml:space="preserve"> address or other configuration has changed. That is often OK—changing the hosting provider for your public web server will trigger the warning for sure. However, if you know of no such changes, it may be indication of a system compromise, and you should abort the login and ask around.</w:t>
      </w:r>
    </w:p>
    <w:p>
      <w:pPr>
        <w:pStyle w:val="Normal"/>
      </w:pPr>
      <w:r>
        <w:t>You will then be presented with a password prompt, as</w:t>
      </w:r>
    </w:p>
    <w:p>
      <w:pPr>
        <w:pStyle w:val="Para 05"/>
      </w:pPr>
      <w:r>
        <w:rPr>
          <w:rStyle w:val="Text3"/>
        </w:rPr>
        <w:t xml:space="preserve">shown in </w:t>
      </w:r>
      <w:hyperlink w:anchor="page_18">
        <w:r>
          <w:t>Figure 1-3.</w:t>
        </w:r>
      </w:hyperlink>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30600" cy="393700"/>
            <wp:effectExtent l="0" r="0" t="0" b="0"/>
            <wp:wrapTopAndBottom/>
            <wp:docPr id="9" name="index-18_2.png" descr="index-18_2.png"/>
            <wp:cNvGraphicFramePr>
              <a:graphicFrameLocks noChangeAspect="1"/>
            </wp:cNvGraphicFramePr>
            <a:graphic>
              <a:graphicData uri="http://schemas.openxmlformats.org/drawingml/2006/picture">
                <pic:pic>
                  <pic:nvPicPr>
                    <pic:cNvPr id="0" name="index-18_2.png" descr="index-18_2.png"/>
                    <pic:cNvPicPr/>
                  </pic:nvPicPr>
                  <pic:blipFill>
                    <a:blip r:embed="rId13"/>
                    <a:stretch>
                      <a:fillRect/>
                    </a:stretch>
                  </pic:blipFill>
                  <pic:spPr>
                    <a:xfrm>
                      <a:off x="0" y="0"/>
                      <a:ext cx="3530600" cy="393700"/>
                    </a:xfrm>
                    <a:prstGeom prst="rect">
                      <a:avLst/>
                    </a:prstGeom>
                  </pic:spPr>
                </pic:pic>
              </a:graphicData>
            </a:graphic>
          </wp:anchor>
        </w:drawing>
      </w:r>
    </w:p>
    <w:p>
      <w:pPr>
        <w:pStyle w:val="Para 02"/>
      </w:pPr>
      <w:r>
        <w:t/>
      </w:r>
    </w:p>
    <w:p>
      <w:pPr>
        <w:pStyle w:val="Para 02"/>
      </w:pPr>
      <w:r>
        <w:rPr>
          <w:rStyle w:val="Text4"/>
        </w:rPr>
        <w:t>Figure 1-3. PuTTY password</w:t>
      </w:r>
      <w:r>
        <w:t xml:space="preserve"> Type in the password and hit Enter, and you should see</w:t>
      </w:r>
    </w:p>
    <w:p>
      <w:bookmarkStart w:id="19" w:name="something_similar_to_Figure_1_4"/>
      <w:pPr>
        <w:pStyle w:val="Normal"/>
      </w:pPr>
      <w:r>
        <w:t xml:space="preserve">something similar to </w:t>
      </w:r>
      <w:hyperlink w:anchor="something_similar_to_Figure_1_4">
        <w:r>
          <w:rPr>
            <w:rStyle w:val="Text2"/>
          </w:rPr>
          <w:t>Figure 1-4.</w:t>
        </w:r>
      </w:hyperlink>
      <w:bookmarkEnd w:id="19"/>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30600" cy="546100"/>
            <wp:effectExtent l="0" r="0" t="0" b="0"/>
            <wp:wrapTopAndBottom/>
            <wp:docPr id="10" name="index-19_1.png" descr="index-19_1.png"/>
            <wp:cNvGraphicFramePr>
              <a:graphicFrameLocks noChangeAspect="1"/>
            </wp:cNvGraphicFramePr>
            <a:graphic>
              <a:graphicData uri="http://schemas.openxmlformats.org/drawingml/2006/picture">
                <pic:pic>
                  <pic:nvPicPr>
                    <pic:cNvPr id="0" name="index-19_1.png" descr="index-19_1.png"/>
                    <pic:cNvPicPr/>
                  </pic:nvPicPr>
                  <pic:blipFill>
                    <a:blip r:embed="rId14"/>
                    <a:stretch>
                      <a:fillRect/>
                    </a:stretch>
                  </pic:blipFill>
                  <pic:spPr>
                    <a:xfrm>
                      <a:off x="0" y="0"/>
                      <a:ext cx="3530600" cy="546100"/>
                    </a:xfrm>
                    <a:prstGeom prst="rect">
                      <a:avLst/>
                    </a:prstGeom>
                  </pic:spPr>
                </pic:pic>
              </a:graphicData>
            </a:graphic>
          </wp:anchor>
        </w:drawing>
      </w:r>
    </w:p>
    <w:p>
      <w:pPr>
        <w:pStyle w:val="Para 02"/>
      </w:pPr>
      <w:r>
        <w:t/>
      </w:r>
    </w:p>
    <w:p>
      <w:pPr>
        <w:pStyle w:val="Para 06"/>
      </w:pPr>
      <w:r>
        <w:t>Figure 1-4. Successful login</w:t>
      </w:r>
    </w:p>
    <w:p>
      <w:pPr>
        <w:pStyle w:val="Normal"/>
      </w:pPr>
      <w:r>
        <w:t>You’re in! Congratulations (or condolences, depending on how you feel about this assignment).</w:t>
      </w:r>
    </w:p>
    <w:p>
      <w:pPr>
        <w:pStyle w:val="Para 02"/>
      </w:pPr>
      <w:r>
        <w:t/>
      </w:r>
    </w:p>
    <w:p>
      <w:pPr>
        <w:pStyle w:val="Para 07"/>
      </w:pPr>
      <w:r>
        <w:t>“sudo make me a sandwich”</w:t>
      </w:r>
    </w:p>
    <w:p>
      <w:pPr>
        <w:pStyle w:val="Normal"/>
      </w:pPr>
      <w:r>
        <w:t xml:space="preserve">I’m going to take a brief intermission to discuss the </w:t>
        <w:t>sudo</w:t>
        <w:t xml:space="preserve"> </w:t>
      </w:r>
      <w:r>
        <w:rPr>
          <w:rStyle w:val="Text0"/>
        </w:rPr>
        <w:t xml:space="preserve">command. It stands for </w:t>
        <w:t>super-user do</w:t>
      </w:r>
      <w:r>
        <w:t>. If a user is in the</w:t>
        <w:t xml:space="preserve"> </w:t>
      </w:r>
      <w:r>
        <w:rPr>
          <w:rStyle w:val="Text1"/>
        </w:rPr>
        <w:t>sudo</w:t>
      </w:r>
      <w:r>
        <w:t xml:space="preserve"> user group, that user is allowed to execute privileged commands. It is similar to doing a </w:t>
      </w:r>
      <w:r>
        <w:rPr>
          <w:rStyle w:val="Text1"/>
        </w:rPr>
        <w:t>RUNAS</w:t>
      </w:r>
      <w:r>
        <w:t xml:space="preserve"> command in the Windows Command Prompt to run a command under an elevated account.</w:t>
      </w:r>
    </w:p>
    <w:p>
      <w:pPr>
        <w:pStyle w:val="Normal"/>
      </w:pPr>
      <w:r>
        <w:t xml:space="preserve">Logging in remotely as </w:t>
      </w:r>
      <w:r>
        <w:rPr>
          <w:rStyle w:val="Text0"/>
        </w:rPr>
        <w:t>root</w:t>
      </w:r>
      <w:r>
        <w:t xml:space="preserve"> (system administrator) is frowned upon, and in fact often forbidden for security purposes. Hence, you’ll need to use </w:t>
      </w:r>
      <w:r>
        <w:rPr>
          <w:rStyle w:val="Text1"/>
        </w:rPr>
        <w:t>sudo</w:t>
      </w:r>
      <w:r>
        <w:t xml:space="preserve"> to run admin commands that you will see later.</w:t>
      </w:r>
    </w:p>
    <w:p>
      <w:pPr>
        <w:pStyle w:val="Normal"/>
      </w:pPr>
      <w:r>
        <w:t xml:space="preserve">When you try to run a command and get an Access Denied message, you can then try it with </w:t>
      </w:r>
      <w:r>
        <w:rPr>
          <w:rStyle w:val="Text1"/>
        </w:rPr>
        <w:t>sudo</w:t>
      </w:r>
      <w:r>
        <w:t xml:space="preserve">—for example, </w:t>
      </w:r>
      <w:r>
        <w:rPr>
          <w:rStyle w:val="Text1"/>
        </w:rPr>
        <w:t>sudo</w:t>
      </w:r>
      <w:r>
        <w:t xml:space="preserve"> </w:t>
      </w:r>
      <w:r>
        <w:rPr>
          <w:rStyle w:val="Text1"/>
        </w:rPr>
        <w:t>cat /var/log/dmesg</w:t>
      </w:r>
      <w:r>
        <w:t xml:space="preserve"> . The first time you run </w:t>
      </w:r>
      <w:r>
        <w:rPr>
          <w:rStyle w:val="Text1"/>
        </w:rPr>
        <w:t>sudo</w:t>
      </w:r>
      <w:r>
        <w:t>, you will get</w:t>
      </w:r>
    </w:p>
    <w:p>
      <w:pPr>
        <w:pStyle w:val="Normal"/>
      </w:pPr>
      <w:r>
        <w:t xml:space="preserve">the lecture shown in </w:t>
      </w:r>
      <w:hyperlink w:anchor="page_20">
        <w:r>
          <w:rPr>
            <w:rStyle w:val="Text2"/>
          </w:rPr>
          <w:t>Figure 1-5, which contains good</w:t>
        </w:r>
      </w:hyperlink>
      <w:r>
        <w:t xml:space="preserve"> words to live by anytime you are running as an administrator on any system!</w:t>
      </w:r>
    </w:p>
    <w:p>
      <w:bookmarkStart w:id="20" w:name="page_20"/>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927100"/>
            <wp:effectExtent l="0" r="0" t="0" b="0"/>
            <wp:wrapTopAndBottom/>
            <wp:docPr id="11" name="index-20_1.png" descr="index-20_1.png"/>
            <wp:cNvGraphicFramePr>
              <a:graphicFrameLocks noChangeAspect="1"/>
            </wp:cNvGraphicFramePr>
            <a:graphic>
              <a:graphicData uri="http://schemas.openxmlformats.org/drawingml/2006/picture">
                <pic:pic>
                  <pic:nvPicPr>
                    <pic:cNvPr id="0" name="index-20_1.png" descr="index-20_1.png"/>
                    <pic:cNvPicPr/>
                  </pic:nvPicPr>
                  <pic:blipFill>
                    <a:blip r:embed="rId15"/>
                    <a:stretch>
                      <a:fillRect/>
                    </a:stretch>
                  </pic:blipFill>
                  <pic:spPr>
                    <a:xfrm>
                      <a:off x="0" y="0"/>
                      <a:ext cx="3543300" cy="927100"/>
                    </a:xfrm>
                    <a:prstGeom prst="rect">
                      <a:avLst/>
                    </a:prstGeom>
                  </pic:spPr>
                </pic:pic>
              </a:graphicData>
            </a:graphic>
          </wp:anchor>
        </w:drawing>
      </w:r>
      <w:bookmarkEnd w:id="20"/>
    </w:p>
    <w:p>
      <w:pPr>
        <w:pStyle w:val="Para 06"/>
      </w:pPr>
      <w:r>
        <w:t>Figure 1-5. sudo lecture</w:t>
      </w:r>
    </w:p>
    <w:p>
      <w:pPr>
        <w:pStyle w:val="Normal"/>
      </w:pPr>
      <w:r>
        <w:t xml:space="preserve">Note that you have to enter your password when you </w:t>
      </w:r>
      <w:r>
        <w:rPr>
          <w:rStyle w:val="Text0"/>
        </w:rPr>
        <w:t xml:space="preserve">invoke </w:t>
      </w:r>
      <w:r>
        <w:rPr>
          <w:rStyle w:val="Text9"/>
        </w:rPr>
        <w:t>sudo</w:t>
      </w:r>
      <w:r>
        <w:rPr>
          <w:rStyle w:val="Text0"/>
        </w:rPr>
        <w:t xml:space="preserve">. Be clear, this is </w:t>
        <w:t>your</w:t>
      </w:r>
      <w:r>
        <w:t xml:space="preserve"> user ID’s password, not</w:t>
        <w:t xml:space="preserve"> root’s. This is to ensure that a human being is in control and that someone else isn’t trying to hijack your terminal session while you’re getting another cup of coffee.</w:t>
      </w:r>
    </w:p>
    <w:p>
      <w:pPr>
        <w:pStyle w:val="Normal"/>
      </w:pPr>
      <w:r>
        <w:t xml:space="preserve">Now that you know about </w:t>
      </w:r>
      <w:r>
        <w:rPr>
          <w:rStyle w:val="Text1"/>
        </w:rPr>
        <w:t>sudo</w:t>
      </w:r>
      <w:r>
        <w:t>, you should get the</w:t>
      </w:r>
    </w:p>
    <w:p>
      <w:pPr>
        <w:pStyle w:val="Normal"/>
      </w:pPr>
      <w:r>
        <w:t xml:space="preserve">punchline to </w:t>
      </w:r>
      <w:hyperlink r:id="rId72">
        <w:r>
          <w:rPr>
            <w:rStyle w:val="Text2"/>
          </w:rPr>
          <w:t>this comic</w:t>
        </w:r>
      </w:hyperlink>
      <w:r>
        <w:t>, and hence the title of this section.</w:t>
      </w:r>
    </w:p>
    <w:p>
      <w:pPr>
        <w:pStyle w:val="Para 05"/>
      </w:pPr>
      <w:hyperlink r:id="rId65">
        <w:r>
          <w:t>OceanofPDF.com</w:t>
        </w:r>
      </w:hyperlink>
    </w:p>
    <w:p>
      <w:pPr>
        <w:pStyle w:val="0 Block"/>
      </w:pPr>
    </w:p>
    <w:p>
      <w:pPr>
        <w:pStyle w:val="0 Block"/>
        <w:pageBreakBefore w:val="on"/>
      </w:pPr>
    </w:p>
    <w:p>
      <w:bookmarkStart w:id="21" w:name="Chapter_2__Step_2__Getting"/>
      <w:pPr>
        <w:pStyle w:val="Heading 1"/>
        <w:pageBreakBefore w:val="on"/>
      </w:pPr>
      <w:r>
        <w:t>Chapter 2. Step 2: Getting</w:t>
      </w:r>
      <w:bookmarkEnd w:id="21"/>
    </w:p>
    <w:p>
      <w:pPr>
        <w:pStyle w:val="Para 09"/>
      </w:pPr>
      <w:r>
        <w:t>Around</w:t>
      </w:r>
    </w:p>
    <w:p>
      <w:pPr>
        <w:pStyle w:val="Para 02"/>
      </w:pPr>
      <w:r>
        <w:t/>
      </w:r>
    </w:p>
    <w:p>
      <w:pPr>
        <w:pStyle w:val="Normal"/>
      </w:pPr>
      <w:r>
        <w:t>Now that you’re logged in, the first thing you’ll want to do is inspect what is going on and how the system is configured. To do that, you need to list files and directories, and move around within the filesystem. This chapter covers these basics.</w:t>
      </w:r>
    </w:p>
    <w:p>
      <w:pPr>
        <w:pStyle w:val="Para 02"/>
      </w:pPr>
      <w:r>
        <w:t/>
      </w:r>
    </w:p>
    <w:p>
      <w:pPr>
        <w:pStyle w:val="Para 07"/>
      </w:pPr>
      <w:r>
        <w:t>Where Am I?</w:t>
      </w:r>
    </w:p>
    <w:p>
      <w:pPr>
        <w:pStyle w:val="Normal"/>
      </w:pPr>
      <w:r>
        <w:t xml:space="preserve">Some command prompts are set to show the current directory path. Others are not, and it can be tough to remember where you are in the filesystem. The </w:t>
      </w:r>
      <w:r>
        <w:rPr>
          <w:rStyle w:val="Text1"/>
        </w:rPr>
        <w:t>pwd</w:t>
      </w:r>
      <w:r>
        <w:t xml:space="preserve"> (print working directory) command shows you:</w:t>
      </w:r>
    </w:p>
    <w:p>
      <w:pPr>
        <w:pStyle w:val="Para 02"/>
      </w:pPr>
      <w:r>
        <w:t/>
      </w:r>
    </w:p>
    <w:p>
      <w:pPr>
        <w:pStyle w:val="Para 11"/>
      </w:pPr>
      <w:r>
        <w:t xml:space="preserve">bash-4.2$ pwd </w:t>
      </w:r>
    </w:p>
    <w:p>
      <w:pPr>
        <w:pStyle w:val="Para 11"/>
      </w:pPr>
      <w:r>
        <w:t>/etc/init.d</w:t>
      </w:r>
    </w:p>
    <w:p>
      <w:pPr>
        <w:pStyle w:val="Para 02"/>
      </w:pPr>
      <w:r>
        <w:t/>
      </w:r>
    </w:p>
    <w:p>
      <w:pPr>
        <w:pStyle w:val="Para 08"/>
      </w:pPr>
      <w:r>
        <w:t>Unlike in Windows, which is case-insensitive (but case-aware), in</w:t>
      </w:r>
      <w:r>
        <w:rPr>
          <w:rStyle w:val="Text7"/>
        </w:rPr>
        <w:t xml:space="preserve"> </w:t>
      </w:r>
      <w:r>
        <w:t xml:space="preserve">Bash and in Linux in general, </w:t>
        <w:t>case matters. By convention, most</w:t>
      </w:r>
      <w:r>
        <w:rPr>
          <w:rStyle w:val="Text7"/>
        </w:rPr>
        <w:t xml:space="preserve"> </w:t>
      </w:r>
      <w:r>
        <w:t>Linux commands are lowercase. If you try to type in an uppercase</w:t>
      </w:r>
      <w:r>
        <w:rPr>
          <w:rStyle w:val="Text7"/>
        </w:rPr>
        <w:t xml:space="preserve"> </w:t>
      </w:r>
      <w:r>
        <w:rPr>
          <w:rStyle w:val="Text5"/>
        </w:rPr>
        <w:t>PWD</w:t>
      </w:r>
      <w:r>
        <w:rPr>
          <w:rStyle w:val="Text7"/>
        </w:rPr>
        <w:t xml:space="preserve"> </w:t>
      </w:r>
      <w:r>
        <w:t>, you will get a Command Not Found error.</w:t>
      </w:r>
    </w:p>
    <w:p>
      <w:pPr>
        <w:pStyle w:val="Para 02"/>
      </w:pPr>
      <w:r>
        <w:t/>
      </w:r>
    </w:p>
    <w:p>
      <w:pPr>
        <w:pStyle w:val="Para 07"/>
      </w:pPr>
      <w:r>
        <w:t>Listing Files</w:t>
      </w:r>
    </w:p>
    <w:p>
      <w:pPr>
        <w:pStyle w:val="Normal"/>
      </w:pPr>
      <w:r>
        <w:t xml:space="preserve">In Bash, the </w:t>
      </w:r>
      <w:r>
        <w:rPr>
          <w:rStyle w:val="Text1"/>
        </w:rPr>
        <w:t>ls</w:t>
      </w:r>
      <w:r>
        <w:t xml:space="preserve"> (list) command is used to show directories and files. It is similar to the </w:t>
      </w:r>
      <w:r>
        <w:rPr>
          <w:rStyle w:val="Text1"/>
        </w:rPr>
        <w:t>DIR</w:t>
      </w:r>
      <w:r>
        <w:t xml:space="preserve"> command in Windows Command Prompt.</w:t>
      </w:r>
    </w:p>
    <w:p>
      <w:bookmarkStart w:id="22" w:name="Figure_2_1_shows_a_simple_sample"/>
      <w:pPr>
        <w:pStyle w:val="Para 05"/>
      </w:pPr>
      <w:hyperlink w:anchor="Figure_2_1_shows_a_simple_sample">
        <w:r>
          <w:t xml:space="preserve">Figure 2-1 shows a simple sample of an </w:t>
        </w:r>
      </w:hyperlink>
      <w:r>
        <w:rPr>
          <w:rStyle w:val="Text8"/>
        </w:rPr>
        <w:t>ls</w:t>
      </w:r>
      <w:r>
        <w:rPr>
          <w:rStyle w:val="Text3"/>
        </w:rPr>
        <w:t xml:space="preserve"> command.</w:t>
      </w:r>
      <w:bookmarkEnd w:id="22"/>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330200"/>
            <wp:effectExtent l="0" r="0" t="0" b="0"/>
            <wp:wrapTopAndBottom/>
            <wp:docPr id="12" name="index-22_1.png" descr="index-22_1.png"/>
            <wp:cNvGraphicFramePr>
              <a:graphicFrameLocks noChangeAspect="1"/>
            </wp:cNvGraphicFramePr>
            <a:graphic>
              <a:graphicData uri="http://schemas.openxmlformats.org/drawingml/2006/picture">
                <pic:pic>
                  <pic:nvPicPr>
                    <pic:cNvPr id="0" name="index-22_1.png" descr="index-22_1.png"/>
                    <pic:cNvPicPr/>
                  </pic:nvPicPr>
                  <pic:blipFill>
                    <a:blip r:embed="rId16"/>
                    <a:stretch>
                      <a:fillRect/>
                    </a:stretch>
                  </pic:blipFill>
                  <pic:spPr>
                    <a:xfrm>
                      <a:off x="0" y="0"/>
                      <a:ext cx="3543300" cy="330200"/>
                    </a:xfrm>
                    <a:prstGeom prst="rect">
                      <a:avLst/>
                    </a:prstGeom>
                  </pic:spPr>
                </pic:pic>
              </a:graphicData>
            </a:graphic>
          </wp:anchor>
        </w:drawing>
      </w:r>
    </w:p>
    <w:p>
      <w:pPr>
        <w:pStyle w:val="Para 02"/>
      </w:pPr>
      <w:r>
        <w:t/>
      </w:r>
    </w:p>
    <w:p>
      <w:pPr>
        <w:pStyle w:val="Para 06"/>
      </w:pPr>
      <w:r>
        <w:t>Figure 2-1. ls command</w:t>
      </w:r>
    </w:p>
    <w:p>
      <w:pPr>
        <w:pStyle w:val="Para 02"/>
      </w:pPr>
      <w:r>
        <w:t/>
      </w:r>
    </w:p>
    <w:p>
      <w:pPr>
        <w:pStyle w:val="Para 08"/>
      </w:pPr>
      <w:r>
        <w:t xml:space="preserve">Some </w:t>
      </w:r>
      <w:r>
        <w:rPr>
          <w:rStyle w:val="Text5"/>
        </w:rPr>
        <w:t>ssh</w:t>
      </w:r>
      <w:r>
        <w:t xml:space="preserve"> sessions use color highlighting, as shown in these</w:t>
      </w:r>
      <w:r>
        <w:rPr>
          <w:rStyle w:val="Text7"/>
        </w:rPr>
        <w:t xml:space="preserve"> </w:t>
      </w:r>
      <w:r>
        <w:t>screenshots (in this case, green means the file is executable). Some</w:t>
      </w:r>
      <w:r>
        <w:rPr>
          <w:rStyle w:val="Text7"/>
        </w:rPr>
        <w:t xml:space="preserve"> </w:t>
      </w:r>
      <w:r>
        <w:t>do not. So don’t be surprised if you see colors!</w:t>
      </w:r>
    </w:p>
    <w:p>
      <w:pPr>
        <w:pStyle w:val="Para 02"/>
      </w:pPr>
      <w:r>
        <w:t/>
      </w:r>
    </w:p>
    <w:p>
      <w:pPr>
        <w:pStyle w:val="Normal"/>
      </w:pPr>
      <w:r>
        <w:t>To see a more detailed listing of the files and directories,</w:t>
      </w:r>
    </w:p>
    <w:p>
      <w:pPr>
        <w:pStyle w:val="Normal"/>
      </w:pPr>
      <w:r>
        <w:t xml:space="preserve">you can use the </w:t>
      </w:r>
      <w:r>
        <w:rPr>
          <w:rStyle w:val="Text1"/>
        </w:rPr>
        <w:t>ls -l</w:t>
      </w:r>
      <w:r>
        <w:t xml:space="preserve"> command, as shown in </w:t>
      </w:r>
      <w:hyperlink w:anchor="Figure_2_1_shows_a_simple_sample">
        <w:r>
          <w:rPr>
            <w:rStyle w:val="Text2"/>
          </w:rPr>
          <w:t>Figure 2-2</w:t>
          <w:t>.</w:t>
        </w:r>
      </w:hyperlink>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723900"/>
            <wp:effectExtent l="0" r="0" t="0" b="0"/>
            <wp:wrapTopAndBottom/>
            <wp:docPr id="13" name="index-22_2.png" descr="index-22_2.png"/>
            <wp:cNvGraphicFramePr>
              <a:graphicFrameLocks noChangeAspect="1"/>
            </wp:cNvGraphicFramePr>
            <a:graphic>
              <a:graphicData uri="http://schemas.openxmlformats.org/drawingml/2006/picture">
                <pic:pic>
                  <pic:nvPicPr>
                    <pic:cNvPr id="0" name="index-22_2.png" descr="index-22_2.png"/>
                    <pic:cNvPicPr/>
                  </pic:nvPicPr>
                  <pic:blipFill>
                    <a:blip r:embed="rId17"/>
                    <a:stretch>
                      <a:fillRect/>
                    </a:stretch>
                  </pic:blipFill>
                  <pic:spPr>
                    <a:xfrm>
                      <a:off x="0" y="0"/>
                      <a:ext cx="3543300" cy="723900"/>
                    </a:xfrm>
                    <a:prstGeom prst="rect">
                      <a:avLst/>
                    </a:prstGeom>
                  </pic:spPr>
                </pic:pic>
              </a:graphicData>
            </a:graphic>
          </wp:anchor>
        </w:drawing>
      </w:r>
    </w:p>
    <w:p>
      <w:pPr>
        <w:pStyle w:val="Para 02"/>
      </w:pPr>
      <w:r>
        <w:t/>
      </w:r>
    </w:p>
    <w:p>
      <w:pPr>
        <w:pStyle w:val="Para 06"/>
      </w:pPr>
      <w:r>
        <w:t>Figure 2-2. ls -l command</w:t>
      </w:r>
    </w:p>
    <w:p>
      <w:pPr>
        <w:pStyle w:val="Normal"/>
      </w:pPr>
      <w:r>
        <w:t>From left to right, you see file permissions, owner, group, size, last modified date, and finally the file or directory name. File permissions are beyond the scope of this report, but if you continue your Linux education after reading this, you can learn more about them in my ebook.</w:t>
      </w:r>
    </w:p>
    <w:p>
      <w:pPr>
        <w:pStyle w:val="Normal"/>
      </w:pPr>
      <w:r>
        <w:t>In Windows, a file is hidden by setting a file attribute (metadata) on the file. In Linux, a file is hidden if its name starts with a period, or dot. To show these dot files, you use</w:t>
      </w:r>
    </w:p>
    <w:p>
      <w:pPr>
        <w:pStyle w:val="Para 05"/>
      </w:pPr>
      <w:r>
        <w:rPr>
          <w:rStyle w:val="Text3"/>
        </w:rPr>
        <w:t xml:space="preserve">the </w:t>
      </w:r>
      <w:r>
        <w:rPr>
          <w:rStyle w:val="Text8"/>
        </w:rPr>
        <w:t>ls -a</w:t>
      </w:r>
      <w:hyperlink w:anchor="page_23">
        <w:r>
          <w:t xml:space="preserve"> command shown in </w:t>
          <w:t>Figure 2-3</w:t>
        </w:r>
      </w:hyperlink>
      <w:r>
        <w:rPr>
          <w:rStyle w:val="Text3"/>
        </w:rPr>
        <w:t>.</w:t>
      </w:r>
    </w:p>
    <w:p>
      <w:bookmarkStart w:id="23" w:name="page_23"/>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406400"/>
            <wp:effectExtent l="0" r="0" t="0" b="0"/>
            <wp:wrapTopAndBottom/>
            <wp:docPr id="14" name="index-23_1.png" descr="index-23_1.png"/>
            <wp:cNvGraphicFramePr>
              <a:graphicFrameLocks noChangeAspect="1"/>
            </wp:cNvGraphicFramePr>
            <a:graphic>
              <a:graphicData uri="http://schemas.openxmlformats.org/drawingml/2006/picture">
                <pic:pic>
                  <pic:nvPicPr>
                    <pic:cNvPr id="0" name="index-23_1.png" descr="index-23_1.png"/>
                    <pic:cNvPicPr/>
                  </pic:nvPicPr>
                  <pic:blipFill>
                    <a:blip r:embed="rId18"/>
                    <a:stretch>
                      <a:fillRect/>
                    </a:stretch>
                  </pic:blipFill>
                  <pic:spPr>
                    <a:xfrm>
                      <a:off x="0" y="0"/>
                      <a:ext cx="3543300" cy="406400"/>
                    </a:xfrm>
                    <a:prstGeom prst="rect">
                      <a:avLst/>
                    </a:prstGeom>
                  </pic:spPr>
                </pic:pic>
              </a:graphicData>
            </a:graphic>
          </wp:anchor>
        </w:drawing>
      </w:r>
      <w:bookmarkEnd w:id="23"/>
    </w:p>
    <w:p>
      <w:pPr>
        <w:pStyle w:val="Para 06"/>
      </w:pPr>
      <w:r>
        <w:t>Figure 2-3. ls -a command</w:t>
      </w:r>
    </w:p>
    <w:p>
      <w:pPr>
        <w:pStyle w:val="Para 02"/>
      </w:pPr>
      <w:r>
        <w:t/>
      </w:r>
    </w:p>
    <w:p>
      <w:pPr>
        <w:pStyle w:val="Normal"/>
      </w:pPr>
      <w:r>
        <w:t xml:space="preserve">On the left you see </w:t>
        <w:t>.</w:t>
        <w:t xml:space="preserve"> and </w:t>
        <w:t>..</w:t>
        <w:t xml:space="preserve">, which mean </w:t>
      </w:r>
      <w:r>
        <w:rPr>
          <w:rStyle w:val="Text0"/>
        </w:rPr>
        <w:t>current directory</w:t>
      </w:r>
      <w:r>
        <w:t xml:space="preserve"> </w:t>
      </w:r>
      <w:r>
        <w:rPr>
          <w:rStyle w:val="Text0"/>
        </w:rPr>
        <w:t xml:space="preserve">and </w:t>
        <w:t>parent directory</w:t>
      </w:r>
      <w:r>
        <w:t xml:space="preserve">, respectively, just as in Windows. You </w:t>
      </w:r>
      <w:r>
        <w:rPr>
          <w:rStyle w:val="Text0"/>
        </w:rPr>
        <w:t xml:space="preserve">also see previously hidden files such as </w:t>
        <w:t>.bash_history</w:t>
      </w:r>
      <w:r>
        <w:t xml:space="preserve"> and </w:t>
      </w:r>
      <w:r>
        <w:rPr>
          <w:rStyle w:val="Text0"/>
        </w:rPr>
        <w:t xml:space="preserve">the </w:t>
        <w:t>.ssh</w:t>
      </w:r>
      <w:r>
        <w:t xml:space="preserve"> directory (in this example, blue denotes a</w:t>
        <w:t xml:space="preserve"> directory).</w:t>
      </w:r>
    </w:p>
    <w:p>
      <w:pPr>
        <w:pStyle w:val="Normal"/>
      </w:pPr>
      <w:r>
        <w:t>Finally, you can combine parameters. If you want to see a detailed listing (</w:t>
      </w:r>
      <w:r>
        <w:rPr>
          <w:rStyle w:val="Text1"/>
        </w:rPr>
        <w:t>-l</w:t>
      </w:r>
      <w:r>
        <w:t>) of all files (</w:t>
      </w:r>
      <w:r>
        <w:rPr>
          <w:rStyle w:val="Text1"/>
        </w:rPr>
        <w:t>-a</w:t>
      </w:r>
      <w:r>
        <w:t>), recursively descending into every child directory (</w:t>
      </w:r>
      <w:r>
        <w:rPr>
          <w:rStyle w:val="Text1"/>
        </w:rPr>
        <w:t>-R</w:t>
      </w:r>
      <w:r>
        <w:t>), you simply combine them all</w:t>
      </w:r>
    </w:p>
    <w:p>
      <w:pPr>
        <w:pStyle w:val="Normal"/>
      </w:pPr>
      <w:r>
        <w:t>(</w:t>
      </w:r>
      <w:r>
        <w:rPr>
          <w:rStyle w:val="Text1"/>
        </w:rPr>
        <w:t>ls -alR</w:t>
      </w:r>
      <w:r>
        <w:t xml:space="preserve">), as shown in </w:t>
      </w:r>
      <w:hyperlink w:anchor="page_23">
        <w:r>
          <w:rPr>
            <w:rStyle w:val="Text2"/>
          </w:rPr>
          <w:t>Figure 2-4</w:t>
          <w:t>.</w:t>
        </w:r>
      </w:hyperlink>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15" name="index-23_2.png" descr="index-23_2.png"/>
            <wp:cNvGraphicFramePr>
              <a:graphicFrameLocks noChangeAspect="1"/>
            </wp:cNvGraphicFramePr>
            <a:graphic>
              <a:graphicData uri="http://schemas.openxmlformats.org/drawingml/2006/picture">
                <pic:pic>
                  <pic:nvPicPr>
                    <pic:cNvPr id="0" name="index-23_2.png" descr="index-23_2.png"/>
                    <pic:cNvPicPr/>
                  </pic:nvPicPr>
                  <pic:blipFill>
                    <a:blip r:embed="rId19"/>
                    <a:stretch>
                      <a:fillRect/>
                    </a:stretch>
                  </pic:blipFill>
                  <pic:spPr>
                    <a:xfrm>
                      <a:off x="0" y="0"/>
                      <a:ext cx="3543300" cy="2082800"/>
                    </a:xfrm>
                    <a:prstGeom prst="rect">
                      <a:avLst/>
                    </a:prstGeom>
                  </pic:spPr>
                </pic:pic>
              </a:graphicData>
            </a:graphic>
          </wp:anchor>
        </w:drawing>
      </w:r>
    </w:p>
    <w:p>
      <w:pPr>
        <w:pStyle w:val="Para 02"/>
      </w:pPr>
      <w:r>
        <w:t/>
      </w:r>
    </w:p>
    <w:p>
      <w:pPr>
        <w:pStyle w:val="Para 06"/>
      </w:pPr>
      <w:r>
        <w:t>Figure 2-4. ls -alR command</w:t>
      </w:r>
    </w:p>
    <w:p>
      <w:pPr>
        <w:pStyle w:val="Normal"/>
      </w:pPr>
      <w:r>
        <w:t xml:space="preserve">Note the </w:t>
      </w:r>
      <w:r>
        <w:rPr>
          <w:rStyle w:val="Text1"/>
        </w:rPr>
        <w:t>d</w:t>
      </w:r>
      <w:r>
        <w:t xml:space="preserve"> in the far left column for </w:t>
      </w:r>
      <w:r>
        <w:rPr>
          <w:rStyle w:val="Text1"/>
        </w:rPr>
        <w:t>.</w:t>
      </w:r>
      <w:r>
        <w:t xml:space="preserve">, </w:t>
      </w:r>
      <w:r>
        <w:rPr>
          <w:rStyle w:val="Text1"/>
        </w:rPr>
        <w:t>..</w:t>
      </w:r>
      <w:r>
        <w:t xml:space="preserve">, and </w:t>
      </w:r>
      <w:r>
        <w:rPr>
          <w:rStyle w:val="Text1"/>
        </w:rPr>
        <w:t>.ssh</w:t>
      </w:r>
      <w:r>
        <w:t xml:space="preserve">. This tells you they are directories, and in terminal sessions that do not use color highlighting, this </w:t>
      </w:r>
      <w:r>
        <w:rPr>
          <w:rStyle w:val="Text1"/>
        </w:rPr>
        <w:t>d</w:t>
      </w:r>
      <w:r>
        <w:t xml:space="preserve"> will be the only way you know which entries are files and which are directories.</w:t>
      </w:r>
    </w:p>
    <w:p>
      <w:pPr>
        <w:pStyle w:val="Para 02"/>
      </w:pPr>
      <w:r>
        <w:t/>
      </w:r>
    </w:p>
    <w:p>
      <w:bookmarkStart w:id="24" w:name="Changing_Directories"/>
      <w:pPr>
        <w:pStyle w:val="Para 07"/>
      </w:pPr>
      <w:r>
        <w:t>Changing Directories</w:t>
      </w:r>
      <w:bookmarkEnd w:id="24"/>
    </w:p>
    <w:p>
      <w:pPr>
        <w:pStyle w:val="Normal"/>
      </w:pPr>
      <w:r>
        <w:t xml:space="preserve">To change to a different directory, use the </w:t>
      </w:r>
      <w:r>
        <w:rPr>
          <w:rStyle w:val="Text1"/>
        </w:rPr>
        <w:t>cd</w:t>
      </w:r>
      <w:r>
        <w:t xml:space="preserve"> (change directory) command.</w:t>
      </w:r>
    </w:p>
    <w:p>
      <w:pPr>
        <w:pStyle w:val="Para 02"/>
      </w:pPr>
      <w:r>
        <w:t/>
      </w:r>
    </w:p>
    <w:p>
      <w:pPr>
        <w:pStyle w:val="Para 06"/>
      </w:pPr>
      <w:r>
        <w:t xml:space="preserve">Linux uses the </w:t>
      </w:r>
      <w:r>
        <w:rPr>
          <w:rStyle w:val="Text5"/>
        </w:rPr>
        <w:t>/</w:t>
      </w:r>
      <w:r>
        <w:t xml:space="preserve"> character as the path delimiter, unlike Windows,</w:t>
      </w:r>
      <w:r>
        <w:rPr>
          <w:rStyle w:val="Text7"/>
        </w:rPr>
        <w:t xml:space="preserve"> </w:t>
      </w:r>
      <w:r>
        <w:t xml:space="preserve">which uses </w:t>
      </w:r>
      <w:r>
        <w:rPr>
          <w:rStyle w:val="Text5"/>
        </w:rPr>
        <w:t>\</w:t>
      </w:r>
      <w:r>
        <w:t xml:space="preserve">. This </w:t>
        <w:t>will trip you up the first few times, especially</w:t>
      </w:r>
      <w:r>
        <w:rPr>
          <w:rStyle w:val="Text7"/>
        </w:rPr>
        <w:t xml:space="preserve"> </w:t>
      </w:r>
      <w:r>
        <w:t xml:space="preserve">because </w:t>
      </w:r>
      <w:r>
        <w:rPr>
          <w:rStyle w:val="Text5"/>
        </w:rPr>
        <w:t>\</w:t>
      </w:r>
      <w:r>
        <w:t xml:space="preserve"> has a different meaning in Bash (it is an escape character).</w:t>
      </w:r>
    </w:p>
    <w:p>
      <w:pPr>
        <w:pStyle w:val="Para 02"/>
      </w:pPr>
      <w:r>
        <w:t/>
      </w:r>
    </w:p>
    <w:p>
      <w:pPr>
        <w:pStyle w:val="Normal"/>
      </w:pPr>
      <w:r>
        <w:t>Linux doesn’t use drive letters. Instead, all devices are mounted in a single hierarchical namespace starting at the root (</w:t>
      </w:r>
      <w:r>
        <w:rPr>
          <w:rStyle w:val="Text1"/>
        </w:rPr>
        <w:t>/</w:t>
      </w:r>
      <w:r>
        <w:t>) directory. You will see examples of this later in this report.</w:t>
      </w:r>
    </w:p>
    <w:p>
      <w:pPr>
        <w:pStyle w:val="Normal"/>
      </w:pPr>
      <w:r>
        <w:t xml:space="preserve">On login, you are usually in the </w:t>
      </w:r>
      <w:r>
        <w:rPr>
          <w:rStyle w:val="Text0"/>
        </w:rPr>
        <w:t>home directory</w:t>
      </w:r>
      <w:r>
        <w:t xml:space="preserve">, which is represented by </w:t>
      </w:r>
      <w:r>
        <w:rPr>
          <w:rStyle w:val="Text1"/>
        </w:rPr>
        <w:t>~</w:t>
      </w:r>
      <w:r>
        <w:t xml:space="preserve">. It is similar to the user directories under </w:t>
        <w:t>C:\Users</w:t>
        <w:t xml:space="preserve"> on Windows. Hence, you will probably need to go elsewhere. Here’s a list of common directories on Linux systems that are of interest:</w:t>
      </w:r>
    </w:p>
    <w:p>
      <w:pPr>
        <w:pStyle w:val="Normal"/>
      </w:pPr>
      <w:r>
        <w:t>/etc</w:t>
      </w:r>
    </w:p>
    <w:p>
      <w:pPr>
        <w:pStyle w:val="Para 01"/>
      </w:pPr>
      <w:r>
        <w:t xml:space="preserve">System configuration files (often pronounced </w:t>
        <w:t>slash-et-</w:t>
      </w:r>
    </w:p>
    <w:p>
      <w:pPr>
        <w:pStyle w:val="Para 01"/>
      </w:pPr>
      <w:r>
        <w:t>see</w:t>
        <w:t xml:space="preserve"> if someone is instructing you what to do over the</w:t>
      </w:r>
    </w:p>
    <w:p>
      <w:pPr>
        <w:pStyle w:val="Para 01"/>
      </w:pPr>
      <w:r>
        <w:t>phone)</w:t>
      </w:r>
    </w:p>
    <w:p>
      <w:pPr>
        <w:pStyle w:val="Normal"/>
      </w:pPr>
      <w:r>
        <w:t>/var</w:t>
      </w:r>
    </w:p>
    <w:p>
      <w:pPr>
        <w:pStyle w:val="Para 01"/>
      </w:pPr>
      <w:r>
        <w:t>Installed software</w:t>
      </w:r>
    </w:p>
    <w:p>
      <w:pPr>
        <w:pStyle w:val="Normal"/>
      </w:pPr>
      <w:r>
        <w:t>/var/log</w:t>
      </w:r>
    </w:p>
    <w:p>
      <w:pPr>
        <w:pStyle w:val="Para 01"/>
      </w:pPr>
      <w:r>
        <w:t>Log files</w:t>
      </w:r>
    </w:p>
    <w:p>
      <w:bookmarkStart w:id="25" w:name="_proc"/>
      <w:pPr>
        <w:pStyle w:val="Normal"/>
      </w:pPr>
      <w:r>
        <w:t>/proc</w:t>
      </w:r>
      <w:bookmarkEnd w:id="25"/>
    </w:p>
    <w:p>
      <w:pPr>
        <w:pStyle w:val="Para 01"/>
      </w:pPr>
      <w:r>
        <w:t>Real-time system information—similar to Windows</w:t>
      </w:r>
    </w:p>
    <w:p>
      <w:pPr>
        <w:pStyle w:val="Para 01"/>
      </w:pPr>
      <w:r>
        <w:t>Management Instrumentation (WMI), but easier!</w:t>
      </w:r>
    </w:p>
    <w:p>
      <w:pPr>
        <w:pStyle w:val="Normal"/>
      </w:pPr>
      <w:r>
        <w:t>/tmp</w:t>
      </w:r>
    </w:p>
    <w:p>
      <w:pPr>
        <w:pStyle w:val="Para 01"/>
      </w:pPr>
      <w:r>
        <w:t>Temp files, cleared on reboots</w:t>
      </w:r>
    </w:p>
    <w:p>
      <w:pPr>
        <w:pStyle w:val="Para 02"/>
      </w:pPr>
      <w:r>
        <w:t/>
      </w:r>
    </w:p>
    <w:p>
      <w:pPr>
        <w:pStyle w:val="Para 08"/>
      </w:pPr>
      <w:r>
        <w:t xml:space="preserve">Remember, case matters! And use </w:t>
      </w:r>
      <w:r>
        <w:rPr>
          <w:rStyle w:val="Text5"/>
        </w:rPr>
        <w:t>/</w:t>
      </w:r>
      <w:r>
        <w:t xml:space="preserve">, not </w:t>
      </w:r>
      <w:r>
        <w:rPr>
          <w:rStyle w:val="Text5"/>
        </w:rPr>
        <w:t>\</w:t>
      </w:r>
      <w:r>
        <w:t>!</w:t>
      </w:r>
    </w:p>
    <w:p>
      <w:pPr>
        <w:pStyle w:val="Para 02"/>
      </w:pPr>
      <w:r>
        <w:t/>
      </w:r>
    </w:p>
    <w:p>
      <w:pPr>
        <w:pStyle w:val="Normal"/>
      </w:pPr>
      <w:r>
        <w:t xml:space="preserve">Changing to another directory with </w:t>
      </w:r>
      <w:r>
        <w:rPr>
          <w:rStyle w:val="Text1"/>
        </w:rPr>
        <w:t>cd</w:t>
      </w:r>
      <w:r>
        <w:t xml:space="preserve"> is simple, as you can</w:t>
      </w:r>
    </w:p>
    <w:p>
      <w:pPr>
        <w:pStyle w:val="Para 05"/>
      </w:pPr>
      <w:r>
        <w:rPr>
          <w:rStyle w:val="Text3"/>
        </w:rPr>
        <w:t xml:space="preserve">see in </w:t>
      </w:r>
      <w:hyperlink w:anchor="_proc">
        <w:r>
          <w:t>Figure 2-5</w:t>
        </w:r>
      </w:hyperlink>
      <w:r>
        <w:rPr>
          <w:rStyle w:val="Text3"/>
        </w:rPr>
        <w:t>.</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406400"/>
            <wp:effectExtent l="0" r="0" t="0" b="0"/>
            <wp:wrapTopAndBottom/>
            <wp:docPr id="16" name="index-25_1.png" descr="index-25_1.png"/>
            <wp:cNvGraphicFramePr>
              <a:graphicFrameLocks noChangeAspect="1"/>
            </wp:cNvGraphicFramePr>
            <a:graphic>
              <a:graphicData uri="http://schemas.openxmlformats.org/drawingml/2006/picture">
                <pic:pic>
                  <pic:nvPicPr>
                    <pic:cNvPr id="0" name="index-25_1.png" descr="index-25_1.png"/>
                    <pic:cNvPicPr/>
                  </pic:nvPicPr>
                  <pic:blipFill>
                    <a:blip r:embed="rId20"/>
                    <a:stretch>
                      <a:fillRect/>
                    </a:stretch>
                  </pic:blipFill>
                  <pic:spPr>
                    <a:xfrm>
                      <a:off x="0" y="0"/>
                      <a:ext cx="3543300" cy="406400"/>
                    </a:xfrm>
                    <a:prstGeom prst="rect">
                      <a:avLst/>
                    </a:prstGeom>
                  </pic:spPr>
                </pic:pic>
              </a:graphicData>
            </a:graphic>
          </wp:anchor>
        </w:drawing>
      </w:r>
    </w:p>
    <w:p>
      <w:pPr>
        <w:pStyle w:val="Para 02"/>
      </w:pPr>
      <w:r>
        <w:t/>
      </w:r>
    </w:p>
    <w:p>
      <w:pPr>
        <w:pStyle w:val="Para 06"/>
      </w:pPr>
      <w:r>
        <w:t>Figure 2-5. cd /etc command</w:t>
      </w:r>
    </w:p>
    <w:p>
      <w:pPr>
        <w:pStyle w:val="Para 02"/>
      </w:pPr>
      <w:r>
        <w:t/>
      </w:r>
    </w:p>
    <w:p>
      <w:pPr>
        <w:pStyle w:val="Para 07"/>
      </w:pPr>
      <w:r>
        <w:t>Be Lazy</w:t>
      </w:r>
    </w:p>
    <w:p>
      <w:pPr>
        <w:pStyle w:val="Normal"/>
      </w:pPr>
      <w:r>
        <w:t>Most modern interactive shells like Bash and Windows Command Prompt allow for tab expansion and command history, at least for the current session of the shell. This is a good thing in a crisis situation, because it saves you typing, and thus, time.</w:t>
      </w:r>
    </w:p>
    <w:p>
      <w:pPr>
        <w:pStyle w:val="Normal"/>
      </w:pPr>
      <w:r>
        <w:t>Tab expansion is like autocomplete for the command prompt. Let’s say you have some files in a directory, as</w:t>
      </w:r>
    </w:p>
    <w:p>
      <w:pPr>
        <w:pStyle w:val="Para 05"/>
      </w:pPr>
      <w:r>
        <w:rPr>
          <w:rStyle w:val="Text3"/>
        </w:rPr>
        <w:t xml:space="preserve">shown in </w:t>
      </w:r>
      <w:hyperlink w:anchor="page_26">
        <w:r>
          <w:t>Figure 2-6.</w:t>
        </w:r>
      </w:hyperlink>
    </w:p>
    <w:p>
      <w:bookmarkStart w:id="26" w:name="page_26"/>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17" name="index-26_1.png" descr="index-26_1.png"/>
            <wp:cNvGraphicFramePr>
              <a:graphicFrameLocks noChangeAspect="1"/>
            </wp:cNvGraphicFramePr>
            <a:graphic>
              <a:graphicData uri="http://schemas.openxmlformats.org/drawingml/2006/picture">
                <pic:pic>
                  <pic:nvPicPr>
                    <pic:cNvPr id="0" name="index-26_1.png" descr="index-26_1.png"/>
                    <pic:cNvPicPr/>
                  </pic:nvPicPr>
                  <pic:blipFill>
                    <a:blip r:embed="rId21"/>
                    <a:stretch>
                      <a:fillRect/>
                    </a:stretch>
                  </pic:blipFill>
                  <pic:spPr>
                    <a:xfrm>
                      <a:off x="0" y="0"/>
                      <a:ext cx="3543300" cy="2082800"/>
                    </a:xfrm>
                    <a:prstGeom prst="rect">
                      <a:avLst/>
                    </a:prstGeom>
                  </pic:spPr>
                </pic:pic>
              </a:graphicData>
            </a:graphic>
          </wp:anchor>
        </w:drawing>
      </w:r>
      <w:bookmarkEnd w:id="26"/>
    </w:p>
    <w:p>
      <w:pPr>
        <w:pStyle w:val="Para 06"/>
      </w:pPr>
      <w:r>
        <w:t>Figure 2-6. ls /var/log command</w:t>
      </w:r>
    </w:p>
    <w:p>
      <w:pPr>
        <w:pStyle w:val="Normal"/>
      </w:pPr>
      <w:r>
        <w:t>Without tab expansion, typing out something like this is slow and error-prone:</w:t>
      </w:r>
    </w:p>
    <w:p>
      <w:pPr>
        <w:pStyle w:val="Para 02"/>
      </w:pPr>
      <w:r>
        <w:t/>
      </w:r>
    </w:p>
    <w:p>
      <w:pPr>
        <w:pStyle w:val="Para 11"/>
      </w:pPr>
      <w:r>
        <w:t>cd unattended-upgrades</w:t>
      </w:r>
    </w:p>
    <w:p>
      <w:pPr>
        <w:pStyle w:val="Para 02"/>
      </w:pPr>
      <w:r>
        <w:t/>
      </w:r>
    </w:p>
    <w:p>
      <w:pPr>
        <w:pStyle w:val="Normal"/>
      </w:pPr>
      <w:r>
        <w:t xml:space="preserve">But with tab expansion, you can simply type </w:t>
        <w:t>cd un[Tab]</w:t>
        <w:t xml:space="preserve">, where </w:t>
        <w:t>[Tab]</w:t>
        <w:t xml:space="preserve"> represents hitting the Tab key, and because </w:t>
      </w:r>
      <w:r>
        <w:rPr>
          <w:rStyle w:val="Text0"/>
        </w:rPr>
        <w:t xml:space="preserve">only one directory starts with </w:t>
        <w:t>un</w:t>
      </w:r>
      <w:r>
        <w:t>, tab expansion will fill in</w:t>
        <w:t xml:space="preserve"> the rest of the directory name for you.</w:t>
      </w:r>
    </w:p>
    <w:p>
      <w:pPr>
        <w:pStyle w:val="Normal"/>
      </w:pPr>
      <w:r>
        <w:t>One way that tab completion in Bash is different than in Windows Command Prompt is that in Bash, if you hit Tab and there are multiple candidates, Bash will expand as far as it can and then show you a list of files that match up to that point. You can then type in more characters and hit Tab again to complete it.</w:t>
      </w:r>
    </w:p>
    <w:p>
      <w:pPr>
        <w:pStyle w:val="Normal"/>
      </w:pPr>
      <w:r>
        <w:t xml:space="preserve">For example, in the previous example, if you wanted to list </w:t>
      </w:r>
      <w:r>
        <w:rPr>
          <w:rStyle w:val="Text0"/>
        </w:rPr>
        <w:t xml:space="preserve">the details of the </w:t>
        <w:t>pm-powersave.log.2.gz</w:t>
      </w:r>
      <w:r>
        <w:t xml:space="preserve"> file, instead of</w:t>
        <w:t xml:space="preserve"> typing out </w:t>
      </w:r>
      <w:r>
        <w:rPr>
          <w:rStyle w:val="Text6"/>
        </w:rPr>
        <w:t>ls -l pm-powersave.log.2.gz</w:t>
      </w:r>
      <w:r>
        <w:t xml:space="preserve"> (27 keystrokes to type and possibly get wrong), you could use tab expansion to get it in two simple steps:</w:t>
      </w:r>
    </w:p>
    <w:p>
      <w:bookmarkStart w:id="27" w:name="1__Type_ls__l_pm_p_Tab___This_wo"/>
      <w:pPr>
        <w:pStyle w:val="Normal"/>
      </w:pPr>
      <w:r>
        <w:t xml:space="preserve">1. Type </w:t>
      </w:r>
      <w:r>
        <w:rPr>
          <w:rStyle w:val="Text1"/>
        </w:rPr>
        <w:t>ls -l pm-p[Tab]</w:t>
      </w:r>
      <w:r>
        <w:t xml:space="preserve">. This would expand to </w:t>
      </w:r>
      <w:r>
        <w:rPr>
          <w:rStyle w:val="Text1"/>
        </w:rPr>
        <w:t>ls -l pm-</w:t>
      </w:r>
      <w:bookmarkEnd w:id="27"/>
    </w:p>
    <w:p>
      <w:pPr>
        <w:pStyle w:val="Para 04"/>
      </w:pPr>
      <w:r>
        <w:rPr>
          <w:rStyle w:val="Text1"/>
        </w:rPr>
        <w:t>powersave.log.</w:t>
      </w:r>
      <w:r>
        <w:t xml:space="preserve">, because only the files named </w:t>
        <w:t>pm-</w:t>
      </w:r>
    </w:p>
    <w:p>
      <w:pPr>
        <w:pStyle w:val="Para 04"/>
      </w:pPr>
      <w:r>
        <w:t>powersave.log.</w:t>
        <w:t xml:space="preserve"> begin with </w:t>
        <w:t>pm-p</w:t>
        <w:t>. In this case, I specified</w:t>
      </w:r>
    </w:p>
    <w:p>
      <w:pPr>
        <w:pStyle w:val="Para 04"/>
      </w:pPr>
      <w:r>
        <w:t xml:space="preserve">just enough characters to distinguish between </w:t>
        <w:t>pm-</w:t>
      </w:r>
    </w:p>
    <w:p>
      <w:pPr>
        <w:pStyle w:val="Para 04"/>
      </w:pPr>
      <w:r>
        <w:t>powersave.log</w:t>
        <w:t xml:space="preserve"> files and those beginning with </w:t>
        <w:t>pm-</w:t>
      </w:r>
    </w:p>
    <w:p>
      <w:pPr>
        <w:pStyle w:val="Para 04"/>
      </w:pPr>
      <w:r>
        <w:t>suspend.log</w:t>
        <w:t>.</w:t>
      </w:r>
    </w:p>
    <w:p>
      <w:pPr>
        <w:pStyle w:val="Normal"/>
      </w:pPr>
      <w:r>
        <w:t xml:space="preserve">2. Type </w:t>
      </w:r>
      <w:r>
        <w:rPr>
          <w:rStyle w:val="Text1"/>
        </w:rPr>
        <w:t>2[Tab]</w:t>
      </w:r>
      <w:r>
        <w:t xml:space="preserve">. This would complete the rest, </w:t>
      </w:r>
      <w:r>
        <w:rPr>
          <w:rStyle w:val="Text1"/>
        </w:rPr>
        <w:t>.gz</w:t>
      </w:r>
      <w:r>
        <w:t>, because</w:t>
      </w:r>
    </w:p>
    <w:p>
      <w:pPr>
        <w:pStyle w:val="Para 04"/>
      </w:pPr>
      <w:r>
        <w:t xml:space="preserve">only one </w:t>
      </w:r>
      <w:r>
        <w:rPr>
          <w:rStyle w:val="Text0"/>
        </w:rPr>
        <w:t>pm-powersave.log.</w:t>
      </w:r>
      <w:r>
        <w:t xml:space="preserve"> file has a </w:t>
        <w:t>2</w:t>
        <w:t xml:space="preserve"> in the next</w:t>
      </w:r>
    </w:p>
    <w:p>
      <w:pPr>
        <w:pStyle w:val="Para 04"/>
      </w:pPr>
      <w:r>
        <w:t>character location.</w:t>
      </w:r>
    </w:p>
    <w:p>
      <w:pPr>
        <w:pStyle w:val="Normal"/>
      </w:pPr>
      <w:r>
        <w:t>Thus, a total of 13 keystrokes, with two tab characters, saved typing 14 more!</w:t>
      </w:r>
    </w:p>
    <w:p>
      <w:pPr>
        <w:pStyle w:val="Normal"/>
      </w:pPr>
      <w:r>
        <w:t>Tab expansion is your friend, and you should use it as often as possible. It gives at least three benefits:</w:t>
      </w:r>
    </w:p>
    <w:p>
      <w:pPr>
        <w:pStyle w:val="Para 04"/>
      </w:pPr>
      <w:r>
        <w:t>Saves you typing.</w:t>
      </w:r>
    </w:p>
    <w:p>
      <w:pPr>
        <w:pStyle w:val="Para 04"/>
      </w:pPr>
      <w:r>
        <w:t>Helps eliminate misspellings in long file and directory</w:t>
      </w:r>
    </w:p>
    <w:p>
      <w:pPr>
        <w:pStyle w:val="Para 04"/>
      </w:pPr>
      <w:r>
        <w:t>names.</w:t>
      </w:r>
    </w:p>
    <w:p>
      <w:pPr>
        <w:pStyle w:val="Para 04"/>
      </w:pPr>
      <w:r>
        <w:t>Acts as an error checker—if the tab doesn’t expand,</w:t>
      </w:r>
    </w:p>
    <w:p>
      <w:pPr>
        <w:pStyle w:val="Para 04"/>
      </w:pPr>
      <w:r>
        <w:t>chances are you are specifying the beginning part of the</w:t>
      </w:r>
    </w:p>
    <w:p>
      <w:pPr>
        <w:pStyle w:val="Para 04"/>
      </w:pPr>
      <w:r>
        <w:t>name wrong.</w:t>
      </w:r>
    </w:p>
    <w:p>
      <w:pPr>
        <w:pStyle w:val="Normal"/>
      </w:pPr>
      <w:r>
        <w:t>Another thing to remember about the interactive shell is command history. Both Windows Command Prompt and Bash give you command history, but Bash supports a rich interactive environment for searching for, editing, and saving command history. However, the biggest thing you need to remember in an emergency is simply that the up and down arrows work in the command prompt and bring back your recent commands so you can update them and re-execute them. This saves typing and reduces errors—use it!</w:t>
      </w:r>
    </w:p>
    <w:p>
      <w:bookmarkStart w:id="28" w:name="OceanofPDF_com"/>
      <w:pPr>
        <w:pStyle w:val="Para 05"/>
      </w:pPr>
      <w:hyperlink r:id="rId65">
        <w:r>
          <w:t>OceanofPDF.com</w:t>
        </w:r>
      </w:hyperlink>
      <w:bookmarkEnd w:id="28"/>
    </w:p>
    <w:p>
      <w:pPr>
        <w:pStyle w:val="0 Block"/>
      </w:pPr>
    </w:p>
    <w:p>
      <w:bookmarkStart w:id="29" w:name="Chapter_3__Step_3__Peeking"/>
      <w:pPr>
        <w:pStyle w:val="Heading 1"/>
        <w:pageBreakBefore w:val="on"/>
      </w:pPr>
      <w:r>
        <w:t>Chapter 3. Step 3: Peeking</w:t>
      </w:r>
      <w:bookmarkEnd w:id="29"/>
    </w:p>
    <w:p>
      <w:pPr>
        <w:pStyle w:val="Para 09"/>
      </w:pPr>
      <w:r>
        <w:t>at Files</w:t>
      </w:r>
    </w:p>
    <w:p>
      <w:pPr>
        <w:pStyle w:val="Para 02"/>
      </w:pPr>
      <w:r>
        <w:t/>
      </w:r>
    </w:p>
    <w:p>
      <w:pPr>
        <w:pStyle w:val="Normal"/>
      </w:pPr>
      <w:r>
        <w:t>Now that you know how to move around in the filesystem, it is time to learn about how to inspect the content of files. In this chapter, I show a few commands that allow you to look inside files safely, without changing them.</w:t>
      </w:r>
    </w:p>
    <w:p>
      <w:pPr>
        <w:pStyle w:val="Para 02"/>
      </w:pPr>
      <w:r>
        <w:t/>
      </w:r>
    </w:p>
    <w:p>
      <w:pPr>
        <w:pStyle w:val="Para 07"/>
      </w:pPr>
      <w:r>
        <w:t>Cool cat</w:t>
      </w:r>
    </w:p>
    <w:p>
      <w:pPr>
        <w:pStyle w:val="Normal"/>
      </w:pPr>
      <w:r>
        <w:t xml:space="preserve">The </w:t>
      </w:r>
      <w:r>
        <w:rPr>
          <w:rStyle w:val="Text1"/>
        </w:rPr>
        <w:t>cat</w:t>
      </w:r>
      <w:r>
        <w:t xml:space="preserve"> (concatenate) command dumps a file to the console,</w:t>
      </w:r>
    </w:p>
    <w:p>
      <w:pPr>
        <w:pStyle w:val="Normal"/>
      </w:pPr>
      <w:r>
        <w:t xml:space="preserve">as shown in </w:t>
      </w:r>
      <w:hyperlink w:anchor="Chapter_3__Step_3__Peeking">
        <w:r>
          <w:rPr>
            <w:rStyle w:val="Text2"/>
          </w:rPr>
          <w:t>Figure 3-1</w:t>
        </w:r>
      </w:hyperlink>
      <w:r>
        <w:t>.</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18" name="index-29_1.png" descr="index-29_1.png"/>
            <wp:cNvGraphicFramePr>
              <a:graphicFrameLocks noChangeAspect="1"/>
            </wp:cNvGraphicFramePr>
            <a:graphic>
              <a:graphicData uri="http://schemas.openxmlformats.org/drawingml/2006/picture">
                <pic:pic>
                  <pic:nvPicPr>
                    <pic:cNvPr id="0" name="index-29_1.png" descr="index-29_1.png"/>
                    <pic:cNvPicPr/>
                  </pic:nvPicPr>
                  <pic:blipFill>
                    <a:blip r:embed="rId22"/>
                    <a:stretch>
                      <a:fillRect/>
                    </a:stretch>
                  </pic:blipFill>
                  <pic:spPr>
                    <a:xfrm>
                      <a:off x="0" y="0"/>
                      <a:ext cx="3543300" cy="2082800"/>
                    </a:xfrm>
                    <a:prstGeom prst="rect">
                      <a:avLst/>
                    </a:prstGeom>
                  </pic:spPr>
                </pic:pic>
              </a:graphicData>
            </a:graphic>
          </wp:anchor>
        </w:drawing>
      </w:r>
    </w:p>
    <w:p>
      <w:pPr>
        <w:pStyle w:val="Para 02"/>
      </w:pPr>
      <w:r>
        <w:t/>
      </w:r>
    </w:p>
    <w:p>
      <w:pPr>
        <w:pStyle w:val="Para 02"/>
      </w:pPr>
      <w:r>
        <w:rPr>
          <w:rStyle w:val="Text4"/>
        </w:rPr>
        <w:t>Figure 3-1. cat command</w:t>
      </w:r>
      <w:r>
        <w:t xml:space="preserve"> We will be using </w:t>
      </w:r>
      <w:r>
        <w:rPr>
          <w:rStyle w:val="Text1"/>
        </w:rPr>
        <w:t>cat</w:t>
      </w:r>
      <w:r>
        <w:t xml:space="preserve"> a lot in the rest of this report. Because most Linux configuration and log files are text, this command is handy for examining files, knowing that we can’t change them by accident. The </w:t>
      </w:r>
      <w:r>
        <w:rPr>
          <w:rStyle w:val="Text1"/>
        </w:rPr>
        <w:t>CMD.EXE</w:t>
      </w:r>
      <w:r>
        <w:t xml:space="preserve"> equivalent is the </w:t>
      </w:r>
      <w:r>
        <w:rPr>
          <w:rStyle w:val="Text1"/>
        </w:rPr>
        <w:t>TYPE</w:t>
      </w:r>
      <w:r>
        <w:t xml:space="preserve"> command.</w:t>
      </w:r>
    </w:p>
    <w:p>
      <w:pPr>
        <w:pStyle w:val="Para 02"/>
      </w:pPr>
      <w:r>
        <w:t/>
      </w:r>
    </w:p>
    <w:p>
      <w:bookmarkStart w:id="30" w:name="less_Is_More"/>
      <w:pPr>
        <w:pStyle w:val="Para 07"/>
      </w:pPr>
      <w:r>
        <w:t>less Is More</w:t>
      </w:r>
      <w:bookmarkEnd w:id="30"/>
    </w:p>
    <w:p>
      <w:pPr>
        <w:pStyle w:val="Normal"/>
      </w:pPr>
      <w:r>
        <w:t xml:space="preserve">The </w:t>
      </w:r>
      <w:r>
        <w:rPr>
          <w:rStyle w:val="Text1"/>
        </w:rPr>
        <w:t>less</w:t>
      </w:r>
      <w:r>
        <w:t xml:space="preserve"> command paginates files or output, with each “page” based on the size of the console window.</w:t>
      </w:r>
    </w:p>
    <w:p>
      <w:pPr>
        <w:pStyle w:val="Normal"/>
      </w:pPr>
      <w:r>
        <w:t xml:space="preserve">In Bash, as in Windows Command Prompt, the output from one command can be redirected, or piped, to another command by using the </w:t>
      </w:r>
      <w:r>
        <w:rPr>
          <w:rStyle w:val="Text1"/>
        </w:rPr>
        <w:t>|</w:t>
      </w:r>
      <w:r>
        <w:t xml:space="preserve"> character. In Linux, where each command “does one thing, well,” it is common practice to combine multiple commands, piping the output from one command to the next to accomplish a series of tasks in sequence. For example, later in this report you will see how to use the </w:t>
      </w:r>
      <w:r>
        <w:rPr>
          <w:rStyle w:val="Text1"/>
        </w:rPr>
        <w:t>ps</w:t>
      </w:r>
      <w:r>
        <w:t xml:space="preserve"> command to produce a list of running processes and then pipe that output to the </w:t>
      </w:r>
      <w:r>
        <w:rPr>
          <w:rStyle w:val="Text1"/>
        </w:rPr>
        <w:t>grep</w:t>
      </w:r>
      <w:r>
        <w:t xml:space="preserve"> command to search for a specific process by name. To demonstrate, although </w:t>
      </w:r>
      <w:r>
        <w:rPr>
          <w:rStyle w:val="Text1"/>
        </w:rPr>
        <w:t>less</w:t>
      </w:r>
      <w:r>
        <w:t xml:space="preserve"> can be passed a filename directly, here’s how to pipe command output from </w:t>
      </w:r>
      <w:r>
        <w:rPr>
          <w:rStyle w:val="Text1"/>
        </w:rPr>
        <w:t>cat</w:t>
      </w:r>
      <w:r>
        <w:t xml:space="preserve"> to </w:t>
      </w:r>
      <w:r>
        <w:rPr>
          <w:rStyle w:val="Text1"/>
        </w:rPr>
        <w:t>less</w:t>
      </w:r>
      <w:r>
        <w:t>:</w:t>
      </w:r>
    </w:p>
    <w:p>
      <w:pPr>
        <w:pStyle w:val="Para 02"/>
      </w:pPr>
      <w:r>
        <w:t/>
      </w:r>
    </w:p>
    <w:p>
      <w:pPr>
        <w:pStyle w:val="Para 11"/>
      </w:pPr>
      <w:r>
        <w:t>~ $ cat /etc/passwd | less</w:t>
      </w:r>
    </w:p>
    <w:p>
      <w:pPr>
        <w:pStyle w:val="Para 02"/>
      </w:pPr>
      <w:r>
        <w:t/>
      </w:r>
    </w:p>
    <w:p>
      <w:pPr>
        <w:pStyle w:val="Normal"/>
      </w:pPr>
      <w:r>
        <w:t xml:space="preserve">The output from </w:t>
      </w:r>
      <w:r>
        <w:rPr>
          <w:rStyle w:val="Text1"/>
        </w:rPr>
        <w:t>less</w:t>
      </w:r>
      <w:r>
        <w:t xml:space="preserve"> clears the screen, and then shows the</w:t>
      </w:r>
    </w:p>
    <w:p>
      <w:pPr>
        <w:pStyle w:val="Normal"/>
      </w:pPr>
      <w:r>
        <w:t xml:space="preserve">first page, as you can see in </w:t>
      </w:r>
      <w:hyperlink w:anchor="page_31">
        <w:r>
          <w:rPr>
            <w:rStyle w:val="Text2"/>
          </w:rPr>
          <w:t>Figure 3-2.</w:t>
        </w:r>
      </w:hyperlink>
    </w:p>
    <w:p>
      <w:pPr>
        <w:pStyle w:val="0 Block"/>
      </w:pPr>
    </w:p>
    <w:p>
      <w:bookmarkStart w:id="31" w:name="page_31"/>
      <w:pPr>
        <w:pStyle w:val="Para 02"/>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19" name="index-31_1.png" descr="index-31_1.png"/>
            <wp:cNvGraphicFramePr>
              <a:graphicFrameLocks noChangeAspect="1"/>
            </wp:cNvGraphicFramePr>
            <a:graphic>
              <a:graphicData uri="http://schemas.openxmlformats.org/drawingml/2006/picture">
                <pic:pic>
                  <pic:nvPicPr>
                    <pic:cNvPr id="0" name="index-31_1.png" descr="index-31_1.png"/>
                    <pic:cNvPicPr/>
                  </pic:nvPicPr>
                  <pic:blipFill>
                    <a:blip r:embed="rId23"/>
                    <a:stretch>
                      <a:fillRect/>
                    </a:stretch>
                  </pic:blipFill>
                  <pic:spPr>
                    <a:xfrm>
                      <a:off x="0" y="0"/>
                      <a:ext cx="3543300" cy="2082800"/>
                    </a:xfrm>
                    <a:prstGeom prst="rect">
                      <a:avLst/>
                    </a:prstGeom>
                  </pic:spPr>
                </pic:pic>
              </a:graphicData>
            </a:graphic>
          </wp:anchor>
        </w:drawing>
      </w:r>
      <w:bookmarkEnd w:id="31"/>
    </w:p>
    <w:p>
      <w:pPr>
        <w:pStyle w:val="Para 06"/>
      </w:pPr>
      <w:r>
        <w:t>Figure 3-2. less output</w:t>
      </w:r>
    </w:p>
    <w:p>
      <w:pPr>
        <w:pStyle w:val="Normal"/>
      </w:pPr>
      <w:r>
        <w:t xml:space="preserve">The colon at the bottom of the screen indicates that </w:t>
      </w:r>
      <w:r>
        <w:rPr>
          <w:rStyle w:val="Text1"/>
        </w:rPr>
        <w:t>less</w:t>
      </w:r>
      <w:r>
        <w:t xml:space="preserve"> is waiting for a command. After </w:t>
      </w:r>
      <w:r>
        <w:rPr>
          <w:rStyle w:val="Text1"/>
        </w:rPr>
        <w:t>less</w:t>
      </w:r>
      <w:r>
        <w:t xml:space="preserve"> displays its output, you have various navigation options:</w:t>
      </w:r>
    </w:p>
    <w:p>
      <w:pPr>
        <w:pStyle w:val="Para 04"/>
      </w:pPr>
      <w:r>
        <w:t>Space, Page Down, or the down arrow</w:t>
        <w:t xml:space="preserve"> scrolls down.</w:t>
      </w:r>
    </w:p>
    <w:p>
      <w:pPr>
        <w:pStyle w:val="Para 04"/>
      </w:pPr>
      <w:r>
        <w:t>Page Up or the up arrow</w:t>
        <w:t xml:space="preserve"> scrolls up.</w:t>
      </w:r>
    </w:p>
    <w:p>
      <w:pPr>
        <w:pStyle w:val="Para 04"/>
      </w:pPr>
      <w:r>
        <w:rPr>
          <w:rStyle w:val="Text1"/>
        </w:rPr>
        <w:t>/</w:t>
      </w:r>
      <w:r>
        <w:t xml:space="preserve"> finds text searching forward (down) from the current</w:t>
      </w:r>
    </w:p>
    <w:p>
      <w:pPr>
        <w:pStyle w:val="Para 04"/>
      </w:pPr>
      <w:r>
        <w:t>cursor position, until the end of the file is reached; for</w:t>
      </w:r>
    </w:p>
    <w:p>
      <w:pPr>
        <w:pStyle w:val="Para 04"/>
      </w:pPr>
      <w:r>
        <w:t xml:space="preserve">example, </w:t>
      </w:r>
      <w:r>
        <w:rPr>
          <w:rStyle w:val="Text1"/>
        </w:rPr>
        <w:t>/error</w:t>
      </w:r>
      <w:r>
        <w:t>.</w:t>
      </w:r>
    </w:p>
    <w:p>
      <w:pPr>
        <w:pStyle w:val="Para 04"/>
      </w:pPr>
      <w:r>
        <w:rPr>
          <w:rStyle w:val="Text1"/>
        </w:rPr>
        <w:t>?</w:t>
      </w:r>
      <w:r>
        <w:t xml:space="preserve"> finds text searching backward (up) from the current</w:t>
      </w:r>
    </w:p>
    <w:p>
      <w:pPr>
        <w:pStyle w:val="Para 04"/>
      </w:pPr>
      <w:r>
        <w:t>cursor position, until the beginning of the file is reached;</w:t>
      </w:r>
    </w:p>
    <w:p>
      <w:pPr>
        <w:pStyle w:val="Para 04"/>
      </w:pPr>
      <w:r>
        <w:t xml:space="preserve">for example, </w:t>
      </w:r>
      <w:r>
        <w:rPr>
          <w:rStyle w:val="Text1"/>
        </w:rPr>
        <w:t>?error</w:t>
      </w:r>
      <w:r>
        <w:t>.</w:t>
      </w:r>
    </w:p>
    <w:p>
      <w:pPr>
        <w:pStyle w:val="Para 04"/>
      </w:pPr>
      <w:r>
        <w:rPr>
          <w:rStyle w:val="Text1"/>
        </w:rPr>
        <w:t>n</w:t>
      </w:r>
      <w:r>
        <w:t xml:space="preserve"> finds next instance of the text you’re searching for</w:t>
      </w:r>
    </w:p>
    <w:p>
      <w:pPr>
        <w:pStyle w:val="Para 04"/>
      </w:pPr>
      <w:r>
        <w:t xml:space="preserve">(note that the meaning of this is reversed when using </w:t>
      </w:r>
      <w:r>
        <w:rPr>
          <w:rStyle w:val="Text1"/>
        </w:rPr>
        <w:t>?</w:t>
      </w:r>
      <w:r>
        <w:t>).</w:t>
      </w:r>
    </w:p>
    <w:p>
      <w:bookmarkStart w:id="32" w:name="p_finds_previous_instance_of_the"/>
      <w:pPr>
        <w:pStyle w:val="Para 04"/>
      </w:pPr>
      <w:r>
        <w:rPr>
          <w:rStyle w:val="Text1"/>
        </w:rPr>
        <w:t>p</w:t>
      </w:r>
      <w:r>
        <w:t xml:space="preserve"> finds previous instance of the text you’re searching for</w:t>
      </w:r>
      <w:bookmarkEnd w:id="32"/>
    </w:p>
    <w:p>
      <w:pPr>
        <w:pStyle w:val="Para 04"/>
      </w:pPr>
      <w:r>
        <w:t xml:space="preserve">(note that the meaning of this is reversed when using </w:t>
      </w:r>
      <w:r>
        <w:rPr>
          <w:rStyle w:val="Text1"/>
        </w:rPr>
        <w:t>?</w:t>
      </w:r>
      <w:r>
        <w:t>).</w:t>
      </w:r>
    </w:p>
    <w:p>
      <w:pPr>
        <w:pStyle w:val="Para 04"/>
      </w:pPr>
      <w:r>
        <w:rPr>
          <w:rStyle w:val="Text1"/>
        </w:rPr>
        <w:t>q</w:t>
      </w:r>
      <w:r>
        <w:t xml:space="preserve"> quits the </w:t>
      </w:r>
      <w:r>
        <w:rPr>
          <w:rStyle w:val="Text1"/>
        </w:rPr>
        <w:t>less</w:t>
      </w:r>
      <w:r>
        <w:t xml:space="preserve"> command and returns you to the prior</w:t>
      </w:r>
    </w:p>
    <w:p>
      <w:pPr>
        <w:pStyle w:val="Para 04"/>
      </w:pPr>
      <w:r>
        <w:t>view of the console.</w:t>
      </w:r>
    </w:p>
    <w:p>
      <w:pPr>
        <w:pStyle w:val="Para 02"/>
      </w:pPr>
      <w:r>
        <w:t/>
      </w:r>
    </w:p>
    <w:p>
      <w:pPr>
        <w:pStyle w:val="Para 07"/>
      </w:pPr>
      <w:r>
        <w:t>tail Wind</w:t>
      </w:r>
    </w:p>
    <w:p>
      <w:pPr>
        <w:pStyle w:val="Normal"/>
      </w:pPr>
      <w:r>
        <w:t xml:space="preserve">The </w:t>
      </w:r>
      <w:r>
        <w:rPr>
          <w:rStyle w:val="Text1"/>
        </w:rPr>
        <w:t>tail</w:t>
      </w:r>
      <w:r>
        <w:t xml:space="preserve"> command shows the last lines in a file. It is useful when you’re looking at large log files and want to see just the last lines—for example, right after an error has occurred. By default, </w:t>
      </w:r>
      <w:r>
        <w:rPr>
          <w:rStyle w:val="Text1"/>
        </w:rPr>
        <w:t>tail</w:t>
      </w:r>
      <w:r>
        <w:t xml:space="preserve"> will show the last 10 lines, but you can adjust the number of lines displayed with the </w:t>
      </w:r>
      <w:r>
        <w:rPr>
          <w:rStyle w:val="Text1"/>
        </w:rPr>
        <w:t>-n</w:t>
      </w:r>
    </w:p>
    <w:p>
      <w:pPr>
        <w:pStyle w:val="Normal"/>
      </w:pPr>
      <w:r>
        <w:t xml:space="preserve">parameter. For example, </w:t>
      </w:r>
      <w:hyperlink w:anchor="p_finds_previous_instance_of_the">
        <w:r>
          <w:rPr>
            <w:rStyle w:val="Text2"/>
          </w:rPr>
          <w:t>Figure 3-3</w:t>
        </w:r>
      </w:hyperlink>
      <w:r>
        <w:t xml:space="preserve"> shows how to display just the last five lines.</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1346200"/>
            <wp:effectExtent l="0" r="0" t="0" b="0"/>
            <wp:wrapTopAndBottom/>
            <wp:docPr id="20" name="index-32_1.png" descr="index-32_1.png"/>
            <wp:cNvGraphicFramePr>
              <a:graphicFrameLocks noChangeAspect="1"/>
            </wp:cNvGraphicFramePr>
            <a:graphic>
              <a:graphicData uri="http://schemas.openxmlformats.org/drawingml/2006/picture">
                <pic:pic>
                  <pic:nvPicPr>
                    <pic:cNvPr id="0" name="index-32_1.png" descr="index-32_1.png"/>
                    <pic:cNvPicPr/>
                  </pic:nvPicPr>
                  <pic:blipFill>
                    <a:blip r:embed="rId24"/>
                    <a:stretch>
                      <a:fillRect/>
                    </a:stretch>
                  </pic:blipFill>
                  <pic:spPr>
                    <a:xfrm>
                      <a:off x="0" y="0"/>
                      <a:ext cx="3543300" cy="1346200"/>
                    </a:xfrm>
                    <a:prstGeom prst="rect">
                      <a:avLst/>
                    </a:prstGeom>
                  </pic:spPr>
                </pic:pic>
              </a:graphicData>
            </a:graphic>
          </wp:anchor>
        </w:drawing>
      </w:r>
    </w:p>
    <w:p>
      <w:pPr>
        <w:pStyle w:val="Para 02"/>
      </w:pPr>
      <w:r>
        <w:t/>
      </w:r>
    </w:p>
    <w:p>
      <w:pPr>
        <w:pStyle w:val="Para 06"/>
      </w:pPr>
      <w:r>
        <w:t>Figure 3-3. tail command</w:t>
      </w:r>
    </w:p>
    <w:p>
      <w:pPr>
        <w:pStyle w:val="Normal"/>
      </w:pPr>
      <w:r>
        <w:t xml:space="preserve">The </w:t>
      </w:r>
      <w:r>
        <w:rPr>
          <w:rStyle w:val="Text1"/>
        </w:rPr>
        <w:t>tail</w:t>
      </w:r>
      <w:r>
        <w:t xml:space="preserve"> command can also “follow” a file, remaining running and showing new lines on the console as they are written to the file. This is useful when you’re watching a log file for a new instance of an error message, perhaps as you are testing to see if you can trigger the condition by visiting a web page on the site that is throwing an error.</w:t>
      </w:r>
    </w:p>
    <w:p>
      <w:pPr>
        <w:pStyle w:val="Para 05"/>
      </w:pPr>
      <w:hyperlink w:anchor="page_33">
        <w:r>
          <w:t xml:space="preserve">Figure 3-4 shows an example using the </w:t>
        </w:r>
      </w:hyperlink>
      <w:r>
        <w:rPr>
          <w:rStyle w:val="Text8"/>
        </w:rPr>
        <w:t>-f</w:t>
      </w:r>
      <w:r>
        <w:rPr>
          <w:rStyle w:val="Text3"/>
        </w:rPr>
        <w:t xml:space="preserve"> parameter to follow a log file.</w:t>
      </w:r>
    </w:p>
    <w:p>
      <w:bookmarkStart w:id="33" w:name="page_33"/>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1270000"/>
            <wp:effectExtent l="0" r="0" t="0" b="0"/>
            <wp:wrapTopAndBottom/>
            <wp:docPr id="21" name="index-33_1.png" descr="index-33_1.png"/>
            <wp:cNvGraphicFramePr>
              <a:graphicFrameLocks noChangeAspect="1"/>
            </wp:cNvGraphicFramePr>
            <a:graphic>
              <a:graphicData uri="http://schemas.openxmlformats.org/drawingml/2006/picture">
                <pic:pic>
                  <pic:nvPicPr>
                    <pic:cNvPr id="0" name="index-33_1.png" descr="index-33_1.png"/>
                    <pic:cNvPicPr/>
                  </pic:nvPicPr>
                  <pic:blipFill>
                    <a:blip r:embed="rId25"/>
                    <a:stretch>
                      <a:fillRect/>
                    </a:stretch>
                  </pic:blipFill>
                  <pic:spPr>
                    <a:xfrm>
                      <a:off x="0" y="0"/>
                      <a:ext cx="3543300" cy="1270000"/>
                    </a:xfrm>
                    <a:prstGeom prst="rect">
                      <a:avLst/>
                    </a:prstGeom>
                  </pic:spPr>
                </pic:pic>
              </a:graphicData>
            </a:graphic>
          </wp:anchor>
        </w:drawing>
      </w:r>
      <w:bookmarkEnd w:id="33"/>
    </w:p>
    <w:p>
      <w:pPr>
        <w:pStyle w:val="Para 06"/>
      </w:pPr>
      <w:r>
        <w:t>Figure 3-4. tail -f command</w:t>
      </w:r>
    </w:p>
    <w:p>
      <w:pPr>
        <w:pStyle w:val="Para 05"/>
      </w:pPr>
      <w:hyperlink r:id="rId65">
        <w:r>
          <w:t>OceanofPDF.com</w:t>
        </w:r>
      </w:hyperlink>
    </w:p>
    <w:p>
      <w:pPr>
        <w:pStyle w:val="0 Block"/>
      </w:pPr>
    </w:p>
    <w:p>
      <w:pPr>
        <w:pStyle w:val="0 Block"/>
        <w:pageBreakBefore w:val="on"/>
      </w:pPr>
    </w:p>
    <w:p>
      <w:bookmarkStart w:id="34" w:name="Chapter_4__Step_4__Finding"/>
      <w:pPr>
        <w:pStyle w:val="Heading 1"/>
        <w:pageBreakBefore w:val="on"/>
      </w:pPr>
      <w:r>
        <w:t>Chapter 4. Step 4: Finding</w:t>
      </w:r>
      <w:bookmarkEnd w:id="34"/>
    </w:p>
    <w:p>
      <w:pPr>
        <w:pStyle w:val="Para 09"/>
      </w:pPr>
      <w:r>
        <w:t>Files</w:t>
      </w:r>
    </w:p>
    <w:p>
      <w:pPr>
        <w:pStyle w:val="Para 02"/>
      </w:pPr>
      <w:r>
        <w:t/>
      </w:r>
    </w:p>
    <w:p>
      <w:pPr>
        <w:pStyle w:val="Normal"/>
      </w:pPr>
      <w:r>
        <w:t>In the preceding chapter, you learned how to look inside files without changing them. But how do you know which files to look at? In this chapter, I cover searching for files, which can help narrow the scope for your troubleshooting.</w:t>
      </w:r>
    </w:p>
    <w:p>
      <w:pPr>
        <w:pStyle w:val="Para 02"/>
      </w:pPr>
      <w:r>
        <w:t/>
      </w:r>
    </w:p>
    <w:p>
      <w:pPr>
        <w:pStyle w:val="Para 07"/>
      </w:pPr>
      <w:r>
        <w:t>find Files Fast</w:t>
      </w:r>
    </w:p>
    <w:p>
      <w:pPr>
        <w:pStyle w:val="Normal"/>
      </w:pPr>
      <w:r>
        <w:t xml:space="preserve">The </w:t>
      </w:r>
      <w:r>
        <w:rPr>
          <w:rStyle w:val="Text1"/>
        </w:rPr>
        <w:t>find</w:t>
      </w:r>
      <w:r>
        <w:t xml:space="preserve"> command is one of the most useful commands in Linux. The command works like this:</w:t>
      </w:r>
    </w:p>
    <w:p>
      <w:pPr>
        <w:pStyle w:val="Para 04"/>
      </w:pPr>
      <w:r>
        <w:t xml:space="preserve">Starting at location </w:t>
        <w:t>x</w:t>
      </w:r>
    </w:p>
    <w:p>
      <w:pPr>
        <w:pStyle w:val="Para 04"/>
      </w:pPr>
      <w:r>
        <w:t xml:space="preserve">Recursively find entries that </w:t>
      </w:r>
      <w:r>
        <w:rPr>
          <w:rStyle w:val="Text0"/>
        </w:rPr>
        <w:t>match</w:t>
      </w:r>
      <w:r>
        <w:t xml:space="preserve"> condition(s)</w:t>
      </w:r>
    </w:p>
    <w:p>
      <w:pPr>
        <w:pStyle w:val="Para 04"/>
      </w:pPr>
      <w:r>
        <w:t>Do something</w:t>
        <w:t xml:space="preserve"> to each match</w:t>
      </w:r>
    </w:p>
    <w:p>
      <w:pPr>
        <w:pStyle w:val="Normal"/>
      </w:pPr>
      <w:r>
        <w:t xml:space="preserve">As a simple example, let’s say you’re in the </w:t>
      </w:r>
      <w:r>
        <w:rPr>
          <w:rStyle w:val="Text0"/>
        </w:rPr>
        <w:t>/var/log</w:t>
      </w:r>
      <w:r>
        <w:t xml:space="preserve"> </w:t>
      </w:r>
      <w:r>
        <w:rPr>
          <w:rStyle w:val="Text0"/>
        </w:rPr>
        <w:t xml:space="preserve">directory, and you want to find all files that end in </w:t>
        <w:t>.log</w:t>
      </w:r>
      <w:r>
        <w:t>.</w:t>
        <w:t xml:space="preserve"> Because there may be a lot of them, you will pipe the output to </w:t>
      </w:r>
      <w:r>
        <w:rPr>
          <w:rStyle w:val="Text1"/>
        </w:rPr>
        <w:t>less</w:t>
      </w:r>
      <w:r>
        <w:t xml:space="preserve"> so you can page through it. Here is the command:</w:t>
      </w:r>
    </w:p>
    <w:p>
      <w:pPr>
        <w:pStyle w:val="Para 02"/>
      </w:pPr>
      <w:r>
        <w:t/>
      </w:r>
    </w:p>
    <w:p>
      <w:pPr>
        <w:pStyle w:val="Para 11"/>
      </w:pPr>
      <w:r>
        <w:t>/var/log# find . -name \*.log -print | less</w:t>
      </w:r>
    </w:p>
    <w:p>
      <w:bookmarkStart w:id="35" w:name="Remember_that_I_said_the___has_a"/>
      <w:pPr>
        <w:pStyle w:val="Para 08"/>
      </w:pPr>
      <w:r>
        <w:t xml:space="preserve">Remember that I said the </w:t>
      </w:r>
      <w:r>
        <w:rPr>
          <w:rStyle w:val="Text5"/>
        </w:rPr>
        <w:t>\</w:t>
      </w:r>
      <w:r>
        <w:t xml:space="preserve"> has a different meaning in Bash, that it is</w:t>
      </w:r>
      <w:r>
        <w:rPr>
          <w:rStyle w:val="Text7"/>
        </w:rPr>
        <w:t xml:space="preserve"> </w:t>
      </w:r>
      <w:r>
        <w:t>an escape character? Notice its use in this example, where it is</w:t>
      </w:r>
      <w:r>
        <w:rPr>
          <w:rStyle w:val="Text7"/>
        </w:rPr>
        <w:t xml:space="preserve"> </w:t>
      </w:r>
      <w:r>
        <w:t>preventing the Bash shell from expanding the wildcard character (</w:t>
      </w:r>
      <w:r>
        <w:rPr>
          <w:rStyle w:val="Text5"/>
        </w:rPr>
        <w:t>*</w:t>
      </w:r>
      <w:r>
        <w:t>)</w:t>
      </w:r>
      <w:r>
        <w:rPr>
          <w:rStyle w:val="Text7"/>
        </w:rPr>
        <w:t xml:space="preserve"> </w:t>
      </w:r>
      <w:r>
        <w:t>into all matching files in the current directory. Instead, by escaping</w:t>
      </w:r>
      <w:r>
        <w:rPr>
          <w:rStyle w:val="Text7"/>
        </w:rPr>
        <w:t xml:space="preserve"> </w:t>
      </w:r>
      <w:r>
        <w:t xml:space="preserve">it, the \ character is telling </w:t>
      </w:r>
      <w:r>
        <w:rPr>
          <w:rStyle w:val="Text5"/>
        </w:rPr>
        <w:t>find</w:t>
      </w:r>
      <w:r>
        <w:t xml:space="preserve"> to expand that wildcard in the</w:t>
      </w:r>
      <w:r>
        <w:rPr>
          <w:rStyle w:val="Text7"/>
        </w:rPr>
        <w:t xml:space="preserve"> </w:t>
      </w:r>
      <w:r>
        <w:t>current directory and all of its children.</w:t>
      </w:r>
      <w:bookmarkEnd w:id="35"/>
    </w:p>
    <w:p>
      <w:pPr>
        <w:pStyle w:val="Para 02"/>
      </w:pPr>
      <w:r>
        <w:t/>
      </w:r>
    </w:p>
    <w:p>
      <w:pPr>
        <w:pStyle w:val="Normal"/>
      </w:pPr>
      <w:hyperlink w:anchor="Remember_that_I_said_the___has_a">
        <w:r>
          <w:rPr>
            <w:rStyle w:val="Text2"/>
          </w:rPr>
          <w:t xml:space="preserve">Figure 4-1 shows the </w:t>
        </w:r>
      </w:hyperlink>
      <w:r>
        <w:t xml:space="preserve">first page of the output I got from that command, awaiting our navigation via </w:t>
      </w:r>
      <w:r>
        <w:rPr>
          <w:rStyle w:val="Text1"/>
        </w:rPr>
        <w:t>less</w:t>
      </w:r>
      <w:r>
        <w:t>.</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22" name="index-35_1.png" descr="index-35_1.png"/>
            <wp:cNvGraphicFramePr>
              <a:graphicFrameLocks noChangeAspect="1"/>
            </wp:cNvGraphicFramePr>
            <a:graphic>
              <a:graphicData uri="http://schemas.openxmlformats.org/drawingml/2006/picture">
                <pic:pic>
                  <pic:nvPicPr>
                    <pic:cNvPr id="0" name="index-35_1.png" descr="index-35_1.png"/>
                    <pic:cNvPicPr/>
                  </pic:nvPicPr>
                  <pic:blipFill>
                    <a:blip r:embed="rId26"/>
                    <a:stretch>
                      <a:fillRect/>
                    </a:stretch>
                  </pic:blipFill>
                  <pic:spPr>
                    <a:xfrm>
                      <a:off x="0" y="0"/>
                      <a:ext cx="3543300" cy="2082800"/>
                    </a:xfrm>
                    <a:prstGeom prst="rect">
                      <a:avLst/>
                    </a:prstGeom>
                  </pic:spPr>
                </pic:pic>
              </a:graphicData>
            </a:graphic>
          </wp:anchor>
        </w:drawing>
      </w:r>
    </w:p>
    <w:p>
      <w:pPr>
        <w:pStyle w:val="Para 02"/>
      </w:pPr>
      <w:r>
        <w:t/>
      </w:r>
    </w:p>
    <w:p>
      <w:pPr>
        <w:pStyle w:val="Para 06"/>
      </w:pPr>
      <w:r>
        <w:t>Figure 4-1. find results</w:t>
      </w:r>
    </w:p>
    <w:p>
      <w:pPr>
        <w:pStyle w:val="Normal"/>
      </w:pPr>
      <w:r>
        <w:t xml:space="preserve">The </w:t>
      </w:r>
      <w:r>
        <w:rPr>
          <w:rStyle w:val="Text1"/>
        </w:rPr>
        <w:t>find</w:t>
      </w:r>
      <w:r>
        <w:t xml:space="preserve"> command has a lot more power than this simple example! You can find files and directories based on creation and modification dates, file sizes, types, and much more. You can execute any variety of actions on each one as you find them, including Bash commands and shell scripts.</w:t>
      </w:r>
    </w:p>
    <w:p>
      <w:pPr>
        <w:pStyle w:val="Normal"/>
      </w:pPr>
      <w:hyperlink w:anchor="page_36">
        <w:r>
          <w:rPr>
            <w:rStyle w:val="Text2"/>
          </w:rPr>
          <w:t>Figure 4-2 shows another example, where I am looking for</w:t>
        </w:r>
      </w:hyperlink>
      <w:r>
        <w:t xml:space="preserve"> </w:t>
      </w:r>
      <w:r>
        <w:rPr>
          <w:rStyle w:val="Text0"/>
        </w:rPr>
        <w:t xml:space="preserve">all log files in </w:t>
        <w:t>/var/log</w:t>
      </w:r>
      <w:r>
        <w:t xml:space="preserve"> and its child directories that were </w:t>
      </w:r>
      <w:r>
        <w:rPr>
          <w:rStyle w:val="Text0"/>
        </w:rPr>
        <w:t xml:space="preserve">modified in the last hour, using the </w:t>
      </w:r>
      <w:r>
        <w:rPr>
          <w:rStyle w:val="Text9"/>
        </w:rPr>
        <w:t>-mmin</w:t>
      </w:r>
      <w:r>
        <w:rPr>
          <w:rStyle w:val="Text0"/>
        </w:rPr>
        <w:t xml:space="preserve"> (</w:t>
        <w:t>m</w:t>
      </w:r>
      <w:r>
        <w:t xml:space="preserve">odified </w:t>
      </w:r>
      <w:r>
        <w:rPr>
          <w:rStyle w:val="Text0"/>
        </w:rPr>
        <w:t>min</w:t>
      </w:r>
      <w:r>
        <w:t>utes)</w:t>
        <w:t xml:space="preserve"> parameter set to </w:t>
      </w:r>
      <w:r>
        <w:rPr>
          <w:rStyle w:val="Text1"/>
        </w:rPr>
        <w:t>-60</w:t>
      </w:r>
      <w:r>
        <w:t xml:space="preserve"> minutes. In this example no action parameter is given, so </w:t>
      </w:r>
      <w:r>
        <w:rPr>
          <w:rStyle w:val="Text1"/>
        </w:rPr>
        <w:t>-print</w:t>
      </w:r>
      <w:r>
        <w:t xml:space="preserve"> is implied.</w:t>
      </w:r>
    </w:p>
    <w:p>
      <w:bookmarkStart w:id="36" w:name="page_36"/>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30600" cy="927100"/>
            <wp:effectExtent l="0" r="0" t="0" b="0"/>
            <wp:wrapTopAndBottom/>
            <wp:docPr id="23" name="index-36_1.png" descr="index-36_1.png"/>
            <wp:cNvGraphicFramePr>
              <a:graphicFrameLocks noChangeAspect="1"/>
            </wp:cNvGraphicFramePr>
            <a:graphic>
              <a:graphicData uri="http://schemas.openxmlformats.org/drawingml/2006/picture">
                <pic:pic>
                  <pic:nvPicPr>
                    <pic:cNvPr id="0" name="index-36_1.png" descr="index-36_1.png"/>
                    <pic:cNvPicPr/>
                  </pic:nvPicPr>
                  <pic:blipFill>
                    <a:blip r:embed="rId27"/>
                    <a:stretch>
                      <a:fillRect/>
                    </a:stretch>
                  </pic:blipFill>
                  <pic:spPr>
                    <a:xfrm>
                      <a:off x="0" y="0"/>
                      <a:ext cx="3530600" cy="927100"/>
                    </a:xfrm>
                    <a:prstGeom prst="rect">
                      <a:avLst/>
                    </a:prstGeom>
                  </pic:spPr>
                </pic:pic>
              </a:graphicData>
            </a:graphic>
          </wp:anchor>
        </w:drawing>
      </w:r>
      <w:bookmarkEnd w:id="36"/>
    </w:p>
    <w:p>
      <w:pPr>
        <w:pStyle w:val="Para 02"/>
      </w:pPr>
      <w:r>
        <w:t/>
      </w:r>
    </w:p>
    <w:p>
      <w:pPr>
        <w:pStyle w:val="Para 06"/>
      </w:pPr>
      <w:r>
        <w:t>Figure 4-2. find -mmin</w:t>
      </w:r>
    </w:p>
    <w:p>
      <w:pPr>
        <w:pStyle w:val="Normal"/>
      </w:pPr>
      <w:r>
        <w:t xml:space="preserve">You can also combine multiple search conditions and multiple actions. For example, if you want to find all log </w:t>
      </w:r>
      <w:r>
        <w:rPr>
          <w:rStyle w:val="Text0"/>
        </w:rPr>
        <w:t xml:space="preserve">files in </w:t>
        <w:t>/var/log</w:t>
      </w:r>
      <w:r>
        <w:t xml:space="preserve"> that were modified in the last minute (</w:t>
        <w:t>-mmin</w:t>
      </w:r>
      <w:r>
        <w:rPr>
          <w:rStyle w:val="Text1"/>
        </w:rPr>
        <w:t>-1</w:t>
      </w:r>
      <w:r>
        <w:t xml:space="preserve"> ), and then print its path (</w:t>
      </w:r>
      <w:r>
        <w:rPr>
          <w:rStyle w:val="Text1"/>
        </w:rPr>
        <w:t>-print</w:t>
      </w:r>
      <w:r>
        <w:t xml:space="preserve">) and display the last two lines of each log file found (using </w:t>
      </w:r>
      <w:r>
        <w:rPr>
          <w:rStyle w:val="Text1"/>
        </w:rPr>
        <w:t>tail -n 2</w:t>
      </w:r>
      <w:r>
        <w:t>), you use the following:</w:t>
      </w:r>
    </w:p>
    <w:p>
      <w:pPr>
        <w:pStyle w:val="Para 02"/>
      </w:pPr>
      <w:r>
        <w:t/>
      </w:r>
    </w:p>
    <w:p>
      <w:pPr>
        <w:pStyle w:val="Para 11"/>
      </w:pPr>
      <w:r>
        <w:t>sudo find . -mmin -1 -print -exec tail -n 2 \{\} \;</w:t>
      </w:r>
    </w:p>
    <w:p>
      <w:pPr>
        <w:pStyle w:val="Para 02"/>
      </w:pPr>
      <w:r>
        <w:t/>
      </w:r>
    </w:p>
    <w:p>
      <w:pPr>
        <w:pStyle w:val="Normal"/>
      </w:pPr>
      <w:r>
        <w:t>I will pick that apart for you. From left to right:</w:t>
      </w:r>
    </w:p>
    <w:p>
      <w:pPr>
        <w:pStyle w:val="Para 03"/>
      </w:pPr>
      <w:r>
        <w:t>sudo</w:t>
      </w:r>
    </w:p>
    <w:p>
      <w:pPr>
        <w:pStyle w:val="Para 01"/>
      </w:pPr>
      <w:r>
        <w:t>Because some of the log files are protected unless you</w:t>
      </w:r>
    </w:p>
    <w:p>
      <w:pPr>
        <w:pStyle w:val="Para 01"/>
      </w:pPr>
      <w:r>
        <w:t>are root.</w:t>
      </w:r>
    </w:p>
    <w:p>
      <w:pPr>
        <w:pStyle w:val="Para 03"/>
      </w:pPr>
      <w:r>
        <w:t>find</w:t>
      </w:r>
    </w:p>
    <w:p>
      <w:pPr>
        <w:pStyle w:val="Para 01"/>
      </w:pPr>
      <w:r>
        <w:t>Search for some files.</w:t>
      </w:r>
    </w:p>
    <w:p>
      <w:pPr>
        <w:pStyle w:val="Para 03"/>
      </w:pPr>
      <w:r>
        <w:t>.</w:t>
      </w:r>
    </w:p>
    <w:p>
      <w:pPr>
        <w:pStyle w:val="Para 01"/>
      </w:pPr>
      <w:r>
        <w:t>Starting in the current directory (in this example, that’s</w:t>
      </w:r>
    </w:p>
    <w:p>
      <w:pPr>
        <w:pStyle w:val="Para 01"/>
      </w:pPr>
      <w:r>
        <w:t>/var/log</w:t>
        <w:t>).</w:t>
      </w:r>
    </w:p>
    <w:p>
      <w:pPr>
        <w:pStyle w:val="Para 03"/>
      </w:pPr>
      <w:r>
        <w:t>-mmin -1</w:t>
      </w:r>
    </w:p>
    <w:p>
      <w:bookmarkStart w:id="37" w:name="Find_files_that_were_modified_in"/>
      <w:pPr>
        <w:pStyle w:val="Para 01"/>
      </w:pPr>
      <w:r>
        <w:t>Find files that were modified in the last minute (</w:t>
      </w:r>
      <w:r>
        <w:rPr>
          <w:rStyle w:val="Text1"/>
        </w:rPr>
        <w:t>-1</w:t>
      </w:r>
      <w:r>
        <w:t>).</w:t>
      </w:r>
      <w:bookmarkEnd w:id="37"/>
    </w:p>
    <w:p>
      <w:pPr>
        <w:pStyle w:val="Para 03"/>
      </w:pPr>
      <w:r>
        <w:t>-print</w:t>
      </w:r>
    </w:p>
    <w:p>
      <w:pPr>
        <w:pStyle w:val="Para 01"/>
      </w:pPr>
      <w:r>
        <w:t>Print its full path.</w:t>
      </w:r>
    </w:p>
    <w:p>
      <w:pPr>
        <w:pStyle w:val="Para 03"/>
      </w:pPr>
      <w:r>
        <w:t>-exec</w:t>
      </w:r>
    </w:p>
    <w:p>
      <w:pPr>
        <w:pStyle w:val="Para 01"/>
      </w:pPr>
      <w:r>
        <w:t>For each file found, execute a command.</w:t>
      </w:r>
    </w:p>
    <w:p>
      <w:pPr>
        <w:pStyle w:val="Para 03"/>
      </w:pPr>
      <w:r>
        <w:t>-tail -n 2</w:t>
      </w:r>
    </w:p>
    <w:p>
      <w:pPr>
        <w:pStyle w:val="Para 01"/>
      </w:pPr>
      <w:r>
        <w:t xml:space="preserve">As you learned in the preceding chapter, </w:t>
      </w:r>
      <w:r>
        <w:rPr>
          <w:rStyle w:val="Text1"/>
        </w:rPr>
        <w:t>tail</w:t>
      </w:r>
      <w:r>
        <w:t xml:space="preserve"> shows you</w:t>
      </w:r>
    </w:p>
    <w:p>
      <w:pPr>
        <w:pStyle w:val="Para 01"/>
      </w:pPr>
      <w:r>
        <w:t>the final lines of a file; by default, it shows the last 10</w:t>
      </w:r>
    </w:p>
    <w:p>
      <w:pPr>
        <w:pStyle w:val="Para 01"/>
      </w:pPr>
      <w:r>
        <w:t>lines, but here I have specified that it should show only</w:t>
      </w:r>
    </w:p>
    <w:p>
      <w:pPr>
        <w:pStyle w:val="Para 01"/>
      </w:pPr>
      <w:r>
        <w:t>the last 2 lines.</w:t>
      </w:r>
    </w:p>
    <w:p>
      <w:pPr>
        <w:pStyle w:val="Para 03"/>
      </w:pPr>
      <w:r>
        <w:t>\{\} \;</w:t>
      </w:r>
    </w:p>
    <w:p>
      <w:pPr>
        <w:pStyle w:val="Para 01"/>
      </w:pPr>
      <w:r>
        <w:t xml:space="preserve">Passing in the full path of the filename found to the </w:t>
      </w:r>
      <w:r>
        <w:rPr>
          <w:rStyle w:val="Text1"/>
        </w:rPr>
        <w:t>tail</w:t>
      </w:r>
    </w:p>
    <w:p>
      <w:pPr>
        <w:pStyle w:val="Para 01"/>
      </w:pPr>
      <w:r>
        <w:t>command.</w:t>
      </w:r>
    </w:p>
    <w:p>
      <w:pPr>
        <w:pStyle w:val="Normal"/>
      </w:pPr>
      <w:r>
        <w:t xml:space="preserve">That last little bit of magic is important, and you will do well to memorize it for using </w:t>
      </w:r>
      <w:r>
        <w:rPr>
          <w:rStyle w:val="Text1"/>
        </w:rPr>
        <w:t>-exec</w:t>
      </w:r>
      <w:r>
        <w:t xml:space="preserve"> with the </w:t>
      </w:r>
      <w:r>
        <w:rPr>
          <w:rStyle w:val="Text1"/>
        </w:rPr>
        <w:t>find</w:t>
      </w:r>
      <w:r>
        <w:t xml:space="preserve"> command. The </w:t>
      </w:r>
      <w:r>
        <w:rPr>
          <w:rStyle w:val="Text1"/>
        </w:rPr>
        <w:t>\{\}</w:t>
      </w:r>
      <w:r>
        <w:t xml:space="preserve"> is the syntax for “pass in the path of the file that was found” (it is actually </w:t>
      </w:r>
      <w:r>
        <w:rPr>
          <w:rStyle w:val="Text1"/>
        </w:rPr>
        <w:t>{}</w:t>
      </w:r>
      <w:r>
        <w:t xml:space="preserve">, but the </w:t>
      </w:r>
      <w:r>
        <w:rPr>
          <w:rStyle w:val="Text1"/>
        </w:rPr>
        <w:t>\</w:t>
      </w:r>
      <w:r>
        <w:t xml:space="preserve"> characters are escaping the brackets because they have special meaning to the Bash shell). The </w:t>
      </w:r>
      <w:r>
        <w:rPr>
          <w:rStyle w:val="Text1"/>
        </w:rPr>
        <w:t>;</w:t>
      </w:r>
      <w:r>
        <w:t xml:space="preserve"> is terminating the </w:t>
      </w:r>
      <w:r>
        <w:rPr>
          <w:rStyle w:val="Text1"/>
        </w:rPr>
        <w:t>-exec</w:t>
      </w:r>
      <w:r>
        <w:t xml:space="preserve"> parameter, so that other action parameters could follow on the </w:t>
      </w:r>
      <w:r>
        <w:rPr>
          <w:rStyle w:val="Text1"/>
        </w:rPr>
        <w:t>find</w:t>
      </w:r>
      <w:r>
        <w:t xml:space="preserve"> command. It is similarly escaped by </w:t>
      </w:r>
      <w:r>
        <w:rPr>
          <w:rStyle w:val="Text1"/>
        </w:rPr>
        <w:t>\</w:t>
      </w:r>
      <w:r>
        <w:t xml:space="preserve"> because the semicolon also has special meaning to Bash. The </w:t>
        <w:t xml:space="preserve">intervening space between </w:t>
        <w:t>\{\}</w:t>
        <w:t xml:space="preserve"> and </w:t>
        <w:t>\;</w:t>
        <w:t xml:space="preserve"> is </w:t>
      </w:r>
      <w:r>
        <w:rPr>
          <w:rStyle w:val="Text0"/>
        </w:rPr>
        <w:t>required</w:t>
      </w:r>
      <w:r>
        <w:t>!</w:t>
      </w:r>
    </w:p>
    <w:p>
      <w:pPr>
        <w:pStyle w:val="Para 05"/>
      </w:pPr>
      <w:hyperlink w:anchor="page_38">
        <w:r>
          <w:t>Figure 4-3 shows it in action.</w:t>
        </w:r>
      </w:hyperlink>
    </w:p>
    <w:p>
      <w:bookmarkStart w:id="38" w:name="page_38"/>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30600" cy="2235200"/>
            <wp:effectExtent l="0" r="0" t="0" b="0"/>
            <wp:wrapTopAndBottom/>
            <wp:docPr id="24" name="index-38_1.png" descr="index-38_1.png"/>
            <wp:cNvGraphicFramePr>
              <a:graphicFrameLocks noChangeAspect="1"/>
            </wp:cNvGraphicFramePr>
            <a:graphic>
              <a:graphicData uri="http://schemas.openxmlformats.org/drawingml/2006/picture">
                <pic:pic>
                  <pic:nvPicPr>
                    <pic:cNvPr id="0" name="index-38_1.png" descr="index-38_1.png"/>
                    <pic:cNvPicPr/>
                  </pic:nvPicPr>
                  <pic:blipFill>
                    <a:blip r:embed="rId28"/>
                    <a:stretch>
                      <a:fillRect/>
                    </a:stretch>
                  </pic:blipFill>
                  <pic:spPr>
                    <a:xfrm>
                      <a:off x="0" y="0"/>
                      <a:ext cx="3530600" cy="2235200"/>
                    </a:xfrm>
                    <a:prstGeom prst="rect">
                      <a:avLst/>
                    </a:prstGeom>
                  </pic:spPr>
                </pic:pic>
              </a:graphicData>
            </a:graphic>
          </wp:anchor>
        </w:drawing>
      </w:r>
      <w:bookmarkEnd w:id="38"/>
    </w:p>
    <w:p>
      <w:pPr>
        <w:pStyle w:val="Para 06"/>
      </w:pPr>
      <w:r>
        <w:t>Figure 4-3. find tail</w:t>
      </w:r>
    </w:p>
    <w:p>
      <w:pPr>
        <w:pStyle w:val="Para 02"/>
      </w:pPr>
      <w:r>
        <w:t/>
      </w:r>
    </w:p>
    <w:p>
      <w:pPr>
        <w:pStyle w:val="Para 02"/>
      </w:pPr>
      <w:r>
        <w:t/>
      </w:r>
    </w:p>
    <w:p>
      <w:pPr>
        <w:pStyle w:val="Para 08"/>
      </w:pPr>
      <w:r>
        <w:t xml:space="preserve">Because of the usefulness of the </w:t>
      </w:r>
      <w:r>
        <w:rPr>
          <w:rStyle w:val="Text5"/>
        </w:rPr>
        <w:t>find</w:t>
      </w:r>
      <w:r>
        <w:t xml:space="preserve"> command, I recommend you</w:t>
      </w:r>
      <w:r>
        <w:rPr>
          <w:rStyle w:val="Text7"/>
        </w:rPr>
        <w:t xml:space="preserve"> </w:t>
      </w:r>
      <w:r>
        <w:t>study it and play with it if you get a chance.</w:t>
      </w:r>
    </w:p>
    <w:p>
      <w:pPr>
        <w:pStyle w:val="Para 02"/>
      </w:pPr>
      <w:r>
        <w:t/>
      </w:r>
    </w:p>
    <w:p>
      <w:pPr>
        <w:pStyle w:val="Para 07"/>
      </w:pPr>
      <w:r>
        <w:t>Location, Location, Location</w:t>
      </w:r>
    </w:p>
    <w:p>
      <w:pPr>
        <w:pStyle w:val="Normal"/>
      </w:pPr>
      <w:r>
        <w:t xml:space="preserve">The </w:t>
        <w:t>locate</w:t>
        <w:t xml:space="preserve"> command searches a list of all the filenames on the system. The filenames are gathered periodically by a service, so it does not update in real time, but usually close enough. If you know the name of a file you are looking for, </w:t>
      </w:r>
      <w:r>
        <w:rPr>
          <w:rStyle w:val="Text0"/>
        </w:rPr>
        <w:t xml:space="preserve">perhaps the Apache </w:t>
        <w:t>access.log</w:t>
      </w:r>
      <w:r>
        <w:t xml:space="preserve"> file (which can change</w:t>
        <w:t xml:space="preserve"> location depending on the Linux distro), you can use the </w:t>
      </w:r>
      <w:r>
        <w:rPr>
          <w:rStyle w:val="Text1"/>
        </w:rPr>
        <w:t>locate</w:t>
      </w:r>
      <w:r>
        <w:t xml:space="preserve"> command to quickly find it. Because </w:t>
      </w:r>
      <w:r>
        <w:rPr>
          <w:rStyle w:val="Text1"/>
        </w:rPr>
        <w:t>locate</w:t>
      </w:r>
      <w:r>
        <w:t xml:space="preserve"> searches a pre-built list, it is much quicker for finding files by name than using </w:t>
      </w:r>
      <w:r>
        <w:rPr>
          <w:rStyle w:val="Text1"/>
        </w:rPr>
        <w:t>find -name</w:t>
      </w:r>
      <w:r>
        <w:t>.</w:t>
      </w:r>
    </w:p>
    <w:p>
      <w:bookmarkStart w:id="39" w:name="The_locate_command_isn_t__smart"/>
      <w:pPr>
        <w:pStyle w:val="Normal"/>
      </w:pPr>
      <w:r>
        <w:t xml:space="preserve">The </w:t>
      </w:r>
      <w:r>
        <w:rPr>
          <w:rStyle w:val="Text1"/>
        </w:rPr>
        <w:t>locate</w:t>
      </w:r>
      <w:r>
        <w:t xml:space="preserve"> command isn’t “smart.” It is simply looking for any file or directory with the string you pass it somewhere in the path. For example, if you execute </w:t>
      </w:r>
      <w:r>
        <w:rPr>
          <w:rStyle w:val="Text1"/>
        </w:rPr>
        <w:t>locate log | less</w:t>
      </w:r>
      <w:r>
        <w:t xml:space="preserve"> in</w:t>
      </w:r>
      <w:bookmarkEnd w:id="39"/>
    </w:p>
    <w:p>
      <w:pPr>
        <w:pStyle w:val="Normal"/>
      </w:pPr>
      <w:r>
        <w:t>the root (</w:t>
      </w:r>
      <w:r>
        <w:rPr>
          <w:rStyle w:val="Text1"/>
        </w:rPr>
        <w:t>/</w:t>
      </w:r>
      <w:r>
        <w:t xml:space="preserve">) directory, you’ll see something like </w:t>
      </w:r>
      <w:hyperlink w:anchor="The_locate_command_isn_t__smart">
        <w:r>
          <w:rPr>
            <w:rStyle w:val="Text2"/>
          </w:rPr>
          <w:t>Figure 4-4</w:t>
        </w:r>
      </w:hyperlink>
      <w:r>
        <w:t>.</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25" name="index-39_1.png" descr="index-39_1.png"/>
            <wp:cNvGraphicFramePr>
              <a:graphicFrameLocks noChangeAspect="1"/>
            </wp:cNvGraphicFramePr>
            <a:graphic>
              <a:graphicData uri="http://schemas.openxmlformats.org/drawingml/2006/picture">
                <pic:pic>
                  <pic:nvPicPr>
                    <pic:cNvPr id="0" name="index-39_1.png" descr="index-39_1.png"/>
                    <pic:cNvPicPr/>
                  </pic:nvPicPr>
                  <pic:blipFill>
                    <a:blip r:embed="rId29"/>
                    <a:stretch>
                      <a:fillRect/>
                    </a:stretch>
                  </pic:blipFill>
                  <pic:spPr>
                    <a:xfrm>
                      <a:off x="0" y="0"/>
                      <a:ext cx="3543300" cy="2082800"/>
                    </a:xfrm>
                    <a:prstGeom prst="rect">
                      <a:avLst/>
                    </a:prstGeom>
                  </pic:spPr>
                </pic:pic>
              </a:graphicData>
            </a:graphic>
          </wp:anchor>
        </w:drawing>
      </w:r>
    </w:p>
    <w:p>
      <w:pPr>
        <w:pStyle w:val="Para 02"/>
      </w:pPr>
      <w:r>
        <w:t/>
      </w:r>
    </w:p>
    <w:p>
      <w:pPr>
        <w:pStyle w:val="Para 06"/>
      </w:pPr>
      <w:r>
        <w:t>Figure 4-4. locate results</w:t>
      </w:r>
    </w:p>
    <w:p>
      <w:pPr>
        <w:pStyle w:val="Normal"/>
      </w:pPr>
      <w:r>
        <w:t xml:space="preserve">Note that </w:t>
      </w:r>
      <w:r>
        <w:rPr>
          <w:rStyle w:val="Text0"/>
        </w:rPr>
        <w:t>log</w:t>
      </w:r>
      <w:r>
        <w:t xml:space="preserve"> appears somewhere in each path, but doesn’t </w:t>
        <w:t xml:space="preserve">necessarily lead to </w:t>
      </w:r>
      <w:r>
        <w:rPr>
          <w:rStyle w:val="Text0"/>
        </w:rPr>
        <w:t>log files</w:t>
      </w:r>
      <w:r>
        <w:t>.</w:t>
      </w:r>
    </w:p>
    <w:p>
      <w:pPr>
        <w:pStyle w:val="Para 05"/>
      </w:pPr>
      <w:hyperlink r:id="rId65">
        <w:r>
          <w:t>OceanofPDF.com</w:t>
        </w:r>
      </w:hyperlink>
    </w:p>
    <w:p>
      <w:pPr>
        <w:pStyle w:val="0 Block"/>
      </w:pPr>
    </w:p>
    <w:p>
      <w:pPr>
        <w:pStyle w:val="0 Block"/>
        <w:pageBreakBefore w:val="on"/>
      </w:pPr>
    </w:p>
    <w:p>
      <w:bookmarkStart w:id="40" w:name="Chapter_5__Step_5__Search_Me"/>
      <w:pPr>
        <w:pStyle w:val="Heading 1"/>
        <w:pageBreakBefore w:val="on"/>
      </w:pPr>
      <w:r>
        <w:t>Chapter 5. Step 5: Search Me</w:t>
      </w:r>
      <w:bookmarkEnd w:id="40"/>
    </w:p>
    <w:p>
      <w:pPr>
        <w:pStyle w:val="Para 02"/>
      </w:pPr>
      <w:r>
        <w:t/>
      </w:r>
    </w:p>
    <w:p>
      <w:pPr>
        <w:pStyle w:val="Normal"/>
      </w:pPr>
      <w:r>
        <w:t xml:space="preserve">In the preceding chapter, you learned to search for files by their attributes, such as name, last modified time, and the </w:t>
      </w:r>
      <w:r>
        <w:rPr>
          <w:rStyle w:val="Text0"/>
        </w:rPr>
        <w:t xml:space="preserve">like. In this chapter, I show how to search </w:t>
        <w:t>inside</w:t>
      </w:r>
      <w:r>
        <w:t xml:space="preserve"> a file,</w:t>
        <w:t xml:space="preserve"> perhaps to find a specific error message.</w:t>
      </w:r>
    </w:p>
    <w:p>
      <w:pPr>
        <w:pStyle w:val="Para 02"/>
      </w:pPr>
      <w:r>
        <w:t/>
      </w:r>
    </w:p>
    <w:p>
      <w:pPr>
        <w:pStyle w:val="Para 07"/>
      </w:pPr>
      <w:r>
        <w:t>Getting a grep</w:t>
      </w:r>
    </w:p>
    <w:p>
      <w:pPr>
        <w:pStyle w:val="Normal"/>
      </w:pPr>
      <w:r>
        <w:t xml:space="preserve">The </w:t>
        <w:t>grep</w:t>
        <w:t xml:space="preserve"> command (whose name comes from </w:t>
      </w:r>
      <w:r>
        <w:rPr>
          <w:rStyle w:val="Text0"/>
        </w:rPr>
        <w:t>g</w:t>
      </w:r>
      <w:r>
        <w:t xml:space="preserve">lobally </w:t>
        <w:t xml:space="preserve">search a </w:t>
      </w:r>
      <w:r>
        <w:rPr>
          <w:rStyle w:val="Text0"/>
        </w:rPr>
        <w:t>r</w:t>
      </w:r>
      <w:r>
        <w:t xml:space="preserve">egular </w:t>
        <w:t>e</w:t>
        <w:t xml:space="preserve">xpression and </w:t>
        <w:t>p</w:t>
        <w:t>rint) searches within files. It uses regular expressions (regex) to match patterns inside the files. It can be used to search within binary files, but is most useful for finding things inside text files. There are lots of uses for this command in our crisis scenario, such as searching for certain error messages within log files, or finding every mention of a certain resource inside the source files for an entire website.</w:t>
      </w:r>
    </w:p>
    <w:p>
      <w:pPr>
        <w:pStyle w:val="Normal"/>
      </w:pPr>
      <w:r>
        <w:t>There is an old joke by Jamie Zawinski:</w:t>
      </w:r>
    </w:p>
    <w:p>
      <w:pPr>
        <w:pStyle w:val="Para 04"/>
      </w:pPr>
      <w:r>
        <w:t>Some people, when confronted with a problem, think, “I</w:t>
      </w:r>
    </w:p>
    <w:p>
      <w:pPr>
        <w:pStyle w:val="Para 04"/>
      </w:pPr>
      <w:r>
        <w:t>know, I’ll use regular expressions.” Now they have two</w:t>
        <w:t xml:space="preserve"> </w:t>
        <w:t>problems.</w:t>
      </w:r>
    </w:p>
    <w:p>
      <w:pPr>
        <w:pStyle w:val="Normal"/>
      </w:pPr>
      <w:r>
        <w:t xml:space="preserve">Some regular expressions are simple—for example, </w:t>
      </w:r>
      <w:r>
        <w:rPr>
          <w:rStyle w:val="Text1"/>
        </w:rPr>
        <w:t>*</w:t>
      </w:r>
      <w:r>
        <w:t>, which you should recognize as a valid wildcard in Windows Command Prompt. Others can be mind-blowingly complex. For example:</w:t>
      </w:r>
    </w:p>
    <w:p>
      <w:pPr>
        <w:pStyle w:val="Para 02"/>
      </w:pPr>
      <w:r>
        <w:t/>
      </w:r>
    </w:p>
    <w:p>
      <w:pPr>
        <w:pStyle w:val="Para 11"/>
      </w:pPr>
      <w:r>
        <w:t>^\(*\d{3}\)*( |-)*\d{3}( |-)*\d{4}$</w:t>
      </w:r>
    </w:p>
    <w:p>
      <w:bookmarkStart w:id="41" w:name="This_regular_expression_is_an__i"/>
      <w:pPr>
        <w:pStyle w:val="Normal"/>
      </w:pPr>
      <w:r>
        <w:t>This regular expression is an (incomplete) approach to matching US phone numbers.</w:t>
      </w:r>
      <w:bookmarkEnd w:id="41"/>
    </w:p>
    <w:p>
      <w:pPr>
        <w:pStyle w:val="Normal"/>
      </w:pPr>
      <w:r>
        <w:t>Because regexes are so inscrutable, sometimes I write a regex in a program or a script, come back to it six months later, and have no idea what it is doing. (Now I have two problems.) In this chapter, you’re just going to look at a few simple examples.</w:t>
      </w:r>
    </w:p>
    <w:p>
      <w:pPr>
        <w:pStyle w:val="Normal"/>
      </w:pPr>
      <w:r>
        <w:t xml:space="preserve">Here are some samples of using regular expressions with </w:t>
      </w:r>
      <w:r>
        <w:rPr>
          <w:rStyle w:val="Text1"/>
        </w:rPr>
        <w:t>grep</w:t>
      </w:r>
      <w:r>
        <w:t>. You will look at the output of some of them in the following screenshots.</w:t>
      </w:r>
    </w:p>
    <w:p>
      <w:pPr>
        <w:pStyle w:val="Para 03"/>
      </w:pPr>
      <w:r>
        <w:t>grep 500 access.log</w:t>
      </w:r>
    </w:p>
    <w:p>
      <w:pPr>
        <w:pStyle w:val="Para 01"/>
      </w:pPr>
      <w:r>
        <w:t xml:space="preserve">Find any occurrence of </w:t>
      </w:r>
      <w:r>
        <w:rPr>
          <w:rStyle w:val="Text0"/>
        </w:rPr>
        <w:t>500</w:t>
      </w:r>
      <w:r>
        <w:t xml:space="preserve"> in </w:t>
        <w:t>access.log</w:t>
      </w:r>
    </w:p>
    <w:p>
      <w:pPr>
        <w:pStyle w:val="Para 03"/>
      </w:pPr>
      <w:r>
        <w:t>grep '\s500\s' access.log</w:t>
      </w:r>
    </w:p>
    <w:p>
      <w:pPr>
        <w:pStyle w:val="Para 01"/>
      </w:pPr>
      <w:r>
        <w:t xml:space="preserve">Find </w:t>
      </w:r>
      <w:r>
        <w:rPr>
          <w:rStyle w:val="Text0"/>
        </w:rPr>
        <w:t>500</w:t>
      </w:r>
      <w:r>
        <w:t xml:space="preserve"> surrounded by whitespace (space, tab)</w:t>
      </w:r>
    </w:p>
    <w:p>
      <w:pPr>
        <w:pStyle w:val="Para 03"/>
      </w:pPr>
      <w:r>
        <w:t>grep '^159.203' access.log</w:t>
      </w:r>
    </w:p>
    <w:p>
      <w:pPr>
        <w:pStyle w:val="Para 01"/>
      </w:pPr>
      <w:r>
        <w:t xml:space="preserve">Find </w:t>
      </w:r>
      <w:r>
        <w:rPr>
          <w:rStyle w:val="Text0"/>
        </w:rPr>
        <w:t>159.203</w:t>
      </w:r>
      <w:r>
        <w:t xml:space="preserve"> at </w:t>
        <w:t>beginning</w:t>
        <w:t xml:space="preserve"> of lines (</w:t>
      </w:r>
      <w:r>
        <w:rPr>
          <w:rStyle w:val="Text1"/>
        </w:rPr>
        <w:t>^</w:t>
      </w:r>
      <w:r>
        <w:t>)</w:t>
      </w:r>
    </w:p>
    <w:p>
      <w:pPr>
        <w:pStyle w:val="Para 03"/>
      </w:pPr>
      <w:r>
        <w:t>grep 'bash$' /etc/password</w:t>
      </w:r>
    </w:p>
    <w:p>
      <w:pPr>
        <w:pStyle w:val="Para 01"/>
      </w:pPr>
      <w:r>
        <w:t xml:space="preserve">Find </w:t>
      </w:r>
      <w:r>
        <w:rPr>
          <w:rStyle w:val="Text0"/>
        </w:rPr>
        <w:t>bash</w:t>
      </w:r>
      <w:r>
        <w:t xml:space="preserve"> at </w:t>
        <w:t>end</w:t>
        <w:t xml:space="preserve"> of lines (</w:t>
      </w:r>
      <w:r>
        <w:rPr>
          <w:rStyle w:val="Text1"/>
        </w:rPr>
        <w:t>$</w:t>
      </w:r>
      <w:r>
        <w:t>)</w:t>
      </w:r>
    </w:p>
    <w:p>
      <w:pPr>
        <w:pStyle w:val="Para 03"/>
      </w:pPr>
      <w:r>
        <w:t>grep -i -r error /var/log</w:t>
      </w:r>
    </w:p>
    <w:p>
      <w:pPr>
        <w:pStyle w:val="Para 01"/>
      </w:pPr>
      <w:r>
        <w:t>Find all case-insensitive (</w:t>
        <w:t>-i</w:t>
        <w:t xml:space="preserve">) instances of </w:t>
      </w:r>
      <w:r>
        <w:rPr>
          <w:rStyle w:val="Text0"/>
        </w:rPr>
        <w:t>error</w:t>
      </w:r>
      <w:r>
        <w:t xml:space="preserve"> in the</w:t>
      </w:r>
    </w:p>
    <w:p>
      <w:pPr>
        <w:pStyle w:val="Para 01"/>
      </w:pPr>
      <w:r>
        <w:t>/var/log</w:t>
        <w:t xml:space="preserve"> directory and its children (</w:t>
      </w:r>
      <w:r>
        <w:rPr>
          <w:rStyle w:val="Text1"/>
        </w:rPr>
        <w:t>-r</w:t>
      </w:r>
      <w:r>
        <w:t>)</w:t>
      </w:r>
    </w:p>
    <w:p>
      <w:pPr>
        <w:pStyle w:val="Normal"/>
      </w:pPr>
      <w:r>
        <w:t xml:space="preserve">For that first example, you know that if a web program throws a server-side error, by convention it will send an HTTP status code of 500 to the client (browser). Most web </w:t>
        <w:t xml:space="preserve">servers also write that to their logs. So let’s look for </w:t>
      </w:r>
      <w:r>
        <w:rPr>
          <w:rStyle w:val="Text0"/>
        </w:rPr>
        <w:t>500</w:t>
      </w:r>
      <w:r>
        <w:t xml:space="preserve"> in</w:t>
      </w:r>
    </w:p>
    <w:p>
      <w:pPr>
        <w:pStyle w:val="Normal"/>
      </w:pPr>
      <w:r>
        <w:t xml:space="preserve">Apache’s web log, as shown in </w:t>
      </w:r>
      <w:hyperlink w:anchor="page_42">
        <w:r>
          <w:rPr>
            <w:rStyle w:val="Text2"/>
          </w:rPr>
          <w:t>Figure 5-1.</w:t>
        </w:r>
      </w:hyperlink>
    </w:p>
    <w:p>
      <w:bookmarkStart w:id="42" w:name="page_42"/>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1270000"/>
            <wp:effectExtent l="0" r="0" t="0" b="0"/>
            <wp:wrapTopAndBottom/>
            <wp:docPr id="26" name="index-42_1.png" descr="index-42_1.png"/>
            <wp:cNvGraphicFramePr>
              <a:graphicFrameLocks noChangeAspect="1"/>
            </wp:cNvGraphicFramePr>
            <a:graphic>
              <a:graphicData uri="http://schemas.openxmlformats.org/drawingml/2006/picture">
                <pic:pic>
                  <pic:nvPicPr>
                    <pic:cNvPr id="0" name="index-42_1.png" descr="index-42_1.png"/>
                    <pic:cNvPicPr/>
                  </pic:nvPicPr>
                  <pic:blipFill>
                    <a:blip r:embed="rId30"/>
                    <a:stretch>
                      <a:fillRect/>
                    </a:stretch>
                  </pic:blipFill>
                  <pic:spPr>
                    <a:xfrm>
                      <a:off x="0" y="0"/>
                      <a:ext cx="3543300" cy="1270000"/>
                    </a:xfrm>
                    <a:prstGeom prst="rect">
                      <a:avLst/>
                    </a:prstGeom>
                  </pic:spPr>
                </pic:pic>
              </a:graphicData>
            </a:graphic>
          </wp:anchor>
        </w:drawing>
      </w:r>
      <w:bookmarkEnd w:id="42"/>
    </w:p>
    <w:p>
      <w:pPr>
        <w:pStyle w:val="Para 06"/>
      </w:pPr>
      <w:r>
        <w:t>Figure 5-1. grep command</w:t>
      </w:r>
    </w:p>
    <w:p>
      <w:pPr>
        <w:pStyle w:val="Para 02"/>
      </w:pPr>
      <w:r>
        <w:t/>
      </w:r>
    </w:p>
    <w:p>
      <w:pPr>
        <w:pStyle w:val="Normal"/>
      </w:pPr>
      <w:r>
        <w:t xml:space="preserve">I use the </w:t>
        <w:t>'\s500\s'</w:t>
        <w:t xml:space="preserve"> regular expression in this command to </w:t>
      </w:r>
      <w:r>
        <w:rPr>
          <w:rStyle w:val="Text0"/>
        </w:rPr>
        <w:t xml:space="preserve">make sure that only instances of </w:t>
        <w:t>500</w:t>
      </w:r>
      <w:r>
        <w:t xml:space="preserve"> surrounded by spaces</w:t>
        <w:t xml:space="preserve"> (or tabs) are found. Web logs tend to put the HTTP status code in its own column, and I don’t want to see extraneous 500s that are part of response sizes, time-zone offsets, or whatnot.</w:t>
      </w:r>
    </w:p>
    <w:p>
      <w:pPr>
        <w:pStyle w:val="Normal"/>
      </w:pPr>
      <w:r>
        <w:t xml:space="preserve">Perhaps you’re being attacked by a block of IP addresses, maybe a bunch of botnets running on some cable modems. The IP block attacking you is </w:t>
      </w:r>
      <w:r>
        <w:rPr>
          <w:rStyle w:val="Text1"/>
        </w:rPr>
        <w:t>159.203</w:t>
      </w:r>
      <w:r>
        <w:t>, so let’s find all log lines that start with that client address, as shown in</w:t>
      </w:r>
    </w:p>
    <w:p>
      <w:pPr>
        <w:pStyle w:val="Para 05"/>
      </w:pPr>
      <w:hyperlink w:anchor="page_42">
        <w:r>
          <w:t>Figure 5-2.</w:t>
        </w:r>
      </w:hyperlink>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1270000"/>
            <wp:effectExtent l="0" r="0" t="0" b="0"/>
            <wp:wrapTopAndBottom/>
            <wp:docPr id="27" name="index-42_2.png" descr="index-42_2.png"/>
            <wp:cNvGraphicFramePr>
              <a:graphicFrameLocks noChangeAspect="1"/>
            </wp:cNvGraphicFramePr>
            <a:graphic>
              <a:graphicData uri="http://schemas.openxmlformats.org/drawingml/2006/picture">
                <pic:pic>
                  <pic:nvPicPr>
                    <pic:cNvPr id="0" name="index-42_2.png" descr="index-42_2.png"/>
                    <pic:cNvPicPr/>
                  </pic:nvPicPr>
                  <pic:blipFill>
                    <a:blip r:embed="rId31"/>
                    <a:stretch>
                      <a:fillRect/>
                    </a:stretch>
                  </pic:blipFill>
                  <pic:spPr>
                    <a:xfrm>
                      <a:off x="0" y="0"/>
                      <a:ext cx="3543300" cy="1270000"/>
                    </a:xfrm>
                    <a:prstGeom prst="rect">
                      <a:avLst/>
                    </a:prstGeom>
                  </pic:spPr>
                </pic:pic>
              </a:graphicData>
            </a:graphic>
          </wp:anchor>
        </w:drawing>
      </w:r>
    </w:p>
    <w:p>
      <w:pPr>
        <w:pStyle w:val="Para 02"/>
      </w:pPr>
      <w:r>
        <w:t/>
      </w:r>
    </w:p>
    <w:p>
      <w:pPr>
        <w:pStyle w:val="Para 02"/>
      </w:pPr>
      <w:r>
        <w:rPr>
          <w:rStyle w:val="Text4"/>
        </w:rPr>
        <w:t>Figure 5-2. grep 159.203 command</w:t>
      </w:r>
      <w:r>
        <w:t xml:space="preserve"> In this case, note that the regular expression starts with </w:t>
      </w:r>
      <w:r>
        <w:rPr>
          <w:rStyle w:val="Text1"/>
        </w:rPr>
        <w:t>^</w:t>
      </w:r>
      <w:r>
        <w:t>, which means to look for the following pattern only at the beginning of each line in the log file.</w:t>
      </w:r>
    </w:p>
    <w:p>
      <w:bookmarkStart w:id="43" w:name="Similarly__you_can_look_for_patt"/>
      <w:pPr>
        <w:pStyle w:val="Normal"/>
      </w:pPr>
      <w:r>
        <w:t xml:space="preserve">Similarly, you can look for patterns at the end of each line </w:t>
      </w:r>
      <w:r>
        <w:rPr>
          <w:rStyle w:val="Text0"/>
        </w:rPr>
        <w:t xml:space="preserve">as well. The </w:t>
        <w:t>/etc/passwd</w:t>
      </w:r>
      <w:r>
        <w:t xml:space="preserve"> file holds every user ID on a Linux</w:t>
        <w:t xml:space="preserve"> system. (Don’t worry, it no longer holds the password, but once upon a time, it did!) Each user is defined by a line in the file, and the last entry on each line indicates the “shell” in which they run. Some user IDs are defined to not be allowed to have interactive logins, and so they might have </w:t>
        <w:t xml:space="preserve">something like </w:t>
      </w:r>
      <w:r>
        <w:rPr>
          <w:rStyle w:val="Text0"/>
        </w:rPr>
        <w:t>/bin/false</w:t>
      </w:r>
      <w:r>
        <w:t xml:space="preserve"> or </w:t>
        <w:t>/usr/sbin/nologin</w:t>
        <w:t xml:space="preserve"> as their shell.</w:t>
      </w:r>
      <w:bookmarkEnd w:id="43"/>
    </w:p>
    <w:p>
      <w:pPr>
        <w:pStyle w:val="Normal"/>
      </w:pPr>
      <w:r>
        <w:t xml:space="preserve">But user IDs that can log in will have </w:t>
      </w:r>
      <w:r>
        <w:rPr>
          <w:rStyle w:val="Text1"/>
        </w:rPr>
        <w:t>bash</w:t>
      </w:r>
      <w:r>
        <w:t xml:space="preserve"> or </w:t>
      </w:r>
      <w:r>
        <w:rPr>
          <w:rStyle w:val="Text1"/>
        </w:rPr>
        <w:t>csh</w:t>
      </w:r>
      <w:r>
        <w:t xml:space="preserve"> or similar. So if you want to find all user IDs that can log in</w:t>
      </w:r>
    </w:p>
    <w:p>
      <w:pPr>
        <w:pStyle w:val="Normal"/>
      </w:pPr>
      <w:r>
        <w:t xml:space="preserve">interactively, you could </w:t>
      </w:r>
      <w:hyperlink w:anchor="Similarly__you_can_look_for_patt">
        <w:r>
          <w:rPr>
            <w:rStyle w:val="Text2"/>
          </w:rPr>
          <w:t>use the command in Figure 5-3,</w:t>
        </w:r>
      </w:hyperlink>
      <w:r>
        <w:t xml:space="preserve"> which looks for </w:t>
      </w:r>
      <w:r>
        <w:rPr>
          <w:rStyle w:val="Text1"/>
        </w:rPr>
        <w:t>bash</w:t>
      </w:r>
      <w:r>
        <w:t xml:space="preserve"> at the end of the line by specifying the </w:t>
      </w:r>
      <w:r>
        <w:rPr>
          <w:rStyle w:val="Text1"/>
        </w:rPr>
        <w:t>$</w:t>
      </w:r>
      <w:r>
        <w:t xml:space="preserve"> in the regular expression.</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406400"/>
            <wp:effectExtent l="0" r="0" t="0" b="0"/>
            <wp:wrapTopAndBottom/>
            <wp:docPr id="28" name="index-43_1.png" descr="index-43_1.png"/>
            <wp:cNvGraphicFramePr>
              <a:graphicFrameLocks noChangeAspect="1"/>
            </wp:cNvGraphicFramePr>
            <a:graphic>
              <a:graphicData uri="http://schemas.openxmlformats.org/drawingml/2006/picture">
                <pic:pic>
                  <pic:nvPicPr>
                    <pic:cNvPr id="0" name="index-43_1.png" descr="index-43_1.png"/>
                    <pic:cNvPicPr/>
                  </pic:nvPicPr>
                  <pic:blipFill>
                    <a:blip r:embed="rId32"/>
                    <a:stretch>
                      <a:fillRect/>
                    </a:stretch>
                  </pic:blipFill>
                  <pic:spPr>
                    <a:xfrm>
                      <a:off x="0" y="0"/>
                      <a:ext cx="3543300" cy="406400"/>
                    </a:xfrm>
                    <a:prstGeom prst="rect">
                      <a:avLst/>
                    </a:prstGeom>
                  </pic:spPr>
                </pic:pic>
              </a:graphicData>
            </a:graphic>
          </wp:anchor>
        </w:drawing>
      </w:r>
    </w:p>
    <w:p>
      <w:pPr>
        <w:pStyle w:val="Para 02"/>
      </w:pPr>
      <w:r>
        <w:t/>
      </w:r>
    </w:p>
    <w:p>
      <w:pPr>
        <w:pStyle w:val="Para 06"/>
      </w:pPr>
      <w:r>
        <w:t>Figure 5-3. grep bash command</w:t>
      </w:r>
    </w:p>
    <w:p>
      <w:pPr>
        <w:pStyle w:val="Normal"/>
      </w:pPr>
      <w:r>
        <w:t xml:space="preserve">You then see that </w:t>
      </w:r>
      <w:r>
        <w:rPr>
          <w:rStyle w:val="Text1"/>
        </w:rPr>
        <w:t>root</w:t>
      </w:r>
      <w:r>
        <w:t xml:space="preserve"> and </w:t>
      </w:r>
      <w:r>
        <w:rPr>
          <w:rStyle w:val="Text1"/>
        </w:rPr>
        <w:t>myuser</w:t>
      </w:r>
      <w:r>
        <w:t xml:space="preserve"> are the only IDs allowed an interactive login on this system.</w:t>
      </w:r>
    </w:p>
    <w:p>
      <w:pPr>
        <w:pStyle w:val="Normal"/>
      </w:pPr>
      <w:r>
        <w:t xml:space="preserve">Finally, because you’re trying to find out what is wrong with the Linux system you’ve been thrown into, perhaps </w:t>
      </w:r>
      <w:r>
        <w:rPr>
          <w:rStyle w:val="Text0"/>
        </w:rPr>
        <w:t xml:space="preserve">you want to see each instance of the word </w:t>
        <w:t>exception</w:t>
      </w:r>
      <w:r>
        <w:t xml:space="preserve"> in the</w:t>
        <w:t xml:space="preserve"> log files. You could do that with something like this:</w:t>
      </w:r>
    </w:p>
    <w:p>
      <w:pPr>
        <w:pStyle w:val="Para 02"/>
      </w:pPr>
      <w:r>
        <w:t/>
      </w:r>
    </w:p>
    <w:p>
      <w:pPr>
        <w:pStyle w:val="Para 11"/>
      </w:pPr>
      <w:r>
        <w:t>grep -i -r 'exception' /var/log | less</w:t>
      </w:r>
    </w:p>
    <w:p>
      <w:pPr>
        <w:pStyle w:val="Para 02"/>
      </w:pPr>
      <w:r>
        <w:t/>
      </w:r>
    </w:p>
    <w:p>
      <w:pPr>
        <w:pStyle w:val="Normal"/>
      </w:pPr>
      <w:r>
        <w:t>Here’s what each part of that command does:</w:t>
      </w:r>
    </w:p>
    <w:p>
      <w:pPr>
        <w:pStyle w:val="Para 03"/>
      </w:pPr>
      <w:r>
        <w:t>grep</w:t>
      </w:r>
    </w:p>
    <w:p>
      <w:bookmarkStart w:id="44" w:name="Searches_through_files"/>
      <w:pPr>
        <w:pStyle w:val="Para 01"/>
      </w:pPr>
      <w:r>
        <w:t>Searches through files</w:t>
      </w:r>
      <w:bookmarkEnd w:id="44"/>
    </w:p>
    <w:p>
      <w:pPr>
        <w:pStyle w:val="Para 03"/>
      </w:pPr>
      <w:r>
        <w:t>-i</w:t>
      </w:r>
    </w:p>
    <w:p>
      <w:pPr>
        <w:pStyle w:val="Para 01"/>
      </w:pPr>
      <w:r>
        <w:t>Ignores case (makes the search string case-insensitive)</w:t>
      </w:r>
    </w:p>
    <w:p>
      <w:pPr>
        <w:pStyle w:val="Para 03"/>
      </w:pPr>
      <w:r>
        <w:t>-r</w:t>
      </w:r>
    </w:p>
    <w:p>
      <w:pPr>
        <w:pStyle w:val="Para 01"/>
      </w:pPr>
      <w:r>
        <w:t>Recursively searches through all directories</w:t>
      </w:r>
    </w:p>
    <w:p>
      <w:pPr>
        <w:pStyle w:val="Para 03"/>
      </w:pPr>
      <w:r>
        <w:t>'exception'</w:t>
      </w:r>
    </w:p>
    <w:p>
      <w:pPr>
        <w:pStyle w:val="Para 01"/>
      </w:pPr>
      <w:r>
        <w:t xml:space="preserve">Looks for the string </w:t>
        <w:t>exception</w:t>
      </w:r>
    </w:p>
    <w:p>
      <w:pPr>
        <w:pStyle w:val="Para 03"/>
      </w:pPr>
      <w:r>
        <w:t>/var/log</w:t>
      </w:r>
    </w:p>
    <w:p>
      <w:pPr>
        <w:pStyle w:val="Para 01"/>
      </w:pPr>
      <w:r>
        <w:t xml:space="preserve">Starts in the </w:t>
      </w:r>
      <w:r>
        <w:rPr>
          <w:rStyle w:val="Text0"/>
        </w:rPr>
        <w:t>/var/log</w:t>
      </w:r>
      <w:r>
        <w:t xml:space="preserve"> directory</w:t>
      </w:r>
    </w:p>
    <w:p>
      <w:pPr>
        <w:pStyle w:val="Para 03"/>
      </w:pPr>
      <w:r>
        <w:t>| less</w:t>
      </w:r>
    </w:p>
    <w:p>
      <w:pPr>
        <w:pStyle w:val="Para 01"/>
      </w:pPr>
      <w:r>
        <w:t xml:space="preserve">Pipes the output through </w:t>
      </w:r>
      <w:r>
        <w:rPr>
          <w:rStyle w:val="Text1"/>
        </w:rPr>
        <w:t>less</w:t>
      </w:r>
      <w:r>
        <w:t xml:space="preserve"> so you can look at it one</w:t>
      </w:r>
    </w:p>
    <w:p>
      <w:pPr>
        <w:pStyle w:val="Para 01"/>
      </w:pPr>
      <w:r>
        <w:t>“page” at a time</w:t>
      </w:r>
    </w:p>
    <w:p>
      <w:pPr>
        <w:pStyle w:val="Normal"/>
      </w:pPr>
      <w:hyperlink w:anchor="Searches_through_files">
        <w:r>
          <w:rPr>
            <w:rStyle w:val="Text2"/>
          </w:rPr>
          <w:t xml:space="preserve">Figure 5-4 shows the </w:t>
        </w:r>
      </w:hyperlink>
      <w:r>
        <w:t>first page of the output.</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29" name="index-44_1.png" descr="index-44_1.png"/>
            <wp:cNvGraphicFramePr>
              <a:graphicFrameLocks noChangeAspect="1"/>
            </wp:cNvGraphicFramePr>
            <a:graphic>
              <a:graphicData uri="http://schemas.openxmlformats.org/drawingml/2006/picture">
                <pic:pic>
                  <pic:nvPicPr>
                    <pic:cNvPr id="0" name="index-44_1.png" descr="index-44_1.png"/>
                    <pic:cNvPicPr/>
                  </pic:nvPicPr>
                  <pic:blipFill>
                    <a:blip r:embed="rId33"/>
                    <a:stretch>
                      <a:fillRect/>
                    </a:stretch>
                  </pic:blipFill>
                  <pic:spPr>
                    <a:xfrm>
                      <a:off x="0" y="0"/>
                      <a:ext cx="3543300" cy="2082800"/>
                    </a:xfrm>
                    <a:prstGeom prst="rect">
                      <a:avLst/>
                    </a:prstGeom>
                  </pic:spPr>
                </pic:pic>
              </a:graphicData>
            </a:graphic>
          </wp:anchor>
        </w:drawing>
      </w:r>
    </w:p>
    <w:p>
      <w:pPr>
        <w:pStyle w:val="Para 02"/>
      </w:pPr>
      <w:r>
        <w:t/>
      </w:r>
    </w:p>
    <w:p>
      <w:pPr>
        <w:pStyle w:val="Para 02"/>
      </w:pPr>
      <w:r>
        <w:rPr>
          <w:rStyle w:val="Text4"/>
        </w:rPr>
        <w:t>Figure 5-4. grep exception results</w:t>
      </w:r>
      <w:r>
        <w:t xml:space="preserve"> </w:t>
        <w:t xml:space="preserve">In this case, you see a bunch of authorization failures in the </w:t>
      </w:r>
      <w:r>
        <w:rPr>
          <w:rStyle w:val="Text0"/>
        </w:rPr>
        <w:t xml:space="preserve">first page of output from the </w:t>
        <w:t>/var/auth</w:t>
      </w:r>
      <w:r>
        <w:t xml:space="preserve"> log. If the problem</w:t>
        <w:t xml:space="preserve"> you are chasing includes an authentication error, perhaps on your website, this would show a good path to keep continuing down. Many times you have to change your search phrases multiple times and use your “tech intuition” to decide which errors are worth following further. Troubleshooting is often more of an art than a science, so “Use the Force, Luke.”</w:t>
      </w:r>
    </w:p>
    <w:p>
      <w:bookmarkStart w:id="45" w:name="OceanofPDF_com_1"/>
      <w:pPr>
        <w:pStyle w:val="Para 05"/>
      </w:pPr>
      <w:hyperlink r:id="rId65">
        <w:r>
          <w:t>OceanofPDF.com</w:t>
        </w:r>
      </w:hyperlink>
      <w:bookmarkEnd w:id="45"/>
    </w:p>
    <w:p>
      <w:pPr>
        <w:pStyle w:val="0 Block"/>
      </w:pPr>
    </w:p>
    <w:p>
      <w:pPr>
        <w:pStyle w:val="0 Block"/>
        <w:pageBreakBefore w:val="on"/>
      </w:pPr>
    </w:p>
    <w:p>
      <w:bookmarkStart w:id="46" w:name="Chapter_6__Step_6__What_s"/>
      <w:pPr>
        <w:pStyle w:val="Heading 1"/>
        <w:pageBreakBefore w:val="on"/>
      </w:pPr>
      <w:r>
        <w:t>Chapter 6. Step 6: What’s</w:t>
      </w:r>
      <w:bookmarkEnd w:id="46"/>
    </w:p>
    <w:p>
      <w:pPr>
        <w:pStyle w:val="Para 09"/>
      </w:pPr>
      <w:r>
        <w:t>Going On?</w:t>
      </w:r>
    </w:p>
    <w:p>
      <w:pPr>
        <w:pStyle w:val="Para 02"/>
      </w:pPr>
      <w:r>
        <w:t/>
      </w:r>
    </w:p>
    <w:p>
      <w:pPr>
        <w:pStyle w:val="Normal"/>
      </w:pPr>
      <w:r>
        <w:t>You have now learned how to navigate around, look inside files, and find files and search their contents. In this chapter and the next, I show you how to determine real-time system state, with an eye toward clues that may point to underlying problems.</w:t>
      </w:r>
    </w:p>
    <w:p>
      <w:bookmarkStart w:id="47" w:name="It_s_All_Part_of_the_Process"/>
      <w:pPr>
        <w:pStyle w:val="Para 07"/>
      </w:pPr>
      <w:r>
        <w:t>It’s All Part of the Process</w:t>
      </w:r>
      <w:bookmarkEnd w:id="47"/>
    </w:p>
    <w:p>
      <w:pPr>
        <w:pStyle w:val="Normal"/>
      </w:pPr>
      <w:r>
        <w:t xml:space="preserve">The </w:t>
      </w:r>
      <w:r>
        <w:rPr>
          <w:rStyle w:val="Text1"/>
        </w:rPr>
        <w:t>ps</w:t>
      </w:r>
      <w:r>
        <w:t xml:space="preserve"> (process) command shows running processes, akin</w:t>
      </w:r>
    </w:p>
    <w:p>
      <w:pPr>
        <w:pStyle w:val="Para 05"/>
      </w:pPr>
      <w:r>
        <w:rPr>
          <w:rStyle w:val="Text3"/>
        </w:rPr>
        <w:t>to the Windows Task Manager</w:t>
      </w:r>
      <w:hyperlink w:anchor="It_s_All_Part_of_the_Process">
        <w:r>
          <w:t>, as you can see in Figure 6-1</w:t>
        </w:r>
      </w:hyperlink>
      <w:r>
        <w:rPr>
          <w:rStyle w:val="Text3"/>
        </w:rPr>
        <w:t>.</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520700"/>
            <wp:effectExtent l="0" r="0" t="0" b="0"/>
            <wp:wrapTopAndBottom/>
            <wp:docPr id="30" name="index-47_1.png" descr="index-47_1.png"/>
            <wp:cNvGraphicFramePr>
              <a:graphicFrameLocks noChangeAspect="1"/>
            </wp:cNvGraphicFramePr>
            <a:graphic>
              <a:graphicData uri="http://schemas.openxmlformats.org/drawingml/2006/picture">
                <pic:pic>
                  <pic:nvPicPr>
                    <pic:cNvPr id="0" name="index-47_1.png" descr="index-47_1.png"/>
                    <pic:cNvPicPr/>
                  </pic:nvPicPr>
                  <pic:blipFill>
                    <a:blip r:embed="rId34"/>
                    <a:stretch>
                      <a:fillRect/>
                    </a:stretch>
                  </pic:blipFill>
                  <pic:spPr>
                    <a:xfrm>
                      <a:off x="0" y="0"/>
                      <a:ext cx="3543300" cy="520700"/>
                    </a:xfrm>
                    <a:prstGeom prst="rect">
                      <a:avLst/>
                    </a:prstGeom>
                  </pic:spPr>
                </pic:pic>
              </a:graphicData>
            </a:graphic>
          </wp:anchor>
        </w:drawing>
      </w:r>
    </w:p>
    <w:p>
      <w:pPr>
        <w:pStyle w:val="Para 02"/>
      </w:pPr>
      <w:r>
        <w:t/>
      </w:r>
    </w:p>
    <w:p>
      <w:pPr>
        <w:pStyle w:val="Para 06"/>
      </w:pPr>
      <w:r>
        <w:t>Figure 6-1. ps command</w:t>
      </w:r>
    </w:p>
    <w:p>
      <w:pPr>
        <w:pStyle w:val="Normal"/>
      </w:pPr>
      <w:r>
        <w:t xml:space="preserve">By default, </w:t>
      </w:r>
      <w:r>
        <w:rPr>
          <w:rStyle w:val="Text1"/>
        </w:rPr>
        <w:t>ps</w:t>
      </w:r>
      <w:r>
        <w:t xml:space="preserve"> shows only the processes for the current user. In the preceding example, the active processes are the Bash shell and the </w:t>
      </w:r>
      <w:r>
        <w:rPr>
          <w:rStyle w:val="Text1"/>
        </w:rPr>
        <w:t>ps</w:t>
      </w:r>
      <w:r>
        <w:t xml:space="preserve"> command itself.</w:t>
      </w:r>
    </w:p>
    <w:p>
      <w:pPr>
        <w:pStyle w:val="Normal"/>
      </w:pPr>
      <w:r>
        <w:t xml:space="preserve">If you want to see all running processes, you add the </w:t>
      </w:r>
      <w:r>
        <w:rPr>
          <w:rStyle w:val="Text1"/>
        </w:rPr>
        <w:t>-A</w:t>
      </w:r>
      <w:r>
        <w:t xml:space="preserve"> parameter. To make it pretty and show the hierarchical relationship between parent and child processes, you add </w:t>
      </w:r>
      <w:r>
        <w:rPr>
          <w:rStyle w:val="Text1"/>
        </w:rPr>
        <w:t>-</w:t>
        <w:t>H</w:t>
      </w:r>
      <w:r>
        <w:t xml:space="preserve"> :</w:t>
      </w:r>
    </w:p>
    <w:p>
      <w:pPr>
        <w:pStyle w:val="Para 02"/>
      </w:pPr>
      <w:r>
        <w:t/>
      </w:r>
    </w:p>
    <w:p>
      <w:pPr>
        <w:pStyle w:val="Para 11"/>
      </w:pPr>
      <w:r>
        <w:t>ps -AH | less</w:t>
      </w:r>
    </w:p>
    <w:p>
      <w:pPr>
        <w:pStyle w:val="Para 02"/>
      </w:pPr>
      <w:r>
        <w:t/>
      </w:r>
    </w:p>
    <w:p>
      <w:pPr>
        <w:pStyle w:val="Para 05"/>
      </w:pPr>
      <w:hyperlink w:anchor="page_48">
        <w:r>
          <w:t>Figure 6-2 shows the output.</w:t>
        </w:r>
      </w:hyperlink>
    </w:p>
    <w:p>
      <w:pPr>
        <w:pStyle w:val="0 Block"/>
      </w:pPr>
    </w:p>
    <w:p>
      <w:bookmarkStart w:id="48" w:name="page_48"/>
      <w:pPr>
        <w:pStyle w:val="Para 02"/>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31" name="index-48_1.png" descr="index-48_1.png"/>
            <wp:cNvGraphicFramePr>
              <a:graphicFrameLocks noChangeAspect="1"/>
            </wp:cNvGraphicFramePr>
            <a:graphic>
              <a:graphicData uri="http://schemas.openxmlformats.org/drawingml/2006/picture">
                <pic:pic>
                  <pic:nvPicPr>
                    <pic:cNvPr id="0" name="index-48_1.png" descr="index-48_1.png"/>
                    <pic:cNvPicPr/>
                  </pic:nvPicPr>
                  <pic:blipFill>
                    <a:blip r:embed="rId35"/>
                    <a:stretch>
                      <a:fillRect/>
                    </a:stretch>
                  </pic:blipFill>
                  <pic:spPr>
                    <a:xfrm>
                      <a:off x="0" y="0"/>
                      <a:ext cx="3543300" cy="2082800"/>
                    </a:xfrm>
                    <a:prstGeom prst="rect">
                      <a:avLst/>
                    </a:prstGeom>
                  </pic:spPr>
                </pic:pic>
              </a:graphicData>
            </a:graphic>
          </wp:anchor>
        </w:drawing>
      </w:r>
      <w:bookmarkEnd w:id="48"/>
    </w:p>
    <w:p>
      <w:pPr>
        <w:pStyle w:val="Para 06"/>
      </w:pPr>
      <w:r>
        <w:t>Figure 6-2. ps -AH command</w:t>
      </w:r>
    </w:p>
    <w:p>
      <w:pPr>
        <w:pStyle w:val="Normal"/>
      </w:pPr>
      <w:r>
        <w:t xml:space="preserve">Here you see many child processes running under </w:t>
      </w:r>
      <w:r>
        <w:rPr>
          <w:rStyle w:val="Text1"/>
        </w:rPr>
        <w:t>init</w:t>
      </w:r>
      <w:r>
        <w:t xml:space="preserve">, which is typically the first process that runs (note that the left column shows </w:t>
      </w:r>
      <w:r>
        <w:rPr>
          <w:rStyle w:val="Text1"/>
        </w:rPr>
        <w:t>init</w:t>
      </w:r>
      <w:r>
        <w:t xml:space="preserve"> has a process ID of </w:t>
      </w:r>
      <w:r>
        <w:rPr>
          <w:rStyle w:val="Text1"/>
        </w:rPr>
        <w:t>1</w:t>
      </w:r>
      <w:r>
        <w:t xml:space="preserve">). Also notice that under a series of </w:t>
      </w:r>
      <w:r>
        <w:rPr>
          <w:rStyle w:val="Text1"/>
        </w:rPr>
        <w:t>sshd</w:t>
      </w:r>
      <w:r>
        <w:t xml:space="preserve"> (SSH daemon, or service, processes) is our </w:t>
      </w:r>
      <w:r>
        <w:rPr>
          <w:rStyle w:val="Text1"/>
        </w:rPr>
        <w:t>bash</w:t>
      </w:r>
      <w:r>
        <w:t xml:space="preserve"> session running </w:t>
      </w:r>
      <w:r>
        <w:rPr>
          <w:rStyle w:val="Text1"/>
        </w:rPr>
        <w:t>ps</w:t>
      </w:r>
      <w:r>
        <w:t xml:space="preserve">, which is piping output to </w:t>
      </w:r>
      <w:r>
        <w:rPr>
          <w:rStyle w:val="Text1"/>
        </w:rPr>
        <w:t>less</w:t>
      </w:r>
      <w:r>
        <w:t>.</w:t>
      </w:r>
    </w:p>
    <w:p>
      <w:pPr>
        <w:pStyle w:val="Para 02"/>
      </w:pPr>
      <w:r>
        <w:t/>
      </w:r>
    </w:p>
    <w:p>
      <w:pPr>
        <w:pStyle w:val="Para 07"/>
      </w:pPr>
      <w:r>
        <w:t>Who’s on top?</w:t>
      </w:r>
    </w:p>
    <w:p>
      <w:pPr>
        <w:pStyle w:val="Normal"/>
      </w:pPr>
      <w:r>
        <w:t xml:space="preserve">The </w:t>
      </w:r>
      <w:r>
        <w:rPr>
          <w:rStyle w:val="Text1"/>
        </w:rPr>
        <w:t>top</w:t>
      </w:r>
      <w:hyperlink w:anchor="page_49">
        <w:r>
          <w:rPr>
            <w:rStyle w:val="Text2"/>
          </w:rPr>
          <w:t xml:space="preserve"> command (</w:t>
          <w:t>Figure 6-3</w:t>
        </w:r>
      </w:hyperlink>
      <w:r>
        <w:t>) shows processes sorted by resource consumption. It updates every few seconds, similar to Windows Task Manager.</w:t>
      </w:r>
    </w:p>
    <w:p>
      <w:pPr>
        <w:pStyle w:val="0 Block"/>
      </w:pPr>
    </w:p>
    <w:p>
      <w:bookmarkStart w:id="49" w:name="page_49"/>
      <w:pPr>
        <w:pStyle w:val="Para 02"/>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32" name="index-49_1.png" descr="index-49_1.png"/>
            <wp:cNvGraphicFramePr>
              <a:graphicFrameLocks noChangeAspect="1"/>
            </wp:cNvGraphicFramePr>
            <a:graphic>
              <a:graphicData uri="http://schemas.openxmlformats.org/drawingml/2006/picture">
                <pic:pic>
                  <pic:nvPicPr>
                    <pic:cNvPr id="0" name="index-49_1.png" descr="index-49_1.png"/>
                    <pic:cNvPicPr/>
                  </pic:nvPicPr>
                  <pic:blipFill>
                    <a:blip r:embed="rId36"/>
                    <a:stretch>
                      <a:fillRect/>
                    </a:stretch>
                  </pic:blipFill>
                  <pic:spPr>
                    <a:xfrm>
                      <a:off x="0" y="0"/>
                      <a:ext cx="3543300" cy="2082800"/>
                    </a:xfrm>
                    <a:prstGeom prst="rect">
                      <a:avLst/>
                    </a:prstGeom>
                  </pic:spPr>
                </pic:pic>
              </a:graphicData>
            </a:graphic>
          </wp:anchor>
        </w:drawing>
      </w:r>
      <w:bookmarkEnd w:id="49"/>
    </w:p>
    <w:p>
      <w:pPr>
        <w:pStyle w:val="Para 06"/>
      </w:pPr>
      <w:r>
        <w:t>Figure 6-3. top command</w:t>
      </w:r>
    </w:p>
    <w:p>
      <w:pPr>
        <w:pStyle w:val="Normal"/>
      </w:pPr>
      <w:r>
        <w:t xml:space="preserve">Notice that the </w:t>
      </w:r>
      <w:r>
        <w:rPr>
          <w:rStyle w:val="Text1"/>
        </w:rPr>
        <w:t>top</w:t>
      </w:r>
      <w:r>
        <w:t xml:space="preserve"> output is divided into two sections. The, well, top section shows system-level statistics: up time, number of logged-in users, number of processes, CPU and memory utilization, and so on.</w:t>
      </w:r>
    </w:p>
    <w:p>
      <w:pPr>
        <w:pStyle w:val="Normal"/>
      </w:pPr>
      <w:r>
        <w:t xml:space="preserve">The bottom section shows the various processes running, sorted by CPU utilization. Some of the more important columns are </w:t>
      </w:r>
      <w:r>
        <w:rPr>
          <w:rStyle w:val="Text1"/>
        </w:rPr>
        <w:t>PID</w:t>
      </w:r>
      <w:r>
        <w:t xml:space="preserve"> (process ID), </w:t>
      </w:r>
      <w:r>
        <w:rPr>
          <w:rStyle w:val="Text1"/>
        </w:rPr>
        <w:t>USER</w:t>
      </w:r>
      <w:r>
        <w:t xml:space="preserve">, </w:t>
      </w:r>
      <w:r>
        <w:rPr>
          <w:rStyle w:val="Text1"/>
        </w:rPr>
        <w:t>VIRT</w:t>
      </w:r>
      <w:r>
        <w:t xml:space="preserve"> (virtual memory), </w:t>
      </w:r>
      <w:r>
        <w:rPr>
          <w:rStyle w:val="Text1"/>
        </w:rPr>
        <w:t>%CPU</w:t>
      </w:r>
      <w:r>
        <w:t xml:space="preserve">, </w:t>
      </w:r>
      <w:r>
        <w:rPr>
          <w:rStyle w:val="Text1"/>
        </w:rPr>
        <w:t>%MEM</w:t>
      </w:r>
      <w:r>
        <w:t xml:space="preserve">, and </w:t>
      </w:r>
      <w:r>
        <w:rPr>
          <w:rStyle w:val="Text1"/>
        </w:rPr>
        <w:t>COMMAND</w:t>
      </w:r>
      <w:r>
        <w:t xml:space="preserve">. Similar to </w:t>
      </w:r>
      <w:r>
        <w:rPr>
          <w:rStyle w:val="Text1"/>
        </w:rPr>
        <w:t>less</w:t>
      </w:r>
      <w:r>
        <w:t xml:space="preserve">, you can quit </w:t>
      </w:r>
      <w:r>
        <w:rPr>
          <w:rStyle w:val="Text1"/>
        </w:rPr>
        <w:t>top</w:t>
      </w:r>
      <w:r>
        <w:t xml:space="preserve"> by typing </w:t>
      </w:r>
      <w:r>
        <w:rPr>
          <w:rStyle w:val="Text1"/>
        </w:rPr>
        <w:t>q</w:t>
      </w:r>
      <w:r>
        <w:t xml:space="preserve"> or hitting Ctrl-C.</w:t>
      </w:r>
    </w:p>
    <w:p>
      <w:pPr>
        <w:pStyle w:val="Normal"/>
      </w:pPr>
      <w:r>
        <w:t xml:space="preserve">If you want to have </w:t>
      </w:r>
      <w:r>
        <w:rPr>
          <w:rStyle w:val="Text1"/>
        </w:rPr>
        <w:t>top</w:t>
      </w:r>
      <w:r>
        <w:t xml:space="preserve"> sort its output by something other than CPU usage, you pass it the </w:t>
      </w:r>
      <w:r>
        <w:rPr>
          <w:rStyle w:val="Text1"/>
        </w:rPr>
        <w:t>-o</w:t>
      </w:r>
      <w:r>
        <w:t xml:space="preserve"> (order) parameter</w:t>
      </w:r>
    </w:p>
    <w:p>
      <w:pPr>
        <w:pStyle w:val="Normal"/>
      </w:pPr>
      <w:r>
        <w:t xml:space="preserve">followed by the column name. In </w:t>
      </w:r>
      <w:hyperlink w:anchor="page_50">
        <w:r>
          <w:rPr>
            <w:rStyle w:val="Text2"/>
          </w:rPr>
          <w:t>Figure 6-4</w:t>
        </w:r>
      </w:hyperlink>
      <w:r>
        <w:t xml:space="preserve">, the output from </w:t>
      </w:r>
      <w:r>
        <w:rPr>
          <w:rStyle w:val="Text1"/>
        </w:rPr>
        <w:t>top -o '%MEM'</w:t>
      </w:r>
      <w:r>
        <w:t xml:space="preserve"> is sorted by memory utilization.</w:t>
      </w:r>
    </w:p>
    <w:p>
      <w:bookmarkStart w:id="50" w:name="page_50"/>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33" name="index-50_1.png" descr="index-50_1.png"/>
            <wp:cNvGraphicFramePr>
              <a:graphicFrameLocks noChangeAspect="1"/>
            </wp:cNvGraphicFramePr>
            <a:graphic>
              <a:graphicData uri="http://schemas.openxmlformats.org/drawingml/2006/picture">
                <pic:pic>
                  <pic:nvPicPr>
                    <pic:cNvPr id="0" name="index-50_1.png" descr="index-50_1.png"/>
                    <pic:cNvPicPr/>
                  </pic:nvPicPr>
                  <pic:blipFill>
                    <a:blip r:embed="rId37"/>
                    <a:stretch>
                      <a:fillRect/>
                    </a:stretch>
                  </pic:blipFill>
                  <pic:spPr>
                    <a:xfrm>
                      <a:off x="0" y="0"/>
                      <a:ext cx="3543300" cy="2082800"/>
                    </a:xfrm>
                    <a:prstGeom prst="rect">
                      <a:avLst/>
                    </a:prstGeom>
                  </pic:spPr>
                </pic:pic>
              </a:graphicData>
            </a:graphic>
          </wp:anchor>
        </w:drawing>
      </w:r>
      <w:bookmarkEnd w:id="50"/>
    </w:p>
    <w:p>
      <w:pPr>
        <w:pStyle w:val="Para 06"/>
      </w:pPr>
      <w:r>
        <w:t>Figure 6-4. top -o command</w:t>
      </w:r>
    </w:p>
    <w:p>
      <w:pPr>
        <w:pStyle w:val="Para 02"/>
      </w:pPr>
      <w:r>
        <w:t/>
      </w:r>
    </w:p>
    <w:p>
      <w:pPr>
        <w:pStyle w:val="Normal"/>
      </w:pPr>
      <w:r>
        <w:t xml:space="preserve">If your symptoms seem performance-related, you can use </w:t>
      </w:r>
      <w:r>
        <w:rPr>
          <w:rStyle w:val="Text1"/>
        </w:rPr>
        <w:t>top</w:t>
      </w:r>
      <w:r>
        <w:t xml:space="preserve"> to see whether a process or processes are eating up all the CPU cycles or hogging memory and thus causing excessive paging. If a certain process keeps showing at or near the top of the list with every refresh, it may well be your culprit.</w:t>
      </w:r>
    </w:p>
    <w:p>
      <w:pPr>
        <w:pStyle w:val="Para 02"/>
      </w:pPr>
      <w:r>
        <w:t/>
      </w:r>
    </w:p>
    <w:p>
      <w:pPr>
        <w:pStyle w:val="Para 07"/>
      </w:pPr>
      <w:r>
        <w:t>The /proc Directory</w:t>
      </w:r>
    </w:p>
    <w:p>
      <w:pPr>
        <w:pStyle w:val="Normal"/>
      </w:pPr>
      <w:r>
        <w:t xml:space="preserve">Linux doesn’t mount devices under drive letters as in Windows, but instead uses a single hierarchical filesystem, with different resources mounted under the root ( </w:t>
        <w:t>/</w:t>
        <w:t xml:space="preserve">) directory. In fact, because Linux uses an “everything is a </w:t>
      </w:r>
      <w:r>
        <w:rPr>
          <w:rStyle w:val="Text0"/>
        </w:rPr>
        <w:t xml:space="preserve">file” paradigm, </w:t>
        <w:t>virtual</w:t>
      </w:r>
      <w:r>
        <w:t xml:space="preserve"> filesystems that aren’t backed by an</w:t>
        <w:t xml:space="preserve"> actual device can be mounted in the hierarchy as well.</w:t>
      </w:r>
    </w:p>
    <w:p>
      <w:pPr>
        <w:pStyle w:val="Normal"/>
      </w:pPr>
      <w:r>
        <w:t xml:space="preserve">One of the best examples of this is the </w:t>
      </w:r>
      <w:r>
        <w:rPr>
          <w:rStyle w:val="Text0"/>
        </w:rPr>
        <w:t>/proc</w:t>
      </w:r>
      <w:r>
        <w:t xml:space="preserve"> directory, a virtual filesystem that presents real-time system statistics as files and directories. This makes the information </w:t>
        <w:t>way</w:t>
        <w:t xml:space="preserve"> </w:t>
        <w:t>easier</w:t>
        <w:t xml:space="preserve"> to access than the rather opaque Windows WMI APIs. For example, you can see information on the CPUs</w:t>
      </w:r>
    </w:p>
    <w:p>
      <w:bookmarkStart w:id="51" w:name="being_used_on_the_system__as_sho"/>
      <w:pPr>
        <w:pStyle w:val="Para 05"/>
      </w:pPr>
      <w:hyperlink w:anchor="being_used_on_the_system__as_sho">
        <w:r>
          <w:t>being used on the system, as shown in Figure 6-5.</w:t>
        </w:r>
      </w:hyperlink>
      <w:bookmarkEnd w:id="51"/>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34" name="index-51_1.png" descr="index-51_1.png"/>
            <wp:cNvGraphicFramePr>
              <a:graphicFrameLocks noChangeAspect="1"/>
            </wp:cNvGraphicFramePr>
            <a:graphic>
              <a:graphicData uri="http://schemas.openxmlformats.org/drawingml/2006/picture">
                <pic:pic>
                  <pic:nvPicPr>
                    <pic:cNvPr id="0" name="index-51_1.png" descr="index-51_1.png"/>
                    <pic:cNvPicPr/>
                  </pic:nvPicPr>
                  <pic:blipFill>
                    <a:blip r:embed="rId38"/>
                    <a:stretch>
                      <a:fillRect/>
                    </a:stretch>
                  </pic:blipFill>
                  <pic:spPr>
                    <a:xfrm>
                      <a:off x="0" y="0"/>
                      <a:ext cx="3543300" cy="2082800"/>
                    </a:xfrm>
                    <a:prstGeom prst="rect">
                      <a:avLst/>
                    </a:prstGeom>
                  </pic:spPr>
                </pic:pic>
              </a:graphicData>
            </a:graphic>
          </wp:anchor>
        </w:drawing>
      </w:r>
    </w:p>
    <w:p>
      <w:pPr>
        <w:pStyle w:val="Para 02"/>
      </w:pPr>
      <w:r>
        <w:t/>
      </w:r>
    </w:p>
    <w:p>
      <w:pPr>
        <w:pStyle w:val="Para 06"/>
      </w:pPr>
      <w:r>
        <w:t>Figure 6-5. /proc/cpuinfo</w:t>
      </w:r>
    </w:p>
    <w:p>
      <w:pPr>
        <w:pStyle w:val="Normal"/>
      </w:pPr>
      <w:r>
        <w:t>This image shows just the beginning of the “file” containing information about the CPU(s) in the system. For example, with multicore processors, there are repeating sections for each core.</w:t>
      </w:r>
    </w:p>
    <w:p>
      <w:pPr>
        <w:pStyle w:val="Normal"/>
      </w:pPr>
      <w:r>
        <w:t>Similarly, memory info can be displayed as shown in</w:t>
      </w:r>
    </w:p>
    <w:p>
      <w:pPr>
        <w:pStyle w:val="Para 05"/>
      </w:pPr>
      <w:hyperlink w:anchor="page_52">
        <w:r>
          <w:t>Figure 6-6.</w:t>
        </w:r>
      </w:hyperlink>
    </w:p>
    <w:p>
      <w:pPr>
        <w:pStyle w:val="0 Block"/>
      </w:pPr>
    </w:p>
    <w:p>
      <w:bookmarkStart w:id="52" w:name="page_52"/>
      <w:pPr>
        <w:pStyle w:val="Para 02"/>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35" name="index-52_1.png" descr="index-52_1.png"/>
            <wp:cNvGraphicFramePr>
              <a:graphicFrameLocks noChangeAspect="1"/>
            </wp:cNvGraphicFramePr>
            <a:graphic>
              <a:graphicData uri="http://schemas.openxmlformats.org/drawingml/2006/picture">
                <pic:pic>
                  <pic:nvPicPr>
                    <pic:cNvPr id="0" name="index-52_1.png" descr="index-52_1.png"/>
                    <pic:cNvPicPr/>
                  </pic:nvPicPr>
                  <pic:blipFill>
                    <a:blip r:embed="rId39"/>
                    <a:stretch>
                      <a:fillRect/>
                    </a:stretch>
                  </pic:blipFill>
                  <pic:spPr>
                    <a:xfrm>
                      <a:off x="0" y="0"/>
                      <a:ext cx="3543300" cy="2082800"/>
                    </a:xfrm>
                    <a:prstGeom prst="rect">
                      <a:avLst/>
                    </a:prstGeom>
                  </pic:spPr>
                </pic:pic>
              </a:graphicData>
            </a:graphic>
          </wp:anchor>
        </w:drawing>
      </w:r>
      <w:bookmarkEnd w:id="52"/>
    </w:p>
    <w:p>
      <w:pPr>
        <w:pStyle w:val="Para 06"/>
      </w:pPr>
      <w:r>
        <w:t>Figure 6-6. /proc/meminfo</w:t>
      </w:r>
    </w:p>
    <w:p>
      <w:pPr>
        <w:pStyle w:val="Normal"/>
      </w:pPr>
      <w:r>
        <w:t xml:space="preserve">Let’s look at a listing of the </w:t>
      </w:r>
      <w:r>
        <w:rPr>
          <w:rStyle w:val="Text0"/>
        </w:rPr>
        <w:t>/proc</w:t>
      </w:r>
      <w:r>
        <w:t xml:space="preserve"> directory contents in</w:t>
      </w:r>
    </w:p>
    <w:p>
      <w:pPr>
        <w:pStyle w:val="Para 05"/>
      </w:pPr>
      <w:hyperlink w:anchor="page_52">
        <w:r>
          <w:t>Figure 6-7.</w:t>
        </w:r>
      </w:hyperlink>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36" name="index-52_2.png" descr="index-52_2.png"/>
            <wp:cNvGraphicFramePr>
              <a:graphicFrameLocks noChangeAspect="1"/>
            </wp:cNvGraphicFramePr>
            <a:graphic>
              <a:graphicData uri="http://schemas.openxmlformats.org/drawingml/2006/picture">
                <pic:pic>
                  <pic:nvPicPr>
                    <pic:cNvPr id="0" name="index-52_2.png" descr="index-52_2.png"/>
                    <pic:cNvPicPr/>
                  </pic:nvPicPr>
                  <pic:blipFill>
                    <a:blip r:embed="rId40"/>
                    <a:stretch>
                      <a:fillRect/>
                    </a:stretch>
                  </pic:blipFill>
                  <pic:spPr>
                    <a:xfrm>
                      <a:off x="0" y="0"/>
                      <a:ext cx="3543300" cy="2082800"/>
                    </a:xfrm>
                    <a:prstGeom prst="rect">
                      <a:avLst/>
                    </a:prstGeom>
                  </pic:spPr>
                </pic:pic>
              </a:graphicData>
            </a:graphic>
          </wp:anchor>
        </w:drawing>
      </w:r>
    </w:p>
    <w:p>
      <w:pPr>
        <w:pStyle w:val="Para 02"/>
      </w:pPr>
      <w:r>
        <w:t/>
      </w:r>
    </w:p>
    <w:p>
      <w:pPr>
        <w:pStyle w:val="Para 02"/>
      </w:pPr>
      <w:r>
        <w:rPr>
          <w:rStyle w:val="Text4"/>
        </w:rPr>
        <w:t>Figure 6-7. proc dir</w:t>
      </w:r>
      <w:r>
        <w:t xml:space="preserve"> This gives an idea of all the various types of information available. The blue entries are directories containing even more data. Note the numbered directories on the left. Each of these directories contains real-time statistics for each running process, listed by process ID. If you change into one of those directories and list it, you see an incredible amount of information about that specific process, all of which will be updated in real time every time you display it,</w:t>
      </w:r>
    </w:p>
    <w:p>
      <w:bookmarkStart w:id="53" w:name="as_shown_in_Figure_6_8"/>
      <w:pPr>
        <w:pStyle w:val="Normal"/>
      </w:pPr>
      <w:r>
        <w:t xml:space="preserve">as shown in </w:t>
      </w:r>
      <w:hyperlink w:anchor="as_shown_in_Figure_6_8">
        <w:r>
          <w:rPr>
            <w:rStyle w:val="Text2"/>
          </w:rPr>
          <w:t>Figure 6-8</w:t>
        </w:r>
      </w:hyperlink>
      <w:r>
        <w:t>.</w:t>
      </w:r>
      <w:bookmarkEnd w:id="53"/>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927100"/>
            <wp:effectExtent l="0" r="0" t="0" b="0"/>
            <wp:wrapTopAndBottom/>
            <wp:docPr id="37" name="index-53_1.png" descr="index-53_1.png"/>
            <wp:cNvGraphicFramePr>
              <a:graphicFrameLocks noChangeAspect="1"/>
            </wp:cNvGraphicFramePr>
            <a:graphic>
              <a:graphicData uri="http://schemas.openxmlformats.org/drawingml/2006/picture">
                <pic:pic>
                  <pic:nvPicPr>
                    <pic:cNvPr id="0" name="index-53_1.png" descr="index-53_1.png"/>
                    <pic:cNvPicPr/>
                  </pic:nvPicPr>
                  <pic:blipFill>
                    <a:blip r:embed="rId41"/>
                    <a:stretch>
                      <a:fillRect/>
                    </a:stretch>
                  </pic:blipFill>
                  <pic:spPr>
                    <a:xfrm>
                      <a:off x="0" y="0"/>
                      <a:ext cx="3543300" cy="927100"/>
                    </a:xfrm>
                    <a:prstGeom prst="rect">
                      <a:avLst/>
                    </a:prstGeom>
                  </pic:spPr>
                </pic:pic>
              </a:graphicData>
            </a:graphic>
          </wp:anchor>
        </w:drawing>
      </w:r>
    </w:p>
    <w:p>
      <w:pPr>
        <w:pStyle w:val="Para 02"/>
      </w:pPr>
      <w:r>
        <w:t/>
      </w:r>
    </w:p>
    <w:p>
      <w:pPr>
        <w:pStyle w:val="Para 06"/>
      </w:pPr>
      <w:r>
        <w:t>Figure 6-8. proc pid</w:t>
      </w:r>
    </w:p>
    <w:p>
      <w:pPr>
        <w:pStyle w:val="Normal"/>
      </w:pPr>
      <w:r>
        <w:t xml:space="preserve">That is just a taste of the types of useful information you </w:t>
        <w:t xml:space="preserve">can gather by looking in </w:t>
      </w:r>
      <w:r>
        <w:rPr>
          <w:rStyle w:val="Text0"/>
        </w:rPr>
        <w:t>/proc</w:t>
      </w:r>
      <w:r>
        <w:t>.</w:t>
      </w:r>
    </w:p>
    <w:p>
      <w:pPr>
        <w:pStyle w:val="Para 02"/>
      </w:pPr>
      <w:r>
        <w:t/>
      </w:r>
    </w:p>
    <w:p>
      <w:pPr>
        <w:pStyle w:val="Para 07"/>
      </w:pPr>
      <w:r>
        <w:t>Networking</w:t>
      </w:r>
    </w:p>
    <w:p>
      <w:pPr>
        <w:pStyle w:val="Normal"/>
      </w:pPr>
      <w:r>
        <w:t xml:space="preserve">The </w:t>
      </w:r>
      <w:r>
        <w:rPr>
          <w:rStyle w:val="Text1"/>
        </w:rPr>
        <w:t>ifconfig</w:t>
      </w:r>
      <w:r>
        <w:t xml:space="preserve"> command shows information on the system’s network interfaces (similar to the </w:t>
      </w:r>
      <w:r>
        <w:rPr>
          <w:rStyle w:val="Text1"/>
        </w:rPr>
        <w:t>IPCONFIG</w:t>
      </w:r>
      <w:r>
        <w:t xml:space="preserve"> command in</w:t>
      </w:r>
    </w:p>
    <w:p>
      <w:pPr>
        <w:pStyle w:val="Para 05"/>
      </w:pPr>
      <w:r>
        <w:rPr>
          <w:rStyle w:val="Text3"/>
        </w:rPr>
        <w:t>W</w:t>
      </w:r>
      <w:hyperlink w:anchor="page_54">
        <w:r>
          <w:t>indows), as you can see in Figure 6-9.</w:t>
        </w:r>
      </w:hyperlink>
    </w:p>
    <w:p>
      <w:pPr>
        <w:pStyle w:val="0 Block"/>
      </w:pPr>
    </w:p>
    <w:p>
      <w:bookmarkStart w:id="54" w:name="page_54"/>
      <w:pPr>
        <w:pStyle w:val="Para 02"/>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38" name="index-54_1.png" descr="index-54_1.png"/>
            <wp:cNvGraphicFramePr>
              <a:graphicFrameLocks noChangeAspect="1"/>
            </wp:cNvGraphicFramePr>
            <a:graphic>
              <a:graphicData uri="http://schemas.openxmlformats.org/drawingml/2006/picture">
                <pic:pic>
                  <pic:nvPicPr>
                    <pic:cNvPr id="0" name="index-54_1.png" descr="index-54_1.png"/>
                    <pic:cNvPicPr/>
                  </pic:nvPicPr>
                  <pic:blipFill>
                    <a:blip r:embed="rId42"/>
                    <a:stretch>
                      <a:fillRect/>
                    </a:stretch>
                  </pic:blipFill>
                  <pic:spPr>
                    <a:xfrm>
                      <a:off x="0" y="0"/>
                      <a:ext cx="3543300" cy="2082800"/>
                    </a:xfrm>
                    <a:prstGeom prst="rect">
                      <a:avLst/>
                    </a:prstGeom>
                  </pic:spPr>
                </pic:pic>
              </a:graphicData>
            </a:graphic>
          </wp:anchor>
        </w:drawing>
      </w:r>
      <w:bookmarkEnd w:id="54"/>
    </w:p>
    <w:p>
      <w:pPr>
        <w:pStyle w:val="Para 06"/>
      </w:pPr>
      <w:r>
        <w:t>Figure 6-9. ifconfig command</w:t>
      </w:r>
    </w:p>
    <w:p>
      <w:pPr>
        <w:pStyle w:val="Normal"/>
      </w:pPr>
      <w:r>
        <w:t xml:space="preserve">Here you see that the system, my handy Raspberry Pi, has two network interfaces. The first is </w:t>
      </w:r>
      <w:r>
        <w:rPr>
          <w:rStyle w:val="Text1"/>
        </w:rPr>
        <w:t>eth0</w:t>
      </w:r>
      <w:r>
        <w:t xml:space="preserve">, an Ethernet interface. The MAC address, IPv4 and IPv6 configuration, and various network statistics are shown. The second interface, </w:t>
      </w:r>
      <w:r>
        <w:rPr>
          <w:rStyle w:val="Text1"/>
        </w:rPr>
        <w:t>lo</w:t>
      </w:r>
      <w:r>
        <w:t xml:space="preserve">, is the local loopback, </w:t>
      </w:r>
      <w:r>
        <w:rPr>
          <w:rStyle w:val="Text1"/>
        </w:rPr>
        <w:t>127.0.0.1</w:t>
      </w:r>
      <w:r>
        <w:t>.</w:t>
      </w:r>
    </w:p>
    <w:p>
      <w:pPr>
        <w:pStyle w:val="Normal"/>
      </w:pPr>
      <w:r>
        <w:t xml:space="preserve">Most networking commands that you may be used to in Windows are also available in Linux, such as </w:t>
      </w:r>
      <w:r>
        <w:rPr>
          <w:rStyle w:val="Text1"/>
        </w:rPr>
        <w:t>ping</w:t>
      </w:r>
      <w:r>
        <w:t>, shown in</w:t>
      </w:r>
    </w:p>
    <w:p>
      <w:pPr>
        <w:pStyle w:val="Para 05"/>
      </w:pPr>
      <w:hyperlink w:anchor="page_55">
        <w:r>
          <w:t>Figure 6-10.</w:t>
        </w:r>
      </w:hyperlink>
    </w:p>
    <w:p>
      <w:pPr>
        <w:pStyle w:val="0 Block"/>
      </w:pPr>
    </w:p>
    <w:p>
      <w:bookmarkStart w:id="55" w:name="page_55"/>
      <w:pPr>
        <w:pStyle w:val="Para 02"/>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1536700"/>
            <wp:effectExtent l="0" r="0" t="0" b="0"/>
            <wp:wrapTopAndBottom/>
            <wp:docPr id="39" name="index-55_1.png" descr="index-55_1.png"/>
            <wp:cNvGraphicFramePr>
              <a:graphicFrameLocks noChangeAspect="1"/>
            </wp:cNvGraphicFramePr>
            <a:graphic>
              <a:graphicData uri="http://schemas.openxmlformats.org/drawingml/2006/picture">
                <pic:pic>
                  <pic:nvPicPr>
                    <pic:cNvPr id="0" name="index-55_1.png" descr="index-55_1.png"/>
                    <pic:cNvPicPr/>
                  </pic:nvPicPr>
                  <pic:blipFill>
                    <a:blip r:embed="rId43"/>
                    <a:stretch>
                      <a:fillRect/>
                    </a:stretch>
                  </pic:blipFill>
                  <pic:spPr>
                    <a:xfrm>
                      <a:off x="0" y="0"/>
                      <a:ext cx="3543300" cy="1536700"/>
                    </a:xfrm>
                    <a:prstGeom prst="rect">
                      <a:avLst/>
                    </a:prstGeom>
                  </pic:spPr>
                </pic:pic>
              </a:graphicData>
            </a:graphic>
          </wp:anchor>
        </w:drawing>
      </w:r>
      <w:bookmarkEnd w:id="55"/>
    </w:p>
    <w:p>
      <w:pPr>
        <w:pStyle w:val="Para 06"/>
      </w:pPr>
      <w:r>
        <w:t>Figure 6-10. ping command</w:t>
      </w:r>
    </w:p>
    <w:p>
      <w:pPr>
        <w:pStyle w:val="Normal"/>
      </w:pPr>
      <w:r>
        <w:t xml:space="preserve">One difference between </w:t>
      </w:r>
      <w:r>
        <w:rPr>
          <w:rStyle w:val="Text1"/>
        </w:rPr>
        <w:t>ping</w:t>
      </w:r>
      <w:r>
        <w:t xml:space="preserve"> on Linux versus Windows is that on Linux the output does not stop until you hit Ctrl-C. This is similar to </w:t>
      </w:r>
      <w:r>
        <w:rPr>
          <w:rStyle w:val="Text1"/>
        </w:rPr>
        <w:t>PING -T</w:t>
      </w:r>
      <w:r>
        <w:t xml:space="preserve"> on Windows.</w:t>
      </w:r>
    </w:p>
    <w:p>
      <w:pPr>
        <w:pStyle w:val="Normal"/>
      </w:pPr>
      <w:r>
        <w:t xml:space="preserve">The </w:t>
      </w:r>
      <w:r>
        <w:rPr>
          <w:rStyle w:val="Text1"/>
        </w:rPr>
        <w:t>traceroute</w:t>
      </w:r>
      <w:r>
        <w:t xml:space="preserve"> command, shown in </w:t>
      </w:r>
      <w:hyperlink w:anchor="page_55">
        <w:r>
          <w:rPr>
            <w:rStyle w:val="Text2"/>
          </w:rPr>
          <w:t>Figure 6-11</w:t>
          <w:t>, is also</w:t>
        </w:r>
      </w:hyperlink>
      <w:r>
        <w:t xml:space="preserve"> available (note the spelling difference from </w:t>
      </w:r>
      <w:r>
        <w:rPr>
          <w:rStyle w:val="Text1"/>
        </w:rPr>
        <w:t>TRACERT</w:t>
      </w:r>
      <w:r>
        <w:t xml:space="preserve"> on Windows).</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40" name="index-55_2.png" descr="index-55_2.png"/>
            <wp:cNvGraphicFramePr>
              <a:graphicFrameLocks noChangeAspect="1"/>
            </wp:cNvGraphicFramePr>
            <a:graphic>
              <a:graphicData uri="http://schemas.openxmlformats.org/drawingml/2006/picture">
                <pic:pic>
                  <pic:nvPicPr>
                    <pic:cNvPr id="0" name="index-55_2.png" descr="index-55_2.png"/>
                    <pic:cNvPicPr/>
                  </pic:nvPicPr>
                  <pic:blipFill>
                    <a:blip r:embed="rId44"/>
                    <a:stretch>
                      <a:fillRect/>
                    </a:stretch>
                  </pic:blipFill>
                  <pic:spPr>
                    <a:xfrm>
                      <a:off x="0" y="0"/>
                      <a:ext cx="3543300" cy="2082800"/>
                    </a:xfrm>
                    <a:prstGeom prst="rect">
                      <a:avLst/>
                    </a:prstGeom>
                  </pic:spPr>
                </pic:pic>
              </a:graphicData>
            </a:graphic>
          </wp:anchor>
        </w:drawing>
      </w:r>
    </w:p>
    <w:p>
      <w:pPr>
        <w:pStyle w:val="Para 02"/>
      </w:pPr>
      <w:r>
        <w:t/>
      </w:r>
    </w:p>
    <w:p>
      <w:pPr>
        <w:pStyle w:val="Para 02"/>
      </w:pPr>
      <w:r>
        <w:rPr>
          <w:rStyle w:val="Text4"/>
        </w:rPr>
        <w:t>Figure 6-11. traceroute command</w:t>
      </w:r>
      <w:r>
        <w:t xml:space="preserve"> Two other network commands you may find useful during troubleshooting are </w:t>
      </w:r>
      <w:r>
        <w:rPr>
          <w:rStyle w:val="Text1"/>
        </w:rPr>
        <w:t>dig</w:t>
      </w:r>
      <w:r>
        <w:t xml:space="preserve"> and </w:t>
      </w:r>
      <w:r>
        <w:rPr>
          <w:rStyle w:val="Text1"/>
        </w:rPr>
        <w:t>whois</w:t>
      </w:r>
      <w:r>
        <w:t>, both of which return DNS information for domain names or IP addresses.</w:t>
      </w:r>
    </w:p>
    <w:p>
      <w:bookmarkStart w:id="56" w:name="OceanofPDF_com_2"/>
      <w:pPr>
        <w:pStyle w:val="Para 05"/>
      </w:pPr>
      <w:hyperlink r:id="rId65">
        <w:r>
          <w:t>OceanofPDF.com</w:t>
        </w:r>
      </w:hyperlink>
      <w:bookmarkEnd w:id="56"/>
    </w:p>
    <w:p>
      <w:pPr>
        <w:pStyle w:val="0 Block"/>
      </w:pPr>
    </w:p>
    <w:p>
      <w:bookmarkStart w:id="57" w:name="Chapter_7__Step_7"/>
      <w:pPr>
        <w:pStyle w:val="Heading 1"/>
        <w:pageBreakBefore w:val="on"/>
      </w:pPr>
      <w:r>
        <w:t>Chapter 7. Step 7:</w:t>
      </w:r>
      <w:bookmarkEnd w:id="57"/>
    </w:p>
    <w:p>
      <w:pPr>
        <w:pStyle w:val="Para 09"/>
      </w:pPr>
      <w:r>
        <w:t>Filesystems</w:t>
      </w:r>
    </w:p>
    <w:p>
      <w:pPr>
        <w:pStyle w:val="Para 02"/>
      </w:pPr>
      <w:r>
        <w:t/>
      </w:r>
    </w:p>
    <w:p>
      <w:pPr>
        <w:pStyle w:val="Normal"/>
      </w:pPr>
      <w:r>
        <w:t>You have just seen how to look at real-time system state in terms of processes, memory, and networking. Now I show how to check out the filesystems, with an eye toward disk utilization.</w:t>
      </w:r>
    </w:p>
    <w:p>
      <w:pPr>
        <w:pStyle w:val="Para 02"/>
      </w:pPr>
      <w:r>
        <w:t/>
      </w:r>
    </w:p>
    <w:p>
      <w:pPr>
        <w:pStyle w:val="Para 07"/>
      </w:pPr>
      <w:r>
        <w:t>Displaying Filesystems</w:t>
      </w:r>
    </w:p>
    <w:p>
      <w:pPr>
        <w:pStyle w:val="Normal"/>
      </w:pPr>
      <w:r>
        <w:t>On any computer system, running out of disk space can cause many problems. On Linux, two commands are helpful in determining disk utilization.</w:t>
      </w:r>
    </w:p>
    <w:p>
      <w:pPr>
        <w:pStyle w:val="Normal"/>
      </w:pPr>
      <w:r>
        <w:t xml:space="preserve">The </w:t>
      </w:r>
      <w:r>
        <w:rPr>
          <w:rStyle w:val="Text1"/>
        </w:rPr>
        <w:t>df</w:t>
      </w:r>
      <w:r>
        <w:t xml:space="preserve"> (display filesystems) command shows the mounted files systems along with statistics on space usage, as you</w:t>
      </w:r>
    </w:p>
    <w:p>
      <w:pPr>
        <w:pStyle w:val="Para 05"/>
      </w:pPr>
      <w:hyperlink w:anchor="Chapter_7__Step_7">
        <w:r>
          <w:t>can see in Figure 7-1.</w:t>
        </w:r>
      </w:hyperlink>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952500"/>
            <wp:effectExtent l="0" r="0" t="0" b="0"/>
            <wp:wrapTopAndBottom/>
            <wp:docPr id="41" name="index-57_1.png" descr="index-57_1.png"/>
            <wp:cNvGraphicFramePr>
              <a:graphicFrameLocks noChangeAspect="1"/>
            </wp:cNvGraphicFramePr>
            <a:graphic>
              <a:graphicData uri="http://schemas.openxmlformats.org/drawingml/2006/picture">
                <pic:pic>
                  <pic:nvPicPr>
                    <pic:cNvPr id="0" name="index-57_1.png" descr="index-57_1.png"/>
                    <pic:cNvPicPr/>
                  </pic:nvPicPr>
                  <pic:blipFill>
                    <a:blip r:embed="rId45"/>
                    <a:stretch>
                      <a:fillRect/>
                    </a:stretch>
                  </pic:blipFill>
                  <pic:spPr>
                    <a:xfrm>
                      <a:off x="0" y="0"/>
                      <a:ext cx="3543300" cy="952500"/>
                    </a:xfrm>
                    <a:prstGeom prst="rect">
                      <a:avLst/>
                    </a:prstGeom>
                  </pic:spPr>
                </pic:pic>
              </a:graphicData>
            </a:graphic>
          </wp:anchor>
        </w:drawing>
      </w:r>
    </w:p>
    <w:p>
      <w:pPr>
        <w:pStyle w:val="Para 02"/>
      </w:pPr>
      <w:r>
        <w:t/>
      </w:r>
    </w:p>
    <w:p>
      <w:pPr>
        <w:pStyle w:val="Para 06"/>
      </w:pPr>
      <w:r>
        <w:t>Figure 7-1. df command</w:t>
      </w:r>
    </w:p>
    <w:p>
      <w:pPr>
        <w:pStyle w:val="Normal"/>
      </w:pPr>
      <w:r>
        <w:t xml:space="preserve">The main device you’re interested in is the first one, which shows </w:t>
      </w:r>
      <w:r>
        <w:rPr>
          <w:rStyle w:val="Text1"/>
        </w:rPr>
        <w:t>/dev/vda1</w:t>
      </w:r>
      <w:r>
        <w:t xml:space="preserve"> mounted on </w:t>
      </w:r>
      <w:r>
        <w:rPr>
          <w:rStyle w:val="Text1"/>
        </w:rPr>
        <w:t>/</w:t>
      </w:r>
      <w:r>
        <w:t xml:space="preserve">. Note the columns showing disk size, </w:t>
      </w:r>
      <w:r>
        <w:rPr>
          <w:rStyle w:val="Text1"/>
        </w:rPr>
        <w:t>Used</w:t>
      </w:r>
      <w:r>
        <w:t xml:space="preserve">, </w:t>
      </w:r>
      <w:r>
        <w:rPr>
          <w:rStyle w:val="Text1"/>
        </w:rPr>
        <w:t>Available</w:t>
      </w:r>
      <w:r>
        <w:t xml:space="preserve">, and </w:t>
      </w:r>
      <w:r>
        <w:rPr>
          <w:rStyle w:val="Text1"/>
        </w:rPr>
        <w:t>Use%</w:t>
      </w:r>
      <w:r>
        <w:t>.</w:t>
      </w:r>
    </w:p>
    <w:p>
      <w:bookmarkStart w:id="58" w:name="Figure_7_2_shows_an_example_wher"/>
      <w:pPr>
        <w:pStyle w:val="Para 05"/>
      </w:pPr>
      <w:hyperlink w:anchor="Figure_7_2_shows_an_example_wher">
        <w:r>
          <w:t>Figure 7-2 shows an example where disk utilization may be</w:t>
        </w:r>
      </w:hyperlink>
      <w:r>
        <w:rPr>
          <w:rStyle w:val="Text3"/>
        </w:rPr>
        <w:t xml:space="preserve"> causing trouble.</w:t>
      </w:r>
      <w:bookmarkEnd w:id="58"/>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952500"/>
            <wp:effectExtent l="0" r="0" t="0" b="0"/>
            <wp:wrapTopAndBottom/>
            <wp:docPr id="42" name="index-58_1.png" descr="index-58_1.png"/>
            <wp:cNvGraphicFramePr>
              <a:graphicFrameLocks noChangeAspect="1"/>
            </wp:cNvGraphicFramePr>
            <a:graphic>
              <a:graphicData uri="http://schemas.openxmlformats.org/drawingml/2006/picture">
                <pic:pic>
                  <pic:nvPicPr>
                    <pic:cNvPr id="0" name="index-58_1.png" descr="index-58_1.png"/>
                    <pic:cNvPicPr/>
                  </pic:nvPicPr>
                  <pic:blipFill>
                    <a:blip r:embed="rId46"/>
                    <a:stretch>
                      <a:fillRect/>
                    </a:stretch>
                  </pic:blipFill>
                  <pic:spPr>
                    <a:xfrm>
                      <a:off x="0" y="0"/>
                      <a:ext cx="3543300" cy="952500"/>
                    </a:xfrm>
                    <a:prstGeom prst="rect">
                      <a:avLst/>
                    </a:prstGeom>
                  </pic:spPr>
                </pic:pic>
              </a:graphicData>
            </a:graphic>
          </wp:anchor>
        </w:drawing>
      </w:r>
    </w:p>
    <w:p>
      <w:pPr>
        <w:pStyle w:val="Para 02"/>
      </w:pPr>
      <w:r>
        <w:t/>
      </w:r>
    </w:p>
    <w:p>
      <w:pPr>
        <w:pStyle w:val="Para 06"/>
      </w:pPr>
      <w:r>
        <w:t>Figure 7-2. df showing full disk drive</w:t>
      </w:r>
    </w:p>
    <w:p>
      <w:pPr>
        <w:pStyle w:val="Normal"/>
      </w:pPr>
      <w:r>
        <w:t xml:space="preserve">The </w:t>
      </w:r>
      <w:r>
        <w:rPr>
          <w:rStyle w:val="Text1"/>
        </w:rPr>
        <w:t>/dev/vda1</w:t>
      </w:r>
      <w:r>
        <w:t xml:space="preserve"> device is 100% full!</w:t>
      </w:r>
    </w:p>
    <w:p>
      <w:pPr>
        <w:pStyle w:val="Para 02"/>
      </w:pPr>
      <w:r>
        <w:t/>
      </w:r>
    </w:p>
    <w:p>
      <w:pPr>
        <w:pStyle w:val="Para 07"/>
      </w:pPr>
      <w:r>
        <w:t>Where Did All the Disk Space Go?</w:t>
      </w:r>
    </w:p>
    <w:p>
      <w:pPr>
        <w:pStyle w:val="Normal"/>
      </w:pPr>
      <w:r>
        <w:t xml:space="preserve">Once you’ve seen that there may be a problem with disk </w:t>
      </w:r>
      <w:r>
        <w:rPr>
          <w:rStyle w:val="Text0"/>
        </w:rPr>
        <w:t xml:space="preserve">space, how do you find out </w:t>
        <w:t>where</w:t>
      </w:r>
      <w:r>
        <w:t xml:space="preserve"> it is being used? You can</w:t>
        <w:t xml:space="preserve"> use the </w:t>
      </w:r>
      <w:r>
        <w:rPr>
          <w:rStyle w:val="Text1"/>
        </w:rPr>
        <w:t>du</w:t>
      </w:r>
      <w:r>
        <w:t xml:space="preserve"> (disk utilization) command for that. By default, it descends through every directory and shows you disk usage for every subdirectory under which it is invoked (think </w:t>
      </w:r>
      <w:r>
        <w:rPr>
          <w:rStyle w:val="Text1"/>
        </w:rPr>
        <w:t>DIR /S</w:t>
      </w:r>
      <w:r>
        <w:t xml:space="preserve"> on </w:t>
      </w:r>
      <w:r>
        <w:rPr>
          <w:rStyle w:val="Text1"/>
        </w:rPr>
        <w:t>CMD.EXE</w:t>
      </w:r>
      <w:r>
        <w:t>). That can generate a lot of output and can take a long time to run.</w:t>
      </w:r>
    </w:p>
    <w:p>
      <w:pPr>
        <w:pStyle w:val="Normal"/>
      </w:pPr>
      <w:r>
        <w:t xml:space="preserve">What we really want to do is start at the top and narrow our search to a specific problem directory. Let’s just look at the top-level directories under </w:t>
      </w:r>
      <w:r>
        <w:rPr>
          <w:rStyle w:val="Text1"/>
        </w:rPr>
        <w:t>/</w:t>
      </w:r>
      <w:r>
        <w:t xml:space="preserve">. For that, I pass in the </w:t>
      </w:r>
      <w:r>
        <w:rPr>
          <w:rStyle w:val="Text1"/>
        </w:rPr>
        <w:t>-d 1</w:t>
      </w:r>
      <w:r>
        <w:t xml:space="preserve"> (depth of 1) parameter. To make the output easier to read, I also pass </w:t>
      </w:r>
      <w:r>
        <w:rPr>
          <w:rStyle w:val="Text1"/>
        </w:rPr>
        <w:t>-BM</w:t>
      </w:r>
      <w:r>
        <w:t xml:space="preserve"> to show blocks in megabytes. Finally, as you</w:t>
      </w:r>
    </w:p>
    <w:p>
      <w:pPr>
        <w:pStyle w:val="Normal"/>
      </w:pPr>
      <w:hyperlink w:anchor="page_59">
        <w:r>
          <w:rPr>
            <w:rStyle w:val="Text2"/>
          </w:rPr>
          <w:t xml:space="preserve">can see in Figure 7-3, I’m using </w:t>
        </w:r>
      </w:hyperlink>
      <w:r>
        <w:rPr>
          <w:rStyle w:val="Text1"/>
        </w:rPr>
        <w:t>sudo</w:t>
      </w:r>
      <w:r>
        <w:t>, because otherwise I wouldn’t have permission to descend into some system directories to calculate their disk space.</w:t>
      </w:r>
    </w:p>
    <w:p>
      <w:bookmarkStart w:id="59" w:name="page_59"/>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43" name="index-59_1.png" descr="index-59_1.png"/>
            <wp:cNvGraphicFramePr>
              <a:graphicFrameLocks noChangeAspect="1"/>
            </wp:cNvGraphicFramePr>
            <a:graphic>
              <a:graphicData uri="http://schemas.openxmlformats.org/drawingml/2006/picture">
                <pic:pic>
                  <pic:nvPicPr>
                    <pic:cNvPr id="0" name="index-59_1.png" descr="index-59_1.png"/>
                    <pic:cNvPicPr/>
                  </pic:nvPicPr>
                  <pic:blipFill>
                    <a:blip r:embed="rId47"/>
                    <a:stretch>
                      <a:fillRect/>
                    </a:stretch>
                  </pic:blipFill>
                  <pic:spPr>
                    <a:xfrm>
                      <a:off x="0" y="0"/>
                      <a:ext cx="3543300" cy="2082800"/>
                    </a:xfrm>
                    <a:prstGeom prst="rect">
                      <a:avLst/>
                    </a:prstGeom>
                  </pic:spPr>
                </pic:pic>
              </a:graphicData>
            </a:graphic>
          </wp:anchor>
        </w:drawing>
      </w:r>
      <w:bookmarkEnd w:id="59"/>
    </w:p>
    <w:p>
      <w:pPr>
        <w:pStyle w:val="Para 06"/>
      </w:pPr>
      <w:r>
        <w:t>Figure 7-3. du command</w:t>
      </w:r>
    </w:p>
    <w:p>
      <w:pPr>
        <w:pStyle w:val="Para 02"/>
      </w:pPr>
      <w:r>
        <w:t/>
      </w:r>
    </w:p>
    <w:p>
      <w:pPr>
        <w:pStyle w:val="Normal"/>
      </w:pPr>
      <w:r>
        <w:t xml:space="preserve">You can see that </w:t>
      </w:r>
      <w:r>
        <w:rPr>
          <w:rStyle w:val="Text0"/>
        </w:rPr>
        <w:t>/usr</w:t>
      </w:r>
      <w:r>
        <w:t xml:space="preserve"> is using 778 MB of space, followed by </w:t>
        <w:t xml:space="preserve">some fairly inconsequential directories, but </w:t>
      </w:r>
      <w:r>
        <w:rPr>
          <w:rStyle w:val="Text0"/>
        </w:rPr>
        <w:t>/tmp</w:t>
      </w:r>
      <w:r>
        <w:t xml:space="preserve"> is using over 16 GB of space. It must be the culprit! From there, </w:t>
        <w:t xml:space="preserve">you can go look in </w:t>
      </w:r>
      <w:r>
        <w:rPr>
          <w:rStyle w:val="Text0"/>
        </w:rPr>
        <w:t>/tmp</w:t>
      </w:r>
      <w:r>
        <w:t xml:space="preserve"> (which, remember, is cleared on reboots) to see what is taking up all the space.</w:t>
      </w:r>
    </w:p>
    <w:p>
      <w:pPr>
        <w:pStyle w:val="Para 02"/>
      </w:pPr>
      <w:r>
        <w:t/>
      </w:r>
    </w:p>
    <w:p>
      <w:pPr>
        <w:pStyle w:val="Para 08"/>
      </w:pPr>
      <w:r>
        <w:t xml:space="preserve">You can continue to use </w:t>
      </w:r>
      <w:r>
        <w:rPr>
          <w:rStyle w:val="Text5"/>
        </w:rPr>
        <w:t>du</w:t>
      </w:r>
      <w:r>
        <w:t xml:space="preserve"> to successively refine your search. If,</w:t>
      </w:r>
      <w:r>
        <w:rPr>
          <w:rStyle w:val="Text7"/>
        </w:rPr>
        <w:t xml:space="preserve"> </w:t>
      </w:r>
      <w:r>
        <w:t xml:space="preserve">instead of </w:t>
        <w:t>/tmp in this simple example, the /var directory was the one</w:t>
      </w:r>
      <w:r>
        <w:rPr>
          <w:rStyle w:val="Text7"/>
        </w:rPr>
        <w:t xml:space="preserve"> </w:t>
      </w:r>
      <w:r>
        <w:t xml:space="preserve">showing high disk utilization, you could </w:t>
      </w:r>
      <w:r>
        <w:rPr>
          <w:rStyle w:val="Text5"/>
        </w:rPr>
        <w:t>cd</w:t>
      </w:r>
      <w:r>
        <w:t xml:space="preserve"> into it and then run this </w:t>
      </w:r>
      <w:r>
        <w:rPr>
          <w:rStyle w:val="Text5"/>
        </w:rPr>
        <w:t>du</w:t>
      </w:r>
      <w:r>
        <w:rPr>
          <w:rStyle w:val="Text7"/>
        </w:rPr>
        <w:t xml:space="preserve"> </w:t>
      </w:r>
      <w:r>
        <w:t>command again, and continue to traverse down the directories until</w:t>
      </w:r>
      <w:r>
        <w:rPr>
          <w:rStyle w:val="Text7"/>
        </w:rPr>
        <w:t xml:space="preserve"> </w:t>
      </w:r>
      <w:r>
        <w:t xml:space="preserve">you find what is using up all the space. You could remove the </w:t>
      </w:r>
      <w:r>
        <w:rPr>
          <w:rStyle w:val="Text5"/>
        </w:rPr>
        <w:t>-d</w:t>
      </w:r>
      <w:r>
        <w:rPr>
          <w:rStyle w:val="Text7"/>
        </w:rPr>
        <w:t xml:space="preserve"> </w:t>
      </w:r>
      <w:r>
        <w:t xml:space="preserve">parameter and pipe the output to </w:t>
      </w:r>
      <w:r>
        <w:rPr>
          <w:rStyle w:val="Text5"/>
        </w:rPr>
        <w:t>less</w:t>
      </w:r>
      <w:r>
        <w:t>, but you probably don’t want</w:t>
      </w:r>
      <w:r>
        <w:rPr>
          <w:rStyle w:val="Text7"/>
        </w:rPr>
        <w:t xml:space="preserve"> </w:t>
      </w:r>
      <w:r>
        <w:t>to do that because on a large system with thousands of directories,</w:t>
      </w:r>
      <w:r>
        <w:rPr>
          <w:rStyle w:val="Text7"/>
        </w:rPr>
        <w:t xml:space="preserve"> </w:t>
      </w:r>
      <w:r>
        <w:t>you could be paging through the output for a long time!</w:t>
      </w:r>
    </w:p>
    <w:p>
      <w:pPr>
        <w:pStyle w:val="Para 02"/>
      </w:pPr>
      <w:r>
        <w:t/>
      </w:r>
    </w:p>
    <w:p>
      <w:pPr>
        <w:pStyle w:val="Para 05"/>
      </w:pPr>
      <w:hyperlink r:id="rId65">
        <w:r>
          <w:t>OceanofPDF.com</w:t>
        </w:r>
      </w:hyperlink>
    </w:p>
    <w:p>
      <w:pPr>
        <w:pStyle w:val="0 Block"/>
      </w:pPr>
    </w:p>
    <w:p>
      <w:bookmarkStart w:id="60" w:name="Chapter_8__Step_8"/>
      <w:pPr>
        <w:pStyle w:val="Heading 1"/>
        <w:pageBreakBefore w:val="on"/>
      </w:pPr>
      <w:r>
        <w:t>Chapter 8. Step 8:</w:t>
      </w:r>
      <w:bookmarkEnd w:id="60"/>
    </w:p>
    <w:p>
      <w:pPr>
        <w:pStyle w:val="Para 02"/>
      </w:pPr>
      <w:r>
        <w:t/>
      </w:r>
    </w:p>
    <w:p>
      <w:pPr>
        <w:pStyle w:val="Para 09"/>
      </w:pPr>
      <w:r>
        <w:t>Transferring Files</w:t>
      </w:r>
    </w:p>
    <w:p>
      <w:pPr>
        <w:pStyle w:val="Para 02"/>
      </w:pPr>
      <w:r>
        <w:t/>
      </w:r>
    </w:p>
    <w:p>
      <w:pPr>
        <w:pStyle w:val="Normal"/>
      </w:pPr>
      <w:r>
        <w:t>Perhaps you think you’ve found evidence of a system compromise, or you fear log files will be altered if you end up restarting services or the system itself. If you want to preserve files on another system so that someone more knowledgeable can look at them later, the commands in this chapter will come in handy.</w:t>
      </w:r>
    </w:p>
    <w:p>
      <w:pPr>
        <w:pStyle w:val="Para 02"/>
      </w:pPr>
      <w:r>
        <w:t/>
      </w:r>
    </w:p>
    <w:p>
      <w:pPr>
        <w:pStyle w:val="Para 08"/>
      </w:pPr>
      <w:r>
        <w:t>Most commands in this report will not alter system state. However,</w:t>
      </w:r>
      <w:r>
        <w:rPr>
          <w:rStyle w:val="Text7"/>
        </w:rPr>
        <w:t xml:space="preserve"> </w:t>
      </w:r>
      <w:r>
        <w:t>the commands in this chapter and the next have the potential to do</w:t>
      </w:r>
      <w:r>
        <w:rPr>
          <w:rStyle w:val="Text7"/>
        </w:rPr>
        <w:t xml:space="preserve"> </w:t>
      </w:r>
      <w:r>
        <w:t>so. In this chapter, the commands to transfer files from the Linux</w:t>
      </w:r>
      <w:r>
        <w:rPr>
          <w:rStyle w:val="Text7"/>
        </w:rPr>
        <w:t xml:space="preserve"> </w:t>
      </w:r>
      <w:r>
        <w:t>system to another system for later analysis can also work in reverse</w:t>
      </w:r>
      <w:r>
        <w:rPr>
          <w:rStyle w:val="Text7"/>
        </w:rPr>
        <w:t xml:space="preserve"> </w:t>
      </w:r>
      <w:r>
        <w:t xml:space="preserve">—that is, transfer files </w:t>
        <w:t>to the Linux box. So be careful!</w:t>
      </w:r>
    </w:p>
    <w:p>
      <w:pPr>
        <w:pStyle w:val="Para 02"/>
      </w:pPr>
      <w:r>
        <w:t/>
      </w:r>
    </w:p>
    <w:p>
      <w:pPr>
        <w:pStyle w:val="Para 07"/>
      </w:pPr>
      <w:r>
        <w:t>Secure Copying</w:t>
      </w:r>
    </w:p>
    <w:p>
      <w:pPr>
        <w:pStyle w:val="Normal"/>
      </w:pPr>
      <w:r>
        <w:t xml:space="preserve">The </w:t>
      </w:r>
      <w:r>
        <w:rPr>
          <w:rStyle w:val="Text1"/>
        </w:rPr>
        <w:t>scp</w:t>
      </w:r>
      <w:r>
        <w:t xml:space="preserve"> (secure copy) command can be used to copy files over the SSH protocol (the same protocol that you’re running your </w:t>
      </w:r>
      <w:r>
        <w:rPr>
          <w:rStyle w:val="Text1"/>
        </w:rPr>
        <w:t>ssh</w:t>
      </w:r>
      <w:r>
        <w:t xml:space="preserve"> terminal session over). This command allows us to copy files using an encrypted, compressed mechanism.</w:t>
      </w:r>
    </w:p>
    <w:p>
      <w:pPr>
        <w:pStyle w:val="Normal"/>
      </w:pPr>
      <w:r>
        <w:t xml:space="preserve">If you are going to copy files from Linux “down” to your Windows system, you need a program that will run on Windows. The creator of PuTTY made </w:t>
      </w:r>
      <w:r>
        <w:rPr>
          <w:rStyle w:val="Text1"/>
        </w:rPr>
        <w:t>PSCP.EXE</w:t>
      </w:r>
      <w:r>
        <w:t xml:space="preserve"> for precisely that purpose: to implement </w:t>
      </w:r>
      <w:r>
        <w:rPr>
          <w:rStyle w:val="Text1"/>
        </w:rPr>
        <w:t>scp</w:t>
      </w:r>
      <w:r>
        <w:t xml:space="preserve"> for Windows. You can</w:t>
      </w:r>
    </w:p>
    <w:p>
      <w:pPr>
        <w:pStyle w:val="Normal"/>
      </w:pPr>
      <w:r>
        <w:t xml:space="preserve">download it from the same place as </w:t>
      </w:r>
      <w:hyperlink r:id="rId71">
        <w:r>
          <w:rPr>
            <w:rStyle w:val="Text2"/>
          </w:rPr>
          <w:t>PuTTY</w:t>
        </w:r>
      </w:hyperlink>
      <w:r>
        <w:t>.</w:t>
      </w:r>
    </w:p>
    <w:p>
      <w:bookmarkStart w:id="61" w:name="The_PSCP_EXE_program__shown_in_F"/>
      <w:pPr>
        <w:pStyle w:val="Normal"/>
      </w:pPr>
      <w:r>
        <w:t xml:space="preserve">The </w:t>
      </w:r>
      <w:r>
        <w:rPr>
          <w:rStyle w:val="Text1"/>
        </w:rPr>
        <w:t>PSCP.EXE</w:t>
      </w:r>
      <w:r>
        <w:t xml:space="preserve"> program, shown in </w:t>
      </w:r>
      <w:hyperlink w:anchor="The_PSCP_EXE_program__shown_in_F">
        <w:r>
          <w:rPr>
            <w:rStyle w:val="Text2"/>
          </w:rPr>
          <w:t>Figure 8-1</w:t>
          <w:t>, is meant to run</w:t>
        </w:r>
      </w:hyperlink>
      <w:r>
        <w:t xml:space="preserve"> under Windows Command Prompt (</w:t>
      </w:r>
      <w:r>
        <w:rPr>
          <w:rStyle w:val="Text1"/>
        </w:rPr>
        <w:t>CMD.EXE</w:t>
      </w:r>
      <w:r>
        <w:t xml:space="preserve">). It takes the same parameters as </w:t>
      </w:r>
      <w:r>
        <w:rPr>
          <w:rStyle w:val="Text1"/>
        </w:rPr>
        <w:t>scp</w:t>
      </w:r>
      <w:r>
        <w:t>.</w:t>
      </w:r>
      <w:bookmarkEnd w:id="61"/>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622300"/>
            <wp:effectExtent l="0" r="0" t="0" b="0"/>
            <wp:wrapTopAndBottom/>
            <wp:docPr id="44" name="index-61_1.png" descr="index-61_1.png"/>
            <wp:cNvGraphicFramePr>
              <a:graphicFrameLocks noChangeAspect="1"/>
            </wp:cNvGraphicFramePr>
            <a:graphic>
              <a:graphicData uri="http://schemas.openxmlformats.org/drawingml/2006/picture">
                <pic:pic>
                  <pic:nvPicPr>
                    <pic:cNvPr id="0" name="index-61_1.png" descr="index-61_1.png"/>
                    <pic:cNvPicPr/>
                  </pic:nvPicPr>
                  <pic:blipFill>
                    <a:blip r:embed="rId48"/>
                    <a:stretch>
                      <a:fillRect/>
                    </a:stretch>
                  </pic:blipFill>
                  <pic:spPr>
                    <a:xfrm>
                      <a:off x="0" y="0"/>
                      <a:ext cx="3543300" cy="622300"/>
                    </a:xfrm>
                    <a:prstGeom prst="rect">
                      <a:avLst/>
                    </a:prstGeom>
                  </pic:spPr>
                </pic:pic>
              </a:graphicData>
            </a:graphic>
          </wp:anchor>
        </w:drawing>
      </w:r>
    </w:p>
    <w:p>
      <w:pPr>
        <w:pStyle w:val="Para 02"/>
      </w:pPr>
      <w:r>
        <w:t/>
      </w:r>
    </w:p>
    <w:p>
      <w:pPr>
        <w:pStyle w:val="Para 06"/>
      </w:pPr>
      <w:r>
        <w:t>Figure 8-1. pscp command</w:t>
      </w:r>
    </w:p>
    <w:p>
      <w:pPr>
        <w:pStyle w:val="Normal"/>
      </w:pPr>
      <w:r>
        <w:t xml:space="preserve">In this example, the </w:t>
      </w:r>
      <w:r>
        <w:rPr>
          <w:rStyle w:val="Text1"/>
        </w:rPr>
        <w:t>-r</w:t>
      </w:r>
      <w:r>
        <w:t xml:space="preserve"> means to copy recursively. The </w:t>
      </w:r>
      <w:r>
        <w:rPr>
          <w:rStyle w:val="Text1"/>
        </w:rPr>
        <w:t>myuser@demo1</w:t>
      </w:r>
      <w:r>
        <w:t xml:space="preserve"> is the user ID and machine address, exactly the same as what you specify when connecting with PuTTY. Note that immediately following that connection info (with no space) is a colon and then a path. This path is where you </w:t>
        <w:t xml:space="preserve">will be copying </w:t>
      </w:r>
      <w:r>
        <w:rPr>
          <w:rStyle w:val="Text0"/>
        </w:rPr>
        <w:t>from</w:t>
      </w:r>
      <w:r>
        <w:t xml:space="preserve">—in this example, it’s </w:t>
        <w:t>/var/log/syslog</w:t>
        <w:t xml:space="preserve">. </w:t>
        <w:t xml:space="preserve">The final parameter is the </w:t>
      </w:r>
      <w:r>
        <w:rPr>
          <w:rStyle w:val="Text0"/>
        </w:rPr>
        <w:t>to</w:t>
      </w:r>
      <w:r>
        <w:t xml:space="preserve"> location—for example, </w:t>
        <w:t>F:\Temp\</w:t>
        <w:t>.</w:t>
      </w:r>
    </w:p>
    <w:p>
      <w:pPr>
        <w:pStyle w:val="Normal"/>
      </w:pPr>
      <w:r>
        <w:t xml:space="preserve">When you invoke </w:t>
      </w:r>
      <w:r>
        <w:rPr>
          <w:rStyle w:val="Text1"/>
        </w:rPr>
        <w:t>PSCP.EXE</w:t>
      </w:r>
      <w:r>
        <w:t xml:space="preserve">, it will prompt you for the user’s password, and then transfer the file(s) specified. In our </w:t>
        <w:t xml:space="preserve">example, only one file, </w:t>
      </w:r>
      <w:r>
        <w:rPr>
          <w:rStyle w:val="Text0"/>
        </w:rPr>
        <w:t>syslog</w:t>
      </w:r>
      <w:r>
        <w:t>, is transferred.</w:t>
      </w:r>
    </w:p>
    <w:p>
      <w:pPr>
        <w:pStyle w:val="Para 02"/>
      </w:pPr>
      <w:r>
        <w:t/>
      </w:r>
    </w:p>
    <w:p>
      <w:pPr>
        <w:pStyle w:val="Para 08"/>
      </w:pPr>
      <w:r>
        <w:t xml:space="preserve">Like the Windows </w:t>
      </w:r>
      <w:r>
        <w:rPr>
          <w:rStyle w:val="Text5"/>
        </w:rPr>
        <w:t>COPY</w:t>
      </w:r>
      <w:r>
        <w:t xml:space="preserve"> and </w:t>
      </w:r>
      <w:r>
        <w:rPr>
          <w:rStyle w:val="Text5"/>
        </w:rPr>
        <w:t>MOVE</w:t>
      </w:r>
      <w:r>
        <w:t xml:space="preserve"> commands, most copy and move</w:t>
      </w:r>
      <w:r>
        <w:rPr>
          <w:rStyle w:val="Text7"/>
        </w:rPr>
        <w:t xml:space="preserve"> </w:t>
      </w:r>
      <w:r>
        <w:t xml:space="preserve">commands on Linux specify </w:t>
        <w:t>from as the first path and to as the</w:t>
      </w:r>
      <w:r>
        <w:rPr>
          <w:rStyle w:val="Text7"/>
        </w:rPr>
        <w:t xml:space="preserve"> </w:t>
      </w:r>
      <w:r>
        <w:t>second. Make sure you specify these paths in the correct order!</w:t>
      </w:r>
    </w:p>
    <w:p>
      <w:pPr>
        <w:pStyle w:val="Para 02"/>
      </w:pPr>
      <w:r>
        <w:t/>
      </w:r>
    </w:p>
    <w:p>
      <w:pPr>
        <w:pStyle w:val="Para 07"/>
      </w:pPr>
      <w:r>
        <w:t>Copying to a Windows Share</w:t>
      </w:r>
    </w:p>
    <w:p>
      <w:pPr>
        <w:pStyle w:val="Normal"/>
      </w:pPr>
      <w:r>
        <w:t xml:space="preserve">The </w:t>
        <w:t>PSCP.EXE</w:t>
        <w:t xml:space="preserve"> command can be used to </w:t>
      </w:r>
      <w:r>
        <w:rPr>
          <w:rStyle w:val="Text0"/>
        </w:rPr>
        <w:t>pull</w:t>
      </w:r>
      <w:r>
        <w:t xml:space="preserve"> information from Linux to your local Windows machine. If the Linux system is on the same network as a Windows file share, you can use </w:t>
      </w:r>
      <w:r>
        <w:rPr>
          <w:rStyle w:val="Text1"/>
        </w:rPr>
        <w:t>smbclient</w:t>
      </w:r>
      <w:r>
        <w:t xml:space="preserve"> to </w:t>
        <w:t>push</w:t>
        <w:t xml:space="preserve"> files to a CIFS/SMB file share. Both machines must be on the same network for this to work; it </w:t>
        <w:t xml:space="preserve">will </w:t>
      </w:r>
      <w:r>
        <w:rPr>
          <w:rStyle w:val="Text0"/>
        </w:rPr>
        <w:t>not</w:t>
      </w:r>
      <w:r>
        <w:t xml:space="preserve"> work across the Internet.</w:t>
      </w:r>
    </w:p>
    <w:p>
      <w:bookmarkStart w:id="62" w:name="The_smbclient_command_uses_simil"/>
      <w:pPr>
        <w:pStyle w:val="Normal"/>
      </w:pPr>
      <w:r>
        <w:t xml:space="preserve">The </w:t>
      </w:r>
      <w:r>
        <w:rPr>
          <w:rStyle w:val="Text1"/>
        </w:rPr>
        <w:t>smbclient</w:t>
      </w:r>
      <w:r>
        <w:t xml:space="preserve"> command uses similar subcommands as </w:t>
      </w:r>
      <w:r>
        <w:rPr>
          <w:rStyle w:val="Text1"/>
        </w:rPr>
        <w:t>ftp</w:t>
      </w:r>
      <w:r>
        <w:t xml:space="preserve">, so if you have ever done FTP transfers from the Windows command line, it should be familiar. One difference is that, instead of specifying the subcommands one at a time after connecting, you can pass a string of commands to execute to </w:t>
      </w:r>
      <w:r>
        <w:rPr>
          <w:rStyle w:val="Text1"/>
        </w:rPr>
        <w:t>smbclient</w:t>
      </w:r>
      <w:r>
        <w:t xml:space="preserve"> as a parameter on the command line, as in</w:t>
      </w:r>
      <w:bookmarkEnd w:id="62"/>
    </w:p>
    <w:p>
      <w:pPr>
        <w:pStyle w:val="Para 05"/>
      </w:pPr>
      <w:hyperlink w:anchor="The_smbclient_command_uses_simil">
        <w:r>
          <w:t>Figure 8-2.</w:t>
        </w:r>
      </w:hyperlink>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965200"/>
            <wp:effectExtent l="0" r="0" t="0" b="0"/>
            <wp:wrapTopAndBottom/>
            <wp:docPr id="45" name="index-62_1.png" descr="index-62_1.png"/>
            <wp:cNvGraphicFramePr>
              <a:graphicFrameLocks noChangeAspect="1"/>
            </wp:cNvGraphicFramePr>
            <a:graphic>
              <a:graphicData uri="http://schemas.openxmlformats.org/drawingml/2006/picture">
                <pic:pic>
                  <pic:nvPicPr>
                    <pic:cNvPr id="0" name="index-62_1.png" descr="index-62_1.png"/>
                    <pic:cNvPicPr/>
                  </pic:nvPicPr>
                  <pic:blipFill>
                    <a:blip r:embed="rId49"/>
                    <a:stretch>
                      <a:fillRect/>
                    </a:stretch>
                  </pic:blipFill>
                  <pic:spPr>
                    <a:xfrm>
                      <a:off x="0" y="0"/>
                      <a:ext cx="3543300" cy="965200"/>
                    </a:xfrm>
                    <a:prstGeom prst="rect">
                      <a:avLst/>
                    </a:prstGeom>
                  </pic:spPr>
                </pic:pic>
              </a:graphicData>
            </a:graphic>
          </wp:anchor>
        </w:drawing>
      </w:r>
    </w:p>
    <w:p>
      <w:pPr>
        <w:pStyle w:val="Para 02"/>
      </w:pPr>
      <w:r>
        <w:t/>
      </w:r>
    </w:p>
    <w:p>
      <w:pPr>
        <w:pStyle w:val="Para 06"/>
      </w:pPr>
      <w:r>
        <w:t>Figure 8-2. smbclient command</w:t>
      </w:r>
    </w:p>
    <w:p>
      <w:pPr>
        <w:pStyle w:val="Normal"/>
      </w:pPr>
      <w:r>
        <w:t xml:space="preserve">What’s going on here? The first parameter, </w:t>
      </w:r>
      <w:r>
        <w:rPr>
          <w:rStyle w:val="Text1"/>
        </w:rPr>
        <w:t>//mtlindsey/docs$</w:t>
      </w:r>
      <w:r>
        <w:t xml:space="preserve"> , is the Windows share name. The only difference from how this is specified on Windows is the direction of the slashes. The </w:t>
      </w:r>
      <w:r>
        <w:rPr>
          <w:rStyle w:val="Text1"/>
        </w:rPr>
        <w:t>-U</w:t>
      </w:r>
      <w:r>
        <w:t xml:space="preserve"> parameter is the Windows user ID to use. The </w:t>
      </w:r>
      <w:r>
        <w:rPr>
          <w:rStyle w:val="Text1"/>
        </w:rPr>
        <w:t>-c</w:t>
      </w:r>
      <w:r>
        <w:t xml:space="preserve"> parameter then gives a list of semicolon-delimited subcommands to execute:</w:t>
      </w:r>
    </w:p>
    <w:p>
      <w:pPr>
        <w:pStyle w:val="Para 03"/>
      </w:pPr>
      <w:r>
        <w:t>prompt</w:t>
      </w:r>
    </w:p>
    <w:p>
      <w:pPr>
        <w:pStyle w:val="Para 01"/>
      </w:pPr>
      <w:r>
        <w:t>Turn off prompting for each file</w:t>
      </w:r>
    </w:p>
    <w:p>
      <w:pPr>
        <w:pStyle w:val="Para 03"/>
      </w:pPr>
      <w:r>
        <w:t>lcd /var/log</w:t>
      </w:r>
    </w:p>
    <w:p>
      <w:pPr>
        <w:pStyle w:val="Para 01"/>
      </w:pPr>
      <w:r>
        <w:t xml:space="preserve">Change the </w:t>
      </w:r>
      <w:r>
        <w:rPr>
          <w:rStyle w:val="Text0"/>
        </w:rPr>
        <w:t>local</w:t>
      </w:r>
      <w:r>
        <w:t xml:space="preserve"> (Linux) directory to </w:t>
        <w:t>/var/log</w:t>
      </w:r>
    </w:p>
    <w:p>
      <w:pPr>
        <w:pStyle w:val="Para 03"/>
      </w:pPr>
      <w:r>
        <w:t>mput auth.log*</w:t>
      </w:r>
    </w:p>
    <w:p>
      <w:bookmarkStart w:id="63" w:name="Send__put__multiple_files_with_a"/>
      <w:pPr>
        <w:pStyle w:val="Para 01"/>
      </w:pPr>
      <w:r>
        <w:t>Send (put) multiple files with a name pattern of</w:t>
      </w:r>
      <w:bookmarkEnd w:id="63"/>
    </w:p>
    <w:p>
      <w:pPr>
        <w:pStyle w:val="Para 01"/>
      </w:pPr>
      <w:r>
        <w:t>auth.log*</w:t>
        <w:t xml:space="preserve"> to the Windows share</w:t>
      </w:r>
    </w:p>
    <w:p>
      <w:pPr>
        <w:pStyle w:val="Para 03"/>
      </w:pPr>
      <w:r>
        <w:t>quit</w:t>
      </w:r>
    </w:p>
    <w:p>
      <w:pPr>
        <w:pStyle w:val="Para 01"/>
      </w:pPr>
      <w:r>
        <w:t>Exit the command</w:t>
      </w:r>
    </w:p>
    <w:p>
      <w:pPr>
        <w:pStyle w:val="Normal"/>
      </w:pPr>
      <w:r>
        <w:t xml:space="preserve">After being prompted for a password, you then see the </w:t>
        <w:t xml:space="preserve">results. The files ending in </w:t>
      </w:r>
      <w:r>
        <w:rPr>
          <w:rStyle w:val="Text0"/>
        </w:rPr>
        <w:t>.gz</w:t>
      </w:r>
      <w:r>
        <w:t xml:space="preserve"> have been compressed using</w:t>
      </w:r>
    </w:p>
    <w:p>
      <w:pPr>
        <w:pStyle w:val="Para 05"/>
      </w:pPr>
      <w:hyperlink r:id="rId73">
        <w:r>
          <w:t>the GNU zip algorithm.</w:t>
        </w:r>
      </w:hyperlink>
    </w:p>
    <w:p>
      <w:pPr>
        <w:pStyle w:val="Para 05"/>
      </w:pPr>
      <w:hyperlink r:id="rId65">
        <w:r>
          <w:t>OceanofPDF.com</w:t>
        </w:r>
      </w:hyperlink>
    </w:p>
    <w:p>
      <w:pPr>
        <w:pStyle w:val="0 Block"/>
      </w:pPr>
    </w:p>
    <w:p>
      <w:pPr>
        <w:pStyle w:val="0 Block"/>
        <w:pageBreakBefore w:val="on"/>
      </w:pPr>
    </w:p>
    <w:p>
      <w:bookmarkStart w:id="64" w:name="Chapter_9__Step_9__Starting"/>
      <w:pPr>
        <w:pStyle w:val="Heading 1"/>
        <w:pageBreakBefore w:val="on"/>
      </w:pPr>
      <w:r>
        <w:t>Chapter 9. Step 9: Starting</w:t>
      </w:r>
      <w:bookmarkEnd w:id="64"/>
    </w:p>
    <w:p>
      <w:pPr>
        <w:pStyle w:val="Para 09"/>
      </w:pPr>
      <w:r>
        <w:t>and Stopping</w:t>
      </w:r>
    </w:p>
    <w:p>
      <w:pPr>
        <w:pStyle w:val="Para 02"/>
      </w:pPr>
      <w:r>
        <w:t/>
      </w:r>
    </w:p>
    <w:p>
      <w:pPr>
        <w:pStyle w:val="Normal"/>
      </w:pPr>
      <w:r>
        <w:t>If you are investigating a system that seems hung (perhaps the public website isn’t responding and your management wants you to “do something”), the old tried-and-true method of restarting services or the entire system itself is often your last resort. Rebooting Windows always fixes problems, so you already know one method for approaching Linux issues too! In this chapter, I show you how to restart services and reboot the system.</w:t>
      </w:r>
    </w:p>
    <w:p>
      <w:pPr>
        <w:pStyle w:val="Para 02"/>
      </w:pPr>
      <w:r>
        <w:t/>
      </w:r>
    </w:p>
    <w:p>
      <w:pPr>
        <w:pStyle w:val="Para 08"/>
      </w:pPr>
      <w:r>
        <w:t>Most commands in this report will not alter system state. However,</w:t>
      </w:r>
      <w:r>
        <w:rPr>
          <w:rStyle w:val="Text7"/>
        </w:rPr>
        <w:t xml:space="preserve"> </w:t>
      </w:r>
      <w:r>
        <w:t>this chapter covers commands that start, stop, and restart Linux</w:t>
      </w:r>
      <w:r>
        <w:rPr>
          <w:rStyle w:val="Text7"/>
        </w:rPr>
        <w:t xml:space="preserve"> </w:t>
      </w:r>
      <w:r>
        <w:t>services and the entire system. Therefore, you could possibly stop</w:t>
      </w:r>
      <w:r>
        <w:rPr>
          <w:rStyle w:val="Text7"/>
        </w:rPr>
        <w:t xml:space="preserve"> </w:t>
      </w:r>
      <w:r>
        <w:t>something, and because of the situation you are investigating, not be</w:t>
      </w:r>
      <w:r>
        <w:rPr>
          <w:rStyle w:val="Text7"/>
        </w:rPr>
        <w:t xml:space="preserve"> </w:t>
      </w:r>
      <w:r>
        <w:t>able to restart it. So be careful!</w:t>
      </w:r>
    </w:p>
    <w:p>
      <w:pPr>
        <w:pStyle w:val="Para 02"/>
      </w:pPr>
      <w:r>
        <w:t/>
      </w:r>
    </w:p>
    <w:p>
      <w:pPr>
        <w:pStyle w:val="Para 07"/>
      </w:pPr>
      <w:r>
        <w:t>Managing Services</w:t>
      </w:r>
    </w:p>
    <w:p>
      <w:pPr>
        <w:pStyle w:val="Normal"/>
      </w:pPr>
      <w:r>
        <w:t xml:space="preserve">Linux services (a.k.a. </w:t>
      </w:r>
      <w:r>
        <w:rPr>
          <w:rStyle w:val="Text0"/>
        </w:rPr>
        <w:t>daemons</w:t>
      </w:r>
      <w:r>
        <w:t xml:space="preserve">, which is why so many Linux services end in </w:t>
      </w:r>
      <w:r>
        <w:rPr>
          <w:rStyle w:val="Text1"/>
        </w:rPr>
        <w:t>d</w:t>
      </w:r>
      <w:r>
        <w:t xml:space="preserve">, such as </w:t>
      </w:r>
      <w:r>
        <w:rPr>
          <w:rStyle w:val="Text1"/>
        </w:rPr>
        <w:t>sshd</w:t>
      </w:r>
      <w:r>
        <w:t xml:space="preserve"> and </w:t>
      </w:r>
      <w:r>
        <w:rPr>
          <w:rStyle w:val="Text1"/>
        </w:rPr>
        <w:t>httpd</w:t>
      </w:r>
      <w:r>
        <w:t>) are similar to Windows services. They are processes that run in the background, typically initiated at system startup. Examples of services include web services (Apache), database services (MySQL), and so on.</w:t>
      </w:r>
    </w:p>
    <w:p>
      <w:pPr>
        <w:pStyle w:val="Normal"/>
      </w:pPr>
      <w:r>
        <w:t xml:space="preserve">Typically, you use the </w:t>
      </w:r>
      <w:r>
        <w:rPr>
          <w:rStyle w:val="Text1"/>
        </w:rPr>
        <w:t>service</w:t>
      </w:r>
      <w:r>
        <w:t xml:space="preserve"> command to start, stop, and</w:t>
      </w:r>
    </w:p>
    <w:p>
      <w:pPr>
        <w:pStyle w:val="Normal"/>
      </w:pPr>
      <w:r>
        <w:t xml:space="preserve">restart services. It requires </w:t>
      </w:r>
      <w:r>
        <w:rPr>
          <w:rStyle w:val="Text1"/>
        </w:rPr>
        <w:t>sudo</w:t>
      </w:r>
      <w:hyperlink w:anchor="page_65">
        <w:r>
          <w:rPr>
            <w:rStyle w:val="Text2"/>
          </w:rPr>
          <w:t xml:space="preserve">. </w:t>
          <w:t>Figure 9-1</w:t>
        </w:r>
      </w:hyperlink>
      <w:r>
        <w:t xml:space="preserve"> shows how to start the </w:t>
      </w:r>
      <w:r>
        <w:rPr>
          <w:rStyle w:val="Text1"/>
        </w:rPr>
        <w:t>mysql</w:t>
      </w:r>
      <w:r>
        <w:t xml:space="preserve"> service.</w:t>
      </w:r>
    </w:p>
    <w:p>
      <w:bookmarkStart w:id="65" w:name="page_65"/>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368300"/>
            <wp:effectExtent l="0" r="0" t="0" b="0"/>
            <wp:wrapTopAndBottom/>
            <wp:docPr id="46" name="index-65_1.png" descr="index-65_1.png"/>
            <wp:cNvGraphicFramePr>
              <a:graphicFrameLocks noChangeAspect="1"/>
            </wp:cNvGraphicFramePr>
            <a:graphic>
              <a:graphicData uri="http://schemas.openxmlformats.org/drawingml/2006/picture">
                <pic:pic>
                  <pic:nvPicPr>
                    <pic:cNvPr id="0" name="index-65_1.png" descr="index-65_1.png"/>
                    <pic:cNvPicPr/>
                  </pic:nvPicPr>
                  <pic:blipFill>
                    <a:blip r:embed="rId50"/>
                    <a:stretch>
                      <a:fillRect/>
                    </a:stretch>
                  </pic:blipFill>
                  <pic:spPr>
                    <a:xfrm>
                      <a:off x="0" y="0"/>
                      <a:ext cx="3543300" cy="368300"/>
                    </a:xfrm>
                    <a:prstGeom prst="rect">
                      <a:avLst/>
                    </a:prstGeom>
                  </pic:spPr>
                </pic:pic>
              </a:graphicData>
            </a:graphic>
          </wp:anchor>
        </w:drawing>
      </w:r>
      <w:bookmarkEnd w:id="65"/>
    </w:p>
    <w:p>
      <w:pPr>
        <w:pStyle w:val="Para 02"/>
      </w:pPr>
      <w:r>
        <w:t/>
      </w:r>
    </w:p>
    <w:p>
      <w:pPr>
        <w:pStyle w:val="Para 06"/>
      </w:pPr>
      <w:r>
        <w:t>Figure 9-1. service start command</w:t>
      </w:r>
    </w:p>
    <w:p>
      <w:pPr>
        <w:pStyle w:val="Normal"/>
      </w:pPr>
      <w:r>
        <w:t>You can see that the process ID (PID) of the service is returned by the command. You stop a service the same way,</w:t>
      </w:r>
    </w:p>
    <w:p>
      <w:pPr>
        <w:pStyle w:val="Normal"/>
      </w:pPr>
      <w:r>
        <w:t xml:space="preserve">as shown in </w:t>
      </w:r>
      <w:hyperlink w:anchor="page_65">
        <w:r>
          <w:rPr>
            <w:rStyle w:val="Text2"/>
          </w:rPr>
          <w:t>Figure 9-2</w:t>
        </w:r>
      </w:hyperlink>
      <w:r>
        <w:t>.</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342900"/>
            <wp:effectExtent l="0" r="0" t="0" b="0"/>
            <wp:wrapTopAndBottom/>
            <wp:docPr id="47" name="index-65_2.png" descr="index-65_2.png"/>
            <wp:cNvGraphicFramePr>
              <a:graphicFrameLocks noChangeAspect="1"/>
            </wp:cNvGraphicFramePr>
            <a:graphic>
              <a:graphicData uri="http://schemas.openxmlformats.org/drawingml/2006/picture">
                <pic:pic>
                  <pic:nvPicPr>
                    <pic:cNvPr id="0" name="index-65_2.png" descr="index-65_2.png"/>
                    <pic:cNvPicPr/>
                  </pic:nvPicPr>
                  <pic:blipFill>
                    <a:blip r:embed="rId51"/>
                    <a:stretch>
                      <a:fillRect/>
                    </a:stretch>
                  </pic:blipFill>
                  <pic:spPr>
                    <a:xfrm>
                      <a:off x="0" y="0"/>
                      <a:ext cx="3543300" cy="342900"/>
                    </a:xfrm>
                    <a:prstGeom prst="rect">
                      <a:avLst/>
                    </a:prstGeom>
                  </pic:spPr>
                </pic:pic>
              </a:graphicData>
            </a:graphic>
          </wp:anchor>
        </w:drawing>
      </w:r>
    </w:p>
    <w:p>
      <w:pPr>
        <w:pStyle w:val="Para 02"/>
      </w:pPr>
      <w:r>
        <w:t/>
      </w:r>
    </w:p>
    <w:p>
      <w:pPr>
        <w:pStyle w:val="Para 06"/>
      </w:pPr>
      <w:r>
        <w:t>Figure 9-2. service stop command</w:t>
      </w:r>
    </w:p>
    <w:p>
      <w:pPr>
        <w:pStyle w:val="Normal"/>
      </w:pPr>
      <w:r>
        <w:t>As you can likely guess, restarting a service, just as on Windows, is simply a combination of stopping and then</w:t>
      </w:r>
    </w:p>
    <w:p>
      <w:pPr>
        <w:pStyle w:val="Normal"/>
      </w:pPr>
      <w:r>
        <w:t xml:space="preserve">starting it; see </w:t>
      </w:r>
      <w:hyperlink w:anchor="page_65">
        <w:r>
          <w:rPr>
            <w:rStyle w:val="Text2"/>
          </w:rPr>
          <w:t>Figure 9-3.</w:t>
        </w:r>
      </w:hyperlink>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431800"/>
            <wp:effectExtent l="0" r="0" t="0" b="0"/>
            <wp:wrapTopAndBottom/>
            <wp:docPr id="48" name="index-65_3.png" descr="index-65_3.png"/>
            <wp:cNvGraphicFramePr>
              <a:graphicFrameLocks noChangeAspect="1"/>
            </wp:cNvGraphicFramePr>
            <a:graphic>
              <a:graphicData uri="http://schemas.openxmlformats.org/drawingml/2006/picture">
                <pic:pic>
                  <pic:nvPicPr>
                    <pic:cNvPr id="0" name="index-65_3.png" descr="index-65_3.png"/>
                    <pic:cNvPicPr/>
                  </pic:nvPicPr>
                  <pic:blipFill>
                    <a:blip r:embed="rId52"/>
                    <a:stretch>
                      <a:fillRect/>
                    </a:stretch>
                  </pic:blipFill>
                  <pic:spPr>
                    <a:xfrm>
                      <a:off x="0" y="0"/>
                      <a:ext cx="3543300" cy="431800"/>
                    </a:xfrm>
                    <a:prstGeom prst="rect">
                      <a:avLst/>
                    </a:prstGeom>
                  </pic:spPr>
                </pic:pic>
              </a:graphicData>
            </a:graphic>
          </wp:anchor>
        </w:drawing>
      </w:r>
    </w:p>
    <w:p>
      <w:pPr>
        <w:pStyle w:val="Para 02"/>
      </w:pPr>
      <w:r>
        <w:t/>
      </w:r>
    </w:p>
    <w:p>
      <w:pPr>
        <w:pStyle w:val="Para 06"/>
      </w:pPr>
      <w:r>
        <w:t>Figure 9-3. service restart command</w:t>
      </w:r>
    </w:p>
    <w:p>
      <w:pPr>
        <w:pStyle w:val="Normal"/>
      </w:pPr>
      <w:r>
        <w:t>You can check the status of a service with…wait for it…the</w:t>
      </w:r>
    </w:p>
    <w:p>
      <w:pPr>
        <w:pStyle w:val="Para 05"/>
      </w:pPr>
      <w:r>
        <w:rPr>
          <w:rStyle w:val="Text8"/>
        </w:rPr>
        <w:t>status</w:t>
      </w:r>
      <w:r>
        <w:rPr>
          <w:rStyle w:val="Text3"/>
        </w:rPr>
        <w:t xml:space="preserve"> </w:t>
      </w:r>
      <w:hyperlink w:anchor="page_65">
        <w:r>
          <w:t>command (</w:t>
          <w:t>Figure 9-4</w:t>
          <w:t>).</w:t>
        </w:r>
      </w:hyperlink>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342900"/>
            <wp:effectExtent l="0" r="0" t="0" b="0"/>
            <wp:wrapTopAndBottom/>
            <wp:docPr id="49" name="index-65_4.png" descr="index-65_4.png"/>
            <wp:cNvGraphicFramePr>
              <a:graphicFrameLocks noChangeAspect="1"/>
            </wp:cNvGraphicFramePr>
            <a:graphic>
              <a:graphicData uri="http://schemas.openxmlformats.org/drawingml/2006/picture">
                <pic:pic>
                  <pic:nvPicPr>
                    <pic:cNvPr id="0" name="index-65_4.png" descr="index-65_4.png"/>
                    <pic:cNvPicPr/>
                  </pic:nvPicPr>
                  <pic:blipFill>
                    <a:blip r:embed="rId53"/>
                    <a:stretch>
                      <a:fillRect/>
                    </a:stretch>
                  </pic:blipFill>
                  <pic:spPr>
                    <a:xfrm>
                      <a:off x="0" y="0"/>
                      <a:ext cx="3543300" cy="342900"/>
                    </a:xfrm>
                    <a:prstGeom prst="rect">
                      <a:avLst/>
                    </a:prstGeom>
                  </pic:spPr>
                </pic:pic>
              </a:graphicData>
            </a:graphic>
          </wp:anchor>
        </w:drawing>
      </w:r>
    </w:p>
    <w:p>
      <w:pPr>
        <w:pStyle w:val="Para 02"/>
      </w:pPr>
      <w:r>
        <w:t/>
      </w:r>
    </w:p>
    <w:p>
      <w:pPr>
        <w:pStyle w:val="Para 06"/>
      </w:pPr>
      <w:r>
        <w:t>Figure 9-4. service status command</w:t>
      </w:r>
    </w:p>
    <w:p>
      <w:pPr>
        <w:pStyle w:val="Normal"/>
      </w:pPr>
      <w:r>
        <w:t>Another way to tell whether a service is running is to use</w:t>
      </w:r>
    </w:p>
    <w:p>
      <w:pPr>
        <w:pStyle w:val="Normal"/>
      </w:pPr>
      <w:r>
        <w:t xml:space="preserve">our old friends </w:t>
      </w:r>
      <w:r>
        <w:rPr>
          <w:rStyle w:val="Text1"/>
        </w:rPr>
        <w:t>ps</w:t>
      </w:r>
      <w:r>
        <w:t xml:space="preserve"> and </w:t>
      </w:r>
      <w:r>
        <w:rPr>
          <w:rStyle w:val="Text1"/>
        </w:rPr>
        <w:t>grep</w:t>
      </w:r>
      <w:r>
        <w:t xml:space="preserve"> (</w:t>
      </w:r>
      <w:hyperlink w:anchor="page_66">
        <w:r>
          <w:rPr>
            <w:rStyle w:val="Text2"/>
          </w:rPr>
          <w:t>Figure 9-5</w:t>
        </w:r>
      </w:hyperlink>
      <w:r>
        <w:t>).</w:t>
      </w:r>
    </w:p>
    <w:p>
      <w:bookmarkStart w:id="66" w:name="page_66"/>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368300"/>
            <wp:effectExtent l="0" r="0" t="0" b="0"/>
            <wp:wrapTopAndBottom/>
            <wp:docPr id="50" name="index-66_1.png" descr="index-66_1.png"/>
            <wp:cNvGraphicFramePr>
              <a:graphicFrameLocks noChangeAspect="1"/>
            </wp:cNvGraphicFramePr>
            <a:graphic>
              <a:graphicData uri="http://schemas.openxmlformats.org/drawingml/2006/picture">
                <pic:pic>
                  <pic:nvPicPr>
                    <pic:cNvPr id="0" name="index-66_1.png" descr="index-66_1.png"/>
                    <pic:cNvPicPr/>
                  </pic:nvPicPr>
                  <pic:blipFill>
                    <a:blip r:embed="rId54"/>
                    <a:stretch>
                      <a:fillRect/>
                    </a:stretch>
                  </pic:blipFill>
                  <pic:spPr>
                    <a:xfrm>
                      <a:off x="0" y="0"/>
                      <a:ext cx="3543300" cy="368300"/>
                    </a:xfrm>
                    <a:prstGeom prst="rect">
                      <a:avLst/>
                    </a:prstGeom>
                  </pic:spPr>
                </pic:pic>
              </a:graphicData>
            </a:graphic>
          </wp:anchor>
        </w:drawing>
      </w:r>
      <w:bookmarkEnd w:id="66"/>
    </w:p>
    <w:p>
      <w:pPr>
        <w:pStyle w:val="Para 06"/>
      </w:pPr>
      <w:r>
        <w:t>Figure 9-5. ps and grep commands</w:t>
      </w:r>
    </w:p>
    <w:p>
      <w:pPr>
        <w:pStyle w:val="Para 02"/>
      </w:pPr>
      <w:r>
        <w:t/>
      </w:r>
    </w:p>
    <w:p>
      <w:pPr>
        <w:pStyle w:val="Normal"/>
      </w:pPr>
      <w:r>
        <w:t xml:space="preserve">Note how I start and stop the </w:t>
      </w:r>
      <w:r>
        <w:rPr>
          <w:rStyle w:val="Text1"/>
        </w:rPr>
        <w:t>mysql</w:t>
      </w:r>
      <w:r>
        <w:t xml:space="preserve"> service, but under the covers it is the </w:t>
      </w:r>
      <w:r>
        <w:rPr>
          <w:rStyle w:val="Text1"/>
        </w:rPr>
        <w:t>mysqld</w:t>
      </w:r>
      <w:r>
        <w:t xml:space="preserve"> command (or daemon) that is running. That information can be useful when searching through log files.</w:t>
      </w:r>
    </w:p>
    <w:p>
      <w:pPr>
        <w:pStyle w:val="Normal"/>
      </w:pPr>
      <w:r>
        <w:t xml:space="preserve">When starting a service, you may get an error. Often, the output from the </w:t>
      </w:r>
      <w:r>
        <w:rPr>
          <w:rStyle w:val="Text1"/>
        </w:rPr>
        <w:t>service</w:t>
      </w:r>
      <w:r>
        <w:t xml:space="preserve"> command isn’t helpful. On most systems, </w:t>
      </w:r>
      <w:r>
        <w:rPr>
          <w:rStyle w:val="Text1"/>
        </w:rPr>
        <w:t>service</w:t>
      </w:r>
      <w:r>
        <w:t xml:space="preserve"> is just a thin wrapper around a series of </w:t>
        <w:t xml:space="preserve">scripts in </w:t>
      </w:r>
      <w:r>
        <w:rPr>
          <w:rStyle w:val="Text0"/>
        </w:rPr>
        <w:t>/etc/init.d</w:t>
      </w:r>
      <w:r>
        <w:t xml:space="preserve">. You can often run one of the scripts </w:t>
        <w:t xml:space="preserve">directly from </w:t>
      </w:r>
      <w:r>
        <w:rPr>
          <w:rStyle w:val="Text0"/>
        </w:rPr>
        <w:t>/etc/init.d</w:t>
      </w:r>
      <w:r>
        <w:t xml:space="preserve"> and get better error information</w:t>
      </w:r>
    </w:p>
    <w:p>
      <w:pPr>
        <w:pStyle w:val="Para 05"/>
      </w:pPr>
      <w:hyperlink w:anchor="page_66">
        <w:r>
          <w:t>(Figure 9-6</w:t>
        </w:r>
      </w:hyperlink>
      <w:r>
        <w:rPr>
          <w:rStyle w:val="Text3"/>
        </w:rPr>
        <w:t>).</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330200"/>
            <wp:effectExtent l="0" r="0" t="0" b="0"/>
            <wp:wrapTopAndBottom/>
            <wp:docPr id="51" name="index-66_2.png" descr="index-66_2.png"/>
            <wp:cNvGraphicFramePr>
              <a:graphicFrameLocks noChangeAspect="1"/>
            </wp:cNvGraphicFramePr>
            <a:graphic>
              <a:graphicData uri="http://schemas.openxmlformats.org/drawingml/2006/picture">
                <pic:pic>
                  <pic:nvPicPr>
                    <pic:cNvPr id="0" name="index-66_2.png" descr="index-66_2.png"/>
                    <pic:cNvPicPr/>
                  </pic:nvPicPr>
                  <pic:blipFill>
                    <a:blip r:embed="rId55"/>
                    <a:stretch>
                      <a:fillRect/>
                    </a:stretch>
                  </pic:blipFill>
                  <pic:spPr>
                    <a:xfrm>
                      <a:off x="0" y="0"/>
                      <a:ext cx="3543300" cy="330200"/>
                    </a:xfrm>
                    <a:prstGeom prst="rect">
                      <a:avLst/>
                    </a:prstGeom>
                  </pic:spPr>
                </pic:pic>
              </a:graphicData>
            </a:graphic>
          </wp:anchor>
        </w:drawing>
      </w:r>
    </w:p>
    <w:p>
      <w:pPr>
        <w:pStyle w:val="Para 02"/>
      </w:pPr>
      <w:r>
        <w:t/>
      </w:r>
    </w:p>
    <w:p>
      <w:pPr>
        <w:pStyle w:val="Para 06"/>
      </w:pPr>
      <w:r>
        <w:t>Figure 9-6. start mysql error</w:t>
      </w:r>
    </w:p>
    <w:p>
      <w:pPr>
        <w:pStyle w:val="Normal"/>
      </w:pPr>
      <w:r>
        <w:t>Hmmm…disk full. Does that remind you of anything? See</w:t>
      </w:r>
    </w:p>
    <w:p>
      <w:pPr>
        <w:pStyle w:val="Para 05"/>
      </w:pPr>
      <w:hyperlink w:anchor="page_67">
        <w:r>
          <w:t>Figure 9-7.</w:t>
        </w:r>
      </w:hyperlink>
    </w:p>
    <w:p>
      <w:pPr>
        <w:pStyle w:val="0 Block"/>
      </w:pPr>
    </w:p>
    <w:p>
      <w:bookmarkStart w:id="67" w:name="page_67"/>
      <w:pPr>
        <w:pStyle w:val="Para 02"/>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52" name="index-67_1.png" descr="index-67_1.png"/>
            <wp:cNvGraphicFramePr>
              <a:graphicFrameLocks noChangeAspect="1"/>
            </wp:cNvGraphicFramePr>
            <a:graphic>
              <a:graphicData uri="http://schemas.openxmlformats.org/drawingml/2006/picture">
                <pic:pic>
                  <pic:nvPicPr>
                    <pic:cNvPr id="0" name="index-67_1.png" descr="index-67_1.png"/>
                    <pic:cNvPicPr/>
                  </pic:nvPicPr>
                  <pic:blipFill>
                    <a:blip r:embed="rId56"/>
                    <a:stretch>
                      <a:fillRect/>
                    </a:stretch>
                  </pic:blipFill>
                  <pic:spPr>
                    <a:xfrm>
                      <a:off x="0" y="0"/>
                      <a:ext cx="3543300" cy="2082800"/>
                    </a:xfrm>
                    <a:prstGeom prst="rect">
                      <a:avLst/>
                    </a:prstGeom>
                  </pic:spPr>
                </pic:pic>
              </a:graphicData>
            </a:graphic>
          </wp:anchor>
        </w:drawing>
      </w:r>
      <w:bookmarkEnd w:id="67"/>
    </w:p>
    <w:p>
      <w:pPr>
        <w:pStyle w:val="Para 06"/>
      </w:pPr>
      <w:r>
        <w:t>Figure 9-7. du command</w:t>
      </w:r>
    </w:p>
    <w:p>
      <w:pPr>
        <w:pStyle w:val="Para 05"/>
      </w:pPr>
      <w:r>
        <w:rPr>
          <w:rStyle w:val="Text3"/>
        </w:rPr>
        <w:t xml:space="preserve">Let’s go to </w:t>
      </w:r>
      <w:r>
        <w:rPr>
          <w:rStyle w:val="Text8"/>
        </w:rPr>
        <w:t>/tmp</w:t>
      </w:r>
      <w:hyperlink w:anchor="page_67">
        <w:r>
          <w:t xml:space="preserve">, as shown in </w:t>
          <w:t>Figure 9-8</w:t>
          <w:t>, and see if you</w:t>
        </w:r>
      </w:hyperlink>
      <w:r>
        <w:rPr>
          <w:rStyle w:val="Text3"/>
        </w:rPr>
        <w:t xml:space="preserve"> notice anything wrong.</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419100"/>
            <wp:effectExtent l="0" r="0" t="0" b="0"/>
            <wp:wrapTopAndBottom/>
            <wp:docPr id="53" name="index-67_2.png" descr="index-67_2.png"/>
            <wp:cNvGraphicFramePr>
              <a:graphicFrameLocks noChangeAspect="1"/>
            </wp:cNvGraphicFramePr>
            <a:graphic>
              <a:graphicData uri="http://schemas.openxmlformats.org/drawingml/2006/picture">
                <pic:pic>
                  <pic:nvPicPr>
                    <pic:cNvPr id="0" name="index-67_2.png" descr="index-67_2.png"/>
                    <pic:cNvPicPr/>
                  </pic:nvPicPr>
                  <pic:blipFill>
                    <a:blip r:embed="rId57"/>
                    <a:stretch>
                      <a:fillRect/>
                    </a:stretch>
                  </pic:blipFill>
                  <pic:spPr>
                    <a:xfrm>
                      <a:off x="0" y="0"/>
                      <a:ext cx="3543300" cy="419100"/>
                    </a:xfrm>
                    <a:prstGeom prst="rect">
                      <a:avLst/>
                    </a:prstGeom>
                  </pic:spPr>
                </pic:pic>
              </a:graphicData>
            </a:graphic>
          </wp:anchor>
        </w:drawing>
      </w:r>
    </w:p>
    <w:p>
      <w:pPr>
        <w:pStyle w:val="Para 02"/>
      </w:pPr>
      <w:r>
        <w:t/>
      </w:r>
    </w:p>
    <w:p>
      <w:pPr>
        <w:pStyle w:val="Para 06"/>
      </w:pPr>
      <w:r>
        <w:t>Figure 9-8. ls /tmp command</w:t>
      </w:r>
    </w:p>
    <w:p>
      <w:pPr>
        <w:pStyle w:val="Normal"/>
      </w:pPr>
      <w:r>
        <w:t>Sure enough! That’s one big file! Obviously, in real life it wouldn’t be this easy. But you now should be seeing how the tools in the previous chapters are adding up to help determine what may be going wrong.</w:t>
      </w:r>
    </w:p>
    <w:p>
      <w:pPr>
        <w:pStyle w:val="Para 02"/>
      </w:pPr>
      <w:r>
        <w:t/>
      </w:r>
    </w:p>
    <w:p>
      <w:pPr>
        <w:pStyle w:val="Para 07"/>
      </w:pPr>
      <w:r>
        <w:t>Killing a Process</w:t>
      </w:r>
    </w:p>
    <w:p>
      <w:pPr>
        <w:pStyle w:val="Normal"/>
      </w:pPr>
      <w:r>
        <w:t xml:space="preserve">The </w:t>
        <w:t>kill</w:t>
        <w:t xml:space="preserve"> command sends </w:t>
      </w:r>
      <w:r>
        <w:rPr>
          <w:rStyle w:val="Text0"/>
        </w:rPr>
        <w:t>signals</w:t>
      </w:r>
      <w:r>
        <w:t xml:space="preserve"> to processes. The default behavior for a process is to stop when it receives a signal, although signals can also be used to tell a service to reload its configuration file, and so forth.</w:t>
      </w:r>
    </w:p>
    <w:p>
      <w:bookmarkStart w:id="68" w:name="Sometimes_a_service_may_hang_to"/>
      <w:pPr>
        <w:pStyle w:val="Normal"/>
      </w:pPr>
      <w:r>
        <w:t xml:space="preserve">Sometimes a service may hang to the point where it won’t respond to the </w:t>
      </w:r>
      <w:r>
        <w:rPr>
          <w:rStyle w:val="Text1"/>
        </w:rPr>
        <w:t>service</w:t>
      </w:r>
      <w:r>
        <w:t xml:space="preserve"> command. The next step is to try to</w:t>
      </w:r>
      <w:bookmarkEnd w:id="68"/>
    </w:p>
    <w:p>
      <w:pPr>
        <w:pStyle w:val="Normal"/>
      </w:pPr>
      <w:r>
        <w:t xml:space="preserve">kill it. First, you need to find its process ID. In </w:t>
      </w:r>
      <w:hyperlink w:anchor="Sometimes_a_service_may_hang_to">
        <w:r>
          <w:rPr>
            <w:rStyle w:val="Text2"/>
          </w:rPr>
          <w:t>Figure 9-9</w:t>
        </w:r>
      </w:hyperlink>
      <w:r>
        <w:t xml:space="preserve">, we’re finding the process ID for the </w:t>
      </w:r>
      <w:r>
        <w:rPr>
          <w:rStyle w:val="Text1"/>
        </w:rPr>
        <w:t>mysvc</w:t>
      </w:r>
      <w:r>
        <w:t xml:space="preserve"> process.</w:t>
      </w:r>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342900"/>
            <wp:effectExtent l="0" r="0" t="0" b="0"/>
            <wp:wrapTopAndBottom/>
            <wp:docPr id="54" name="index-68_1.png" descr="index-68_1.png"/>
            <wp:cNvGraphicFramePr>
              <a:graphicFrameLocks noChangeAspect="1"/>
            </wp:cNvGraphicFramePr>
            <a:graphic>
              <a:graphicData uri="http://schemas.openxmlformats.org/drawingml/2006/picture">
                <pic:pic>
                  <pic:nvPicPr>
                    <pic:cNvPr id="0" name="index-68_1.png" descr="index-68_1.png"/>
                    <pic:cNvPicPr/>
                  </pic:nvPicPr>
                  <pic:blipFill>
                    <a:blip r:embed="rId58"/>
                    <a:stretch>
                      <a:fillRect/>
                    </a:stretch>
                  </pic:blipFill>
                  <pic:spPr>
                    <a:xfrm>
                      <a:off x="0" y="0"/>
                      <a:ext cx="3543300" cy="342900"/>
                    </a:xfrm>
                    <a:prstGeom prst="rect">
                      <a:avLst/>
                    </a:prstGeom>
                  </pic:spPr>
                </pic:pic>
              </a:graphicData>
            </a:graphic>
          </wp:anchor>
        </w:drawing>
      </w:r>
    </w:p>
    <w:p>
      <w:pPr>
        <w:pStyle w:val="Para 02"/>
      </w:pPr>
      <w:r>
        <w:t/>
      </w:r>
    </w:p>
    <w:p>
      <w:pPr>
        <w:pStyle w:val="Para 06"/>
      </w:pPr>
      <w:r>
        <w:t>Figure 9-9. find mysvc process</w:t>
      </w:r>
    </w:p>
    <w:p>
      <w:pPr>
        <w:pStyle w:val="Normal"/>
      </w:pPr>
      <w:r>
        <w:t xml:space="preserve">After you have the process ID ( </w:t>
      </w:r>
      <w:r>
        <w:rPr>
          <w:rStyle w:val="Text1"/>
        </w:rPr>
        <w:t>20330</w:t>
      </w:r>
      <w:r>
        <w:t xml:space="preserve"> in this case), you can</w:t>
      </w:r>
    </w:p>
    <w:p>
      <w:pPr>
        <w:pStyle w:val="Para 05"/>
      </w:pPr>
      <w:r>
        <w:rPr>
          <w:rStyle w:val="Text3"/>
        </w:rPr>
        <w:t xml:space="preserve">try to kill </w:t>
      </w:r>
      <w:hyperlink w:anchor="Sometimes_a_service_may_hang_to">
        <w:r>
          <w:t>it, as shown in Figure 9-10.</w:t>
        </w:r>
      </w:hyperlink>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330200"/>
            <wp:effectExtent l="0" r="0" t="0" b="0"/>
            <wp:wrapTopAndBottom/>
            <wp:docPr id="55" name="index-68_2.png" descr="index-68_2.png"/>
            <wp:cNvGraphicFramePr>
              <a:graphicFrameLocks noChangeAspect="1"/>
            </wp:cNvGraphicFramePr>
            <a:graphic>
              <a:graphicData uri="http://schemas.openxmlformats.org/drawingml/2006/picture">
                <pic:pic>
                  <pic:nvPicPr>
                    <pic:cNvPr id="0" name="index-68_2.png" descr="index-68_2.png"/>
                    <pic:cNvPicPr/>
                  </pic:nvPicPr>
                  <pic:blipFill>
                    <a:blip r:embed="rId59"/>
                    <a:stretch>
                      <a:fillRect/>
                    </a:stretch>
                  </pic:blipFill>
                  <pic:spPr>
                    <a:xfrm>
                      <a:off x="0" y="0"/>
                      <a:ext cx="3543300" cy="330200"/>
                    </a:xfrm>
                    <a:prstGeom prst="rect">
                      <a:avLst/>
                    </a:prstGeom>
                  </pic:spPr>
                </pic:pic>
              </a:graphicData>
            </a:graphic>
          </wp:anchor>
        </w:drawing>
      </w:r>
    </w:p>
    <w:p>
      <w:pPr>
        <w:pStyle w:val="Para 02"/>
      </w:pPr>
      <w:r>
        <w:t/>
      </w:r>
    </w:p>
    <w:p>
      <w:pPr>
        <w:pStyle w:val="Para 06"/>
      </w:pPr>
      <w:r>
        <w:t>Figure 9-10. kill command</w:t>
      </w:r>
    </w:p>
    <w:p>
      <w:pPr>
        <w:pStyle w:val="Para 05"/>
      </w:pPr>
      <w:hyperlink w:anchor="Sometimes_a_service_may_hang_to">
        <w:r>
          <w:t>Let’s look at Figure 9-11 to see if that worked.</w:t>
        </w:r>
      </w:hyperlink>
    </w:p>
    <w:p>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54000"/>
            <wp:effectExtent l="0" r="0" t="0" b="0"/>
            <wp:wrapTopAndBottom/>
            <wp:docPr id="56" name="index-68_3.png" descr="index-68_3.png"/>
            <wp:cNvGraphicFramePr>
              <a:graphicFrameLocks noChangeAspect="1"/>
            </wp:cNvGraphicFramePr>
            <a:graphic>
              <a:graphicData uri="http://schemas.openxmlformats.org/drawingml/2006/picture">
                <pic:pic>
                  <pic:nvPicPr>
                    <pic:cNvPr id="0" name="index-68_3.png" descr="index-68_3.png"/>
                    <pic:cNvPicPr/>
                  </pic:nvPicPr>
                  <pic:blipFill>
                    <a:blip r:embed="rId60"/>
                    <a:stretch>
                      <a:fillRect/>
                    </a:stretch>
                  </pic:blipFill>
                  <pic:spPr>
                    <a:xfrm>
                      <a:off x="0" y="0"/>
                      <a:ext cx="3543300" cy="254000"/>
                    </a:xfrm>
                    <a:prstGeom prst="rect">
                      <a:avLst/>
                    </a:prstGeom>
                  </pic:spPr>
                </pic:pic>
              </a:graphicData>
            </a:graphic>
          </wp:anchor>
        </w:drawing>
      </w:r>
    </w:p>
    <w:p>
      <w:pPr>
        <w:pStyle w:val="Para 02"/>
      </w:pPr>
      <w:r>
        <w:t/>
      </w:r>
    </w:p>
    <w:p>
      <w:pPr>
        <w:pStyle w:val="Para 06"/>
      </w:pPr>
      <w:r>
        <w:t>Figure 9-11. no more mysvc</w:t>
      </w:r>
    </w:p>
    <w:p>
      <w:pPr>
        <w:pStyle w:val="Normal"/>
      </w:pPr>
      <w:r>
        <w:t xml:space="preserve">Yup— </w:t>
      </w:r>
      <w:r>
        <w:rPr>
          <w:rStyle w:val="Text1"/>
        </w:rPr>
        <w:t>ps</w:t>
      </w:r>
      <w:r>
        <w:t xml:space="preserve"> piped through </w:t>
      </w:r>
      <w:r>
        <w:rPr>
          <w:rStyle w:val="Text1"/>
        </w:rPr>
        <w:t>grep</w:t>
      </w:r>
      <w:r>
        <w:t xml:space="preserve"> shows no active processes named </w:t>
      </w:r>
      <w:r>
        <w:rPr>
          <w:rStyle w:val="Text1"/>
        </w:rPr>
        <w:t>mysvc</w:t>
      </w:r>
      <w:r>
        <w:t xml:space="preserve"> running.</w:t>
      </w:r>
    </w:p>
    <w:p>
      <w:pPr>
        <w:pStyle w:val="Normal"/>
      </w:pPr>
      <w:r>
        <w:t xml:space="preserve">But sometimes even </w:t>
      </w:r>
      <w:r>
        <w:rPr>
          <w:rStyle w:val="Text1"/>
        </w:rPr>
        <w:t>kill</w:t>
      </w:r>
      <w:r>
        <w:t xml:space="preserve"> doesn’t work. For one, programs can be written to intercept most signals, enabling communication with the background process from the command line. Or the process may really be “hung hard.” </w:t>
        <w:t xml:space="preserve">In that case, you need to </w:t>
      </w:r>
      <w:r>
        <w:rPr>
          <w:rStyle w:val="Text0"/>
        </w:rPr>
        <w:t>terminate, with prejudice</w:t>
      </w:r>
      <w:r>
        <w:t>, as</w:t>
      </w:r>
    </w:p>
    <w:p>
      <w:pPr>
        <w:pStyle w:val="Normal"/>
      </w:pPr>
      <w:r>
        <w:t xml:space="preserve">shown in </w:t>
      </w:r>
      <w:hyperlink w:anchor="page_69">
        <w:r>
          <w:rPr>
            <w:rStyle w:val="Text2"/>
          </w:rPr>
          <w:t>Figure 9-12</w:t>
        </w:r>
      </w:hyperlink>
      <w:r>
        <w:t xml:space="preserve">. The </w:t>
      </w:r>
      <w:r>
        <w:rPr>
          <w:rStyle w:val="Text1"/>
        </w:rPr>
        <w:t>-9</w:t>
      </w:r>
      <w:r>
        <w:t xml:space="preserve"> (minus nine) signal is one that </w:t>
        <w:t xml:space="preserve">processes </w:t>
      </w:r>
      <w:r>
        <w:rPr>
          <w:rStyle w:val="Text0"/>
        </w:rPr>
        <w:t>cannot</w:t>
      </w:r>
      <w:r>
        <w:t xml:space="preserve"> trap (intercept).</w:t>
      </w:r>
    </w:p>
    <w:p>
      <w:bookmarkStart w:id="69" w:name="page_69"/>
      <w:pPr>
        <w:pStyle w:val="Para 0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508000"/>
            <wp:effectExtent l="0" r="0" t="0" b="0"/>
            <wp:wrapTopAndBottom/>
            <wp:docPr id="57" name="index-69_1.png" descr="index-69_1.png"/>
            <wp:cNvGraphicFramePr>
              <a:graphicFrameLocks noChangeAspect="1"/>
            </wp:cNvGraphicFramePr>
            <a:graphic>
              <a:graphicData uri="http://schemas.openxmlformats.org/drawingml/2006/picture">
                <pic:pic>
                  <pic:nvPicPr>
                    <pic:cNvPr id="0" name="index-69_1.png" descr="index-69_1.png"/>
                    <pic:cNvPicPr/>
                  </pic:nvPicPr>
                  <pic:blipFill>
                    <a:blip r:embed="rId61"/>
                    <a:stretch>
                      <a:fillRect/>
                    </a:stretch>
                  </pic:blipFill>
                  <pic:spPr>
                    <a:xfrm>
                      <a:off x="0" y="0"/>
                      <a:ext cx="3543300" cy="508000"/>
                    </a:xfrm>
                    <a:prstGeom prst="rect">
                      <a:avLst/>
                    </a:prstGeom>
                  </pic:spPr>
                </pic:pic>
              </a:graphicData>
            </a:graphic>
          </wp:anchor>
        </w:drawing>
      </w:r>
      <w:bookmarkEnd w:id="69"/>
    </w:p>
    <w:p>
      <w:pPr>
        <w:pStyle w:val="Para 06"/>
      </w:pPr>
      <w:r>
        <w:t>Figure 9-12. kill -9 command</w:t>
      </w:r>
    </w:p>
    <w:p>
      <w:pPr>
        <w:pStyle w:val="Para 02"/>
      </w:pPr>
      <w:r>
        <w:t/>
      </w:r>
    </w:p>
    <w:p>
      <w:pPr>
        <w:pStyle w:val="Para 02"/>
      </w:pPr>
      <w:r>
        <w:t/>
      </w:r>
    </w:p>
    <w:p>
      <w:pPr>
        <w:pStyle w:val="Para 08"/>
      </w:pPr>
      <w:r>
        <w:t xml:space="preserve">You should use the </w:t>
      </w:r>
      <w:r>
        <w:rPr>
          <w:rStyle w:val="Text5"/>
        </w:rPr>
        <w:t>kill -9</w:t>
      </w:r>
      <w:r>
        <w:t xml:space="preserve"> command with extreme caution. Notice</w:t>
      </w:r>
      <w:r>
        <w:rPr>
          <w:rStyle w:val="Text7"/>
        </w:rPr>
        <w:t xml:space="preserve"> </w:t>
      </w:r>
      <w:r>
        <w:t xml:space="preserve">that the first </w:t>
      </w:r>
      <w:r>
        <w:rPr>
          <w:rStyle w:val="Text5"/>
        </w:rPr>
        <w:t>kill</w:t>
      </w:r>
      <w:r>
        <w:t xml:space="preserve"> example returns </w:t>
      </w:r>
      <w:r>
        <w:rPr>
          <w:rStyle w:val="Text5"/>
        </w:rPr>
        <w:t>Terminated</w:t>
      </w:r>
      <w:r>
        <w:t>, but in this case it</w:t>
      </w:r>
      <w:r>
        <w:rPr>
          <w:rStyle w:val="Text7"/>
        </w:rPr>
        <w:t xml:space="preserve"> </w:t>
      </w:r>
      <w:r>
        <w:t xml:space="preserve">comes back with </w:t>
      </w:r>
      <w:r>
        <w:rPr>
          <w:rStyle w:val="Text5"/>
        </w:rPr>
        <w:t>Killed</w:t>
      </w:r>
      <w:r>
        <w:t xml:space="preserve">. Because the process cannot intercept a </w:t>
      </w:r>
      <w:r>
        <w:rPr>
          <w:rStyle w:val="Text5"/>
        </w:rPr>
        <w:t>-9</w:t>
      </w:r>
      <w:r>
        <w:rPr>
          <w:rStyle w:val="Text7"/>
        </w:rPr>
        <w:t xml:space="preserve"> </w:t>
      </w:r>
      <w:r>
        <w:t>signal, it has no chance of ending cleanly. There may be open files,</w:t>
      </w:r>
      <w:r>
        <w:rPr>
          <w:rStyle w:val="Text7"/>
        </w:rPr>
        <w:t xml:space="preserve"> </w:t>
      </w:r>
      <w:r>
        <w:t>unflushed buffers, database transactions that haven’t been</w:t>
      </w:r>
      <w:r>
        <w:rPr>
          <w:rStyle w:val="Text7"/>
        </w:rPr>
        <w:t xml:space="preserve"> </w:t>
      </w:r>
      <w:r>
        <w:t>committed, and other in-flight processing that will be lost when you</w:t>
      </w:r>
      <w:r>
        <w:rPr>
          <w:rStyle w:val="Text7"/>
        </w:rPr>
        <w:t xml:space="preserve"> </w:t>
      </w:r>
      <w:r>
        <w:t xml:space="preserve">use the </w:t>
      </w:r>
      <w:r>
        <w:rPr>
          <w:rStyle w:val="Text5"/>
        </w:rPr>
        <w:t>kill -9</w:t>
      </w:r>
      <w:r>
        <w:t xml:space="preserve"> command. Invoke it only as a last resort!</w:t>
      </w:r>
    </w:p>
    <w:p>
      <w:pPr>
        <w:pStyle w:val="Para 02"/>
      </w:pPr>
      <w:r>
        <w:t/>
      </w:r>
    </w:p>
    <w:p>
      <w:pPr>
        <w:pStyle w:val="Para 07"/>
      </w:pPr>
      <w:r>
        <w:t>When All Else Fails</w:t>
      </w:r>
    </w:p>
    <w:p>
      <w:pPr>
        <w:pStyle w:val="Normal"/>
      </w:pPr>
      <w:r>
        <w:t xml:space="preserve">Just as on Windows, sometimes a system restart is the ultimate cure. The </w:t>
      </w:r>
      <w:r>
        <w:rPr>
          <w:rStyle w:val="Text1"/>
        </w:rPr>
        <w:t>reboot</w:t>
      </w:r>
      <w:r>
        <w:t xml:space="preserve"> command does just what you’d expect. A </w:t>
      </w:r>
      <w:r>
        <w:rPr>
          <w:rStyle w:val="Text1"/>
        </w:rPr>
        <w:t>shutdown</w:t>
      </w:r>
      <w:r>
        <w:t xml:space="preserve"> command provides more options, such as waiting for a number of seconds first, but you probably won’t need it. In any case, both require </w:t>
      </w:r>
      <w:r>
        <w:rPr>
          <w:rStyle w:val="Text1"/>
        </w:rPr>
        <w:t>sudo</w:t>
      </w:r>
      <w:r>
        <w:t xml:space="preserve"> to run, and you will lose your </w:t>
      </w:r>
      <w:r>
        <w:rPr>
          <w:rStyle w:val="Text1"/>
        </w:rPr>
        <w:t>ssh</w:t>
      </w:r>
      <w:r>
        <w:t xml:space="preserve"> connection and will need to log back in again after the system comes back up to ensure everything is back in order.</w:t>
      </w:r>
    </w:p>
    <w:p>
      <w:pPr>
        <w:pStyle w:val="Para 05"/>
      </w:pPr>
      <w:hyperlink r:id="rId65">
        <w:r>
          <w:t>OceanofPDF.com</w:t>
        </w:r>
      </w:hyperlink>
    </w:p>
    <w:p>
      <w:pPr>
        <w:pStyle w:val="0 Block"/>
      </w:pPr>
    </w:p>
    <w:p>
      <w:pPr>
        <w:pStyle w:val="0 Block"/>
        <w:pageBreakBefore w:val="on"/>
      </w:pPr>
    </w:p>
    <w:p>
      <w:bookmarkStart w:id="70" w:name="Chapter_10__Step_10__Where"/>
      <w:pPr>
        <w:pStyle w:val="Heading 1"/>
        <w:pageBreakBefore w:val="on"/>
      </w:pPr>
      <w:r>
        <w:t>Chapter 10. Step 10: Where</w:t>
      </w:r>
      <w:bookmarkEnd w:id="70"/>
    </w:p>
    <w:p>
      <w:pPr>
        <w:pStyle w:val="Para 09"/>
      </w:pPr>
      <w:r>
        <w:t>to Go for Help</w:t>
      </w:r>
    </w:p>
    <w:p>
      <w:pPr>
        <w:pStyle w:val="Para 02"/>
      </w:pPr>
      <w:r>
        <w:t/>
      </w:r>
    </w:p>
    <w:p>
      <w:pPr>
        <w:pStyle w:val="Normal"/>
      </w:pPr>
      <w:r>
        <w:t>This report is just a quick flyover of Linux commands and how to use them to do quick troubleshooting. Even with the commands covered in the report, I excluded many, many options to keep it simple. But sometimes, even in the heat of troubleshooting a system problem, you need a bit more help. This chapter covers where you can go to get it.</w:t>
      </w:r>
    </w:p>
    <w:p>
      <w:pPr>
        <w:pStyle w:val="Para 02"/>
      </w:pPr>
      <w:r>
        <w:t/>
      </w:r>
    </w:p>
    <w:p>
      <w:pPr>
        <w:pStyle w:val="Para 07"/>
      </w:pPr>
      <w:r>
        <w:t>Hey, man</w:t>
      </w:r>
    </w:p>
    <w:p>
      <w:pPr>
        <w:pStyle w:val="Normal"/>
      </w:pPr>
      <w:r>
        <w:t xml:space="preserve">The </w:t>
      </w:r>
      <w:r>
        <w:rPr>
          <w:rStyle w:val="Text1"/>
        </w:rPr>
        <w:t>man</w:t>
      </w:r>
      <w:r>
        <w:t xml:space="preserve"> (manual page) command provides documentation on commands, system configuration files, and much more. This command is good for when you can’t access the Internet, or doing so isn’t convenient because you are on a</w:t>
      </w:r>
    </w:p>
    <w:p>
      <w:pPr>
        <w:pStyle w:val="Para 05"/>
      </w:pPr>
      <w:hyperlink w:anchor="page_71">
        <w:r>
          <w:t>machine console or similar setup. Figure 10-1 shows the</w:t>
        </w:r>
      </w:hyperlink>
      <w:r>
        <w:rPr>
          <w:rStyle w:val="Text3"/>
        </w:rPr>
        <w:t xml:space="preserve"> first page of output from </w:t>
      </w:r>
      <w:r>
        <w:rPr>
          <w:rStyle w:val="Text8"/>
        </w:rPr>
        <w:t>man reboot</w:t>
      </w:r>
      <w:r>
        <w:rPr>
          <w:rStyle w:val="Text3"/>
        </w:rPr>
        <w:t>.</w:t>
      </w:r>
    </w:p>
    <w:p>
      <w:pPr>
        <w:pStyle w:val="0 Block"/>
      </w:pPr>
    </w:p>
    <w:p>
      <w:bookmarkStart w:id="71" w:name="page_71"/>
      <w:pPr>
        <w:pStyle w:val="Para 02"/>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2082800"/>
            <wp:effectExtent l="0" r="0" t="0" b="0"/>
            <wp:wrapTopAndBottom/>
            <wp:docPr id="58" name="index-71_1.png" descr="index-71_1.png"/>
            <wp:cNvGraphicFramePr>
              <a:graphicFrameLocks noChangeAspect="1"/>
            </wp:cNvGraphicFramePr>
            <a:graphic>
              <a:graphicData uri="http://schemas.openxmlformats.org/drawingml/2006/picture">
                <pic:pic>
                  <pic:nvPicPr>
                    <pic:cNvPr id="0" name="index-71_1.png" descr="index-71_1.png"/>
                    <pic:cNvPicPr/>
                  </pic:nvPicPr>
                  <pic:blipFill>
                    <a:blip r:embed="rId62"/>
                    <a:stretch>
                      <a:fillRect/>
                    </a:stretch>
                  </pic:blipFill>
                  <pic:spPr>
                    <a:xfrm>
                      <a:off x="0" y="0"/>
                      <a:ext cx="3543300" cy="2082800"/>
                    </a:xfrm>
                    <a:prstGeom prst="rect">
                      <a:avLst/>
                    </a:prstGeom>
                  </pic:spPr>
                </pic:pic>
              </a:graphicData>
            </a:graphic>
          </wp:anchor>
        </w:drawing>
      </w:r>
      <w:bookmarkEnd w:id="71"/>
    </w:p>
    <w:p>
      <w:pPr>
        <w:pStyle w:val="Para 06"/>
      </w:pPr>
      <w:r>
        <w:t>Figure 10-1. man command</w:t>
      </w:r>
    </w:p>
    <w:p>
      <w:pPr>
        <w:pStyle w:val="Normal"/>
      </w:pPr>
      <w:r>
        <w:t xml:space="preserve">The output is run through pagination similar to </w:t>
      </w:r>
      <w:r>
        <w:rPr>
          <w:rStyle w:val="Text1"/>
        </w:rPr>
        <w:t>less</w:t>
      </w:r>
      <w:r>
        <w:t xml:space="preserve">, so all its navigation and find commands will work. You can, of course, find out more about how to use </w:t>
      </w:r>
      <w:r>
        <w:rPr>
          <w:rStyle w:val="Text1"/>
        </w:rPr>
        <w:t>man</w:t>
      </w:r>
      <w:r>
        <w:t xml:space="preserve"> by running </w:t>
      </w:r>
      <w:r>
        <w:rPr>
          <w:rStyle w:val="Text1"/>
        </w:rPr>
        <w:t>man</w:t>
      </w:r>
      <w:r>
        <w:t xml:space="preserve"> </w:t>
      </w:r>
      <w:r>
        <w:rPr>
          <w:rStyle w:val="Text1"/>
        </w:rPr>
        <w:t>man</w:t>
      </w:r>
      <w:r>
        <w:t>.</w:t>
      </w:r>
    </w:p>
    <w:p>
      <w:pPr>
        <w:pStyle w:val="Para 02"/>
      </w:pPr>
      <w:r>
        <w:t/>
      </w:r>
    </w:p>
    <w:p>
      <w:pPr>
        <w:pStyle w:val="Para 07"/>
      </w:pPr>
      <w:r>
        <w:t>Is That apropos?</w:t>
      </w:r>
    </w:p>
    <w:p>
      <w:pPr>
        <w:pStyle w:val="Normal"/>
      </w:pPr>
      <w:r>
        <w:t xml:space="preserve">How do you know what you don’t know? Sometimes you might not know (or remember) the name of a command. For example, you may recall that this guide mentioned disk space, but can’t remember the actual commands. Luckily, you can use the </w:t>
      </w:r>
      <w:r>
        <w:rPr>
          <w:rStyle w:val="Text1"/>
        </w:rPr>
        <w:t>apropos</w:t>
      </w:r>
      <w:r>
        <w:t xml:space="preserve"> command to jog your memory, as</w:t>
      </w:r>
    </w:p>
    <w:p>
      <w:pPr>
        <w:pStyle w:val="Para 05"/>
      </w:pPr>
      <w:r>
        <w:rPr>
          <w:rStyle w:val="Text3"/>
        </w:rPr>
        <w:t xml:space="preserve">shown in </w:t>
      </w:r>
      <w:hyperlink w:anchor="page_72">
        <w:r>
          <w:t>Figure 10-2</w:t>
        </w:r>
      </w:hyperlink>
      <w:r>
        <w:rPr>
          <w:rStyle w:val="Text3"/>
        </w:rPr>
        <w:t>.</w:t>
      </w:r>
    </w:p>
    <w:p>
      <w:pPr>
        <w:pStyle w:val="0 Block"/>
      </w:pPr>
    </w:p>
    <w:p>
      <w:bookmarkStart w:id="72" w:name="page_72"/>
      <w:pPr>
        <w:pStyle w:val="Para 02"/>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1562100"/>
            <wp:effectExtent l="0" r="0" t="0" b="0"/>
            <wp:wrapTopAndBottom/>
            <wp:docPr id="59" name="index-72_1.png" descr="index-72_1.png"/>
            <wp:cNvGraphicFramePr>
              <a:graphicFrameLocks noChangeAspect="1"/>
            </wp:cNvGraphicFramePr>
            <a:graphic>
              <a:graphicData uri="http://schemas.openxmlformats.org/drawingml/2006/picture">
                <pic:pic>
                  <pic:nvPicPr>
                    <pic:cNvPr id="0" name="index-72_1.png" descr="index-72_1.png"/>
                    <pic:cNvPicPr/>
                  </pic:nvPicPr>
                  <pic:blipFill>
                    <a:blip r:embed="rId63"/>
                    <a:stretch>
                      <a:fillRect/>
                    </a:stretch>
                  </pic:blipFill>
                  <pic:spPr>
                    <a:xfrm>
                      <a:off x="0" y="0"/>
                      <a:ext cx="3543300" cy="1562100"/>
                    </a:xfrm>
                    <a:prstGeom prst="rect">
                      <a:avLst/>
                    </a:prstGeom>
                  </pic:spPr>
                </pic:pic>
              </a:graphicData>
            </a:graphic>
          </wp:anchor>
        </w:drawing>
      </w:r>
      <w:bookmarkEnd w:id="72"/>
    </w:p>
    <w:p>
      <w:pPr>
        <w:pStyle w:val="Para 06"/>
      </w:pPr>
      <w:r>
        <w:t>Figure 10-2. apropos command</w:t>
      </w:r>
    </w:p>
    <w:p>
      <w:pPr>
        <w:pStyle w:val="Normal"/>
      </w:pPr>
      <w:r>
        <w:t xml:space="preserve">The </w:t>
      </w:r>
      <w:r>
        <w:rPr>
          <w:rStyle w:val="Text1"/>
        </w:rPr>
        <w:t>apropos</w:t>
      </w:r>
      <w:r>
        <w:t xml:space="preserve"> command is simple. All it does is search through all the </w:t>
      </w:r>
      <w:r>
        <w:rPr>
          <w:rStyle w:val="Text1"/>
        </w:rPr>
        <w:t>man</w:t>
      </w:r>
      <w:r>
        <w:t xml:space="preserve"> page titles for the string you pass it. In this case, </w:t>
      </w:r>
      <w:r>
        <w:rPr>
          <w:rStyle w:val="Text1"/>
        </w:rPr>
        <w:t>apropos space</w:t>
      </w:r>
      <w:r>
        <w:t xml:space="preserve"> should be enough to help you recognize the </w:t>
      </w:r>
      <w:r>
        <w:rPr>
          <w:rStyle w:val="Text1"/>
        </w:rPr>
        <w:t>df</w:t>
      </w:r>
      <w:r>
        <w:t xml:space="preserve"> and </w:t>
      </w:r>
      <w:r>
        <w:rPr>
          <w:rStyle w:val="Text1"/>
        </w:rPr>
        <w:t>du</w:t>
      </w:r>
      <w:r>
        <w:t xml:space="preserve"> commands again.</w:t>
      </w:r>
    </w:p>
    <w:p>
      <w:pPr>
        <w:pStyle w:val="Para 02"/>
      </w:pPr>
      <w:r>
        <w:t/>
      </w:r>
    </w:p>
    <w:p>
      <w:pPr>
        <w:pStyle w:val="Para 07"/>
      </w:pPr>
      <w:r>
        <w:t>Additional Resources</w:t>
      </w:r>
    </w:p>
    <w:p>
      <w:pPr>
        <w:pStyle w:val="Normal"/>
      </w:pPr>
      <w:r>
        <w:t>There are plenty of places to go for more help with Linux:</w:t>
      </w:r>
    </w:p>
    <w:p>
      <w:pPr>
        <w:pStyle w:val="Normal"/>
      </w:pPr>
      <w:r>
        <w:t>DuckDuckGo and Google</w:t>
      </w:r>
    </w:p>
    <w:p>
      <w:pPr>
        <w:pStyle w:val="Para 17"/>
      </w:pPr>
      <w:r>
        <w:rPr>
          <w:rStyle w:val="Text3"/>
        </w:rPr>
        <w:t xml:space="preserve">Search engines, with </w:t>
      </w:r>
      <w:hyperlink r:id="rId74">
        <w:r>
          <w:t>DDG often providing direct help</w:t>
        </w:r>
      </w:hyperlink>
    </w:p>
    <w:p>
      <w:pPr>
        <w:pStyle w:val="Para 01"/>
      </w:pPr>
      <w:r>
        <w:t>for a command as the first result</w:t>
      </w:r>
    </w:p>
    <w:p>
      <w:pPr>
        <w:pStyle w:val="Para 05"/>
      </w:pPr>
      <w:hyperlink r:id="rId75">
        <w:r>
          <w:t>Stack Exchange</w:t>
        </w:r>
      </w:hyperlink>
    </w:p>
    <w:p>
      <w:pPr>
        <w:pStyle w:val="Para 01"/>
      </w:pPr>
      <w:r>
        <w:t>A UNIX-specific Stack Exchange site for questions</w:t>
      </w:r>
    </w:p>
    <w:p>
      <w:pPr>
        <w:pStyle w:val="Para 05"/>
      </w:pPr>
      <w:hyperlink r:id="rId76">
        <w:r>
          <w:t>Debian docs</w:t>
        </w:r>
      </w:hyperlink>
    </w:p>
    <w:p>
      <w:pPr>
        <w:pStyle w:val="Para 01"/>
      </w:pPr>
      <w:r>
        <w:t>Provides good documentation, much of it applicable</w:t>
      </w:r>
    </w:p>
    <w:p>
      <w:pPr>
        <w:pStyle w:val="Para 01"/>
      </w:pPr>
      <w:r>
        <w:t>across distros</w:t>
      </w:r>
    </w:p>
    <w:p>
      <w:pPr>
        <w:pStyle w:val="Para 05"/>
      </w:pPr>
      <w:hyperlink r:id="rId77">
        <w:r>
          <w:t>Arch docs</w:t>
        </w:r>
      </w:hyperlink>
    </w:p>
    <w:p>
      <w:pPr>
        <w:pStyle w:val="Para 01"/>
      </w:pPr>
      <w:r>
        <w:t>Ditto</w:t>
      </w:r>
    </w:p>
    <w:p>
      <w:bookmarkStart w:id="73" w:name="die_net"/>
      <w:pPr>
        <w:pStyle w:val="Para 05"/>
      </w:pPr>
      <w:hyperlink r:id="rId78">
        <w:r>
          <w:t>die.net</w:t>
        </w:r>
      </w:hyperlink>
      <w:bookmarkEnd w:id="73"/>
    </w:p>
    <w:p>
      <w:pPr>
        <w:pStyle w:val="Para 01"/>
      </w:pPr>
      <w:r>
        <w:t>Online man pages</w:t>
      </w:r>
    </w:p>
    <w:p>
      <w:pPr>
        <w:pStyle w:val="Para 05"/>
      </w:pPr>
      <w:hyperlink r:id="rId65">
        <w:r>
          <w:t>OceanofPDF.com</w:t>
        </w:r>
      </w:hyperlink>
    </w:p>
    <w:p>
      <w:pPr>
        <w:pStyle w:val="0 Block"/>
      </w:pPr>
    </w:p>
    <w:p>
      <w:pPr>
        <w:pStyle w:val="0 Block"/>
        <w:pageBreakBefore w:val="on"/>
      </w:pPr>
    </w:p>
    <w:p>
      <w:bookmarkStart w:id="74" w:name="Chapter_11__The_End"/>
      <w:pPr>
        <w:pStyle w:val="Heading 1"/>
        <w:pageBreakBefore w:val="on"/>
      </w:pPr>
      <w:r>
        <w:t>Chapter 11. The End</w:t>
      </w:r>
      <w:bookmarkEnd w:id="74"/>
    </w:p>
    <w:p>
      <w:pPr>
        <w:pStyle w:val="Para 02"/>
      </w:pPr>
      <w:r>
        <w:t/>
      </w:r>
    </w:p>
    <w:p>
      <w:pPr>
        <w:pStyle w:val="Normal"/>
      </w:pPr>
      <w:r>
        <w:t>Now you know what I know. Or at least what I keep loaded in my head versus what I simply search for when I need to know it, and you know how to do that searching, too. Hopefully, this report will help you sometime when you most need it.</w:t>
      </w:r>
    </w:p>
    <w:p>
      <w:pPr>
        <w:pStyle w:val="Normal"/>
      </w:pPr>
      <w:r>
        <w:t>Good luck, citizen!</w:t>
      </w:r>
    </w:p>
    <w:p>
      <w:pPr>
        <w:pStyle w:val="Para 05"/>
      </w:pPr>
      <w:hyperlink r:id="rId65">
        <w:r>
          <w:t>OceanofPDF.com</w:t>
        </w:r>
      </w:hyperlink>
    </w:p>
    <w:p>
      <w:pPr>
        <w:pStyle w:val="0 Block"/>
      </w:pPr>
    </w:p>
    <w:p>
      <w:bookmarkStart w:id="75" w:name="Appendix_A__Cheat_Sheet"/>
      <w:pPr>
        <w:pStyle w:val="Para 09"/>
        <w:pageBreakBefore w:val="on"/>
      </w:pPr>
      <w:r>
        <w:t>Appendix A. Cheat Sheet</w:t>
      </w:r>
      <w:bookmarkEnd w:id="75"/>
    </w:p>
    <w:p>
      <w:pPr>
        <w:pStyle w:val="Para 02"/>
      </w:pPr>
      <w:r>
        <w:t/>
      </w:r>
    </w:p>
    <w:p>
      <w:pPr>
        <w:pStyle w:val="Para 04"/>
      </w:pPr>
      <w:r>
        <w:t>That rug really tied the room together, did it not?</w:t>
      </w:r>
    </w:p>
    <w:p>
      <w:pPr>
        <w:pStyle w:val="Para 18"/>
      </w:pPr>
      <w:r>
        <w:t xml:space="preserve">—Walter Sobchak, </w:t>
        <w:t>The Big Lebowski</w:t>
      </w:r>
    </w:p>
    <w:p>
      <w:pPr>
        <w:pStyle w:val="Normal"/>
      </w:pPr>
      <w:r>
        <w:t xml:space="preserve">This chapter lists many of the commands covered in this report. Use </w:t>
      </w:r>
      <w:r>
        <w:rPr>
          <w:rStyle w:val="Text1"/>
        </w:rPr>
        <w:t>man</w:t>
      </w:r>
      <w:r>
        <w:t xml:space="preserve"> or other methods outlined in the report to find more information on them.</w:t>
      </w:r>
    </w:p>
    <w:p>
      <w:pPr>
        <w:pStyle w:val="Para 02"/>
      </w:pPr>
      <w:r>
        <w:t/>
      </w:r>
    </w:p>
    <w:p>
      <w:pPr>
        <w:pStyle w:val="Para 07"/>
      </w:pPr>
      <w:r>
        <w:t>Redirection Command</w:t>
      </w:r>
    </w:p>
    <w:p>
      <w:pPr>
        <w:pStyle w:val="Para 12"/>
      </w:pPr>
      <w:hyperlink r:id="rId79">
        <w:r>
          <w:rPr>
            <w:rStyle w:val="Text10"/>
          </w:rPr>
          <w:t xml:space="preserve">See </w:t>
        </w:r>
      </w:hyperlink>
      <w:hyperlink r:id="rId79">
        <w:r>
          <w:t>I/O Redirection</w:t>
        </w:r>
      </w:hyperlink>
    </w:p>
    <w:p>
      <w:pPr>
        <w:pStyle w:val="Para 03"/>
      </w:pPr>
      <w:r>
        <w:t>|</w:t>
      </w:r>
    </w:p>
    <w:p>
      <w:pPr>
        <w:pStyle w:val="Para 01"/>
      </w:pPr>
      <w:r>
        <w:t xml:space="preserve">Pipe </w:t>
      </w:r>
      <w:r>
        <w:rPr>
          <w:rStyle w:val="Text0"/>
        </w:rPr>
        <w:t>stdout</w:t>
      </w:r>
      <w:r>
        <w:t xml:space="preserve"> from one process into </w:t>
        <w:t>stdin</w:t>
        <w:t xml:space="preserve"> in another</w:t>
      </w:r>
    </w:p>
    <w:p>
      <w:pPr>
        <w:pStyle w:val="Para 01"/>
      </w:pPr>
      <w:r>
        <w:t>process.</w:t>
      </w:r>
    </w:p>
    <w:p>
      <w:pPr>
        <w:pStyle w:val="Para 02"/>
      </w:pPr>
      <w:r>
        <w:t/>
      </w:r>
    </w:p>
    <w:p>
      <w:pPr>
        <w:pStyle w:val="Para 07"/>
      </w:pPr>
      <w:r>
        <w:t>System Directory Commands</w:t>
      </w:r>
    </w:p>
    <w:p>
      <w:pPr>
        <w:pStyle w:val="Para 12"/>
      </w:pPr>
      <w:hyperlink r:id="rId80">
        <w:r>
          <w:rPr>
            <w:rStyle w:val="Text10"/>
          </w:rPr>
          <w:t xml:space="preserve">See </w:t>
        </w:r>
      </w:hyperlink>
      <w:hyperlink r:id="rId80">
        <w:r>
          <w:t>Important System Directories</w:t>
        </w:r>
      </w:hyperlink>
    </w:p>
    <w:p>
      <w:pPr>
        <w:pStyle w:val="Para 03"/>
      </w:pPr>
      <w:r>
        <w:t>/etc</w:t>
      </w:r>
    </w:p>
    <w:p>
      <w:pPr>
        <w:pStyle w:val="Para 01"/>
      </w:pPr>
      <w:r>
        <w:t>Configuration files location</w:t>
      </w:r>
    </w:p>
    <w:p>
      <w:pPr>
        <w:pStyle w:val="Para 03"/>
      </w:pPr>
      <w:r>
        <w:t>/home</w:t>
      </w:r>
    </w:p>
    <w:p>
      <w:pPr>
        <w:pStyle w:val="Para 01"/>
      </w:pPr>
      <w:r>
        <w:t>Home or user profile directories</w:t>
      </w:r>
    </w:p>
    <w:p>
      <w:pPr>
        <w:pStyle w:val="Para 03"/>
      </w:pPr>
      <w:r>
        <w:t>/proc</w:t>
      </w:r>
    </w:p>
    <w:p>
      <w:pPr>
        <w:pStyle w:val="Para 01"/>
      </w:pPr>
      <w:r>
        <w:t>System runtime information</w:t>
      </w:r>
    </w:p>
    <w:p>
      <w:pPr>
        <w:pStyle w:val="Para 03"/>
      </w:pPr>
      <w:r>
        <w:t>/root</w:t>
      </w:r>
    </w:p>
    <w:p>
      <w:bookmarkStart w:id="76" w:name="Home_directory_for_root_user__sy"/>
      <w:pPr>
        <w:pStyle w:val="Para 01"/>
      </w:pPr>
      <w:r>
        <w:t>Home directory for root user (system admin)</w:t>
      </w:r>
      <w:bookmarkEnd w:id="76"/>
    </w:p>
    <w:p>
      <w:pPr>
        <w:pStyle w:val="Para 03"/>
      </w:pPr>
      <w:r>
        <w:t>/tmp</w:t>
      </w:r>
    </w:p>
    <w:p>
      <w:pPr>
        <w:pStyle w:val="Para 01"/>
      </w:pPr>
      <w:r>
        <w:t>Temporary files location</w:t>
      </w:r>
    </w:p>
    <w:p>
      <w:pPr>
        <w:pStyle w:val="Para 03"/>
      </w:pPr>
      <w:r>
        <w:t>/var/log</w:t>
      </w:r>
    </w:p>
    <w:p>
      <w:pPr>
        <w:pStyle w:val="Para 01"/>
      </w:pPr>
      <w:r>
        <w:t>Log files location</w:t>
      </w:r>
    </w:p>
    <w:p>
      <w:pPr>
        <w:pStyle w:val="Para 02"/>
      </w:pPr>
      <w:r>
        <w:t/>
      </w:r>
    </w:p>
    <w:p>
      <w:pPr>
        <w:pStyle w:val="Para 07"/>
      </w:pPr>
      <w:r>
        <w:t>Standard User Commands</w:t>
      </w:r>
    </w:p>
    <w:p>
      <w:pPr>
        <w:pStyle w:val="Normal"/>
      </w:pPr>
      <w:r>
        <w:t xml:space="preserve">These are </w:t>
      </w:r>
      <w:hyperlink r:id="rId81">
        <w:r>
          <w:rPr>
            <w:rStyle w:val="Text2"/>
          </w:rPr>
          <w:t>“Section 1” commands,</w:t>
        </w:r>
      </w:hyperlink>
      <w:r>
        <w:t xml:space="preserve"> normal user commands that typically don’t require any special privileges beyond permissions to access files and the like.</w:t>
      </w:r>
    </w:p>
    <w:p>
      <w:pPr>
        <w:pStyle w:val="Para 03"/>
      </w:pPr>
      <w:r>
        <w:t>apropos</w:t>
      </w:r>
    </w:p>
    <w:p>
      <w:pPr>
        <w:pStyle w:val="Para 01"/>
      </w:pPr>
      <w:r>
        <w:t>Search for help on commands by title</w:t>
      </w:r>
    </w:p>
    <w:p>
      <w:pPr>
        <w:pStyle w:val="Para 03"/>
      </w:pPr>
      <w:r>
        <w:t>bash</w:t>
      </w:r>
    </w:p>
    <w:p>
      <w:pPr>
        <w:pStyle w:val="Para 01"/>
      </w:pPr>
      <w:r>
        <w:t>The Bourne-again shell</w:t>
      </w:r>
    </w:p>
    <w:p>
      <w:pPr>
        <w:pStyle w:val="Para 03"/>
      </w:pPr>
      <w:r>
        <w:t>cat</w:t>
      </w:r>
    </w:p>
    <w:p>
      <w:pPr>
        <w:pStyle w:val="Para 01"/>
      </w:pPr>
      <w:r>
        <w:t xml:space="preserve">Concatenate the input files to </w:t>
        <w:t>stdout</w:t>
      </w:r>
    </w:p>
    <w:p>
      <w:pPr>
        <w:pStyle w:val="Para 03"/>
      </w:pPr>
      <w:r>
        <w:t>cd</w:t>
      </w:r>
    </w:p>
    <w:p>
      <w:pPr>
        <w:pStyle w:val="Para 01"/>
      </w:pPr>
      <w:r>
        <w:t>Change the current directory</w:t>
      </w:r>
    </w:p>
    <w:p>
      <w:pPr>
        <w:pStyle w:val="Para 03"/>
      </w:pPr>
      <w:r>
        <w:t>cp</w:t>
      </w:r>
    </w:p>
    <w:p>
      <w:pPr>
        <w:pStyle w:val="Para 01"/>
      </w:pPr>
      <w:r>
        <w:t>Copy files or directories</w:t>
      </w:r>
    </w:p>
    <w:p>
      <w:pPr>
        <w:pStyle w:val="Para 03"/>
      </w:pPr>
      <w:r>
        <w:t>df</w:t>
      </w:r>
    </w:p>
    <w:p>
      <w:pPr>
        <w:pStyle w:val="Para 01"/>
      </w:pPr>
      <w:r>
        <w:t>Show space utilization by filesystem</w:t>
      </w:r>
    </w:p>
    <w:p>
      <w:pPr>
        <w:pStyle w:val="Para 03"/>
      </w:pPr>
      <w:r>
        <w:t>dig</w:t>
      </w:r>
    </w:p>
    <w:p>
      <w:pPr>
        <w:pStyle w:val="Para 01"/>
      </w:pPr>
      <w:r>
        <w:t>Look up DNS info on an address</w:t>
      </w:r>
    </w:p>
    <w:p>
      <w:bookmarkStart w:id="77" w:name="du"/>
      <w:pPr>
        <w:pStyle w:val="Para 03"/>
      </w:pPr>
      <w:r>
        <w:t>du</w:t>
      </w:r>
      <w:bookmarkEnd w:id="77"/>
    </w:p>
    <w:p>
      <w:pPr>
        <w:pStyle w:val="Para 01"/>
      </w:pPr>
      <w:r>
        <w:t>Estimate disk usage</w:t>
      </w:r>
    </w:p>
    <w:p>
      <w:pPr>
        <w:pStyle w:val="Para 03"/>
      </w:pPr>
      <w:r>
        <w:t>find</w:t>
      </w:r>
    </w:p>
    <w:p>
      <w:pPr>
        <w:pStyle w:val="Para 01"/>
      </w:pPr>
      <w:r>
        <w:t>Find files based on various conditions and execute</w:t>
      </w:r>
    </w:p>
    <w:p>
      <w:pPr>
        <w:pStyle w:val="Para 01"/>
      </w:pPr>
      <w:r>
        <w:t>actions against the results</w:t>
      </w:r>
    </w:p>
    <w:p>
      <w:pPr>
        <w:pStyle w:val="Para 03"/>
      </w:pPr>
      <w:r>
        <w:t>grep</w:t>
      </w:r>
    </w:p>
    <w:p>
      <w:pPr>
        <w:pStyle w:val="Para 01"/>
      </w:pPr>
      <w:r>
        <w:t>Search for a pattern (regular expression) in files</w:t>
      </w:r>
    </w:p>
    <w:p>
      <w:pPr>
        <w:pStyle w:val="Para 03"/>
      </w:pPr>
      <w:r>
        <w:t>less</w:t>
      </w:r>
    </w:p>
    <w:p>
      <w:pPr>
        <w:pStyle w:val="Para 01"/>
      </w:pPr>
      <w:r>
        <w:t xml:space="preserve">Display the file one page at a time on </w:t>
        <w:t>stdout</w:t>
      </w:r>
    </w:p>
    <w:p>
      <w:pPr>
        <w:pStyle w:val="Para 03"/>
      </w:pPr>
      <w:r>
        <w:t>locate</w:t>
      </w:r>
    </w:p>
    <w:p>
      <w:pPr>
        <w:pStyle w:val="Para 01"/>
      </w:pPr>
      <w:r>
        <w:t>Locate files by name</w:t>
      </w:r>
    </w:p>
    <w:p>
      <w:pPr>
        <w:pStyle w:val="Para 03"/>
      </w:pPr>
      <w:r>
        <w:t>ls</w:t>
      </w:r>
    </w:p>
    <w:p>
      <w:pPr>
        <w:pStyle w:val="Para 01"/>
      </w:pPr>
      <w:r>
        <w:t>List directory contents</w:t>
      </w:r>
    </w:p>
    <w:p>
      <w:pPr>
        <w:pStyle w:val="Para 03"/>
      </w:pPr>
      <w:r>
        <w:t>man</w:t>
      </w:r>
    </w:p>
    <w:p>
      <w:pPr>
        <w:pStyle w:val="Para 01"/>
      </w:pPr>
      <w:r>
        <w:t xml:space="preserve">Display manual pages; remember, </w:t>
      </w:r>
      <w:r>
        <w:rPr>
          <w:rStyle w:val="Text1"/>
        </w:rPr>
        <w:t>q</w:t>
      </w:r>
      <w:r>
        <w:t xml:space="preserve"> quits</w:t>
      </w:r>
    </w:p>
    <w:p>
      <w:pPr>
        <w:pStyle w:val="Para 03"/>
      </w:pPr>
      <w:r>
        <w:t>ps</w:t>
      </w:r>
    </w:p>
    <w:p>
      <w:pPr>
        <w:pStyle w:val="Para 01"/>
      </w:pPr>
      <w:r>
        <w:t>List running processes</w:t>
      </w:r>
    </w:p>
    <w:p>
      <w:pPr>
        <w:pStyle w:val="Para 03"/>
      </w:pPr>
      <w:r>
        <w:t>pwd</w:t>
      </w:r>
    </w:p>
    <w:p>
      <w:pPr>
        <w:pStyle w:val="Para 01"/>
      </w:pPr>
      <w:r>
        <w:t>Print the current (working) directory name</w:t>
      </w:r>
    </w:p>
    <w:p>
      <w:pPr>
        <w:pStyle w:val="Para 03"/>
      </w:pPr>
      <w:r>
        <w:t>scp</w:t>
      </w:r>
    </w:p>
    <w:p>
      <w:pPr>
        <w:pStyle w:val="Para 01"/>
      </w:pPr>
      <w:r>
        <w:t>File copy over Secure Shell protocol</w:t>
      </w:r>
    </w:p>
    <w:p>
      <w:pPr>
        <w:pStyle w:val="Para 03"/>
      </w:pPr>
      <w:r>
        <w:t>smbclient</w:t>
      </w:r>
    </w:p>
    <w:p>
      <w:bookmarkStart w:id="78" w:name="Copy_files_to_and_from_Windows_u"/>
      <w:pPr>
        <w:pStyle w:val="Para 01"/>
      </w:pPr>
      <w:r>
        <w:t>Copy files to and from Windows using the SMB/CIFS</w:t>
      </w:r>
      <w:bookmarkEnd w:id="78"/>
    </w:p>
    <w:p>
      <w:pPr>
        <w:pStyle w:val="Para 01"/>
      </w:pPr>
      <w:r>
        <w:t>(Windows file share) protocol</w:t>
      </w:r>
    </w:p>
    <w:p>
      <w:pPr>
        <w:pStyle w:val="Para 03"/>
      </w:pPr>
      <w:r>
        <w:t>ssh</w:t>
      </w:r>
    </w:p>
    <w:p>
      <w:pPr>
        <w:pStyle w:val="Para 01"/>
      </w:pPr>
      <w:r>
        <w:t>Secure Shell terminal program and protocol</w:t>
      </w:r>
    </w:p>
    <w:p>
      <w:pPr>
        <w:pStyle w:val="Para 03"/>
      </w:pPr>
      <w:r>
        <w:t>tail</w:t>
      </w:r>
    </w:p>
    <w:p>
      <w:pPr>
        <w:pStyle w:val="Para 01"/>
      </w:pPr>
      <w:r>
        <w:t>Display the last lines of a file</w:t>
      </w:r>
    </w:p>
    <w:p>
      <w:pPr>
        <w:pStyle w:val="Para 03"/>
      </w:pPr>
      <w:r>
        <w:t>top</w:t>
      </w:r>
    </w:p>
    <w:p>
      <w:pPr>
        <w:pStyle w:val="Para 01"/>
      </w:pPr>
      <w:r>
        <w:t>List processes by resource utilization (CPU)</w:t>
      </w:r>
    </w:p>
    <w:p>
      <w:pPr>
        <w:pStyle w:val="Para 03"/>
      </w:pPr>
      <w:r>
        <w:t>whois</w:t>
      </w:r>
    </w:p>
    <w:p>
      <w:pPr>
        <w:pStyle w:val="Para 01"/>
      </w:pPr>
      <w:r>
        <w:t>Look up DNS ownership info on an address</w:t>
      </w:r>
    </w:p>
    <w:p>
      <w:pPr>
        <w:pStyle w:val="Para 02"/>
      </w:pPr>
      <w:r>
        <w:t/>
      </w:r>
    </w:p>
    <w:p>
      <w:pPr>
        <w:pStyle w:val="Para 07"/>
      </w:pPr>
      <w:r>
        <w:t>System Commands</w:t>
      </w:r>
    </w:p>
    <w:p>
      <w:pPr>
        <w:pStyle w:val="Normal"/>
      </w:pPr>
      <w:r>
        <w:t xml:space="preserve">Most of these are </w:t>
      </w:r>
      <w:hyperlink r:id="rId82">
        <w:r>
          <w:rPr>
            <w:rStyle w:val="Text2"/>
          </w:rPr>
          <w:t>“Section 8” commands, and</w:t>
        </w:r>
      </w:hyperlink>
      <w:r>
        <w:t xml:space="preserve"> </w:t>
      </w:r>
      <w:r>
        <w:rPr>
          <w:rStyle w:val="Text0"/>
        </w:rPr>
        <w:t>may</w:t>
      </w:r>
      <w:r>
        <w:t xml:space="preserve"> require special privileges such as </w:t>
      </w:r>
      <w:r>
        <w:rPr>
          <w:rStyle w:val="Text1"/>
        </w:rPr>
        <w:t>sudo</w:t>
      </w:r>
      <w:r>
        <w:t xml:space="preserve"> to run, depending on the system. Yes, some systems restrict the use of </w:t>
      </w:r>
      <w:r>
        <w:rPr>
          <w:rStyle w:val="Text1"/>
        </w:rPr>
        <w:t>ping</w:t>
      </w:r>
      <w:r>
        <w:t>!</w:t>
      </w:r>
    </w:p>
    <w:p>
      <w:pPr>
        <w:pStyle w:val="Para 03"/>
      </w:pPr>
      <w:r>
        <w:t>ifconfig</w:t>
      </w:r>
    </w:p>
    <w:p>
      <w:pPr>
        <w:pStyle w:val="Para 01"/>
      </w:pPr>
      <w:r>
        <w:t>Display network (interface) configuration</w:t>
      </w:r>
    </w:p>
    <w:p>
      <w:pPr>
        <w:pStyle w:val="Para 03"/>
      </w:pPr>
      <w:r>
        <w:t>kill</w:t>
      </w:r>
    </w:p>
    <w:p>
      <w:pPr>
        <w:pStyle w:val="Para 01"/>
      </w:pPr>
      <w:r>
        <w:t>Terminate a process</w:t>
      </w:r>
    </w:p>
    <w:p>
      <w:pPr>
        <w:pStyle w:val="Para 03"/>
      </w:pPr>
      <w:r>
        <w:t>ping</w:t>
      </w:r>
    </w:p>
    <w:p>
      <w:pPr>
        <w:pStyle w:val="Para 01"/>
      </w:pPr>
      <w:r>
        <w:t>Test for network connectivity to an IP address</w:t>
      </w:r>
    </w:p>
    <w:p>
      <w:pPr>
        <w:pStyle w:val="Para 03"/>
      </w:pPr>
      <w:r>
        <w:t>reboot</w:t>
      </w:r>
    </w:p>
    <w:p>
      <w:pPr>
        <w:pStyle w:val="Para 01"/>
      </w:pPr>
      <w:r>
        <w:t>Restart the system</w:t>
      </w:r>
    </w:p>
    <w:p>
      <w:pPr>
        <w:pStyle w:val="Para 03"/>
      </w:pPr>
      <w:r>
        <w:t>shutdown</w:t>
      </w:r>
    </w:p>
    <w:p>
      <w:bookmarkStart w:id="79" w:name="Shut_down_or_restart_the_system"/>
      <w:pPr>
        <w:pStyle w:val="Para 01"/>
      </w:pPr>
      <w:r>
        <w:t>Shut down or restart the system</w:t>
      </w:r>
      <w:bookmarkEnd w:id="79"/>
    </w:p>
    <w:p>
      <w:pPr>
        <w:pStyle w:val="Para 03"/>
      </w:pPr>
      <w:r>
        <w:t>sudo</w:t>
      </w:r>
    </w:p>
    <w:p>
      <w:pPr>
        <w:pStyle w:val="Para 01"/>
      </w:pPr>
      <w:r>
        <w:t>Execute a command with elevated privileges</w:t>
      </w:r>
    </w:p>
    <w:p>
      <w:pPr>
        <w:pStyle w:val="Para 03"/>
      </w:pPr>
      <w:r>
        <w:t>traceroute</w:t>
      </w:r>
    </w:p>
    <w:p>
      <w:pPr>
        <w:pStyle w:val="Para 01"/>
      </w:pPr>
      <w:r>
        <w:t>Trace the route to an IP address</w:t>
      </w:r>
    </w:p>
    <w:p>
      <w:pPr>
        <w:pStyle w:val="Para 05"/>
      </w:pPr>
      <w:hyperlink r:id="rId65">
        <w:r>
          <w:t>OceanofPDF.com</w:t>
        </w:r>
      </w:hyperlink>
    </w:p>
    <w:p>
      <w:pPr>
        <w:pStyle w:val="0 Block"/>
      </w:pPr>
    </w:p>
    <w:p>
      <w:bookmarkStart w:id="80" w:name="About_the_Author"/>
      <w:pPr>
        <w:pStyle w:val="Para 07"/>
        <w:pageBreakBefore w:val="on"/>
      </w:pPr>
      <w:r>
        <w:t>About the Author</w:t>
      </w:r>
      <w:bookmarkEnd w:id="80"/>
    </w:p>
    <w:p>
      <w:pPr>
        <w:pStyle w:val="Para 02"/>
      </w:pPr>
      <w:r>
        <w:t/>
      </w:r>
    </w:p>
    <w:p>
      <w:pPr>
        <w:pStyle w:val="Normal"/>
      </w:pPr>
      <w:r>
        <w:t>Jim Lehmer has been “in computers” for over three decades. He has held various software development roles, including programmer, systems programmer, software engineer, team lead, and architect.</w:t>
      </w:r>
    </w:p>
    <w:p>
      <w:pPr>
        <w:pStyle w:val="Normal"/>
      </w:pPr>
      <w:r>
        <w:t>Besides bragging about his wife, Leslie, his five children, and four grandchildren, his hobbies include reading, writing, running, hiking, and climbing.</w:t>
      </w:r>
    </w:p>
    <w:p>
      <w:pPr>
        <w:pStyle w:val="Para 02"/>
      </w:pPr>
      <w:r>
        <w:t/>
      </w:r>
    </w:p>
    <w:p>
      <w:pPr>
        <w:pStyle w:val="Para 07"/>
      </w:pPr>
      <w:r>
        <w:t>Acknowledgments</w:t>
      </w:r>
    </w:p>
    <w:p>
      <w:pPr>
        <w:pStyle w:val="Normal"/>
      </w:pPr>
      <w:r>
        <w:t>Thanks to my coworkers, who inspired and attended the lunch-and-learn sessions from which my ebook, webcast, and this report grew—especially Aaron Vandegriff and Rob Harvey. I received excellent advice and promotion from Professor Allen Downey, for which I am grateful. I am thankful to my editor at O’Reilly, Dawn Schanafelt, with her eye for detail and helpful suggestions. Finally, I owe more than I can repay (as usual) to my wife, Leslie, who deserves shared credit for putting up with me during the nights and weekends I obsessed over this project.</w:t>
      </w:r>
    </w:p>
    <w:p>
      <w:pPr>
        <w:pStyle w:val="Para 05"/>
      </w:pPr>
      <w:hyperlink r:id="rId65">
        <w:r>
          <w:t>OceanofPDF.com</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ind w:firstLine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3" w:type="paragraph">
    <w:name w:val="Para 03"/>
    <w:qFormat/>
    <w:basedOn w:val="Normal"/>
    <w:pPr>
      <w:spacing w:beforeLines="100" w:afterLines="100" w:line="288" w:lineRule="atLeast"/>
      <w:jc w:val="left"/>
    </w:pPr>
    <w:rPr>
      <w:sz w:val="19"/>
      <w:szCs w:val="19"/>
    </w:rPr>
  </w:style>
  <w:style w:styleId="Para 04" w:type="paragraph">
    <w:name w:val="Para 04"/>
    <w:qFormat/>
    <w:basedOn w:val="Normal"/>
    <w:pPr>
      <w:ind w:left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5" w:type="paragraph">
    <w:name w:val="Para 05"/>
    <w:qFormat/>
    <w:basedOn w:val="Normal"/>
    <w:pPr>
      <w:spacing w:beforeLines="100" w:afterLines="100" w:line="288" w:lineRule="atLeast"/>
      <w:jc w:val="left"/>
    </w:pPr>
    <w:rPr>
      <w:color w:val="0000FF"/>
      <w:u w:val="solid"/>
    </w:rPr>
  </w:style>
  <w:style w:styleId="Para 06" w:type="paragraph">
    <w:name w:val="Para 06"/>
    <w:qFormat/>
    <w:basedOn w:val="Normal"/>
    <w:pPr>
      <w:jc w:val="center"/>
    </w:pPr>
    <w:rPr>
      <w:sz w:val="18"/>
      <w:szCs w:val="18"/>
    </w:rPr>
  </w:style>
  <w:style w:styleId="Para 07" w:type="paragraph">
    <w:name w:val="Para 07"/>
    <w:qFormat/>
    <w:basedOn w:val="Normal"/>
    <w:pPr>
      <w:spacing w:beforeLines="100" w:afterLines="100" w:line="288" w:lineRule="atLeast"/>
      <w:jc w:val="left"/>
    </w:pPr>
    <w:rPr>
      <w:b w:val="on"/>
      <w:bCs w:val="on"/>
    </w:rPr>
  </w:style>
  <w:style w:styleId="Para 08" w:type="paragraph">
    <w:name w:val="Para 08"/>
    <w:qFormat/>
    <w:basedOn w:val="Normal"/>
    <w:pPr>
      <w:ind w:leftChars="200"/>
    </w:pPr>
    <w:rPr>
      <w:sz w:val="18"/>
      <w:szCs w:val="18"/>
    </w:rPr>
  </w:style>
  <w:style w:styleId="Para 09" w:type="paragraph">
    <w:name w:val="Para 09"/>
    <w:qFormat/>
    <w:basedOn w:val="Normal"/>
    <w:pPr>
      <w:spacing w:beforeLines="100" w:afterLines="100" w:line="288" w:lineRule="atLeast"/>
      <w:jc w:val="left"/>
    </w:pPr>
    <w:rPr>
      <w:sz w:val="43"/>
      <w:szCs w:val="43"/>
      <w:b w:val="on"/>
      <w:bCs w:val="on"/>
    </w:rPr>
  </w:style>
  <w:style w:styleId="Heading 1" w:type="paragraph">
    <w:name w:val="Heading 1"/>
    <w:qFormat/>
    <w:basedOn w:val="Normal"/>
    <w:pPr>
      <w:spacing w:beforeLines="83" w:afterLines="83" w:line="480" w:lineRule="atLeast"/>
      <w:outlineLvl w:val="1"/>
    </w:pPr>
    <w:rPr>
      <w:sz w:val="48"/>
      <w:szCs w:val="48"/>
      <w:b w:val="on"/>
      <w:bCs w:val="on"/>
    </w:rPr>
  </w:style>
  <w:style w:styleId="Para 11" w:type="paragraph">
    <w:name w:val="Para 11"/>
    <w:qFormat/>
    <w:basedOn w:val="Normal"/>
    <w:pPr>
      <w:ind w:leftChars="100"/>
    </w:pPr>
    <w:rPr>
      <w:sz w:val="15"/>
      <w:szCs w:val="15"/>
    </w:rPr>
  </w:style>
  <w:style w:styleId="Para 12" w:type="paragraph">
    <w:name w:val="Para 12"/>
    <w:qFormat/>
    <w:basedOn w:val="Normal"/>
    <w:pPr>
      <w:spacing w:beforeLines="100" w:afterLines="100" w:line="288" w:lineRule="atLeast"/>
      <w:jc w:val="left"/>
    </w:pPr>
    <w:rPr>
      <w:b w:val="on"/>
      <w:bCs w:val="on"/>
      <w:color w:val="0000FF"/>
    </w:rPr>
  </w:style>
  <w:style w:styleId="Para 13" w:type="paragraph">
    <w:name w:val="Para 13"/>
    <w:qFormat/>
    <w:basedOn w:val="Normal"/>
    <w:pPr>
      <w:spacing w:beforeLines="83" w:afterLines="83" w:line="480" w:lineRule="atLeast"/>
      <w:jc w:val="center"/>
    </w:pPr>
    <w:rPr>
      <w:sz w:val="48"/>
      <w:szCs w:val="48"/>
      <w:b w:val="on"/>
      <w:bCs w:val="on"/>
    </w:rPr>
  </w:style>
  <w:style w:styleId="Para 14" w:type="paragraph">
    <w:name w:val="Para 14"/>
    <w:qFormat/>
    <w:basedOn w:val="Normal"/>
    <w:pPr>
      <w:jc w:val="center"/>
    </w:pPr>
    <w:rPr>
      <w:sz w:val="48"/>
      <w:szCs w:val="48"/>
      <w:b w:val="on"/>
      <w:bCs w:val="on"/>
    </w:rPr>
  </w:style>
  <w:style w:styleId="Para 15" w:type="paragraph">
    <w:name w:val="Para 15"/>
    <w:qFormat/>
    <w:basedOn w:val="Normal"/>
    <w:pPr>
      <w:jc w:val="center"/>
    </w:pPr>
    <w:rPr>
      <w:sz w:val="40"/>
      <w:szCs w:val="40"/>
    </w:rPr>
  </w:style>
  <w:style w:styleId="Para 16" w:type="paragraph">
    <w:name w:val="Para 16"/>
    <w:qFormat/>
    <w:basedOn w:val="Normal"/>
    <w:pPr>
      <w:jc w:val="center"/>
    </w:pPr>
    <w:rPr>
      <w:sz w:val="40"/>
      <w:szCs w:val="40"/>
      <w:b w:val="on"/>
      <w:bCs w:val="on"/>
    </w:rPr>
  </w:style>
  <w:style w:styleId="Para 17" w:type="paragraph">
    <w:name w:val="Para 17"/>
    <w:qFormat/>
    <w:basedOn w:val="Normal"/>
    <w:pPr>
      <w:ind w:firstLineChars="100"/>
    </w:pPr>
    <w:rPr>
      <w:color w:val="0000FF"/>
      <w:u w:val="solid"/>
    </w:rPr>
  </w:style>
  <w:style w:styleId="Para 18" w:type="paragraph">
    <w:name w:val="Para 18"/>
    <w:qFormat/>
    <w:basedOn w:val="Normal"/>
    <w:pPr>
      <w:ind w:leftChars="6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Text0" w:type="character">
    <w:name w:val="00 Text"/>
    <w:rPr>
      <w:sz w:val="31"/>
      <w:szCs w:val="31"/>
    </w:rPr>
  </w:style>
  <w:style w:styleId="Text1" w:type="character">
    <w:name w:val="01 Text"/>
    <w:rPr>
      <w:sz w:val="19"/>
      <w:szCs w:val="19"/>
    </w:rPr>
  </w:style>
  <w:style w:styleId="Text2" w:type="character">
    <w:name w:val="02 Text"/>
    <w:rPr>
      <w:color w:val="0000FF"/>
      <w:u w:color="auto" w:val="solid"/>
    </w:rPr>
  </w:style>
  <w:style w:styleId="Text3" w:type="character">
    <w:name w:val="03 Text"/>
    <w:rPr>
      <w:color w:val="000000"/>
      <w:u w:val="none"/>
    </w:rPr>
  </w:style>
  <w:style w:styleId="Text4" w:type="character">
    <w:name w:val="04 Text"/>
    <w:rPr>
      <w:sz w:val="18"/>
      <w:szCs w:val="18"/>
    </w:rPr>
  </w:style>
  <w:style w:styleId="Text5" w:type="character">
    <w:name w:val="05 Text"/>
    <w:rPr>
      <w:sz w:val="15"/>
      <w:szCs w:val="15"/>
    </w:rPr>
  </w:style>
  <w:style w:styleId="Text6" w:type="character">
    <w:name w:val="06 Text"/>
    <w:rPr>
      <w:sz w:val="19"/>
      <w:szCs w:val="19"/>
      <w:b w:val="on"/>
      <w:bCs w:val="on"/>
    </w:rPr>
  </w:style>
  <w:style w:styleId="Text7" w:type="character">
    <w:name w:val="07 Text"/>
    <w:rPr>
      <w:sz w:val="24"/>
      <w:szCs w:val="24"/>
    </w:rPr>
  </w:style>
  <w:style w:styleId="Text8" w:type="character">
    <w:name w:val="08 Text"/>
    <w:rPr>
      <w:sz w:val="19"/>
      <w:szCs w:val="19"/>
      <w:color w:val="000000"/>
      <w:u w:val="none"/>
    </w:rPr>
  </w:style>
  <w:style w:styleId="Text9" w:type="character">
    <w:name w:val="09 Text"/>
    <w:rPr>
      <w:sz w:val="23"/>
      <w:szCs w:val="23"/>
    </w:rPr>
  </w:style>
  <w:style w:styleId="Text10" w:type="character">
    <w:name w:val="10 Text"/>
    <w:rPr>
      <w:b w:val="on"/>
      <w:bCs w:val="on"/>
      <w:u w:color="auto" w:val="solid"/>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1_2.png"/><Relationship Id="rId7" Type="http://schemas.openxmlformats.org/officeDocument/2006/relationships/image" Target="media/index-2_1.png"/><Relationship Id="rId8" Type="http://schemas.openxmlformats.org/officeDocument/2006/relationships/image" Target="media/index-3_1.png"/><Relationship Id="rId9" Type="http://schemas.openxmlformats.org/officeDocument/2006/relationships/image" Target="media/index-11_1.png"/><Relationship Id="rId10" Type="http://schemas.openxmlformats.org/officeDocument/2006/relationships/image" Target="media/index-15_1.png"/><Relationship Id="rId11" Type="http://schemas.openxmlformats.org/officeDocument/2006/relationships/image" Target="media/index-17_1.png"/><Relationship Id="rId12" Type="http://schemas.openxmlformats.org/officeDocument/2006/relationships/image" Target="media/index-18_1.png"/><Relationship Id="rId13" Type="http://schemas.openxmlformats.org/officeDocument/2006/relationships/image" Target="media/index-18_2.png"/><Relationship Id="rId14" Type="http://schemas.openxmlformats.org/officeDocument/2006/relationships/image" Target="media/index-19_1.png"/><Relationship Id="rId15" Type="http://schemas.openxmlformats.org/officeDocument/2006/relationships/image" Target="media/index-20_1.png"/><Relationship Id="rId16" Type="http://schemas.openxmlformats.org/officeDocument/2006/relationships/image" Target="media/index-22_1.png"/><Relationship Id="rId17" Type="http://schemas.openxmlformats.org/officeDocument/2006/relationships/image" Target="media/index-22_2.png"/><Relationship Id="rId18" Type="http://schemas.openxmlformats.org/officeDocument/2006/relationships/image" Target="media/index-23_1.png"/><Relationship Id="rId19" Type="http://schemas.openxmlformats.org/officeDocument/2006/relationships/image" Target="media/index-23_2.png"/><Relationship Id="rId20" Type="http://schemas.openxmlformats.org/officeDocument/2006/relationships/image" Target="media/index-25_1.png"/><Relationship Id="rId21" Type="http://schemas.openxmlformats.org/officeDocument/2006/relationships/image" Target="media/index-26_1.png"/><Relationship Id="rId22" Type="http://schemas.openxmlformats.org/officeDocument/2006/relationships/image" Target="media/index-29_1.png"/><Relationship Id="rId23" Type="http://schemas.openxmlformats.org/officeDocument/2006/relationships/image" Target="media/index-31_1.png"/><Relationship Id="rId24" Type="http://schemas.openxmlformats.org/officeDocument/2006/relationships/image" Target="media/index-32_1.png"/><Relationship Id="rId25" Type="http://schemas.openxmlformats.org/officeDocument/2006/relationships/image" Target="media/index-33_1.png"/><Relationship Id="rId26" Type="http://schemas.openxmlformats.org/officeDocument/2006/relationships/image" Target="media/index-35_1.png"/><Relationship Id="rId27" Type="http://schemas.openxmlformats.org/officeDocument/2006/relationships/image" Target="media/index-36_1.png"/><Relationship Id="rId28" Type="http://schemas.openxmlformats.org/officeDocument/2006/relationships/image" Target="media/index-38_1.png"/><Relationship Id="rId29" Type="http://schemas.openxmlformats.org/officeDocument/2006/relationships/image" Target="media/index-39_1.png"/><Relationship Id="rId30" Type="http://schemas.openxmlformats.org/officeDocument/2006/relationships/image" Target="media/index-42_1.png"/><Relationship Id="rId31" Type="http://schemas.openxmlformats.org/officeDocument/2006/relationships/image" Target="media/index-42_2.png"/><Relationship Id="rId32" Type="http://schemas.openxmlformats.org/officeDocument/2006/relationships/image" Target="media/index-43_1.png"/><Relationship Id="rId33" Type="http://schemas.openxmlformats.org/officeDocument/2006/relationships/image" Target="media/index-44_1.png"/><Relationship Id="rId34" Type="http://schemas.openxmlformats.org/officeDocument/2006/relationships/image" Target="media/index-47_1.png"/><Relationship Id="rId35" Type="http://schemas.openxmlformats.org/officeDocument/2006/relationships/image" Target="media/index-48_1.png"/><Relationship Id="rId36" Type="http://schemas.openxmlformats.org/officeDocument/2006/relationships/image" Target="media/index-49_1.png"/><Relationship Id="rId37" Type="http://schemas.openxmlformats.org/officeDocument/2006/relationships/image" Target="media/index-50_1.png"/><Relationship Id="rId38" Type="http://schemas.openxmlformats.org/officeDocument/2006/relationships/image" Target="media/index-51_1.png"/><Relationship Id="rId39" Type="http://schemas.openxmlformats.org/officeDocument/2006/relationships/image" Target="media/index-52_1.png"/><Relationship Id="rId40" Type="http://schemas.openxmlformats.org/officeDocument/2006/relationships/image" Target="media/index-52_2.png"/><Relationship Id="rId41" Type="http://schemas.openxmlformats.org/officeDocument/2006/relationships/image" Target="media/index-53_1.png"/><Relationship Id="rId42" Type="http://schemas.openxmlformats.org/officeDocument/2006/relationships/image" Target="media/index-54_1.png"/><Relationship Id="rId43" Type="http://schemas.openxmlformats.org/officeDocument/2006/relationships/image" Target="media/index-55_1.png"/><Relationship Id="rId44" Type="http://schemas.openxmlformats.org/officeDocument/2006/relationships/image" Target="media/index-55_2.png"/><Relationship Id="rId45" Type="http://schemas.openxmlformats.org/officeDocument/2006/relationships/image" Target="media/index-57_1.png"/><Relationship Id="rId46" Type="http://schemas.openxmlformats.org/officeDocument/2006/relationships/image" Target="media/index-58_1.png"/><Relationship Id="rId47" Type="http://schemas.openxmlformats.org/officeDocument/2006/relationships/image" Target="media/index-59_1.png"/><Relationship Id="rId48" Type="http://schemas.openxmlformats.org/officeDocument/2006/relationships/image" Target="media/index-61_1.png"/><Relationship Id="rId49" Type="http://schemas.openxmlformats.org/officeDocument/2006/relationships/image" Target="media/index-62_1.png"/><Relationship Id="rId50" Type="http://schemas.openxmlformats.org/officeDocument/2006/relationships/image" Target="media/index-65_1.png"/><Relationship Id="rId51" Type="http://schemas.openxmlformats.org/officeDocument/2006/relationships/image" Target="media/index-65_2.png"/><Relationship Id="rId52" Type="http://schemas.openxmlformats.org/officeDocument/2006/relationships/image" Target="media/index-65_3.png"/><Relationship Id="rId53" Type="http://schemas.openxmlformats.org/officeDocument/2006/relationships/image" Target="media/index-65_4.png"/><Relationship Id="rId54" Type="http://schemas.openxmlformats.org/officeDocument/2006/relationships/image" Target="media/index-66_1.png"/><Relationship Id="rId55" Type="http://schemas.openxmlformats.org/officeDocument/2006/relationships/image" Target="media/index-66_2.png"/><Relationship Id="rId56" Type="http://schemas.openxmlformats.org/officeDocument/2006/relationships/image" Target="media/index-67_1.png"/><Relationship Id="rId57" Type="http://schemas.openxmlformats.org/officeDocument/2006/relationships/image" Target="media/index-67_2.png"/><Relationship Id="rId58" Type="http://schemas.openxmlformats.org/officeDocument/2006/relationships/image" Target="media/index-68_1.png"/><Relationship Id="rId59" Type="http://schemas.openxmlformats.org/officeDocument/2006/relationships/image" Target="media/index-68_2.png"/><Relationship Id="rId60" Type="http://schemas.openxmlformats.org/officeDocument/2006/relationships/image" Target="media/index-68_3.png"/><Relationship Id="rId61" Type="http://schemas.openxmlformats.org/officeDocument/2006/relationships/image" Target="media/index-69_1.png"/><Relationship Id="rId62" Type="http://schemas.openxmlformats.org/officeDocument/2006/relationships/image" Target="media/index-71_1.png"/><Relationship Id="rId63" Type="http://schemas.openxmlformats.org/officeDocument/2006/relationships/image" Target="media/index-72_1.png"/><Relationship Id="rId64" Type="http://schemas.openxmlformats.org/officeDocument/2006/relationships/image" Target="media/cover.jpeg"/><Relationship Id="rId65" Type="http://schemas.openxmlformats.org/officeDocument/2006/relationships/hyperlink" Target="https://oceanofpdf.com/" TargetMode="External"/><Relationship Id="rId66" Type="http://schemas.openxmlformats.org/officeDocument/2006/relationships/hyperlink" Target="http://safaribooksonline.com/" TargetMode="External"/><Relationship Id="rId67" Type="http://schemas.openxmlformats.org/officeDocument/2006/relationships/hyperlink" Target="https://github.com/dullroar/ten-steps-to-linux-survival/releases" TargetMode="External"/><Relationship Id="rId68" Type="http://schemas.openxmlformats.org/officeDocument/2006/relationships/hyperlink" Target="http://post.oreilly.com/rd/9z1z2kkrdp6dfvcu994f592tsd7a76ejd2snsbkl180" TargetMode="External"/><Relationship Id="rId69" Type="http://schemas.openxmlformats.org/officeDocument/2006/relationships/hyperlink" Target="http://shop.oreilly.com/category/browse-subjects/system-administration/linux-unix.do" TargetMode="External"/><Relationship Id="rId70" Type="http://schemas.openxmlformats.org/officeDocument/2006/relationships/hyperlink" Target="http://www.openssh.com/" TargetMode="External"/><Relationship Id="rId71" Type="http://schemas.openxmlformats.org/officeDocument/2006/relationships/hyperlink" Target="http://www.chiark.greenend.org.uk/~sgtatham/putty/" TargetMode="External"/><Relationship Id="rId72" Type="http://schemas.openxmlformats.org/officeDocument/2006/relationships/hyperlink" Target="https://xkcd.com/149/" TargetMode="External"/><Relationship Id="rId73" Type="http://schemas.openxmlformats.org/officeDocument/2006/relationships/hyperlink" Target="http://www.gzip.org/" TargetMode="External"/><Relationship Id="rId74" Type="http://schemas.openxmlformats.org/officeDocument/2006/relationships/hyperlink" Target="https://duckduckgo.com/" TargetMode="External"/><Relationship Id="rId75" Type="http://schemas.openxmlformats.org/officeDocument/2006/relationships/hyperlink" Target="http://unix.stackexchange.com/" TargetMode="External"/><Relationship Id="rId76" Type="http://schemas.openxmlformats.org/officeDocument/2006/relationships/hyperlink" Target="https://www.debian.org/doc/" TargetMode="External"/><Relationship Id="rId77" Type="http://schemas.openxmlformats.org/officeDocument/2006/relationships/hyperlink" Target="https://wiki.archlinux.org/" TargetMode="External"/><Relationship Id="rId78" Type="http://schemas.openxmlformats.org/officeDocument/2006/relationships/hyperlink" Target="http://linux.die.net/" TargetMode="External"/><Relationship Id="rId79" Type="http://schemas.openxmlformats.org/officeDocument/2006/relationships/hyperlink" Target="http://linux.die.net/abs-guide/io-redirection.html" TargetMode="External"/><Relationship Id="rId80" Type="http://schemas.openxmlformats.org/officeDocument/2006/relationships/hyperlink" Target="http://linux.die.net/abs-guide/systemdirs.html" TargetMode="External"/><Relationship Id="rId81" Type="http://schemas.openxmlformats.org/officeDocument/2006/relationships/hyperlink" Target="http://linux.die.net/man/1/" TargetMode="External"/><Relationship Id="rId82" Type="http://schemas.openxmlformats.org/officeDocument/2006/relationships/hyperlink" Target="http://linux.die.net/man/8/"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2025-09-04T23:04:27Z</dcterms:created>
  <dcterms:modified xsi:type="dcterms:W3CDTF">2025-09-04T23:04:27Z</dcterms:modified>
  <dc:title>Ten Steps to Linux Survival</dc:title>
  <dc:creator>Jim Lehmer</dc:creator>
  <cp:keywords>Linux, Ubuntu, Server, Bash, Commands, CLI, Client-Server Computing</cp:keywords>
  <dc:description>&lt;div&gt;
&lt;p&gt;&lt;strong&gt;This PDF was created for free by &lt;/strong&gt;&lt;a href="https://www.ubuntufree.com"&gt;&lt;strong style="color: #f18c00"&gt;UbuntuFree.com&lt;/strong&gt;&lt;/a&gt;&lt;strong&gt; - Visit our site for more downloads like software and guides we recommend and yes, more Linux eBooks!&lt;/strong&gt;&lt;/p&gt;&lt;/div&gt;</dc:description>
  <dc:language>en</dc:language>
</cp:coreProperties>
</file>