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svg" ContentType="image/svg+xml"/>
  <Default Extension="xml" ContentType="application/xml"/>
  <Default Extension="jpg" ContentType="image/jpeg"/>
  <Default Extension="gif" ContentType="image/gif"/>
  <Default Extension="png" ContentType="image/png"/>
  <Default Extension="jpeg" ContentType="image/jpe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136" name="cover.jpg" descr="Cover"/>
            <wp:cNvGraphicFramePr>
              <a:graphicFrameLocks noChangeAspect="1"/>
            </wp:cNvGraphicFramePr>
            <a:graphic>
              <a:graphicData uri="http://schemas.openxmlformats.org/drawingml/2006/picture">
                <pic:pic>
                  <pic:nvPicPr>
                    <pic:cNvPr id="0" name="cover.jpg" descr="Cover"/>
                    <pic:cNvPicPr/>
                  </pic:nvPicPr>
                  <pic:blipFill>
                    <a:blip r:embed="rId140"/>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This_book_is_dedicated_to_two_gr">
        <w:r>
          <w:rPr>
            <w:color w:val="0000FF" w:themeColor="hyperlink"/>
            <w:u w:val="single"/>
          </w:rPr>
          <w:t>This book is dedicated to two groups of people who have inspired and</w:t>
        </w:r>
      </w:hyperlink>
    </w:p>
    <w:p>
      <w:pPr>
        <w:pStyle w:val="Normal"/>
        <w:ind w:left="0" w:firstLineChars="0" w:firstLine="0" w:leftChars="0"/>
      </w:pPr>
      <w:hyperlink w:anchor="Chapter_3__Security_and_Transpar">
        <w:r>
          <w:rPr>
            <w:color w:val="0000FF" w:themeColor="hyperlink"/>
            <w:u w:val="single"/>
          </w:rPr>
          <w:t>Chapter 3: Security and Transparency – The Advantages of</w:t>
        </w:r>
      </w:hyperlink>
    </w:p>
    <w:p>
      <w:pPr>
        <w:pStyle w:val="Normal"/>
        <w:ind w:left="0" w:firstLineChars="0" w:firstLine="0" w:leftChars="0"/>
      </w:pPr>
      <w:hyperlink w:anchor="Chapter_4__Getting_Started_with">
        <w:r>
          <w:rPr>
            <w:color w:val="0000FF" w:themeColor="hyperlink"/>
            <w:u w:val="single"/>
          </w:rPr>
          <w:t>Chapter 4: Getting Started with Ubuntu: A User’s Guide 39</w:t>
        </w:r>
      </w:hyperlink>
    </w:p>
    <w:p>
      <w:pPr>
        <w:pStyle w:val="Normal"/>
        <w:ind w:left="0" w:firstLineChars="0" w:firstLine="0" w:leftChars="0"/>
      </w:pPr>
      <w:hyperlink w:anchor="Chapter_5__Using_Your_Ubuntu_Des">
        <w:r>
          <w:rPr>
            <w:color w:val="0000FF" w:themeColor="hyperlink"/>
            <w:u w:val="single"/>
          </w:rPr>
          <w:t>Chapter 5: Using Your Ubuntu Desktop 73</w:t>
        </w:r>
      </w:hyperlink>
    </w:p>
    <w:p>
      <w:pPr>
        <w:pStyle w:val="Normal"/>
        <w:ind w:left="0" w:firstLineChars="0" w:firstLine="0" w:leftChars="0"/>
      </w:pPr>
      <w:hyperlink w:anchor="Chapter_6__Software_Discovery__F">
        <w:r>
          <w:rPr>
            <w:color w:val="0000FF" w:themeColor="hyperlink"/>
            <w:u w:val="single"/>
          </w:rPr>
          <w:t>Chapter 6: Software Discovery: Finding and Installing Applications 107</w:t>
        </w:r>
      </w:hyperlink>
    </w:p>
    <w:p>
      <w:pPr>
        <w:pStyle w:val="Normal"/>
        <w:ind w:left="0" w:firstLineChars="0" w:firstLine="0" w:leftChars="0"/>
      </w:pPr>
      <w:hyperlink w:anchor="Chapter_7__Software_Updates__Enh">
        <w:r>
          <w:rPr>
            <w:color w:val="0000FF" w:themeColor="hyperlink"/>
            <w:u w:val="single"/>
          </w:rPr>
          <w:t>Chapter 7: Software Updates: Enhancing Security and Stability 139</w:t>
        </w:r>
      </w:hyperlink>
    </w:p>
    <w:p>
      <w:pPr>
        <w:pStyle w:val="Normal"/>
        <w:ind w:left="0" w:firstLineChars="0" w:firstLine="0" w:leftChars="0"/>
      </w:pPr>
      <w:hyperlink w:anchor="Chapter_8__Getting_Help__The_Ubu">
        <w:r>
          <w:rPr>
            <w:color w:val="0000FF" w:themeColor="hyperlink"/>
            <w:u w:val="single"/>
          </w:rPr>
          <w:t>Chapter 8: Getting Help: The Ubuntu Community and Beyond 157</w:t>
        </w:r>
      </w:hyperlink>
    </w:p>
    <w:p>
      <w:pPr>
        <w:pStyle w:val="Normal"/>
        <w:ind w:left="0" w:firstLineChars="0" w:firstLine="0" w:leftChars="0"/>
      </w:pPr>
      <w:hyperlink w:anchor="Chapter_9__Ubuntu_in_the_Enterpr">
        <w:r>
          <w:rPr>
            <w:color w:val="0000FF" w:themeColor="hyperlink"/>
            <w:u w:val="single"/>
          </w:rPr>
          <w:t>Chapter 9: Ubuntu in the Enterprise and at Scale 165</w:t>
        </w:r>
      </w:hyperlink>
    </w:p>
    <w:p>
      <w:pPr>
        <w:pStyle w:val="Normal"/>
        <w:ind w:left="0" w:firstLineChars="0" w:firstLine="0" w:leftChars="0"/>
      </w:pPr>
      <w:hyperlink w:anchor="Chapter_10__Command_Line_Tricks">
        <w:r>
          <w:rPr>
            <w:color w:val="0000FF" w:themeColor="hyperlink"/>
            <w:u w:val="single"/>
          </w:rPr>
          <w:t>Chapter 10: Command-Line Tricks and Shortcuts: Boosting</w:t>
        </w:r>
      </w:hyperlink>
    </w:p>
    <w:p>
      <w:pPr>
        <w:pStyle w:val="Normal"/>
        <w:ind w:left="0" w:firstLineChars="0" w:firstLine="0" w:leftChars="0"/>
      </w:pPr>
      <w:hyperlink w:anchor="Chapter_11__Introduction_to_Netw">
        <w:r>
          <w:rPr>
            <w:color w:val="0000FF" w:themeColor="hyperlink"/>
            <w:u w:val="single"/>
          </w:rPr>
          <w:t>Chapter 11: Introduction to Network Security 205</w:t>
        </w:r>
      </w:hyperlink>
    </w:p>
    <w:p>
      <w:pPr>
        <w:pStyle w:val="Normal"/>
        <w:ind w:left="0" w:firstLineChars="0" w:firstLine="0" w:leftChars="0"/>
      </w:pPr>
      <w:hyperlink w:anchor="Chapter_12__Understanding_Firewa">
        <w:r>
          <w:rPr>
            <w:color w:val="0000FF" w:themeColor="hyperlink"/>
            <w:u w:val="single"/>
          </w:rPr>
          <w:t>Chapter 12: Understanding Firewalls 217</w:t>
        </w:r>
      </w:hyperlink>
    </w:p>
    <w:p>
      <w:pPr>
        <w:pStyle w:val="Normal"/>
        <w:ind w:left="0" w:firstLineChars="0" w:firstLine="0" w:leftChars="0"/>
      </w:pPr>
      <w:hyperlink w:anchor="Chapter_13__Safeguarding_Informa">
        <w:r>
          <w:rPr>
            <w:color w:val="0000FF" w:themeColor="hyperlink"/>
            <w:u w:val="single"/>
          </w:rPr>
          <w:t>Chapter 13: Safeguarding Information with Data Encryption 223</w:t>
        </w:r>
      </w:hyperlink>
    </w:p>
    <w:p>
      <w:pPr>
        <w:pStyle w:val="Normal"/>
        <w:ind w:left="0" w:firstLineChars="0" w:firstLine="0" w:leftChars="0"/>
      </w:pPr>
      <w:hyperlink w:anchor="Chapter_14__Ubuntu_for_Developer">
        <w:r>
          <w:rPr>
            <w:color w:val="0000FF" w:themeColor="hyperlink"/>
            <w:u w:val="single"/>
          </w:rPr>
          <w:t>Chapter 14: Ubuntu for Developers 245</w:t>
        </w:r>
      </w:hyperlink>
    </w:p>
    <w:p>
      <w:pPr>
        <w:pStyle w:val="Normal"/>
        <w:ind w:left="0" w:firstLineChars="0" w:firstLine="0" w:leftChars="0"/>
      </w:pPr>
      <w:hyperlink w:anchor="Chapter_15__Leveraging_Container">
        <w:r>
          <w:rPr>
            <w:color w:val="0000FF" w:themeColor="hyperlink"/>
            <w:u w:val="single"/>
          </w:rPr>
          <w:t>Chapter 15: Leveraging Containers for Development 255</w:t>
        </w:r>
      </w:hyperlink>
    </w:p>
    <w:p>
      <w:pPr>
        <w:pStyle w:val="Normal"/>
        <w:ind w:left="0" w:firstLineChars="0" w:firstLine="0" w:leftChars="0"/>
      </w:pPr>
      <w:hyperlink w:anchor="Chapter_16__Cloud_Style_VMs_on_Y">
        <w:r>
          <w:rPr>
            <w:color w:val="0000FF" w:themeColor="hyperlink"/>
            <w:u w:val="single"/>
          </w:rPr>
          <w:t>Chapter 16: Cloud-Style VMs on Your Desktop 271</w:t>
        </w:r>
      </w:hyperlink>
    </w:p>
    <w:p>
      <w:pPr>
        <w:pStyle w:val="Normal"/>
        <w:ind w:left="0" w:firstLineChars="0" w:firstLine="0" w:leftChars="0"/>
      </w:pPr>
      <w:hyperlink w:anchor="Chapter_17__Kubernetes_Developme">
        <w:r>
          <w:rPr>
            <w:color w:val="0000FF" w:themeColor="hyperlink"/>
            <w:u w:val="single"/>
          </w:rPr>
          <w:t>Chapter 17: Kubernetes Development on Your Desktop 281</w:t>
        </w:r>
      </w:hyperlink>
    </w:p>
    <w:p>
      <w:pPr>
        <w:pStyle w:val="Normal"/>
        <w:ind w:left="0" w:firstLineChars="0" w:firstLine="0" w:leftChars="0"/>
      </w:pPr>
      <w:hyperlink w:anchor="Chapter_18__Building_Your_Data_S">
        <w:r>
          <w:rPr>
            <w:color w:val="0000FF" w:themeColor="hyperlink"/>
            <w:u w:val="single"/>
          </w:rPr>
          <w:t>Chapter 18: Building Your Data Science Toolkit 289</w:t>
        </w:r>
      </w:hyperlink>
    </w:p>
    <w:p>
      <w:pPr>
        <w:pStyle w:val="Normal"/>
        <w:ind w:left="0" w:firstLineChars="0" w:firstLine="0" w:leftChars="0"/>
      </w:pPr>
      <w:hyperlink w:anchor="Chapter_19__Embracing_the_Spirit">
        <w:r>
          <w:rPr>
            <w:color w:val="0000FF" w:themeColor="hyperlink"/>
            <w:u w:val="single"/>
          </w:rPr>
          <w:t>Chapter 19: Embracing the Spirit of Ubuntu 299</w:t>
        </w:r>
      </w:hyperlink>
    </w:p>
    <w:p>
      <w:pPr>
        <w:pStyle w:val="Normal"/>
        <w:ind w:left="0" w:firstLineChars="0" w:firstLine="0" w:leftChars="0"/>
      </w:pPr>
      <w:hyperlink w:anchor="Chapter_1__Introduction_to_Ubunt">
        <w:r>
          <w:rPr>
            <w:color w:val="0000FF" w:themeColor="hyperlink"/>
            <w:u w:val="single"/>
          </w:rPr>
          <w:t>Chapter 1, Introduction to Ubuntu, explains what Ubuntu is, its history, and key concepts of Ubuntu and the open source ecosystem.</w:t>
        </w:r>
      </w:hyperlink>
    </w:p>
    <w:p>
      <w:pPr>
        <w:pStyle w:val="Normal"/>
        <w:ind w:left="0" w:firstLineChars="0" w:firstLine="0" w:leftChars="0"/>
      </w:pPr>
      <w:hyperlink w:anchor="Chapter_2__What_s_New_in_Ubuntu">
        <w:r>
          <w:rPr>
            <w:color w:val="0000FF" w:themeColor="hyperlink"/>
            <w:u w:val="single"/>
          </w:rPr>
          <w:t>Chapter 2, What’s New in Ubuntu 24.04?, walks you through changes in Ubuntu 24.04 since the previous LTS release, 22.04.</w:t>
        </w:r>
      </w:hyperlink>
    </w:p>
    <w:p>
      <w:pPr>
        <w:pStyle w:val="Normal"/>
        <w:ind w:left="0" w:firstLineChars="0" w:firstLine="0" w:leftChars="0"/>
      </w:pPr>
      <w:hyperlink w:anchor="Chapter_3__Security_and_Transpar_1">
        <w:r>
          <w:rPr>
            <w:color w:val="0000FF" w:themeColor="hyperlink"/>
            <w:u w:val="single"/>
          </w:rPr>
          <w:t>Chapter 3, Security and Transparency – The Advantages of Open Source Software, demonstrates the advantages of open source software.</w:t>
        </w:r>
      </w:hyperlink>
    </w:p>
    <w:p>
      <w:pPr>
        <w:pStyle w:val="Normal"/>
        <w:ind w:left="0" w:firstLineChars="0" w:firstLine="0" w:leftChars="0"/>
      </w:pPr>
      <w:hyperlink w:anchor="Chapter_4__Getting_Started_with_1">
        <w:r>
          <w:rPr>
            <w:color w:val="0000FF" w:themeColor="hyperlink"/>
            <w:u w:val="single"/>
          </w:rPr>
          <w:t>Chapter 4, Getting Started with Ubuntu: A User’s Guide, guides you through the installation process, ensuring you understand the necessary fundamentals.</w:t>
        </w:r>
      </w:hyperlink>
    </w:p>
    <w:p>
      <w:pPr>
        <w:pStyle w:val="Normal"/>
        <w:ind w:left="0" w:firstLineChars="0" w:firstLine="0" w:leftChars="0"/>
      </w:pPr>
      <w:hyperlink w:anchor="Chapter_5__Using_Your_Ubuntu_Des_1">
        <w:r>
          <w:rPr>
            <w:color w:val="0000FF" w:themeColor="hyperlink"/>
            <w:u w:val="single"/>
          </w:rPr>
          <w:t>Chapter 5, Using Your Ubuntu Desktop, takes you on a tour of the features found in Ubuntu.</w:t>
        </w:r>
      </w:hyperlink>
    </w:p>
    <w:p>
      <w:pPr>
        <w:pStyle w:val="Normal"/>
        <w:ind w:left="0" w:firstLineChars="0" w:firstLine="0" w:leftChars="0"/>
      </w:pPr>
      <w:hyperlink w:anchor="Chapter_6__Software_Discovery__F_1">
        <w:r>
          <w:rPr>
            <w:color w:val="0000FF" w:themeColor="hyperlink"/>
            <w:u w:val="single"/>
          </w:rPr>
          <w:t>Chapter 6, Software Discovery: Finding and Installing Applications, shows you how to find and install the software you want and need to get things done.</w:t>
        </w:r>
      </w:hyperlink>
    </w:p>
    <w:p>
      <w:pPr>
        <w:pStyle w:val="Normal"/>
        <w:ind w:left="0" w:firstLineChars="0" w:firstLine="0" w:leftChars="0"/>
      </w:pPr>
      <w:hyperlink w:anchor="Chapter_7__Software_Updates__Enh_1">
        <w:r>
          <w:rPr>
            <w:color w:val="0000FF" w:themeColor="hyperlink"/>
            <w:u w:val="single"/>
          </w:rPr>
          <w:t>Chapter 7, Software Updates: Enhancing Security and Stability, demonstrates the importance of keeping your software updated.</w:t>
        </w:r>
      </w:hyperlink>
    </w:p>
    <w:p>
      <w:pPr>
        <w:pStyle w:val="Normal"/>
        <w:ind w:left="0" w:firstLineChars="0" w:firstLine="0" w:leftChars="0"/>
      </w:pPr>
      <w:hyperlink w:anchor="Chapter_8__Getting_Help__The_Ubu_1">
        <w:r>
          <w:rPr>
            <w:color w:val="0000FF" w:themeColor="hyperlink"/>
            <w:u w:val="single"/>
          </w:rPr>
          <w:t>Chapter 8, Getting Help: The Ubuntu Community and Beyond, introduces you to the amazing Ubuntu community as the most powerful resource when you need help and teaches you how to best engage with the community to become part of something bigger.</w:t>
        </w:r>
      </w:hyperlink>
    </w:p>
    <w:p>
      <w:pPr>
        <w:pStyle w:val="Normal"/>
        <w:ind w:left="0" w:firstLineChars="0" w:firstLine="0" w:leftChars="0"/>
      </w:pPr>
      <w:hyperlink w:anchor="Chapter_9__Ubuntu_in_the_Enterpr_1">
        <w:r>
          <w:rPr>
            <w:color w:val="0000FF" w:themeColor="hyperlink"/>
            <w:u w:val="single"/>
          </w:rPr>
          <w:t>Chapter 9, Ubuntu in the Enterprise and at Scale, explains features commonly required for Ubuntu to be used in an enterprise environment.</w:t>
        </w:r>
      </w:hyperlink>
    </w:p>
    <w:p>
      <w:pPr>
        <w:pStyle w:val="Normal"/>
        <w:ind w:left="0" w:firstLineChars="0" w:firstLine="0" w:leftChars="0"/>
      </w:pPr>
      <w:hyperlink w:anchor="Chapter_10__Command_Line_Tricks_1">
        <w:r>
          <w:rPr>
            <w:color w:val="0000FF" w:themeColor="hyperlink"/>
            <w:u w:val="single"/>
          </w:rPr>
          <w:t>Chapter 10, Command-Line Tricks and Shortcuts: Boosting Your Efficiency, demonstrates the powerful Linux command line and shows you that it’s not something to be worried about; it’s not just for power users but it can boost anyone’s efficiency.</w:t>
        </w:r>
      </w:hyperlink>
    </w:p>
    <w:p>
      <w:pPr>
        <w:pStyle w:val="Normal"/>
        <w:ind w:left="0" w:firstLineChars="0" w:firstLine="0" w:leftChars="0"/>
      </w:pPr>
      <w:hyperlink w:anchor="Chapter_11__Introduction_to_Netw_1">
        <w:r>
          <w:rPr>
            <w:color w:val="0000FF" w:themeColor="hyperlink"/>
            <w:u w:val="single"/>
          </w:rPr>
          <w:t>Chapter 11, Introduction to Network Security, explains key concepts of network security. Preface xxix</w:t>
        </w:r>
      </w:hyperlink>
    </w:p>
    <w:p>
      <w:pPr>
        <w:pStyle w:val="Normal"/>
        <w:ind w:left="0" w:firstLineChars="0" w:firstLine="0" w:leftChars="0"/>
      </w:pPr>
      <w:hyperlink w:anchor="Chapter_12__Understanding_Firewa_1">
        <w:r>
          <w:rPr>
            <w:color w:val="0000FF" w:themeColor="hyperlink"/>
            <w:u w:val="single"/>
          </w:rPr>
          <w:t>Chapter 12, Understanding Firewalls, delves deeper into network security, focusing on more advanced firewall usage.</w:t>
        </w:r>
      </w:hyperlink>
    </w:p>
    <w:p>
      <w:pPr>
        <w:pStyle w:val="Normal"/>
        <w:ind w:left="0" w:firstLineChars="0" w:firstLine="0" w:leftChars="0"/>
      </w:pPr>
      <w:hyperlink w:anchor="Chapter_13__Safeguarding_Informa_1">
        <w:r>
          <w:rPr>
            <w:color w:val="0000FF" w:themeColor="hyperlink"/>
            <w:u w:val="single"/>
          </w:rPr>
          <w:t>Chapter 13, Safeguarding Information with Data Encryption, introduces concepts necessary for data privacy and how to leverage encryption to keep your data safe.</w:t>
        </w:r>
      </w:hyperlink>
    </w:p>
    <w:p>
      <w:pPr>
        <w:pStyle w:val="Normal"/>
        <w:ind w:left="0" w:firstLineChars="0" w:firstLine="0" w:leftChars="0"/>
      </w:pPr>
      <w:hyperlink w:anchor="Chapter_14__Ubuntu_for_Developer_1">
        <w:r>
          <w:rPr>
            <w:color w:val="0000FF" w:themeColor="hyperlink"/>
            <w:u w:val="single"/>
          </w:rPr>
          <w:t>Chapter 14, Ubuntu for Developers, discusses the many ways Ubuntu can be used for development.</w:t>
        </w:r>
      </w:hyperlink>
    </w:p>
    <w:p>
      <w:pPr>
        <w:pStyle w:val="Normal"/>
        <w:ind w:left="0" w:firstLineChars="0" w:firstLine="0" w:leftChars="0"/>
      </w:pPr>
      <w:hyperlink w:anchor="Chapter_15__Leveraging_Container_1">
        <w:r>
          <w:rPr>
            <w:color w:val="0000FF" w:themeColor="hyperlink"/>
            <w:u w:val="single"/>
          </w:rPr>
          <w:t>Chapter 15, Leveraging Containers for Development, explains key concepts necessary to understand Linux containers and how to use them to improve your development workflow.</w:t>
        </w:r>
      </w:hyperlink>
    </w:p>
    <w:p>
      <w:pPr>
        <w:pStyle w:val="Normal"/>
        <w:ind w:left="0" w:firstLineChars="0" w:firstLine="0" w:leftChars="0"/>
      </w:pPr>
      <w:hyperlink w:anchor="Chapter_16__Cloud_Style_VMs_on_Y_1">
        <w:r>
          <w:rPr>
            <w:color w:val="0000FF" w:themeColor="hyperlink"/>
            <w:u w:val="single"/>
          </w:rPr>
          <w:t>Chapter 16, Cloud-Style VMs on Your Desktop, demonstrates how you can use virtual machines to simulate a cloud-style environment for development.</w:t>
        </w:r>
      </w:hyperlink>
    </w:p>
    <w:p>
      <w:pPr>
        <w:pStyle w:val="Normal"/>
        <w:ind w:left="0" w:firstLineChars="0" w:firstLine="0" w:leftChars="0"/>
      </w:pPr>
      <w:hyperlink w:anchor="Chapter_17__Kubernetes_Developme_1">
        <w:r>
          <w:rPr>
            <w:color w:val="0000FF" w:themeColor="hyperlink"/>
            <w:u w:val="single"/>
          </w:rPr>
          <w:t>Chapter 17, Kubernetes Development on Your Desktop, shows how to set up your own Kubernetes cluster on your desktop.</w:t>
        </w:r>
      </w:hyperlink>
    </w:p>
    <w:p>
      <w:pPr>
        <w:pStyle w:val="Normal"/>
        <w:ind w:left="0" w:firstLineChars="0" w:firstLine="0" w:leftChars="0"/>
      </w:pPr>
      <w:hyperlink w:anchor="Chapter_18__Building_Your_Data_S_1">
        <w:r>
          <w:rPr>
            <w:color w:val="0000FF" w:themeColor="hyperlink"/>
            <w:u w:val="single"/>
          </w:rPr>
          <w:t>Chapter 18, Building Your Data Science Toolkit, explains how to simplify setting up your data science environment on Ubuntu.</w:t>
        </w:r>
      </w:hyperlink>
    </w:p>
    <w:p>
      <w:pPr>
        <w:pStyle w:val="Normal"/>
        <w:ind w:left="0" w:firstLineChars="0" w:firstLine="0" w:leftChars="0"/>
      </w:pPr>
      <w:hyperlink w:anchor="Chapter_19__Embracing_the_Spirit_1">
        <w:r>
          <w:rPr>
            <w:color w:val="0000FF" w:themeColor="hyperlink"/>
            <w:u w:val="single"/>
          </w:rPr>
          <w:t>Chapter 19, Embracing the Spirit of Ubuntu, wraps up with more ways to not just use Ubuntu, but become part of the Ubuntu community.</w:t>
        </w:r>
      </w:hyperlink>
    </w:p>
    <w:p>
      <w:pPr>
        <w:pStyle w:val="Normal"/>
        <w:ind w:left="0" w:firstLineChars="0" w:firstLine="0" w:leftChars="0"/>
      </w:pPr>
      <w:hyperlink w:anchor="Part_1">
        <w:r>
          <w:rPr>
            <w:color w:val="0000FF" w:themeColor="hyperlink"/>
            <w:u w:val="single"/>
          </w:rPr>
          <w:t>Part 1</w:t>
        </w:r>
      </w:hyperlink>
    </w:p>
    <w:p>
      <w:pPr>
        <w:pStyle w:val="Normal"/>
        <w:ind w:left="0" w:firstLineChars="0" w:firstLine="0" w:leftChars="0"/>
      </w:pPr>
      <w:hyperlink w:anchor="Chapter_1_5">
        <w:r>
          <w:rPr>
            <w:color w:val="0000FF" w:themeColor="hyperlink"/>
            <w:u w:val="single"/>
          </w:rPr>
          <w:t>Chapter 1 5</w:t>
        </w:r>
      </w:hyperlink>
    </w:p>
    <w:p>
      <w:pPr>
        <w:pStyle w:val="Normal"/>
        <w:ind w:left="0" w:firstLineChars="0" w:firstLine="0" w:leftChars="0"/>
      </w:pPr>
      <w:hyperlink w:anchor="Chapter_1_7">
        <w:r>
          <w:rPr>
            <w:color w:val="0000FF" w:themeColor="hyperlink"/>
            <w:u w:val="single"/>
          </w:rPr>
          <w:t>Chapter 1 7</w:t>
        </w:r>
      </w:hyperlink>
    </w:p>
    <w:p>
      <w:pPr>
        <w:pStyle w:val="Normal"/>
        <w:ind w:left="0" w:firstLineChars="0" w:firstLine="0" w:leftChars="0"/>
      </w:pPr>
      <w:hyperlink w:anchor="Chapter_1_9">
        <w:r>
          <w:rPr>
            <w:color w:val="0000FF" w:themeColor="hyperlink"/>
            <w:u w:val="single"/>
          </w:rPr>
          <w:t>Chapter 1 9</w:t>
        </w:r>
      </w:hyperlink>
    </w:p>
    <w:p>
      <w:pPr>
        <w:pStyle w:val="Normal"/>
        <w:ind w:left="0" w:firstLineChars="0" w:firstLine="0" w:leftChars="0"/>
      </w:pPr>
      <w:hyperlink w:anchor="Chapter_2_13">
        <w:r>
          <w:rPr>
            <w:color w:val="0000FF" w:themeColor="hyperlink"/>
            <w:u w:val="single"/>
          </w:rPr>
          <w:t>Chapter 2 13</w:t>
        </w:r>
      </w:hyperlink>
    </w:p>
    <w:p>
      <w:pPr>
        <w:pStyle w:val="Normal"/>
        <w:ind w:left="0" w:firstLineChars="0" w:firstLine="0" w:leftChars="0"/>
      </w:pPr>
      <w:hyperlink w:anchor="Chapter_2_15">
        <w:r>
          <w:rPr>
            <w:color w:val="0000FF" w:themeColor="hyperlink"/>
            <w:u w:val="single"/>
          </w:rPr>
          <w:t>Chapter 2 15</w:t>
        </w:r>
      </w:hyperlink>
    </w:p>
    <w:p>
      <w:pPr>
        <w:pStyle w:val="Normal"/>
        <w:ind w:left="0" w:firstLineChars="0" w:firstLine="0" w:leftChars="0"/>
      </w:pPr>
      <w:hyperlink w:anchor="Chapter_2_17">
        <w:r>
          <w:rPr>
            <w:color w:val="0000FF" w:themeColor="hyperlink"/>
            <w:u w:val="single"/>
          </w:rPr>
          <w:t>Chapter 2 17</w:t>
        </w:r>
      </w:hyperlink>
    </w:p>
    <w:p>
      <w:pPr>
        <w:pStyle w:val="Normal"/>
        <w:ind w:left="0" w:firstLineChars="0" w:firstLine="0" w:leftChars="0"/>
      </w:pPr>
      <w:hyperlink w:anchor="Chapter_2_19">
        <w:r>
          <w:rPr>
            <w:color w:val="0000FF" w:themeColor="hyperlink"/>
            <w:u w:val="single"/>
          </w:rPr>
          <w:t>Chapter 2 19</w:t>
        </w:r>
      </w:hyperlink>
    </w:p>
    <w:p>
      <w:pPr>
        <w:pStyle w:val="Normal"/>
        <w:ind w:left="0" w:firstLineChars="0" w:firstLine="0" w:leftChars="0"/>
      </w:pPr>
      <w:hyperlink w:anchor="Chapter_2_21">
        <w:r>
          <w:rPr>
            <w:color w:val="0000FF" w:themeColor="hyperlink"/>
            <w:u w:val="single"/>
          </w:rPr>
          <w:t>Chapter 2 21</w:t>
        </w:r>
      </w:hyperlink>
    </w:p>
    <w:p>
      <w:pPr>
        <w:pStyle w:val="Normal"/>
        <w:ind w:left="0" w:firstLineChars="0" w:firstLine="0" w:leftChars="0"/>
      </w:pPr>
      <w:hyperlink w:anchor="Chapter_2_23">
        <w:r>
          <w:rPr>
            <w:color w:val="0000FF" w:themeColor="hyperlink"/>
            <w:u w:val="single"/>
          </w:rPr>
          <w:t>Chapter 2 23</w:t>
        </w:r>
      </w:hyperlink>
    </w:p>
    <w:p>
      <w:pPr>
        <w:pStyle w:val="Normal"/>
        <w:ind w:left="0" w:firstLineChars="0" w:firstLine="0" w:leftChars="0"/>
      </w:pPr>
      <w:hyperlink w:anchor="Chapter_4__This_is_a_feature_tha">
        <w:r>
          <w:rPr>
            <w:color w:val="0000FF" w:themeColor="hyperlink"/>
            <w:u w:val="single"/>
          </w:rPr>
          <w:t>Chapter 4. This is a feature that’s important for users with limited RAM.</w:t>
        </w:r>
      </w:hyperlink>
    </w:p>
    <w:p>
      <w:pPr>
        <w:pStyle w:val="Normal"/>
        <w:ind w:left="0" w:firstLineChars="0" w:firstLine="0" w:leftChars="0"/>
      </w:pPr>
      <w:hyperlink w:anchor="Chapter_2_25">
        <w:r>
          <w:rPr>
            <w:color w:val="0000FF" w:themeColor="hyperlink"/>
            <w:u w:val="single"/>
          </w:rPr>
          <w:t>Chapter 2 25</w:t>
        </w:r>
      </w:hyperlink>
    </w:p>
    <w:p>
      <w:pPr>
        <w:pStyle w:val="Normal"/>
        <w:ind w:left="0" w:firstLineChars="0" w:firstLine="0" w:leftChars="0"/>
      </w:pPr>
      <w:hyperlink w:anchor="Chapter_3_29">
        <w:r>
          <w:rPr>
            <w:color w:val="0000FF" w:themeColor="hyperlink"/>
            <w:u w:val="single"/>
          </w:rPr>
          <w:t>Chapter 3 29</w:t>
        </w:r>
      </w:hyperlink>
    </w:p>
    <w:p>
      <w:pPr>
        <w:pStyle w:val="Normal"/>
        <w:ind w:left="0" w:firstLineChars="0" w:firstLine="0" w:leftChars="0"/>
      </w:pPr>
      <w:hyperlink w:anchor="Chapter_3_31">
        <w:r>
          <w:rPr>
            <w:color w:val="0000FF" w:themeColor="hyperlink"/>
            <w:u w:val="single"/>
          </w:rPr>
          <w:t>Chapter 3 31</w:t>
        </w:r>
      </w:hyperlink>
    </w:p>
    <w:p>
      <w:pPr>
        <w:pStyle w:val="Normal"/>
        <w:ind w:left="0" w:firstLineChars="0" w:firstLine="0" w:leftChars="0"/>
      </w:pPr>
      <w:hyperlink w:anchor="Chapter_3_33">
        <w:r>
          <w:rPr>
            <w:color w:val="0000FF" w:themeColor="hyperlink"/>
            <w:u w:val="single"/>
          </w:rPr>
          <w:t>Chapter 3 33</w:t>
        </w:r>
      </w:hyperlink>
    </w:p>
    <w:p>
      <w:pPr>
        <w:pStyle w:val="Normal"/>
        <w:ind w:left="0" w:firstLineChars="0" w:firstLine="0" w:leftChars="0"/>
      </w:pPr>
      <w:hyperlink w:anchor="Chapter_3_35">
        <w:r>
          <w:rPr>
            <w:color w:val="0000FF" w:themeColor="hyperlink"/>
            <w:u w:val="single"/>
          </w:rPr>
          <w:t>Chapter 3 35</w:t>
        </w:r>
      </w:hyperlink>
    </w:p>
    <w:p>
      <w:pPr>
        <w:pStyle w:val="Normal"/>
        <w:ind w:left="0" w:firstLineChars="0" w:firstLine="0" w:leftChars="0"/>
      </w:pPr>
      <w:hyperlink w:anchor="Chapter_3_37">
        <w:r>
          <w:rPr>
            <w:color w:val="0000FF" w:themeColor="hyperlink"/>
            <w:u w:val="single"/>
          </w:rPr>
          <w:t>Chapter 3 37</w:t>
        </w:r>
      </w:hyperlink>
    </w:p>
    <w:p>
      <w:pPr>
        <w:pStyle w:val="Normal"/>
        <w:ind w:left="0" w:firstLineChars="0" w:firstLine="0" w:leftChars="0"/>
      </w:pPr>
      <w:hyperlink w:anchor="Chapter_4_41">
        <w:r>
          <w:rPr>
            <w:color w:val="0000FF" w:themeColor="hyperlink"/>
            <w:u w:val="single"/>
          </w:rPr>
          <w:t>Chapter 4 41</w:t>
        </w:r>
      </w:hyperlink>
    </w:p>
    <w:p>
      <w:pPr>
        <w:pStyle w:val="Normal"/>
        <w:ind w:left="0" w:firstLineChars="0" w:firstLine="0" w:leftChars="0"/>
      </w:pPr>
      <w:hyperlink w:anchor="Chapter_4_43">
        <w:r>
          <w:rPr>
            <w:color w:val="0000FF" w:themeColor="hyperlink"/>
            <w:u w:val="single"/>
          </w:rPr>
          <w:t>Chapter 4 43</w:t>
        </w:r>
      </w:hyperlink>
    </w:p>
    <w:p>
      <w:pPr>
        <w:pStyle w:val="Normal"/>
        <w:ind w:left="0" w:firstLineChars="0" w:firstLine="0" w:leftChars="0"/>
      </w:pPr>
      <w:hyperlink w:anchor="Chapter_4_45">
        <w:r>
          <w:rPr>
            <w:color w:val="0000FF" w:themeColor="hyperlink"/>
            <w:u w:val="single"/>
          </w:rPr>
          <w:t>Chapter 4 45</w:t>
        </w:r>
      </w:hyperlink>
    </w:p>
    <w:p>
      <w:pPr>
        <w:pStyle w:val="Normal"/>
        <w:ind w:left="0" w:firstLineChars="0" w:firstLine="0" w:leftChars="0"/>
      </w:pPr>
      <w:hyperlink w:anchor="Chapter_4_47">
        <w:r>
          <w:rPr>
            <w:color w:val="0000FF" w:themeColor="hyperlink"/>
            <w:u w:val="single"/>
          </w:rPr>
          <w:t>Chapter 4 47</w:t>
        </w:r>
      </w:hyperlink>
    </w:p>
    <w:p>
      <w:pPr>
        <w:pStyle w:val="Normal"/>
        <w:ind w:left="0" w:firstLineChars="0" w:firstLine="0" w:leftChars="0"/>
      </w:pPr>
      <w:hyperlink w:anchor="Chapter_4_49">
        <w:r>
          <w:rPr>
            <w:color w:val="0000FF" w:themeColor="hyperlink"/>
            <w:u w:val="single"/>
          </w:rPr>
          <w:t>Chapter 4 49</w:t>
        </w:r>
      </w:hyperlink>
    </w:p>
    <w:p>
      <w:pPr>
        <w:pStyle w:val="Normal"/>
        <w:ind w:left="0" w:firstLineChars="0" w:firstLine="0" w:leftChars="0"/>
      </w:pPr>
      <w:hyperlink w:anchor="Chapter_4_51">
        <w:r>
          <w:rPr>
            <w:color w:val="0000FF" w:themeColor="hyperlink"/>
            <w:u w:val="single"/>
          </w:rPr>
          <w:t>Chapter 4 51</w:t>
        </w:r>
      </w:hyperlink>
    </w:p>
    <w:p>
      <w:pPr>
        <w:pStyle w:val="Normal"/>
        <w:ind w:left="0" w:firstLineChars="0" w:firstLine="0" w:leftChars="0"/>
      </w:pPr>
      <w:hyperlink w:anchor="Chapter_4_53">
        <w:r>
          <w:rPr>
            <w:color w:val="0000FF" w:themeColor="hyperlink"/>
            <w:u w:val="single"/>
          </w:rPr>
          <w:t>Chapter 4 53</w:t>
        </w:r>
      </w:hyperlink>
    </w:p>
    <w:p>
      <w:pPr>
        <w:pStyle w:val="Normal"/>
        <w:ind w:left="0" w:firstLineChars="0" w:firstLine="0" w:leftChars="0"/>
      </w:pPr>
      <w:hyperlink w:anchor="Chapter_4_55">
        <w:r>
          <w:rPr>
            <w:color w:val="0000FF" w:themeColor="hyperlink"/>
            <w:u w:val="single"/>
          </w:rPr>
          <w:t>Chapter 4 55</w:t>
        </w:r>
      </w:hyperlink>
    </w:p>
    <w:p>
      <w:pPr>
        <w:pStyle w:val="Normal"/>
        <w:ind w:left="0" w:firstLineChars="0" w:firstLine="0" w:leftChars="0"/>
      </w:pPr>
      <w:hyperlink w:anchor="Chapter_4_57">
        <w:r>
          <w:rPr>
            <w:color w:val="0000FF" w:themeColor="hyperlink"/>
            <w:u w:val="single"/>
          </w:rPr>
          <w:t>Chapter 4 57</w:t>
        </w:r>
      </w:hyperlink>
    </w:p>
    <w:p>
      <w:pPr>
        <w:pStyle w:val="Normal"/>
        <w:ind w:left="0" w:firstLineChars="0" w:firstLine="0" w:leftChars="0"/>
      </w:pPr>
      <w:hyperlink w:anchor="Chapter_4_59">
        <w:r>
          <w:rPr>
            <w:color w:val="0000FF" w:themeColor="hyperlink"/>
            <w:u w:val="single"/>
          </w:rPr>
          <w:t>Chapter 4 59</w:t>
        </w:r>
      </w:hyperlink>
    </w:p>
    <w:p>
      <w:pPr>
        <w:pStyle w:val="Normal"/>
        <w:ind w:left="0" w:firstLineChars="0" w:firstLine="0" w:leftChars="0"/>
      </w:pPr>
      <w:hyperlink w:anchor="Chapter_4_61">
        <w:r>
          <w:rPr>
            <w:color w:val="0000FF" w:themeColor="hyperlink"/>
            <w:u w:val="single"/>
          </w:rPr>
          <w:t>Chapter 4 61</w:t>
        </w:r>
      </w:hyperlink>
    </w:p>
    <w:p>
      <w:pPr>
        <w:pStyle w:val="Normal"/>
        <w:ind w:left="0" w:firstLineChars="0" w:firstLine="0" w:leftChars="0"/>
      </w:pPr>
      <w:hyperlink w:anchor="Chapter_4_63">
        <w:r>
          <w:rPr>
            <w:color w:val="0000FF" w:themeColor="hyperlink"/>
            <w:u w:val="single"/>
          </w:rPr>
          <w:t>Chapter 4 63</w:t>
        </w:r>
      </w:hyperlink>
    </w:p>
    <w:p>
      <w:pPr>
        <w:pStyle w:val="Normal"/>
        <w:ind w:left="0" w:firstLineChars="0" w:firstLine="0" w:leftChars="0"/>
      </w:pPr>
      <w:hyperlink w:anchor="Chapter_4_65">
        <w:r>
          <w:rPr>
            <w:color w:val="0000FF" w:themeColor="hyperlink"/>
            <w:u w:val="single"/>
          </w:rPr>
          <w:t>Chapter 4 65</w:t>
        </w:r>
      </w:hyperlink>
    </w:p>
    <w:p>
      <w:pPr>
        <w:pStyle w:val="Normal"/>
        <w:ind w:left="0" w:firstLineChars="0" w:firstLine="0" w:leftChars="0"/>
      </w:pPr>
      <w:hyperlink w:anchor="Chapter_4_67">
        <w:r>
          <w:rPr>
            <w:color w:val="0000FF" w:themeColor="hyperlink"/>
            <w:u w:val="single"/>
          </w:rPr>
          <w:t>Chapter 4 67</w:t>
        </w:r>
      </w:hyperlink>
    </w:p>
    <w:p>
      <w:pPr>
        <w:pStyle w:val="Normal"/>
        <w:ind w:left="0" w:firstLineChars="0" w:firstLine="0" w:leftChars="0"/>
      </w:pPr>
      <w:hyperlink w:anchor="Chapter_4_69">
        <w:r>
          <w:rPr>
            <w:color w:val="0000FF" w:themeColor="hyperlink"/>
            <w:u w:val="single"/>
          </w:rPr>
          <w:t>Chapter 4 69</w:t>
        </w:r>
      </w:hyperlink>
    </w:p>
    <w:p>
      <w:pPr>
        <w:pStyle w:val="Normal"/>
        <w:ind w:left="0" w:firstLineChars="0" w:firstLine="0" w:leftChars="0"/>
      </w:pPr>
      <w:hyperlink w:anchor="Part_2">
        <w:r>
          <w:rPr>
            <w:color w:val="0000FF" w:themeColor="hyperlink"/>
            <w:u w:val="single"/>
          </w:rPr>
          <w:t>Part 2</w:t>
        </w:r>
      </w:hyperlink>
    </w:p>
    <w:p>
      <w:pPr>
        <w:pStyle w:val="Normal"/>
        <w:ind w:left="0" w:firstLineChars="0" w:firstLine="0" w:leftChars="0"/>
      </w:pPr>
      <w:hyperlink w:anchor="Chapter_5_75">
        <w:r>
          <w:rPr>
            <w:color w:val="0000FF" w:themeColor="hyperlink"/>
            <w:u w:val="single"/>
          </w:rPr>
          <w:t>Chapter 5 75</w:t>
        </w:r>
      </w:hyperlink>
    </w:p>
    <w:p>
      <w:pPr>
        <w:pStyle w:val="Normal"/>
        <w:ind w:left="0" w:firstLineChars="0" w:firstLine="0" w:leftChars="0"/>
      </w:pPr>
      <w:hyperlink w:anchor="Chapter_5_77">
        <w:r>
          <w:rPr>
            <w:color w:val="0000FF" w:themeColor="hyperlink"/>
            <w:u w:val="single"/>
          </w:rPr>
          <w:t>Chapter 5 77</w:t>
        </w:r>
      </w:hyperlink>
    </w:p>
    <w:p>
      <w:pPr>
        <w:pStyle w:val="Normal"/>
        <w:ind w:left="0" w:firstLineChars="0" w:firstLine="0" w:leftChars="0"/>
      </w:pPr>
      <w:hyperlink w:anchor="Chapter_5_79">
        <w:r>
          <w:rPr>
            <w:color w:val="0000FF" w:themeColor="hyperlink"/>
            <w:u w:val="single"/>
          </w:rPr>
          <w:t>Chapter 5 79</w:t>
        </w:r>
      </w:hyperlink>
    </w:p>
    <w:p>
      <w:pPr>
        <w:pStyle w:val="Normal"/>
        <w:ind w:left="0" w:firstLineChars="0" w:firstLine="0" w:leftChars="0"/>
      </w:pPr>
      <w:hyperlink w:anchor="Chapter_5_81">
        <w:r>
          <w:rPr>
            <w:color w:val="0000FF" w:themeColor="hyperlink"/>
            <w:u w:val="single"/>
          </w:rPr>
          <w:t>Chapter 5 81</w:t>
        </w:r>
      </w:hyperlink>
    </w:p>
    <w:p>
      <w:pPr>
        <w:pStyle w:val="Normal"/>
        <w:ind w:left="0" w:firstLineChars="0" w:firstLine="0" w:leftChars="0"/>
      </w:pPr>
      <w:hyperlink w:anchor="Chapter_5_83">
        <w:r>
          <w:rPr>
            <w:color w:val="0000FF" w:themeColor="hyperlink"/>
            <w:u w:val="single"/>
          </w:rPr>
          <w:t>Chapter 5 83</w:t>
        </w:r>
      </w:hyperlink>
    </w:p>
    <w:p>
      <w:pPr>
        <w:pStyle w:val="Normal"/>
        <w:ind w:left="0" w:firstLineChars="0" w:firstLine="0" w:leftChars="0"/>
      </w:pPr>
      <w:hyperlink w:anchor="Chapter_5_85">
        <w:r>
          <w:rPr>
            <w:color w:val="0000FF" w:themeColor="hyperlink"/>
            <w:u w:val="single"/>
          </w:rPr>
          <w:t>Chapter 5 85</w:t>
        </w:r>
      </w:hyperlink>
    </w:p>
    <w:p>
      <w:pPr>
        <w:pStyle w:val="Normal"/>
        <w:ind w:left="0" w:firstLineChars="0" w:firstLine="0" w:leftChars="0"/>
      </w:pPr>
      <w:hyperlink w:anchor="Chapter_5_87">
        <w:r>
          <w:rPr>
            <w:color w:val="0000FF" w:themeColor="hyperlink"/>
            <w:u w:val="single"/>
          </w:rPr>
          <w:t>Chapter 5 87</w:t>
        </w:r>
      </w:hyperlink>
    </w:p>
    <w:p>
      <w:pPr>
        <w:pStyle w:val="Normal"/>
        <w:ind w:left="0" w:firstLineChars="0" w:firstLine="0" w:leftChars="0"/>
      </w:pPr>
      <w:hyperlink w:anchor="Chapter_5_89">
        <w:r>
          <w:rPr>
            <w:color w:val="0000FF" w:themeColor="hyperlink"/>
            <w:u w:val="single"/>
          </w:rPr>
          <w:t>Chapter 5 89</w:t>
        </w:r>
      </w:hyperlink>
    </w:p>
    <w:p>
      <w:pPr>
        <w:pStyle w:val="Normal"/>
        <w:ind w:left="0" w:firstLineChars="0" w:firstLine="0" w:leftChars="0"/>
      </w:pPr>
      <w:hyperlink w:anchor="Chapter_5_91">
        <w:r>
          <w:rPr>
            <w:color w:val="0000FF" w:themeColor="hyperlink"/>
            <w:u w:val="single"/>
          </w:rPr>
          <w:t>Chapter 5 91</w:t>
        </w:r>
      </w:hyperlink>
    </w:p>
    <w:p>
      <w:pPr>
        <w:pStyle w:val="Normal"/>
        <w:ind w:left="0" w:firstLineChars="0" w:firstLine="0" w:leftChars="0"/>
      </w:pPr>
      <w:hyperlink w:anchor="Chapter_5_93">
        <w:r>
          <w:rPr>
            <w:color w:val="0000FF" w:themeColor="hyperlink"/>
            <w:u w:val="single"/>
          </w:rPr>
          <w:t>Chapter 5 93</w:t>
        </w:r>
      </w:hyperlink>
    </w:p>
    <w:p>
      <w:pPr>
        <w:pStyle w:val="Normal"/>
        <w:ind w:left="0" w:firstLineChars="0" w:firstLine="0" w:leftChars="0"/>
      </w:pPr>
      <w:hyperlink w:anchor="Chapter_5_95">
        <w:r>
          <w:rPr>
            <w:color w:val="0000FF" w:themeColor="hyperlink"/>
            <w:u w:val="single"/>
          </w:rPr>
          <w:t>Chapter 5 95</w:t>
        </w:r>
      </w:hyperlink>
    </w:p>
    <w:p>
      <w:pPr>
        <w:pStyle w:val="Normal"/>
        <w:ind w:left="0" w:firstLineChars="0" w:firstLine="0" w:leftChars="0"/>
      </w:pPr>
      <w:hyperlink w:anchor="Chapter_5_97">
        <w:r>
          <w:rPr>
            <w:color w:val="0000FF" w:themeColor="hyperlink"/>
            <w:u w:val="single"/>
          </w:rPr>
          <w:t>Chapter 5 97</w:t>
        </w:r>
      </w:hyperlink>
    </w:p>
    <w:p>
      <w:pPr>
        <w:pStyle w:val="Normal"/>
        <w:ind w:left="0" w:firstLineChars="0" w:firstLine="0" w:leftChars="0"/>
      </w:pPr>
      <w:hyperlink w:anchor="Chapter_5_99">
        <w:r>
          <w:rPr>
            <w:color w:val="0000FF" w:themeColor="hyperlink"/>
            <w:u w:val="single"/>
          </w:rPr>
          <w:t>Chapter 5 99</w:t>
        </w:r>
      </w:hyperlink>
    </w:p>
    <w:p>
      <w:pPr>
        <w:pStyle w:val="Normal"/>
        <w:ind w:left="0" w:firstLineChars="0" w:firstLine="0" w:leftChars="0"/>
      </w:pPr>
      <w:hyperlink w:anchor="Chapter_5_101">
        <w:r>
          <w:rPr>
            <w:color w:val="0000FF" w:themeColor="hyperlink"/>
            <w:u w:val="single"/>
          </w:rPr>
          <w:t>Chapter 5 101</w:t>
        </w:r>
      </w:hyperlink>
    </w:p>
    <w:p>
      <w:pPr>
        <w:pStyle w:val="Normal"/>
        <w:ind w:left="0" w:firstLineChars="0" w:firstLine="0" w:leftChars="0"/>
      </w:pPr>
      <w:hyperlink w:anchor="Chapter_5_103">
        <w:r>
          <w:rPr>
            <w:color w:val="0000FF" w:themeColor="hyperlink"/>
            <w:u w:val="single"/>
          </w:rPr>
          <w:t>Chapter 5 103</w:t>
        </w:r>
      </w:hyperlink>
    </w:p>
    <w:p>
      <w:pPr>
        <w:pStyle w:val="Normal"/>
        <w:ind w:left="0" w:firstLineChars="0" w:firstLine="0" w:leftChars="0"/>
      </w:pPr>
      <w:hyperlink w:anchor="Chapter_5_105">
        <w:r>
          <w:rPr>
            <w:color w:val="0000FF" w:themeColor="hyperlink"/>
            <w:u w:val="single"/>
          </w:rPr>
          <w:t>Chapter 5 105</w:t>
        </w:r>
      </w:hyperlink>
    </w:p>
    <w:p>
      <w:pPr>
        <w:pStyle w:val="Normal"/>
        <w:ind w:left="0" w:firstLineChars="0" w:firstLine="0" w:leftChars="0"/>
      </w:pPr>
      <w:hyperlink w:anchor="Chapter_6_109">
        <w:r>
          <w:rPr>
            <w:color w:val="0000FF" w:themeColor="hyperlink"/>
            <w:u w:val="single"/>
          </w:rPr>
          <w:t>Chapter 6 109</w:t>
        </w:r>
      </w:hyperlink>
    </w:p>
    <w:p>
      <w:pPr>
        <w:pStyle w:val="Normal"/>
        <w:ind w:left="0" w:firstLineChars="0" w:firstLine="0" w:leftChars="0"/>
      </w:pPr>
      <w:hyperlink w:anchor="Chapter_6_111">
        <w:r>
          <w:rPr>
            <w:color w:val="0000FF" w:themeColor="hyperlink"/>
            <w:u w:val="single"/>
          </w:rPr>
          <w:t>Chapter 6 111</w:t>
        </w:r>
      </w:hyperlink>
    </w:p>
    <w:p>
      <w:pPr>
        <w:pStyle w:val="Normal"/>
        <w:ind w:left="0" w:firstLineChars="0" w:firstLine="0" w:leftChars="0"/>
      </w:pPr>
      <w:hyperlink w:anchor="Chapter_6_113">
        <w:r>
          <w:rPr>
            <w:color w:val="0000FF" w:themeColor="hyperlink"/>
            <w:u w:val="single"/>
          </w:rPr>
          <w:t>Chapter 6 113</w:t>
        </w:r>
      </w:hyperlink>
    </w:p>
    <w:p>
      <w:pPr>
        <w:pStyle w:val="Normal"/>
        <w:ind w:left="0" w:firstLineChars="0" w:firstLine="0" w:leftChars="0"/>
      </w:pPr>
      <w:hyperlink w:anchor="Chapter_6_115">
        <w:r>
          <w:rPr>
            <w:color w:val="0000FF" w:themeColor="hyperlink"/>
            <w:u w:val="single"/>
          </w:rPr>
          <w:t>Chapter 6 115</w:t>
        </w:r>
      </w:hyperlink>
    </w:p>
    <w:p>
      <w:pPr>
        <w:pStyle w:val="Normal"/>
        <w:ind w:left="0" w:firstLineChars="0" w:firstLine="0" w:leftChars="0"/>
      </w:pPr>
      <w:hyperlink w:anchor="Chapter_6_117">
        <w:r>
          <w:rPr>
            <w:color w:val="0000FF" w:themeColor="hyperlink"/>
            <w:u w:val="single"/>
          </w:rPr>
          <w:t>Chapter 6 117</w:t>
        </w:r>
      </w:hyperlink>
    </w:p>
    <w:p>
      <w:pPr>
        <w:pStyle w:val="Normal"/>
        <w:ind w:left="0" w:firstLineChars="0" w:firstLine="0" w:leftChars="0"/>
      </w:pPr>
      <w:hyperlink w:anchor="Chapter_6_119">
        <w:r>
          <w:rPr>
            <w:color w:val="0000FF" w:themeColor="hyperlink"/>
            <w:u w:val="single"/>
          </w:rPr>
          <w:t>Chapter 6 119</w:t>
        </w:r>
      </w:hyperlink>
    </w:p>
    <w:p>
      <w:pPr>
        <w:pStyle w:val="Normal"/>
        <w:ind w:left="0" w:firstLineChars="0" w:firstLine="0" w:leftChars="0"/>
      </w:pPr>
      <w:hyperlink w:anchor="Chapter_6_121">
        <w:r>
          <w:rPr>
            <w:color w:val="0000FF" w:themeColor="hyperlink"/>
            <w:u w:val="single"/>
          </w:rPr>
          <w:t>Chapter 6 121</w:t>
        </w:r>
      </w:hyperlink>
    </w:p>
    <w:p>
      <w:pPr>
        <w:pStyle w:val="Normal"/>
        <w:ind w:left="0" w:firstLineChars="0" w:firstLine="0" w:leftChars="0"/>
      </w:pPr>
      <w:hyperlink w:anchor="Chapter_6_123">
        <w:r>
          <w:rPr>
            <w:color w:val="0000FF" w:themeColor="hyperlink"/>
            <w:u w:val="single"/>
          </w:rPr>
          <w:t>Chapter 6 123</w:t>
        </w:r>
      </w:hyperlink>
    </w:p>
    <w:p>
      <w:pPr>
        <w:pStyle w:val="Normal"/>
        <w:ind w:left="0" w:firstLineChars="0" w:firstLine="0" w:leftChars="0"/>
      </w:pPr>
      <w:hyperlink w:anchor="Chapter_6_125">
        <w:r>
          <w:rPr>
            <w:color w:val="0000FF" w:themeColor="hyperlink"/>
            <w:u w:val="single"/>
          </w:rPr>
          <w:t>Chapter 6 125</w:t>
        </w:r>
      </w:hyperlink>
    </w:p>
    <w:p>
      <w:pPr>
        <w:pStyle w:val="Normal"/>
        <w:ind w:left="0" w:firstLineChars="0" w:firstLine="0" w:leftChars="0"/>
      </w:pPr>
      <w:hyperlink w:anchor="Chapter_6_127">
        <w:r>
          <w:rPr>
            <w:color w:val="0000FF" w:themeColor="hyperlink"/>
            <w:u w:val="single"/>
          </w:rPr>
          <w:t>Chapter 6 127</w:t>
        </w:r>
      </w:hyperlink>
    </w:p>
    <w:p>
      <w:pPr>
        <w:pStyle w:val="Normal"/>
        <w:ind w:left="0" w:firstLineChars="0" w:firstLine="0" w:leftChars="0"/>
      </w:pPr>
      <w:hyperlink w:anchor="Chapter_6_129">
        <w:r>
          <w:rPr>
            <w:color w:val="0000FF" w:themeColor="hyperlink"/>
            <w:u w:val="single"/>
          </w:rPr>
          <w:t>Chapter 6 129</w:t>
        </w:r>
      </w:hyperlink>
    </w:p>
    <w:p>
      <w:pPr>
        <w:pStyle w:val="Normal"/>
        <w:ind w:left="0" w:firstLineChars="0" w:firstLine="0" w:leftChars="0"/>
      </w:pPr>
      <w:hyperlink w:anchor="Chapter_6_131">
        <w:r>
          <w:rPr>
            <w:color w:val="0000FF" w:themeColor="hyperlink"/>
            <w:u w:val="single"/>
          </w:rPr>
          <w:t>Chapter 6 131</w:t>
        </w:r>
      </w:hyperlink>
    </w:p>
    <w:p>
      <w:pPr>
        <w:pStyle w:val="Normal"/>
        <w:ind w:left="0" w:firstLineChars="0" w:firstLine="0" w:leftChars="0"/>
      </w:pPr>
      <w:hyperlink w:anchor="Chapter_6_133">
        <w:r>
          <w:rPr>
            <w:color w:val="0000FF" w:themeColor="hyperlink"/>
            <w:u w:val="single"/>
          </w:rPr>
          <w:t>Chapter 6 133</w:t>
        </w:r>
      </w:hyperlink>
    </w:p>
    <w:p>
      <w:pPr>
        <w:pStyle w:val="Normal"/>
        <w:ind w:left="0" w:firstLineChars="0" w:firstLine="0" w:leftChars="0"/>
      </w:pPr>
      <w:hyperlink w:anchor="Chapter_6_135">
        <w:r>
          <w:rPr>
            <w:color w:val="0000FF" w:themeColor="hyperlink"/>
            <w:u w:val="single"/>
          </w:rPr>
          <w:t>Chapter 6 135</w:t>
        </w:r>
      </w:hyperlink>
    </w:p>
    <w:p>
      <w:pPr>
        <w:pStyle w:val="Normal"/>
        <w:ind w:left="0" w:firstLineChars="0" w:firstLine="0" w:leftChars="0"/>
      </w:pPr>
      <w:hyperlink w:anchor="Chapter_6_137">
        <w:r>
          <w:rPr>
            <w:color w:val="0000FF" w:themeColor="hyperlink"/>
            <w:u w:val="single"/>
          </w:rPr>
          <w:t>Chapter 6 137</w:t>
        </w:r>
      </w:hyperlink>
    </w:p>
    <w:p>
      <w:pPr>
        <w:pStyle w:val="Normal"/>
        <w:ind w:left="0" w:firstLineChars="0" w:firstLine="0" w:leftChars="0"/>
      </w:pPr>
      <w:hyperlink w:anchor="Chapter_7_141">
        <w:r>
          <w:rPr>
            <w:color w:val="0000FF" w:themeColor="hyperlink"/>
            <w:u w:val="single"/>
          </w:rPr>
          <w:t>Chapter 7 141</w:t>
        </w:r>
      </w:hyperlink>
    </w:p>
    <w:p>
      <w:pPr>
        <w:pStyle w:val="Normal"/>
        <w:ind w:left="0" w:firstLineChars="0" w:firstLine="0" w:leftChars="0"/>
      </w:pPr>
      <w:hyperlink w:anchor="Chapter_7_143">
        <w:r>
          <w:rPr>
            <w:color w:val="0000FF" w:themeColor="hyperlink"/>
            <w:u w:val="single"/>
          </w:rPr>
          <w:t>Chapter 7 143</w:t>
        </w:r>
      </w:hyperlink>
    </w:p>
    <w:p>
      <w:pPr>
        <w:pStyle w:val="Normal"/>
        <w:ind w:left="0" w:firstLineChars="0" w:firstLine="0" w:leftChars="0"/>
      </w:pPr>
      <w:hyperlink w:anchor="Chapter_7_145">
        <w:r>
          <w:rPr>
            <w:color w:val="0000FF" w:themeColor="hyperlink"/>
            <w:u w:val="single"/>
          </w:rPr>
          <w:t>Chapter 7 145</w:t>
        </w:r>
      </w:hyperlink>
    </w:p>
    <w:p>
      <w:pPr>
        <w:pStyle w:val="Normal"/>
        <w:ind w:left="0" w:firstLineChars="0" w:firstLine="0" w:leftChars="0"/>
      </w:pPr>
      <w:hyperlink w:anchor="Chapter_7_147">
        <w:r>
          <w:rPr>
            <w:color w:val="0000FF" w:themeColor="hyperlink"/>
            <w:u w:val="single"/>
          </w:rPr>
          <w:t>Chapter 7 147</w:t>
        </w:r>
      </w:hyperlink>
    </w:p>
    <w:p>
      <w:pPr>
        <w:pStyle w:val="Normal"/>
        <w:ind w:left="0" w:firstLineChars="0" w:firstLine="0" w:leftChars="0"/>
      </w:pPr>
      <w:hyperlink w:anchor="Chapter_7_149">
        <w:r>
          <w:rPr>
            <w:color w:val="0000FF" w:themeColor="hyperlink"/>
            <w:u w:val="single"/>
          </w:rPr>
          <w:t>Chapter 7 149</w:t>
        </w:r>
      </w:hyperlink>
    </w:p>
    <w:p>
      <w:pPr>
        <w:pStyle w:val="Normal"/>
        <w:ind w:left="0" w:firstLineChars="0" w:firstLine="0" w:leftChars="0"/>
      </w:pPr>
      <w:hyperlink w:anchor="Chapter_7_151">
        <w:r>
          <w:rPr>
            <w:color w:val="0000FF" w:themeColor="hyperlink"/>
            <w:u w:val="single"/>
          </w:rPr>
          <w:t>Chapter 7 151</w:t>
        </w:r>
      </w:hyperlink>
    </w:p>
    <w:p>
      <w:pPr>
        <w:pStyle w:val="Normal"/>
        <w:ind w:left="0" w:firstLineChars="0" w:firstLine="0" w:leftChars="0"/>
      </w:pPr>
      <w:hyperlink w:anchor="Chapter_7_153">
        <w:r>
          <w:rPr>
            <w:color w:val="0000FF" w:themeColor="hyperlink"/>
            <w:u w:val="single"/>
          </w:rPr>
          <w:t>Chapter 7 153</w:t>
        </w:r>
      </w:hyperlink>
    </w:p>
    <w:p>
      <w:pPr>
        <w:pStyle w:val="Normal"/>
        <w:ind w:left="0" w:firstLineChars="0" w:firstLine="0" w:leftChars="0"/>
      </w:pPr>
      <w:hyperlink w:anchor="Chapter_7_155">
        <w:r>
          <w:rPr>
            <w:color w:val="0000FF" w:themeColor="hyperlink"/>
            <w:u w:val="single"/>
          </w:rPr>
          <w:t>Chapter 7 155</w:t>
        </w:r>
      </w:hyperlink>
    </w:p>
    <w:p>
      <w:pPr>
        <w:pStyle w:val="Normal"/>
        <w:ind w:left="0" w:firstLineChars="0" w:firstLine="0" w:leftChars="0"/>
      </w:pPr>
      <w:hyperlink w:anchor="Chapter_8_159">
        <w:r>
          <w:rPr>
            <w:color w:val="0000FF" w:themeColor="hyperlink"/>
            <w:u w:val="single"/>
          </w:rPr>
          <w:t>Chapter 8 159</w:t>
        </w:r>
      </w:hyperlink>
    </w:p>
    <w:p>
      <w:pPr>
        <w:pStyle w:val="Normal"/>
        <w:ind w:left="0" w:firstLineChars="0" w:firstLine="0" w:leftChars="0"/>
      </w:pPr>
      <w:hyperlink w:anchor="Chapter_8_161">
        <w:r>
          <w:rPr>
            <w:color w:val="0000FF" w:themeColor="hyperlink"/>
            <w:u w:val="single"/>
          </w:rPr>
          <w:t>Chapter 8 161</w:t>
        </w:r>
      </w:hyperlink>
    </w:p>
    <w:p>
      <w:pPr>
        <w:pStyle w:val="Normal"/>
        <w:ind w:left="0" w:firstLineChars="0" w:firstLine="0" w:leftChars="0"/>
      </w:pPr>
      <w:hyperlink w:anchor="Chapter_8_163">
        <w:r>
          <w:rPr>
            <w:color w:val="0000FF" w:themeColor="hyperlink"/>
            <w:u w:val="single"/>
          </w:rPr>
          <w:t>Chapter 8 163</w:t>
        </w:r>
      </w:hyperlink>
    </w:p>
    <w:p>
      <w:pPr>
        <w:pStyle w:val="Normal"/>
        <w:ind w:left="0" w:firstLineChars="0" w:firstLine="0" w:leftChars="0"/>
      </w:pPr>
      <w:hyperlink w:anchor="Chapter_9_167">
        <w:r>
          <w:rPr>
            <w:color w:val="0000FF" w:themeColor="hyperlink"/>
            <w:u w:val="single"/>
          </w:rPr>
          <w:t>Chapter 9 167</w:t>
        </w:r>
      </w:hyperlink>
    </w:p>
    <w:p>
      <w:pPr>
        <w:pStyle w:val="Normal"/>
        <w:ind w:left="0" w:firstLineChars="0" w:firstLine="0" w:leftChars="0"/>
      </w:pPr>
      <w:hyperlink w:anchor="Chapter_9_169">
        <w:r>
          <w:rPr>
            <w:color w:val="0000FF" w:themeColor="hyperlink"/>
            <w:u w:val="single"/>
          </w:rPr>
          <w:t>Chapter 9 169</w:t>
        </w:r>
      </w:hyperlink>
    </w:p>
    <w:p>
      <w:pPr>
        <w:pStyle w:val="Normal"/>
        <w:ind w:left="0" w:firstLineChars="0" w:firstLine="0" w:leftChars="0"/>
      </w:pPr>
      <w:hyperlink w:anchor="Chapter_9_171">
        <w:r>
          <w:rPr>
            <w:color w:val="0000FF" w:themeColor="hyperlink"/>
            <w:u w:val="single"/>
          </w:rPr>
          <w:t>Chapter 9 171</w:t>
        </w:r>
      </w:hyperlink>
    </w:p>
    <w:p>
      <w:pPr>
        <w:pStyle w:val="Normal"/>
        <w:ind w:left="0" w:firstLineChars="0" w:firstLine="0" w:leftChars="0"/>
      </w:pPr>
      <w:hyperlink w:anchor="Chapter_9_173">
        <w:r>
          <w:rPr>
            <w:color w:val="0000FF" w:themeColor="hyperlink"/>
            <w:u w:val="single"/>
          </w:rPr>
          <w:t>Chapter 9 173</w:t>
        </w:r>
      </w:hyperlink>
    </w:p>
    <w:p>
      <w:pPr>
        <w:pStyle w:val="Normal"/>
        <w:ind w:left="0" w:firstLineChars="0" w:firstLine="0" w:leftChars="0"/>
      </w:pPr>
      <w:hyperlink w:anchor="Chapter_9_175">
        <w:r>
          <w:rPr>
            <w:color w:val="0000FF" w:themeColor="hyperlink"/>
            <w:u w:val="single"/>
          </w:rPr>
          <w:t>Chapter 9 175</w:t>
        </w:r>
      </w:hyperlink>
    </w:p>
    <w:p>
      <w:pPr>
        <w:pStyle w:val="Normal"/>
        <w:ind w:left="0" w:firstLineChars="0" w:firstLine="0" w:leftChars="0"/>
      </w:pPr>
      <w:hyperlink w:anchor="Chapter_9_177">
        <w:r>
          <w:rPr>
            <w:color w:val="0000FF" w:themeColor="hyperlink"/>
            <w:u w:val="single"/>
          </w:rPr>
          <w:t>Chapter 9 177</w:t>
        </w:r>
      </w:hyperlink>
    </w:p>
    <w:p>
      <w:pPr>
        <w:pStyle w:val="Normal"/>
        <w:ind w:left="0" w:firstLineChars="0" w:firstLine="0" w:leftChars="0"/>
      </w:pPr>
      <w:hyperlink w:anchor="Chapter_9_179">
        <w:r>
          <w:rPr>
            <w:color w:val="0000FF" w:themeColor="hyperlink"/>
            <w:u w:val="single"/>
          </w:rPr>
          <w:t>Chapter 9 179</w:t>
        </w:r>
      </w:hyperlink>
    </w:p>
    <w:p>
      <w:pPr>
        <w:pStyle w:val="Normal"/>
        <w:ind w:left="0" w:firstLineChars="0" w:firstLine="0" w:leftChars="0"/>
      </w:pPr>
      <w:hyperlink w:anchor="Chapter_9_181">
        <w:r>
          <w:rPr>
            <w:color w:val="0000FF" w:themeColor="hyperlink"/>
            <w:u w:val="single"/>
          </w:rPr>
          <w:t>Chapter 9 181</w:t>
        </w:r>
      </w:hyperlink>
    </w:p>
    <w:p>
      <w:pPr>
        <w:pStyle w:val="Normal"/>
        <w:ind w:left="0" w:firstLineChars="0" w:firstLine="0" w:leftChars="0"/>
      </w:pPr>
      <w:hyperlink w:anchor="Chapter_9_183">
        <w:r>
          <w:rPr>
            <w:color w:val="0000FF" w:themeColor="hyperlink"/>
            <w:u w:val="single"/>
          </w:rPr>
          <w:t>Chapter 9 183</w:t>
        </w:r>
      </w:hyperlink>
    </w:p>
    <w:p>
      <w:pPr>
        <w:pStyle w:val="Normal"/>
        <w:ind w:left="0" w:firstLineChars="0" w:firstLine="0" w:leftChars="0"/>
      </w:pPr>
      <w:hyperlink w:anchor="Chapter_10_187">
        <w:r>
          <w:rPr>
            <w:color w:val="0000FF" w:themeColor="hyperlink"/>
            <w:u w:val="single"/>
          </w:rPr>
          <w:t>Chapter 10 187</w:t>
        </w:r>
      </w:hyperlink>
    </w:p>
    <w:p>
      <w:pPr>
        <w:pStyle w:val="Normal"/>
        <w:ind w:left="0" w:firstLineChars="0" w:firstLine="0" w:leftChars="0"/>
      </w:pPr>
      <w:hyperlink w:anchor="Chapter_10_189">
        <w:r>
          <w:rPr>
            <w:color w:val="0000FF" w:themeColor="hyperlink"/>
            <w:u w:val="single"/>
          </w:rPr>
          <w:t>Chapter 10 189</w:t>
        </w:r>
      </w:hyperlink>
    </w:p>
    <w:p>
      <w:pPr>
        <w:pStyle w:val="Normal"/>
        <w:ind w:left="0" w:firstLineChars="0" w:firstLine="0" w:leftChars="0"/>
      </w:pPr>
      <w:hyperlink w:anchor="Chapter_10_191">
        <w:r>
          <w:rPr>
            <w:color w:val="0000FF" w:themeColor="hyperlink"/>
            <w:u w:val="single"/>
          </w:rPr>
          <w:t>Chapter 10 191</w:t>
        </w:r>
      </w:hyperlink>
    </w:p>
    <w:p>
      <w:pPr>
        <w:pStyle w:val="Normal"/>
        <w:ind w:left="0" w:firstLineChars="0" w:firstLine="0" w:leftChars="0"/>
      </w:pPr>
      <w:hyperlink w:anchor="Chapter_10_193">
        <w:r>
          <w:rPr>
            <w:color w:val="0000FF" w:themeColor="hyperlink"/>
            <w:u w:val="single"/>
          </w:rPr>
          <w:t>Chapter 10 193</w:t>
        </w:r>
      </w:hyperlink>
    </w:p>
    <w:p>
      <w:pPr>
        <w:pStyle w:val="Normal"/>
        <w:ind w:left="0" w:firstLineChars="0" w:firstLine="0" w:leftChars="0"/>
      </w:pPr>
      <w:hyperlink w:anchor="Chapter_10_195">
        <w:r>
          <w:rPr>
            <w:color w:val="0000FF" w:themeColor="hyperlink"/>
            <w:u w:val="single"/>
          </w:rPr>
          <w:t>Chapter 10 195</w:t>
        </w:r>
      </w:hyperlink>
    </w:p>
    <w:p>
      <w:pPr>
        <w:pStyle w:val="Normal"/>
        <w:ind w:left="0" w:firstLineChars="0" w:firstLine="0" w:leftChars="0"/>
      </w:pPr>
      <w:hyperlink w:anchor="Chapter_10_197">
        <w:r>
          <w:rPr>
            <w:color w:val="0000FF" w:themeColor="hyperlink"/>
            <w:u w:val="single"/>
          </w:rPr>
          <w:t>Chapter 10 197</w:t>
        </w:r>
      </w:hyperlink>
    </w:p>
    <w:p>
      <w:pPr>
        <w:pStyle w:val="Normal"/>
        <w:ind w:left="0" w:firstLineChars="0" w:firstLine="0" w:leftChars="0"/>
      </w:pPr>
      <w:hyperlink w:anchor="Chapter_10_199">
        <w:r>
          <w:rPr>
            <w:color w:val="0000FF" w:themeColor="hyperlink"/>
            <w:u w:val="single"/>
          </w:rPr>
          <w:t>Chapter 10 199</w:t>
        </w:r>
      </w:hyperlink>
    </w:p>
    <w:p>
      <w:pPr>
        <w:pStyle w:val="Normal"/>
        <w:ind w:left="0" w:firstLineChars="0" w:firstLine="0" w:leftChars="0"/>
      </w:pPr>
      <w:hyperlink w:anchor="Chapter_10_201">
        <w:r>
          <w:rPr>
            <w:color w:val="0000FF" w:themeColor="hyperlink"/>
            <w:u w:val="single"/>
          </w:rPr>
          <w:t>Chapter 10 201</w:t>
        </w:r>
      </w:hyperlink>
    </w:p>
    <w:p>
      <w:pPr>
        <w:pStyle w:val="Normal"/>
        <w:ind w:left="0" w:firstLineChars="0" w:firstLine="0" w:leftChars="0"/>
      </w:pPr>
      <w:hyperlink w:anchor="Part_3">
        <w:r>
          <w:rPr>
            <w:color w:val="0000FF" w:themeColor="hyperlink"/>
            <w:u w:val="single"/>
          </w:rPr>
          <w:t>Part 3</w:t>
        </w:r>
      </w:hyperlink>
    </w:p>
    <w:p>
      <w:pPr>
        <w:pStyle w:val="Normal"/>
        <w:ind w:left="0" w:firstLineChars="0" w:firstLine="0" w:leftChars="0"/>
      </w:pPr>
      <w:hyperlink w:anchor="Chapter_11_207">
        <w:r>
          <w:rPr>
            <w:color w:val="0000FF" w:themeColor="hyperlink"/>
            <w:u w:val="single"/>
          </w:rPr>
          <w:t>Chapter 11 207</w:t>
        </w:r>
      </w:hyperlink>
    </w:p>
    <w:p>
      <w:pPr>
        <w:pStyle w:val="Normal"/>
        <w:ind w:left="0" w:firstLineChars="0" w:firstLine="0" w:leftChars="0"/>
      </w:pPr>
      <w:hyperlink w:anchor="Chapter_12__Understanding_Firewa_2">
        <w:r>
          <w:rPr>
            <w:color w:val="0000FF" w:themeColor="hyperlink"/>
            <w:u w:val="single"/>
          </w:rPr>
          <w:t>Chapter 12, Understanding Firewalls.</w:t>
        </w:r>
      </w:hyperlink>
    </w:p>
    <w:p>
      <w:pPr>
        <w:pStyle w:val="Normal"/>
        <w:ind w:left="0" w:firstLineChars="0" w:firstLine="0" w:leftChars="0"/>
      </w:pPr>
      <w:hyperlink w:anchor="Chapter_11_209">
        <w:r>
          <w:rPr>
            <w:color w:val="0000FF" w:themeColor="hyperlink"/>
            <w:u w:val="single"/>
          </w:rPr>
          <w:t>Chapter 11 209</w:t>
        </w:r>
      </w:hyperlink>
    </w:p>
    <w:p>
      <w:pPr>
        <w:pStyle w:val="Normal"/>
        <w:ind w:left="0" w:firstLineChars="0" w:firstLine="0" w:leftChars="0"/>
      </w:pPr>
      <w:hyperlink w:anchor="Chapter_11_211">
        <w:r>
          <w:rPr>
            <w:color w:val="0000FF" w:themeColor="hyperlink"/>
            <w:u w:val="single"/>
          </w:rPr>
          <w:t>Chapter 11 211</w:t>
        </w:r>
      </w:hyperlink>
    </w:p>
    <w:p>
      <w:pPr>
        <w:pStyle w:val="Normal"/>
        <w:ind w:left="0" w:firstLineChars="0" w:firstLine="0" w:leftChars="0"/>
      </w:pPr>
      <w:hyperlink w:anchor="Chapter_11_213">
        <w:r>
          <w:rPr>
            <w:color w:val="0000FF" w:themeColor="hyperlink"/>
            <w:u w:val="single"/>
          </w:rPr>
          <w:t>Chapter 11 213</w:t>
        </w:r>
      </w:hyperlink>
    </w:p>
    <w:p>
      <w:pPr>
        <w:pStyle w:val="Normal"/>
        <w:ind w:left="0" w:firstLineChars="0" w:firstLine="0" w:leftChars="0"/>
      </w:pPr>
      <w:hyperlink w:anchor="Chapter_12_219">
        <w:r>
          <w:rPr>
            <w:color w:val="0000FF" w:themeColor="hyperlink"/>
            <w:u w:val="single"/>
          </w:rPr>
          <w:t>Chapter 12 219</w:t>
        </w:r>
      </w:hyperlink>
    </w:p>
    <w:p>
      <w:pPr>
        <w:pStyle w:val="Normal"/>
        <w:ind w:left="0" w:firstLineChars="0" w:firstLine="0" w:leftChars="0"/>
      </w:pPr>
      <w:hyperlink w:anchor="Chapter_12_221">
        <w:r>
          <w:rPr>
            <w:color w:val="0000FF" w:themeColor="hyperlink"/>
            <w:u w:val="single"/>
          </w:rPr>
          <w:t>Chapter 12 221</w:t>
        </w:r>
      </w:hyperlink>
    </w:p>
    <w:p>
      <w:pPr>
        <w:pStyle w:val="Normal"/>
        <w:ind w:left="0" w:firstLineChars="0" w:firstLine="0" w:leftChars="0"/>
      </w:pPr>
      <w:hyperlink w:anchor="Chapter_13_225">
        <w:r>
          <w:rPr>
            <w:color w:val="0000FF" w:themeColor="hyperlink"/>
            <w:u w:val="single"/>
          </w:rPr>
          <w:t>Chapter 13 225</w:t>
        </w:r>
      </w:hyperlink>
    </w:p>
    <w:p>
      <w:pPr>
        <w:pStyle w:val="Normal"/>
        <w:ind w:left="0" w:firstLineChars="0" w:firstLine="0" w:leftChars="0"/>
      </w:pPr>
      <w:hyperlink w:anchor="Chapter_13_227">
        <w:r>
          <w:rPr>
            <w:color w:val="0000FF" w:themeColor="hyperlink"/>
            <w:u w:val="single"/>
          </w:rPr>
          <w:t>Chapter 13 227</w:t>
        </w:r>
      </w:hyperlink>
    </w:p>
    <w:p>
      <w:pPr>
        <w:pStyle w:val="Normal"/>
        <w:ind w:left="0" w:firstLineChars="0" w:firstLine="0" w:leftChars="0"/>
      </w:pPr>
      <w:hyperlink w:anchor="Chapter_13_229">
        <w:r>
          <w:rPr>
            <w:color w:val="0000FF" w:themeColor="hyperlink"/>
            <w:u w:val="single"/>
          </w:rPr>
          <w:t>Chapter 13 229</w:t>
        </w:r>
      </w:hyperlink>
    </w:p>
    <w:p>
      <w:pPr>
        <w:pStyle w:val="Normal"/>
        <w:ind w:left="0" w:firstLineChars="0" w:firstLine="0" w:leftChars="0"/>
      </w:pPr>
      <w:hyperlink w:anchor="Chapter_13_231">
        <w:r>
          <w:rPr>
            <w:color w:val="0000FF" w:themeColor="hyperlink"/>
            <w:u w:val="single"/>
          </w:rPr>
          <w:t>Chapter 13 231</w:t>
        </w:r>
      </w:hyperlink>
    </w:p>
    <w:p>
      <w:pPr>
        <w:pStyle w:val="Normal"/>
        <w:ind w:left="0" w:firstLineChars="0" w:firstLine="0" w:leftChars="0"/>
      </w:pPr>
      <w:hyperlink w:anchor="Chapter_13_233">
        <w:r>
          <w:rPr>
            <w:color w:val="0000FF" w:themeColor="hyperlink"/>
            <w:u w:val="single"/>
          </w:rPr>
          <w:t>Chapter 13 233</w:t>
        </w:r>
      </w:hyperlink>
    </w:p>
    <w:p>
      <w:pPr>
        <w:pStyle w:val="Normal"/>
        <w:ind w:left="0" w:firstLineChars="0" w:firstLine="0" w:leftChars="0"/>
      </w:pPr>
      <w:hyperlink w:anchor="Chapter_13_235">
        <w:r>
          <w:rPr>
            <w:color w:val="0000FF" w:themeColor="hyperlink"/>
            <w:u w:val="single"/>
          </w:rPr>
          <w:t>Chapter 13 235</w:t>
        </w:r>
      </w:hyperlink>
    </w:p>
    <w:p>
      <w:pPr>
        <w:pStyle w:val="Normal"/>
        <w:ind w:left="0" w:firstLineChars="0" w:firstLine="0" w:leftChars="0"/>
      </w:pPr>
      <w:hyperlink w:anchor="Chapter_13_237">
        <w:r>
          <w:rPr>
            <w:color w:val="0000FF" w:themeColor="hyperlink"/>
            <w:u w:val="single"/>
          </w:rPr>
          <w:t>Chapter 13 237</w:t>
        </w:r>
      </w:hyperlink>
    </w:p>
    <w:p>
      <w:pPr>
        <w:pStyle w:val="Normal"/>
        <w:ind w:left="0" w:firstLineChars="0" w:firstLine="0" w:leftChars="0"/>
      </w:pPr>
      <w:hyperlink w:anchor="Chapter_13_239">
        <w:r>
          <w:rPr>
            <w:color w:val="0000FF" w:themeColor="hyperlink"/>
            <w:u w:val="single"/>
          </w:rPr>
          <w:t>Chapter 13 239</w:t>
        </w:r>
      </w:hyperlink>
    </w:p>
    <w:p>
      <w:pPr>
        <w:pStyle w:val="Normal"/>
        <w:ind w:left="0" w:firstLineChars="0" w:firstLine="0" w:leftChars="0"/>
      </w:pPr>
      <w:hyperlink w:anchor="Chapter_13_241">
        <w:r>
          <w:rPr>
            <w:color w:val="0000FF" w:themeColor="hyperlink"/>
            <w:u w:val="single"/>
          </w:rPr>
          <w:t>Chapter 13 241</w:t>
        </w:r>
      </w:hyperlink>
    </w:p>
    <w:p>
      <w:pPr>
        <w:pStyle w:val="Normal"/>
        <w:ind w:left="0" w:firstLineChars="0" w:firstLine="0" w:leftChars="0"/>
      </w:pPr>
      <w:hyperlink w:anchor="Part_4">
        <w:r>
          <w:rPr>
            <w:color w:val="0000FF" w:themeColor="hyperlink"/>
            <w:u w:val="single"/>
          </w:rPr>
          <w:t>Part 4</w:t>
        </w:r>
      </w:hyperlink>
    </w:p>
    <w:p>
      <w:pPr>
        <w:pStyle w:val="Normal"/>
        <w:ind w:left="0" w:firstLineChars="0" w:firstLine="0" w:leftChars="0"/>
      </w:pPr>
      <w:hyperlink w:anchor="Chapter_14_247">
        <w:r>
          <w:rPr>
            <w:color w:val="0000FF" w:themeColor="hyperlink"/>
            <w:u w:val="single"/>
          </w:rPr>
          <w:t>Chapter 14 247</w:t>
        </w:r>
      </w:hyperlink>
    </w:p>
    <w:p>
      <w:pPr>
        <w:pStyle w:val="Normal"/>
        <w:ind w:left="0" w:firstLineChars="0" w:firstLine="0" w:leftChars="0"/>
      </w:pPr>
      <w:hyperlink w:anchor="Chapter_14_249">
        <w:r>
          <w:rPr>
            <w:color w:val="0000FF" w:themeColor="hyperlink"/>
            <w:u w:val="single"/>
          </w:rPr>
          <w:t>Chapter 14 249</w:t>
        </w:r>
      </w:hyperlink>
    </w:p>
    <w:p>
      <w:pPr>
        <w:pStyle w:val="Normal"/>
        <w:ind w:left="0" w:firstLineChars="0" w:firstLine="0" w:leftChars="0"/>
      </w:pPr>
      <w:hyperlink w:anchor="Chapter_14_251">
        <w:r>
          <w:rPr>
            <w:color w:val="0000FF" w:themeColor="hyperlink"/>
            <w:u w:val="single"/>
          </w:rPr>
          <w:t>Chapter 14 251</w:t>
        </w:r>
      </w:hyperlink>
    </w:p>
    <w:p>
      <w:pPr>
        <w:pStyle w:val="Normal"/>
        <w:ind w:left="0" w:firstLineChars="0" w:firstLine="0" w:leftChars="0"/>
      </w:pPr>
      <w:hyperlink w:anchor="Chapter_14_253">
        <w:r>
          <w:rPr>
            <w:color w:val="0000FF" w:themeColor="hyperlink"/>
            <w:u w:val="single"/>
          </w:rPr>
          <w:t>Chapter 14 253</w:t>
        </w:r>
      </w:hyperlink>
    </w:p>
    <w:p>
      <w:pPr>
        <w:pStyle w:val="Normal"/>
        <w:ind w:left="0" w:firstLineChars="0" w:firstLine="0" w:leftChars="0"/>
      </w:pPr>
      <w:hyperlink w:anchor="Chapter_15_257">
        <w:r>
          <w:rPr>
            <w:color w:val="0000FF" w:themeColor="hyperlink"/>
            <w:u w:val="single"/>
          </w:rPr>
          <w:t>Chapter 15 257</w:t>
        </w:r>
      </w:hyperlink>
    </w:p>
    <w:p>
      <w:pPr>
        <w:pStyle w:val="Normal"/>
        <w:ind w:left="0" w:firstLineChars="0" w:firstLine="0" w:leftChars="0"/>
      </w:pPr>
      <w:hyperlink w:anchor="Chapter_15_259">
        <w:r>
          <w:rPr>
            <w:color w:val="0000FF" w:themeColor="hyperlink"/>
            <w:u w:val="single"/>
          </w:rPr>
          <w:t>Chapter 15 259</w:t>
        </w:r>
      </w:hyperlink>
    </w:p>
    <w:p>
      <w:pPr>
        <w:pStyle w:val="Normal"/>
        <w:ind w:left="0" w:firstLineChars="0" w:firstLine="0" w:leftChars="0"/>
      </w:pPr>
      <w:hyperlink w:anchor="Chapter_15_261">
        <w:r>
          <w:rPr>
            <w:color w:val="0000FF" w:themeColor="hyperlink"/>
            <w:u w:val="single"/>
          </w:rPr>
          <w:t>Chapter 15 261</w:t>
        </w:r>
      </w:hyperlink>
    </w:p>
    <w:p>
      <w:pPr>
        <w:pStyle w:val="Normal"/>
        <w:ind w:left="0" w:firstLineChars="0" w:firstLine="0" w:leftChars="0"/>
      </w:pPr>
      <w:hyperlink w:anchor="Chapter_15_263">
        <w:r>
          <w:rPr>
            <w:color w:val="0000FF" w:themeColor="hyperlink"/>
            <w:u w:val="single"/>
          </w:rPr>
          <w:t>Chapter 15 263</w:t>
        </w:r>
      </w:hyperlink>
    </w:p>
    <w:p>
      <w:pPr>
        <w:pStyle w:val="Normal"/>
        <w:ind w:left="0" w:firstLineChars="0" w:firstLine="0" w:leftChars="0"/>
      </w:pPr>
      <w:hyperlink w:anchor="Chapter_15_265">
        <w:r>
          <w:rPr>
            <w:color w:val="0000FF" w:themeColor="hyperlink"/>
            <w:u w:val="single"/>
          </w:rPr>
          <w:t>Chapter 15 265</w:t>
        </w:r>
      </w:hyperlink>
    </w:p>
    <w:p>
      <w:pPr>
        <w:pStyle w:val="Normal"/>
        <w:ind w:left="0" w:firstLineChars="0" w:firstLine="0" w:leftChars="0"/>
      </w:pPr>
      <w:hyperlink w:anchor="Chapter_15_267">
        <w:r>
          <w:rPr>
            <w:color w:val="0000FF" w:themeColor="hyperlink"/>
            <w:u w:val="single"/>
          </w:rPr>
          <w:t>Chapter 15 267</w:t>
        </w:r>
      </w:hyperlink>
    </w:p>
    <w:p>
      <w:pPr>
        <w:pStyle w:val="Normal"/>
        <w:ind w:left="0" w:firstLineChars="0" w:firstLine="0" w:leftChars="0"/>
      </w:pPr>
      <w:hyperlink w:anchor="Chapter_15_269">
        <w:r>
          <w:rPr>
            <w:color w:val="0000FF" w:themeColor="hyperlink"/>
            <w:u w:val="single"/>
          </w:rPr>
          <w:t>Chapter 15 269</w:t>
        </w:r>
      </w:hyperlink>
    </w:p>
    <w:p>
      <w:pPr>
        <w:pStyle w:val="Normal"/>
        <w:ind w:left="0" w:firstLineChars="0" w:firstLine="0" w:leftChars="0"/>
      </w:pPr>
      <w:hyperlink w:anchor="Chapter_16_273">
        <w:r>
          <w:rPr>
            <w:color w:val="0000FF" w:themeColor="hyperlink"/>
            <w:u w:val="single"/>
          </w:rPr>
          <w:t>Chapter 16 273</w:t>
        </w:r>
      </w:hyperlink>
    </w:p>
    <w:p>
      <w:pPr>
        <w:pStyle w:val="Normal"/>
        <w:ind w:left="0" w:firstLineChars="0" w:firstLine="0" w:leftChars="0"/>
      </w:pPr>
      <w:hyperlink w:anchor="Chapter_16_275">
        <w:r>
          <w:rPr>
            <w:color w:val="0000FF" w:themeColor="hyperlink"/>
            <w:u w:val="single"/>
          </w:rPr>
          <w:t>Chapter 16 275</w:t>
        </w:r>
      </w:hyperlink>
    </w:p>
    <w:p>
      <w:pPr>
        <w:pStyle w:val="Normal"/>
        <w:ind w:left="0" w:firstLineChars="0" w:firstLine="0" w:leftChars="0"/>
      </w:pPr>
      <w:hyperlink w:anchor="Chapter_16_277">
        <w:r>
          <w:rPr>
            <w:color w:val="0000FF" w:themeColor="hyperlink"/>
            <w:u w:val="single"/>
          </w:rPr>
          <w:t>Chapter 16 277</w:t>
        </w:r>
      </w:hyperlink>
    </w:p>
    <w:p>
      <w:pPr>
        <w:pStyle w:val="Normal"/>
        <w:ind w:left="0" w:firstLineChars="0" w:firstLine="0" w:leftChars="0"/>
      </w:pPr>
      <w:hyperlink w:anchor="Chapter_16_279">
        <w:r>
          <w:rPr>
            <w:color w:val="0000FF" w:themeColor="hyperlink"/>
            <w:u w:val="single"/>
          </w:rPr>
          <w:t>Chapter 16 279</w:t>
        </w:r>
      </w:hyperlink>
    </w:p>
    <w:p>
      <w:pPr>
        <w:pStyle w:val="Normal"/>
        <w:ind w:left="0" w:firstLineChars="0" w:firstLine="0" w:leftChars="0"/>
      </w:pPr>
      <w:hyperlink w:anchor="Chapter_17_283">
        <w:r>
          <w:rPr>
            <w:color w:val="0000FF" w:themeColor="hyperlink"/>
            <w:u w:val="single"/>
          </w:rPr>
          <w:t>Chapter 17 283</w:t>
        </w:r>
      </w:hyperlink>
    </w:p>
    <w:p>
      <w:pPr>
        <w:pStyle w:val="Normal"/>
        <w:ind w:left="0" w:firstLineChars="0" w:firstLine="0" w:leftChars="0"/>
      </w:pPr>
      <w:hyperlink w:anchor="Chapter_17_285">
        <w:r>
          <w:rPr>
            <w:color w:val="0000FF" w:themeColor="hyperlink"/>
            <w:u w:val="single"/>
          </w:rPr>
          <w:t>Chapter 17 285</w:t>
        </w:r>
      </w:hyperlink>
    </w:p>
    <w:p>
      <w:pPr>
        <w:pStyle w:val="Normal"/>
        <w:ind w:left="0" w:firstLineChars="0" w:firstLine="0" w:leftChars="0"/>
      </w:pPr>
      <w:hyperlink w:anchor="Chapter_17_287">
        <w:r>
          <w:rPr>
            <w:color w:val="0000FF" w:themeColor="hyperlink"/>
            <w:u w:val="single"/>
          </w:rPr>
          <w:t>Chapter 17 287</w:t>
        </w:r>
      </w:hyperlink>
    </w:p>
    <w:p>
      <w:pPr>
        <w:pStyle w:val="Normal"/>
        <w:ind w:left="0" w:firstLineChars="0" w:firstLine="0" w:leftChars="0"/>
      </w:pPr>
      <w:hyperlink w:anchor="Chapter_18_291">
        <w:r>
          <w:rPr>
            <w:color w:val="0000FF" w:themeColor="hyperlink"/>
            <w:u w:val="single"/>
          </w:rPr>
          <w:t>Chapter 18 291</w:t>
        </w:r>
      </w:hyperlink>
    </w:p>
    <w:p>
      <w:pPr>
        <w:pStyle w:val="Normal"/>
        <w:ind w:left="0" w:firstLineChars="0" w:firstLine="0" w:leftChars="0"/>
      </w:pPr>
      <w:hyperlink w:anchor="Chapter_18_293">
        <w:r>
          <w:rPr>
            <w:color w:val="0000FF" w:themeColor="hyperlink"/>
            <w:u w:val="single"/>
          </w:rPr>
          <w:t>Chapter 18 293</w:t>
        </w:r>
      </w:hyperlink>
    </w:p>
    <w:p>
      <w:pPr>
        <w:pStyle w:val="Normal"/>
        <w:ind w:left="0" w:firstLineChars="0" w:firstLine="0" w:leftChars="0"/>
      </w:pPr>
      <w:hyperlink w:anchor="Chapter_18_295">
        <w:r>
          <w:rPr>
            <w:color w:val="0000FF" w:themeColor="hyperlink"/>
            <w:u w:val="single"/>
          </w:rPr>
          <w:t>Chapter 18 295</w:t>
        </w:r>
      </w:hyperlink>
    </w:p>
    <w:p>
      <w:pPr>
        <w:pStyle w:val="Normal"/>
        <w:ind w:left="0" w:firstLineChars="0" w:firstLine="0" w:leftChars="0"/>
      </w:pPr>
      <w:hyperlink w:anchor="Chapter_18_297">
        <w:r>
          <w:rPr>
            <w:color w:val="0000FF" w:themeColor="hyperlink"/>
            <w:u w:val="single"/>
          </w:rPr>
          <w:t>Chapter 18 297</w:t>
        </w:r>
      </w:hyperlink>
    </w:p>
    <w:p>
      <w:pPr>
        <w:pStyle w:val="Normal"/>
        <w:ind w:left="0" w:firstLineChars="0" w:firstLine="0" w:leftChars="0"/>
      </w:pPr>
      <w:hyperlink w:anchor="Chapter_19_301">
        <w:r>
          <w:rPr>
            <w:color w:val="0000FF" w:themeColor="hyperlink"/>
            <w:u w:val="single"/>
          </w:rPr>
          <w:t>Chapter 19 301</w:t>
        </w:r>
      </w:hyperlink>
      <w:r>
        <w:fldChar w:fldCharType="end"/>
      </w:r>
    </w:p>
    <w:p>
      <w:bookmarkStart w:id="1" w:name="page_1"/>
      <w:pPr>
        <w:pStyle w:val="Normal"/>
        <w:pageBreakBefore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394200" cy="5410200"/>
            <wp:effectExtent l="0" r="0" t="0" b="0"/>
            <wp:wrapTopAndBottom/>
            <wp:docPr id="1" name="index-1_1.jpg" descr="index-1_1.jpg"/>
            <wp:cNvGraphicFramePr>
              <a:graphicFrameLocks noChangeAspect="1"/>
            </wp:cNvGraphicFramePr>
            <a:graphic>
              <a:graphicData uri="http://schemas.openxmlformats.org/drawingml/2006/picture">
                <pic:pic>
                  <pic:nvPicPr>
                    <pic:cNvPr id="0" name="index-1_1.jpg" descr="index-1_1.jpg"/>
                    <pic:cNvPicPr/>
                  </pic:nvPicPr>
                  <pic:blipFill>
                    <a:blip r:embed="rId5"/>
                    <a:stretch>
                      <a:fillRect/>
                    </a:stretch>
                  </pic:blipFill>
                  <pic:spPr>
                    <a:xfrm>
                      <a:off x="0" y="0"/>
                      <a:ext cx="4394200" cy="5410200"/>
                    </a:xfrm>
                    <a:prstGeom prst="rect">
                      <a:avLst/>
                    </a:prstGeom>
                  </pic:spPr>
                </pic:pic>
              </a:graphicData>
            </a:graphic>
          </wp:anchor>
        </w:drawing>
      </w:r>
      <w:bookmarkEnd w:id="1"/>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117600" cy="1117600"/>
            <wp:effectExtent l="0" r="0" t="0" b="0"/>
            <wp:wrapTopAndBottom/>
            <wp:docPr id="2" name="index-1_2.png" descr="index-1_2.png"/>
            <wp:cNvGraphicFramePr>
              <a:graphicFrameLocks noChangeAspect="1"/>
            </wp:cNvGraphicFramePr>
            <a:graphic>
              <a:graphicData uri="http://schemas.openxmlformats.org/drawingml/2006/picture">
                <pic:pic>
                  <pic:nvPicPr>
                    <pic:cNvPr id="0" name="index-1_2.png" descr="index-1_2.png"/>
                    <pic:cNvPicPr/>
                  </pic:nvPicPr>
                  <pic:blipFill>
                    <a:blip r:embed="rId6"/>
                    <a:stretch>
                      <a:fillRect/>
                    </a:stretch>
                  </pic:blipFill>
                  <pic:spPr>
                    <a:xfrm>
                      <a:off x="0" y="0"/>
                      <a:ext cx="1117600" cy="1117600"/>
                    </a:xfrm>
                    <a:prstGeom prst="rect">
                      <a:avLst/>
                    </a:prstGeom>
                  </pic:spPr>
                </pic:pic>
              </a:graphicData>
            </a:graphic>
          </wp:anchor>
        </w:drawing>
      </w:r>
    </w:p>
    <w:p>
      <w:bookmarkStart w:id="2" w:name="The_Ultimate_Ubuntu"/>
      <w:pPr>
        <w:pStyle w:val="Para 60"/>
      </w:pPr>
      <w:r>
        <w:t xml:space="preserve">The Ultimate Ubuntu </w:t>
      </w:r>
      <w:bookmarkEnd w:id="2"/>
    </w:p>
    <w:p>
      <w:pPr>
        <w:pStyle w:val="Para 15"/>
      </w:pPr>
      <w:r>
        <w:t/>
      </w:r>
    </w:p>
    <w:p>
      <w:pPr>
        <w:pStyle w:val="Para 60"/>
      </w:pPr>
      <w:r>
        <w:t>Handbook</w:t>
      </w:r>
    </w:p>
    <w:p>
      <w:pPr>
        <w:pStyle w:val="Para 15"/>
      </w:pPr>
      <w:r>
        <w:t/>
      </w:r>
    </w:p>
    <w:p>
      <w:pPr>
        <w:pStyle w:val="Para 70"/>
      </w:pPr>
      <w:r>
        <w:t xml:space="preserve">A complete guide to Ubuntu 24.04, from installation </w:t>
        <w:t>to advanced security and development</w:t>
      </w:r>
    </w:p>
    <w:p>
      <w:pPr>
        <w:pStyle w:val="Para 15"/>
      </w:pPr>
      <w:r>
        <w:t/>
      </w:r>
    </w:p>
    <w:p>
      <w:pPr>
        <w:pStyle w:val="Para 01"/>
      </w:pPr>
      <w:r>
        <w:t xml:space="preserve">Ken VanDine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39800" cy="228600"/>
            <wp:effectExtent l="0" r="0" t="0" b="0"/>
            <wp:wrapTopAndBottom/>
            <wp:docPr id="3" name="index-2_1.png" descr="index-2_1.png"/>
            <wp:cNvGraphicFramePr>
              <a:graphicFrameLocks noChangeAspect="1"/>
            </wp:cNvGraphicFramePr>
            <a:graphic>
              <a:graphicData uri="http://schemas.openxmlformats.org/drawingml/2006/picture">
                <pic:pic>
                  <pic:nvPicPr>
                    <pic:cNvPr id="0" name="index-2_1.png" descr="index-2_1.png"/>
                    <pic:cNvPicPr/>
                  </pic:nvPicPr>
                  <pic:blipFill>
                    <a:blip r:embed="rId7"/>
                    <a:stretch>
                      <a:fillRect/>
                    </a:stretch>
                  </pic:blipFill>
                  <pic:spPr>
                    <a:xfrm>
                      <a:off x="0" y="0"/>
                      <a:ext cx="939800" cy="228600"/>
                    </a:xfrm>
                    <a:prstGeom prst="rect">
                      <a:avLst/>
                    </a:prstGeom>
                  </pic:spPr>
                </pic:pic>
              </a:graphicData>
            </a:graphic>
          </wp:anchor>
        </w:drawing>
      </w:r>
    </w:p>
    <w:p>
      <w:bookmarkStart w:id="3" w:name="The_Ultimate_Ubuntu_Handbook"/>
      <w:pPr>
        <w:pStyle w:val="Para 07"/>
      </w:pPr>
      <w:r>
        <w:t>The Ultimate Ubuntu Handbook</w:t>
      </w:r>
      <w:bookmarkEnd w:id="3"/>
    </w:p>
    <w:p>
      <w:pPr>
        <w:pStyle w:val="Para 32"/>
      </w:pPr>
      <w:r>
        <w:t>Copyright © 2025 Packt Publishing</w:t>
      </w:r>
    </w:p>
    <w:p>
      <w:pPr>
        <w:pStyle w:val="Para 32"/>
      </w:pPr>
      <w:r>
        <w:rPr>
          <w:rStyle w:val="Text2"/>
        </w:rPr>
        <w:t>All rights reserved</w:t>
      </w:r>
      <w:r>
        <w:t xml:space="preserve">. No part of this book may be reproduced, stored in a retrieval system, or </w:t>
        <w:t xml:space="preserve">transmitted in any form or by any means, without the prior written permission of the publisher, </w:t>
        <w:t>except in the case of brief quotations embedded in critical articles or reviews.</w:t>
      </w:r>
      <w:r>
        <w:rPr>
          <w:rStyle w:val="Text11"/>
        </w:rPr>
        <w:t xml:space="preserve"> </w:t>
      </w:r>
      <w:r>
        <w:t xml:space="preserve">Every effort has been made in the preparation of this book to ensure the accuracy of the </w:t>
        <w:t xml:space="preserve">information presented. However, the information contained in this book is sold without </w:t>
        <w:t xml:space="preserve">warranty, either express or implied. Neither the author, nor Packt Publishing or its dealers </w:t>
        <w:t xml:space="preserve">and distributors, will be held liable for any damages caused or alleged to have been caused </w:t>
        <w:t>directly or indirectly by this book.</w:t>
      </w:r>
    </w:p>
    <w:p>
      <w:pPr>
        <w:pStyle w:val="Para 32"/>
      </w:pPr>
      <w:r>
        <w:t xml:space="preserve">Packt Publishing has endeavored to provide trademark information about all of the companies </w:t>
        <w:t xml:space="preserve">and products mentioned in this book by the appropriate use of capitals. However, Packt </w:t>
        <w:t>Publishing cannot guarantee the accuracy of this information.</w:t>
      </w:r>
    </w:p>
    <w:p>
      <w:pPr>
        <w:pStyle w:val="Para 40"/>
      </w:pPr>
      <w:r>
        <w:t>Portfolio Director:</w:t>
      </w:r>
      <w:r>
        <w:rPr>
          <w:rStyle w:val="Text0"/>
        </w:rPr>
        <w:t xml:space="preserve"> Kartikey Pandey</w:t>
      </w:r>
    </w:p>
    <w:p>
      <w:pPr>
        <w:pStyle w:val="Para 40"/>
      </w:pPr>
      <w:r>
        <w:t>Relationship Lead:</w:t>
      </w:r>
      <w:r>
        <w:rPr>
          <w:rStyle w:val="Text0"/>
        </w:rPr>
        <w:t xml:space="preserve"> Reshma Raman</w:t>
      </w:r>
    </w:p>
    <w:p>
      <w:pPr>
        <w:pStyle w:val="Para 40"/>
      </w:pPr>
      <w:r>
        <w:t>Project Manager:</w:t>
      </w:r>
      <w:r>
        <w:rPr>
          <w:rStyle w:val="Text0"/>
        </w:rPr>
        <w:t xml:space="preserve"> Sonam Pandey</w:t>
      </w:r>
    </w:p>
    <w:p>
      <w:pPr>
        <w:pStyle w:val="Para 40"/>
      </w:pPr>
      <w:r>
        <w:t>Content Engineer:</w:t>
      </w:r>
      <w:r>
        <w:rPr>
          <w:rStyle w:val="Text0"/>
        </w:rPr>
        <w:t xml:space="preserve"> Arun Nadar</w:t>
      </w:r>
    </w:p>
    <w:p>
      <w:pPr>
        <w:pStyle w:val="Para 40"/>
      </w:pPr>
      <w:r>
        <w:t>Technical Editor:</w:t>
      </w:r>
      <w:r>
        <w:rPr>
          <w:rStyle w:val="Text0"/>
        </w:rPr>
        <w:t xml:space="preserve"> Simran Ali</w:t>
      </w:r>
    </w:p>
    <w:p>
      <w:pPr>
        <w:pStyle w:val="Para 32"/>
      </w:pPr>
      <w:r>
        <w:rPr>
          <w:rStyle w:val="Text0"/>
        </w:rPr>
        <w:t>Copy Editor:</w:t>
      </w:r>
      <w:r>
        <w:t xml:space="preserve"> Safis Editing</w:t>
      </w:r>
    </w:p>
    <w:p>
      <w:pPr>
        <w:pStyle w:val="Para 32"/>
      </w:pPr>
      <w:r>
        <w:rPr>
          <w:rStyle w:val="Text0"/>
        </w:rPr>
        <w:t>Indexer:</w:t>
      </w:r>
      <w:r>
        <w:t xml:space="preserve"> Rekha Nair</w:t>
      </w:r>
    </w:p>
    <w:p>
      <w:pPr>
        <w:pStyle w:val="Para 40"/>
      </w:pPr>
      <w:r>
        <w:t>Proofreader:</w:t>
      </w:r>
      <w:r>
        <w:rPr>
          <w:rStyle w:val="Text0"/>
        </w:rPr>
        <w:t xml:space="preserve"> Arun Nadar</w:t>
      </w:r>
    </w:p>
    <w:p>
      <w:pPr>
        <w:pStyle w:val="Para 40"/>
      </w:pPr>
      <w:r>
        <w:t>Production Designer:</w:t>
      </w:r>
      <w:r>
        <w:rPr>
          <w:rStyle w:val="Text0"/>
        </w:rPr>
        <w:t xml:space="preserve"> Aparna Bhagat</w:t>
      </w:r>
    </w:p>
    <w:p>
      <w:pPr>
        <w:pStyle w:val="Para 32"/>
      </w:pPr>
      <w:r>
        <w:rPr>
          <w:rStyle w:val="Text0"/>
        </w:rPr>
        <w:t>Growth Lead:</w:t>
      </w:r>
      <w:r>
        <w:t xml:space="preserve"> Shreyans Singh</w:t>
      </w:r>
    </w:p>
    <w:p>
      <w:pPr>
        <w:pStyle w:val="Para 32"/>
      </w:pPr>
      <w:r>
        <w:t>First published: August 2025</w:t>
      </w:r>
    </w:p>
    <w:p>
      <w:pPr>
        <w:pStyle w:val="Para 32"/>
      </w:pPr>
      <w:r>
        <w:t>Production reference: 1040725</w:t>
      </w:r>
    </w:p>
    <w:p>
      <w:pPr>
        <w:pStyle w:val="Para 32"/>
      </w:pPr>
      <w:r>
        <w:t>Published by Packt Publishing Ltd.</w:t>
      </w:r>
    </w:p>
    <w:p>
      <w:pPr>
        <w:pStyle w:val="Para 32"/>
      </w:pPr>
      <w:r>
        <w:t>Grosvenor House</w:t>
      </w:r>
    </w:p>
    <w:p>
      <w:pPr>
        <w:pStyle w:val="Para 32"/>
      </w:pPr>
      <w:r>
        <w:t>11 St Paul’s Square</w:t>
      </w:r>
    </w:p>
    <w:p>
      <w:pPr>
        <w:pStyle w:val="Para 32"/>
      </w:pPr>
      <w:r>
        <w:t xml:space="preserve">Birmingham </w:t>
      </w:r>
    </w:p>
    <w:p>
      <w:pPr>
        <w:pStyle w:val="Para 32"/>
      </w:pPr>
      <w:r>
        <w:t>B3 1RB, UK.</w:t>
      </w:r>
    </w:p>
    <w:p>
      <w:pPr>
        <w:pStyle w:val="Para 32"/>
      </w:pPr>
      <w:r>
        <w:t>ISBN 978-1-83546-520-2</w:t>
      </w:r>
    </w:p>
    <w:p>
      <w:pPr>
        <w:pStyle w:val="Para 20"/>
      </w:pPr>
      <w:hyperlink r:id="rId141">
        <w:r>
          <w:t>www.packtpub.com</w:t>
        </w:r>
      </w:hyperlink>
    </w:p>
    <w:p>
      <w:pPr>
        <w:pStyle w:val="0 Block"/>
      </w:pPr>
    </w:p>
    <w:p>
      <w:bookmarkStart w:id="4" w:name="This_book_is_dedicated_to_two_gr"/>
      <w:pPr>
        <w:pStyle w:val="Para 71"/>
        <w:pageBreakBefore w:val="on"/>
      </w:pPr>
      <w:r>
        <w:t xml:space="preserve">This book is dedicated to two groups of people who have inspired and </w:t>
      </w:r>
      <w:bookmarkEnd w:id="4"/>
    </w:p>
    <w:p>
      <w:pPr>
        <w:pStyle w:val="Para 15"/>
      </w:pPr>
      <w:r>
        <w:t/>
      </w:r>
    </w:p>
    <w:p>
      <w:pPr>
        <w:pStyle w:val="Para 09"/>
      </w:pPr>
      <w:r>
        <w:t>supported me throughout this journey.</w:t>
      </w:r>
    </w:p>
    <w:p>
      <w:pPr>
        <w:pStyle w:val="Para 09"/>
      </w:pPr>
      <w:r>
        <w:t xml:space="preserve">Firstly, to the Ubuntu community – a vibrant and passionate group of individuals who embody </w:t>
      </w:r>
    </w:p>
    <w:p>
      <w:pPr>
        <w:pStyle w:val="Para 09"/>
      </w:pPr>
      <w:r>
        <w:t xml:space="preserve">the spirit of collaboration, sharing, and mutual support. Your dedication to creating a free and </w:t>
      </w:r>
    </w:p>
    <w:p>
      <w:pPr>
        <w:pStyle w:val="Para 10"/>
      </w:pPr>
      <w:r>
        <w:t xml:space="preserve">open source operating system that is accessible to all is a testament to the power of community </w:t>
      </w:r>
    </w:p>
    <w:p>
      <w:pPr>
        <w:pStyle w:val="Para 09"/>
      </w:pPr>
      <w:r>
        <w:t xml:space="preserve">and the human spirit. Your enthusiasm, expertise, and generosity have inspired me to share my </w:t>
      </w:r>
    </w:p>
    <w:p>
      <w:pPr>
        <w:pStyle w:val="Para 09"/>
      </w:pPr>
      <w:r>
        <w:t>knowledge and experience with others, and I am grateful to be a part of this community.</w:t>
      </w:r>
    </w:p>
    <w:p>
      <w:pPr>
        <w:pStyle w:val="Para 09"/>
      </w:pPr>
      <w:r>
        <w:t xml:space="preserve">And finally, to my family – who have patiently endured the long hours, late nights, and </w:t>
      </w:r>
    </w:p>
    <w:p>
      <w:pPr>
        <w:pStyle w:val="Para 09"/>
      </w:pPr>
      <w:r>
        <w:t xml:space="preserve">countless moments of distraction as I worked on this book. Your love, support, and </w:t>
      </w:r>
    </w:p>
    <w:p>
      <w:pPr>
        <w:pStyle w:val="Para 09"/>
      </w:pPr>
      <w:r>
        <w:t xml:space="preserve">understanding have meant the world to me, and I am grateful for the sacrifices you have made </w:t>
        <w:t xml:space="preserve">to allow me to pursue my passion for open source and sharing my knowledge of Ubuntu. Thank </w:t>
      </w:r>
    </w:p>
    <w:p>
      <w:pPr>
        <w:pStyle w:val="Para 09"/>
      </w:pPr>
      <w:r>
        <w:t xml:space="preserve">you for being my rock, my motivation, and my inspiration. I hope that this book will make you </w:t>
      </w:r>
    </w:p>
    <w:p>
      <w:pPr>
        <w:pStyle w:val="Para 09"/>
      </w:pPr>
      <w:r>
        <w:t>proud and that it will be a small token of my appreciation for all that you do for me.</w:t>
      </w:r>
    </w:p>
    <w:p>
      <w:pPr>
        <w:pStyle w:val="Para 09"/>
      </w:pPr>
      <w:r>
        <w:t>– Ken VanDine</w:t>
      </w:r>
    </w:p>
    <w:p>
      <w:pPr>
        <w:pStyle w:val="0 Block"/>
      </w:pPr>
    </w:p>
    <w:p>
      <w:bookmarkStart w:id="5" w:name="Foreword"/>
      <w:pPr>
        <w:pStyle w:val="Para 48"/>
        <w:pageBreakBefore w:val="on"/>
      </w:pPr>
      <w:r>
        <w:t>Foreword</w:t>
      </w:r>
      <w:bookmarkEnd w:id="5"/>
    </w:p>
    <w:p>
      <w:pPr>
        <w:pStyle w:val="Para 15"/>
      </w:pPr>
      <w:r>
        <w:t/>
      </w:r>
    </w:p>
    <w:p>
      <w:pPr>
        <w:pStyle w:val="Normal"/>
      </w:pPr>
      <w:r>
        <w:t>I’ve known Ken since our paths first crossed in the Ubuntu Community back in 2006, and we later worked together for nine years at Canonical. Throughout all those years, Ken has been an enthusiastic, professional, and fun expert to be around. Whether on calls with important partners, helping organize community events, or in fancy dress at an Ubuntu Developer Summit wrap party, Ken is the best sidekick you could ask for.</w:t>
      </w:r>
    </w:p>
    <w:p>
      <w:pPr>
        <w:pStyle w:val="Normal"/>
      </w:pPr>
      <w:r>
        <w:t>There are few people, inside or outside of Canonical, who know more about how to contribute to, configure, manage, and deploy Ubuntu than Ken. His expertise is both deep and broad, forged through Ubuntu’s entire history, from the GNOME 2 desktop era, through the Unity years, and the evolution into the modern, popular developer desktop.</w:t>
      </w:r>
    </w:p>
    <w:p>
      <w:pPr>
        <w:pStyle w:val="Normal"/>
      </w:pPr>
      <w:r>
        <w:t>While Ken tells engaging stories over coffee or a beer, he excels at knuckling down and getting stuff done. The work he’s put into this book is stellar. As an Ubuntu insider for coming on two decades, he is perfectly placed to convey every chapter with the confidence and expertise needed by software developers, DevOps engineers, hobbyists, and even technology veterans.</w:t>
      </w:r>
    </w:p>
    <w:p>
      <w:pPr>
        <w:pStyle w:val="Normal"/>
      </w:pPr>
      <w:r>
        <w:t xml:space="preserve">This book is anchored to Ubuntu 24.04, a </w:t>
      </w:r>
      <w:r>
        <w:rPr>
          <w:rStyle w:val="Text0"/>
        </w:rPr>
        <w:t>Long Term Support</w:t>
      </w:r>
      <w:r>
        <w:t xml:space="preserve"> (</w:t>
      </w:r>
      <w:r>
        <w:rPr>
          <w:rStyle w:val="Text0"/>
        </w:rPr>
        <w:t>LTS</w:t>
      </w:r>
      <w:r>
        <w:t>) release, which makes it a solid and long-lasting investment. These releases are stable platforms for development and production workloads for years to come. The topics are well-explained, taking readers on a journey from the absolute basics to the perfect developer workstation setup and beyond. It’s a real “zero-to-hero” publication.</w:t>
      </w:r>
    </w:p>
    <w:p>
      <w:pPr>
        <w:pStyle w:val="Normal"/>
      </w:pPr>
      <w:r>
        <w:t xml:space="preserve">The </w:t>
      </w:r>
      <w:r>
        <w:rPr>
          <w:rStyle w:val="Text2"/>
        </w:rPr>
        <w:t>Ultimate Ubuntu Handbook</w:t>
      </w:r>
      <w:r>
        <w:t xml:space="preserve"> is an essential resource for any Windows refugee or Apple refusenik, and for happy, willing converts, too! While the Linux desktop’s market share may be small, the opportunity to spread Ken’s wealth of knowledge to new users is immense.</w:t>
      </w:r>
    </w:p>
    <w:p>
      <w:pPr>
        <w:pStyle w:val="0 Block"/>
      </w:pPr>
    </w:p>
    <w:p>
      <w:bookmarkStart w:id="6" w:name="As_I_experienced_firsthand_at_Ca"/>
      <w:pPr>
        <w:pStyle w:val="Normal"/>
        <w:pageBreakBefore w:val="on"/>
      </w:pPr>
      <w:r>
        <w:t>As I experienced firsthand at Canonical, you can achieve great things with Ken’s knowledge by your side. Readers will see immense value in his expertise and the way he shares it with the world. I hope you enjoy reading this book as much as I have enjoyed working with Ken over the years.</w:t>
      </w:r>
      <w:bookmarkEnd w:id="6"/>
    </w:p>
    <w:p>
      <w:pPr>
        <w:pStyle w:val="Para 42"/>
      </w:pPr>
      <w:r>
        <w:rPr>
          <w:rStyle w:val="Text2"/>
        </w:rPr>
        <w:t xml:space="preserve">-- </w:t>
      </w:r>
      <w:r>
        <w:t>Alan Pope, Developer Advocate, and Ubuntu Community Member</w:t>
      </w:r>
    </w:p>
    <w:p>
      <w:pPr>
        <w:pStyle w:val="0 Block"/>
      </w:pPr>
    </w:p>
    <w:p>
      <w:bookmarkStart w:id="7" w:name="Contributors"/>
      <w:pPr>
        <w:pStyle w:val="Para 48"/>
        <w:pageBreakBefore w:val="on"/>
      </w:pPr>
      <w:r>
        <w:t>Contributors</w:t>
      </w:r>
      <w:bookmarkEnd w:id="7"/>
    </w:p>
    <w:p>
      <w:pPr>
        <w:pStyle w:val="Para 15"/>
      </w:pPr>
      <w:r>
        <w:t/>
      </w:r>
    </w:p>
    <w:p>
      <w:pPr>
        <w:pStyle w:val="Para 07"/>
      </w:pPr>
      <w:r>
        <w:t>About the author</w:t>
      </w:r>
    </w:p>
    <w:p>
      <w:pPr>
        <w:pStyle w:val="Normal"/>
      </w:pPr>
      <w:r>
        <w:rPr>
          <w:rStyle w:val="Text5"/>
        </w:rPr>
        <w:t>Ken VanDine</w:t>
      </w:r>
      <w:r>
        <w:t xml:space="preserve"> found his way into open source by following his innate curiosity about how things worked. Unable to inspect and modify the code of proprietary operating systems, Ken discovered Linux and open source via Slackware in 1993. Soon, he was responsible for </w:t>
      </w:r>
      <w:r>
        <w:rPr>
          <w:rStyle w:val="Text0"/>
        </w:rPr>
        <w:t>High-Performance Computing</w:t>
      </w:r>
      <w:r>
        <w:t xml:space="preserve"> (</w:t>
      </w:r>
      <w:r>
        <w:rPr>
          <w:rStyle w:val="Text0"/>
        </w:rPr>
        <w:t>HPC</w:t>
      </w:r>
      <w:r>
        <w:t>) at a large pharmaceutical company, architecting a globally distributed Linux cluster and building purpose-built Linux systems, which led to future roles in open source, solving software distribution and optimization. Ken has over 30 years of experience building Linux distributions, with over 16 years working at Canonical on Ubuntu. During his career at Canonical, his focus has been on GNOME, Ubuntu Desktop, and Snap integration. When Ken is not working, he enjoys volunteering with Kramden Institute, a local non-profit that aims to bridge the digital divide, coaching youth baseball, and spending time with his family.</w:t>
      </w:r>
    </w:p>
    <w:p>
      <w:pPr>
        <w:pStyle w:val="0 Block"/>
      </w:pPr>
    </w:p>
    <w:p>
      <w:bookmarkStart w:id="8" w:name="About_the_reviewers"/>
      <w:pPr>
        <w:pStyle w:val="Para 07"/>
        <w:pageBreakBefore w:val="on"/>
      </w:pPr>
      <w:r>
        <w:t>About the reviewers</w:t>
      </w:r>
      <w:bookmarkEnd w:id="8"/>
    </w:p>
    <w:p>
      <w:pPr>
        <w:pStyle w:val="Normal"/>
      </w:pPr>
      <w:r>
        <w:rPr>
          <w:rStyle w:val="Text5"/>
        </w:rPr>
        <w:t>Robert Ancell</w:t>
      </w:r>
      <w:r>
        <w:t xml:space="preserve"> has been involved in the open source ecosystem for more than 20 years, both for his own interests and professionally as a developer for Canonical, the company behind Ubuntu. When not behind a screen, he enjoys cycling with his family in New Zealand.</w:t>
      </w:r>
    </w:p>
    <w:p>
      <w:pPr>
        <w:pStyle w:val="Normal"/>
      </w:pPr>
      <w:r>
        <w:rPr>
          <w:rStyle w:val="Text5"/>
        </w:rPr>
        <w:t>Thijs van de Kamp</w:t>
      </w:r>
      <w:r>
        <w:t xml:space="preserve"> is the Vice President of Network Connectivity Partnerships at Compudopt, a national nonprofit expanding technology access and education in under-resourced communities. He joined the organization in 2023 as Director of Technical Operations, where he improved internal systems and processes in collaboration with Canonical before being promoted to lead Compudopt’s connectivity division. Since then, he has overseen the launch of broadband initiatives—including CBRS, </w:t>
      </w:r>
      <w:r>
        <w:rPr>
          <w:rStyle w:val="Text0"/>
        </w:rPr>
        <w:t>Fiber to the Home</w:t>
      </w:r>
      <w:r>
        <w:t xml:space="preserve"> (</w:t>
      </w:r>
      <w:r>
        <w:rPr>
          <w:rStyle w:val="Text0"/>
        </w:rPr>
        <w:t>FTTH</w:t>
      </w:r>
      <w:r>
        <w:t>), and 5G home internet. Thijs manages a national team under the COO and has led efforts in network design, device procurement, and system automation.</w:t>
      </w:r>
    </w:p>
    <w:p>
      <w:pPr>
        <w:pStyle w:val="Para 42"/>
      </w:pPr>
      <w:r>
        <w:t>I’d like to sincerely thank Ken VanDine for his generous guidance and support across multiple projects. His willingness to share his insight and offer assistance whenever needed has been instrumental in my Linux education journey. Ken’s passion for our mission shines through in everything he does, and his contributions have made a lasting impact.</w:t>
      </w:r>
    </w:p>
    <w:p>
      <w:pPr>
        <w:pStyle w:val="0 Block"/>
      </w:pPr>
    </w:p>
    <w:p>
      <w:bookmarkStart w:id="9" w:name="Table_of_Contents"/>
      <w:pPr>
        <w:pStyle w:val="Para 72"/>
        <w:pageBreakBefore w:val="on"/>
      </w:pPr>
      <w:r>
        <w:t>Table of Contents</w:t>
      </w:r>
      <w:bookmarkEnd w:id="9"/>
    </w:p>
    <w:p>
      <w:pPr>
        <w:pStyle w:val="Para 15"/>
      </w:pPr>
      <w:r>
        <w:t/>
      </w:r>
    </w:p>
    <w:p>
      <w:pPr>
        <w:pStyle w:val="Para 45"/>
      </w:pPr>
      <w:hyperlink w:anchor="Preface">
        <w:r>
          <w:t xml:space="preserve">Preface </w:t>
        </w:r>
      </w:hyperlink>
      <w:hyperlink w:anchor="Preface">
        <w:r>
          <w:rPr>
            <w:rStyle w:val="Text28"/>
          </w:rPr>
          <w:t xml:space="preserve"> </w:t>
        </w:r>
      </w:hyperlink>
      <w:hyperlink w:anchor="Preface">
        <w:r>
          <w:t xml:space="preserve"> xxvii</w:t>
        </w:r>
      </w:hyperlink>
    </w:p>
    <w:p>
      <w:pPr>
        <w:pStyle w:val="Para 15"/>
      </w:pPr>
      <w:r>
        <w:t/>
      </w:r>
    </w:p>
    <w:p>
      <w:pPr>
        <w:pStyle w:val="Para 43"/>
      </w:pPr>
      <w:r>
        <w:rPr>
          <w:rStyle w:val="Text6"/>
        </w:rPr>
        <w:t>P</w:t>
      </w:r>
      <w:hyperlink w:anchor="Part_1">
        <w:r>
          <w:t xml:space="preserve">art I: Getting to Know Ubuntu </w:t>
        </w:r>
      </w:hyperlink>
      <w:r>
        <w:rPr>
          <w:rStyle w:val="Text17"/>
        </w:rPr>
        <w:t xml:space="preserve"> </w:t>
      </w:r>
      <w:hyperlink w:anchor="Part_1">
        <w:r>
          <w:t xml:space="preserve"> 1</w:t>
        </w:r>
      </w:hyperlink>
    </w:p>
    <w:p>
      <w:pPr>
        <w:pStyle w:val="Para 15"/>
      </w:pPr>
      <w:r>
        <w:t/>
      </w:r>
    </w:p>
    <w:p>
      <w:pPr>
        <w:pStyle w:val="Para 43"/>
      </w:pPr>
      <w:r>
        <w:rPr>
          <w:rStyle w:val="Text6"/>
        </w:rPr>
        <w:t xml:space="preserve">Chapter 1: </w:t>
      </w:r>
      <w:hyperlink w:anchor="1">
        <w:r>
          <w:t xml:space="preserve">Introduction to Ubuntu </w:t>
        </w:r>
      </w:hyperlink>
      <w:r>
        <w:rPr>
          <w:rStyle w:val="Text17"/>
        </w:rPr>
        <w:t xml:space="preserve"> </w:t>
      </w:r>
      <w:hyperlink w:anchor="1">
        <w:r>
          <w:t xml:space="preserve"> 3</w:t>
        </w:r>
      </w:hyperlink>
    </w:p>
    <w:p>
      <w:pPr>
        <w:pStyle w:val="Para 08"/>
      </w:pPr>
      <w:hyperlink w:anchor="4_Introduction_to_Ubuntu">
        <w:r>
          <w:t>A brief history of Ubuntu ��������������������������������������������������������������������������������������������������� 4</w:t>
        </w:r>
      </w:hyperlink>
    </w:p>
    <w:p>
      <w:pPr>
        <w:pStyle w:val="Para 08"/>
      </w:pPr>
      <w:hyperlink w:anchor="6_Introduction_to_Ubuntu">
        <w:r>
          <w:t>The Ubuntu mission – free software for everyone ����������������������������������������������������� 6</w:t>
        </w:r>
      </w:hyperlink>
    </w:p>
    <w:p>
      <w:pPr>
        <w:pStyle w:val="Para 04"/>
      </w:pPr>
      <w:hyperlink w:anchor="6_Introduction_to_Ubuntu">
        <w:r>
          <w:t>Ubuntu’s values • 6</w:t>
        </w:r>
      </w:hyperlink>
    </w:p>
    <w:p>
      <w:pPr>
        <w:pStyle w:val="Para 08"/>
      </w:pPr>
      <w:hyperlink w:anchor="8_Introduction_to_Ubuntu">
        <w:r>
          <w:t>Ubuntu releases – trust through stability ��������������������������������������������������������������������� 8</w:t>
        </w:r>
      </w:hyperlink>
    </w:p>
    <w:p>
      <w:pPr>
        <w:pStyle w:val="Para 04"/>
      </w:pPr>
      <w:hyperlink w:anchor="8_Introduction_to_Ubuntu">
        <w:r>
          <w:t>Different release channels • 8</w:t>
        </w:r>
      </w:hyperlink>
    </w:p>
    <w:p>
      <w:pPr>
        <w:pStyle w:val="Para 04"/>
      </w:pPr>
      <w:hyperlink w:anchor="Chapter_1_9">
        <w:r>
          <w:t>Building trust through stability (and predictability) • 9</w:t>
        </w:r>
      </w:hyperlink>
    </w:p>
    <w:p>
      <w:pPr>
        <w:pStyle w:val="Para 08"/>
      </w:pPr>
      <w:hyperlink w:anchor="Chapter_1_9">
        <w:r>
          <w:t>The power of community – collaboration and support ��������������������������������������������� 9</w:t>
        </w:r>
      </w:hyperlink>
    </w:p>
    <w:p>
      <w:pPr>
        <w:pStyle w:val="Para 08"/>
      </w:pPr>
      <w:hyperlink w:anchor="_______Translations__Ubuntu_s_br">
        <w:r>
          <w:t>Summary ������������������������������������������������������������������������������������������������������������������������������� 10</w:t>
        </w:r>
      </w:hyperlink>
    </w:p>
    <w:p>
      <w:pPr>
        <w:pStyle w:val="Para 08"/>
      </w:pPr>
      <w:hyperlink w:anchor="_______Translations__Ubuntu_s_br">
        <w:r>
          <w:t>Further reading ������������������������������������������������������������������������������������������������������������������� 10</w:t>
        </w:r>
      </w:hyperlink>
    </w:p>
    <w:p>
      <w:pPr>
        <w:pStyle w:val="Para 15"/>
      </w:pPr>
      <w:r>
        <w:t/>
      </w:r>
    </w:p>
    <w:p>
      <w:pPr>
        <w:pStyle w:val="Para 43"/>
      </w:pPr>
      <w:r>
        <w:rPr>
          <w:rStyle w:val="Text6"/>
        </w:rPr>
        <w:t xml:space="preserve">Chapter 2: </w:t>
      </w:r>
      <w:hyperlink w:anchor="2">
        <w:r>
          <w:t xml:space="preserve">What’s New in Ubuntu 24�04? </w:t>
        </w:r>
      </w:hyperlink>
      <w:r>
        <w:rPr>
          <w:rStyle w:val="Text17"/>
        </w:rPr>
        <w:t xml:space="preserve"> </w:t>
      </w:r>
      <w:hyperlink w:anchor="2">
        <w:r>
          <w:t xml:space="preserve"> 11</w:t>
        </w:r>
      </w:hyperlink>
    </w:p>
    <w:p>
      <w:pPr>
        <w:pStyle w:val="Para 08"/>
      </w:pPr>
      <w:hyperlink w:anchor="2">
        <w:r>
          <w:t>A fresh look and feel – desktop environment enhancements ������������������������������� 11</w:t>
        </w:r>
      </w:hyperlink>
    </w:p>
    <w:p>
      <w:pPr>
        <w:pStyle w:val="Para 04"/>
      </w:pPr>
      <w:hyperlink w:anchor="12_What_s_New_in_Ubuntu_24_04">
        <w:r>
          <w:t>New installer • 12</w:t>
        </w:r>
      </w:hyperlink>
    </w:p>
    <w:p>
      <w:pPr>
        <w:pStyle w:val="Para 13"/>
      </w:pPr>
      <w:hyperlink w:anchor="12_What_s_New_in_Ubuntu_24_04">
        <w:r>
          <w:t>Highlights of the new installer • 12</w:t>
        </w:r>
      </w:hyperlink>
    </w:p>
    <w:p>
      <w:pPr>
        <w:pStyle w:val="Para 04"/>
      </w:pPr>
      <w:hyperlink w:anchor="Chapter_2_13">
        <w:r>
          <w:t>New Ubuntu app center • 13</w:t>
        </w:r>
      </w:hyperlink>
    </w:p>
    <w:p>
      <w:pPr>
        <w:pStyle w:val="Para 04"/>
      </w:pPr>
      <w:hyperlink w:anchor="New_firmware_updater">
        <w:r>
          <w:t>New firmware updater • 14</w:t>
        </w:r>
      </w:hyperlink>
    </w:p>
    <w:p>
      <w:pPr>
        <w:pStyle w:val="Para 04"/>
      </w:pPr>
      <w:hyperlink w:anchor="Chapter_2_15">
        <w:r>
          <w:t>Update to the Ubuntu font • 15</w:t>
        </w:r>
      </w:hyperlink>
    </w:p>
    <w:p>
      <w:bookmarkStart w:id="10" w:name="x_Table_of_Contents"/>
      <w:pPr>
        <w:pStyle w:val="Para 10"/>
      </w:pPr>
      <w:r>
        <w:rPr>
          <w:rStyle w:val="Text2"/>
        </w:rPr>
        <w:t>x</w:t>
      </w:r>
      <w:r>
        <w:rPr>
          <w:rStyle w:val="Text15"/>
        </w:rPr>
        <w:t xml:space="preserve"> </w:t>
      </w:r>
      <w:r>
        <w:t>Table of Contents</w:t>
      </w:r>
      <w:bookmarkEnd w:id="10"/>
    </w:p>
    <w:p>
      <w:pPr>
        <w:pStyle w:val="Para 14"/>
      </w:pPr>
      <w:hyperlink w:anchor="Chapter_2_15">
        <w:r>
          <w:t>GNOME 46 • 15</w:t>
        </w:r>
      </w:hyperlink>
    </w:p>
    <w:p>
      <w:pPr>
        <w:pStyle w:val="Para 13"/>
      </w:pPr>
      <w:hyperlink w:anchor="16_What_s_New_in_Ubuntu_24_04">
        <w:r>
          <w:t>Files app • 16</w:t>
        </w:r>
      </w:hyperlink>
    </w:p>
    <w:p>
      <w:pPr>
        <w:pStyle w:val="Para 13"/>
      </w:pPr>
      <w:hyperlink w:anchor="Chapter_2_17">
        <w:r>
          <w:t>Microsoft OneDrive • 17</w:t>
        </w:r>
      </w:hyperlink>
    </w:p>
    <w:p>
      <w:pPr>
        <w:pStyle w:val="Para 13"/>
      </w:pPr>
      <w:hyperlink w:anchor="18_What_s_New_in_Ubuntu_24_04">
        <w:r>
          <w:t>Remote login with RDP • 18</w:t>
        </w:r>
      </w:hyperlink>
    </w:p>
    <w:p>
      <w:pPr>
        <w:pStyle w:val="Para 13"/>
      </w:pPr>
      <w:hyperlink w:anchor="Chapter_2_19">
        <w:r>
          <w:t>Settings app • 19</w:t>
        </w:r>
      </w:hyperlink>
    </w:p>
    <w:p>
      <w:pPr>
        <w:pStyle w:val="Para 13"/>
      </w:pPr>
      <w:hyperlink w:anchor="20_What_s_New_in_Ubuntu_24_04">
        <w:r>
          <w:t>Accessibility improvements • 20</w:t>
        </w:r>
      </w:hyperlink>
    </w:p>
    <w:p>
      <w:pPr>
        <w:pStyle w:val="Para 13"/>
      </w:pPr>
      <w:hyperlink w:anchor="20_What_s_New_in_Ubuntu_24_04">
        <w:r>
          <w:t>Improved notifications • 20</w:t>
        </w:r>
      </w:hyperlink>
    </w:p>
    <w:p>
      <w:pPr>
        <w:pStyle w:val="Para 13"/>
      </w:pPr>
      <w:hyperlink w:anchor="20_What_s_New_in_Ubuntu_24_04">
        <w:r>
          <w:t>App window shortcuts • 20</w:t>
        </w:r>
      </w:hyperlink>
    </w:p>
    <w:p>
      <w:pPr>
        <w:pStyle w:val="Para 13"/>
      </w:pPr>
      <w:hyperlink w:anchor="20_What_s_New_in_Ubuntu_24_04">
        <w:r>
          <w:t>On-screen keyboard • 20</w:t>
        </w:r>
      </w:hyperlink>
    </w:p>
    <w:p>
      <w:pPr>
        <w:pStyle w:val="Para 13"/>
      </w:pPr>
      <w:hyperlink w:anchor="20_What_s_New_in_Ubuntu_24_04">
        <w:r>
          <w:t>Touch screen • 20</w:t>
        </w:r>
      </w:hyperlink>
    </w:p>
    <w:p>
      <w:pPr>
        <w:pStyle w:val="Para 14"/>
      </w:pPr>
      <w:hyperlink w:anchor="Chapter_2_21">
        <w:r>
          <w:t>Quarter-tiling window management • 21</w:t>
        </w:r>
      </w:hyperlink>
    </w:p>
    <w:p>
      <w:pPr>
        <w:pStyle w:val="Para 04"/>
      </w:pPr>
      <w:hyperlink w:anchor="Chapter_2_21">
        <w:r>
          <w:t>Dynamic workspace indicator • 21</w:t>
        </w:r>
      </w:hyperlink>
    </w:p>
    <w:p>
      <w:pPr>
        <w:pStyle w:val="Para 04"/>
      </w:pPr>
      <w:hyperlink w:anchor="22_What_s_New_in_Ubuntu_24_04">
        <w:r>
          <w:t>Wi-Fi credential sharing • 22</w:t>
        </w:r>
      </w:hyperlink>
    </w:p>
    <w:p>
      <w:pPr>
        <w:pStyle w:val="Para 04"/>
      </w:pPr>
      <w:hyperlink w:anchor="22_What_s_New_in_Ubuntu_24_04">
        <w:r>
          <w:t>WireGuard VPN • 22</w:t>
        </w:r>
      </w:hyperlink>
    </w:p>
    <w:p>
      <w:pPr>
        <w:pStyle w:val="Para 04"/>
      </w:pPr>
      <w:hyperlink w:anchor="Chapter_2_23">
        <w:r>
          <w:t>Firefox’s native Wayland support • 23</w:t>
        </w:r>
      </w:hyperlink>
    </w:p>
    <w:p>
      <w:pPr>
        <w:pStyle w:val="Para 08"/>
      </w:pPr>
      <w:hyperlink w:anchor="24_What_s_New_in_Ubuntu_24_04">
        <w:r>
          <w:t>Under-the-hood improvements �������������������������������������������������������������������������������������� 24</w:t>
        </w:r>
      </w:hyperlink>
    </w:p>
    <w:p>
      <w:pPr>
        <w:pStyle w:val="Para 04"/>
      </w:pPr>
      <w:hyperlink w:anchor="24_What_s_New_in_Ubuntu_24_04">
        <w:r>
          <w:t>Linux kernel version 6.8 • 24</w:t>
        </w:r>
      </w:hyperlink>
    </w:p>
    <w:p>
      <w:pPr>
        <w:pStyle w:val="Para 04"/>
      </w:pPr>
      <w:hyperlink w:anchor="24_What_s_New_in_Ubuntu_24_04">
        <w:r>
          <w:t>PipeWire • 24</w:t>
        </w:r>
      </w:hyperlink>
    </w:p>
    <w:p>
      <w:pPr>
        <w:pStyle w:val="Para 14"/>
      </w:pPr>
      <w:hyperlink w:anchor="Chapter_2_25">
        <w:r>
          <w:t>ZFS guided install • 25</w:t>
        </w:r>
      </w:hyperlink>
    </w:p>
    <w:p>
      <w:pPr>
        <w:pStyle w:val="Para 04"/>
      </w:pPr>
      <w:hyperlink w:anchor="Chapter_2_25">
        <w:r>
          <w:t>NetworkManager with Netplan • 25</w:t>
        </w:r>
      </w:hyperlink>
    </w:p>
    <w:p>
      <w:pPr>
        <w:pStyle w:val="Para 08"/>
      </w:pPr>
      <w:hyperlink w:anchor="Chapter_2_25">
        <w:r>
          <w:t>Security focus – enhanced protection �������������������������������������������������������������������������� 25</w:t>
        </w:r>
      </w:hyperlink>
    </w:p>
    <w:p>
      <w:pPr>
        <w:pStyle w:val="Para 14"/>
      </w:pPr>
      <w:hyperlink w:anchor="Chapter_2_25">
        <w:r>
          <w:t>TPM-backed full disk encryption • 25</w:t>
        </w:r>
      </w:hyperlink>
    </w:p>
    <w:p>
      <w:pPr>
        <w:pStyle w:val="Para 14"/>
      </w:pPr>
      <w:hyperlink w:anchor="26_What_s_New_in_Ubuntu_24_04">
        <w:r>
          <w:t>Active Directory certificates auto-enrollment • 26</w:t>
        </w:r>
      </w:hyperlink>
    </w:p>
    <w:p>
      <w:pPr>
        <w:pStyle w:val="Para 08"/>
      </w:pPr>
      <w:hyperlink w:anchor="26_What_s_New_in_Ubuntu_24_04">
        <w:r>
          <w:t>Summary ������������������������������������������������������������������������������������������������������������������������������� 26</w:t>
        </w:r>
      </w:hyperlink>
    </w:p>
    <w:p>
      <w:pPr>
        <w:pStyle w:val="Para 08"/>
      </w:pPr>
      <w:hyperlink w:anchor="26_What_s_New_in_Ubuntu_24_04">
        <w:r>
          <w:t>Further reading ������������������������������������������������������������������������������������������������������������������� 26</w:t>
        </w:r>
      </w:hyperlink>
    </w:p>
    <w:p>
      <w:pPr>
        <w:pStyle w:val="0 Block"/>
      </w:pPr>
    </w:p>
    <w:p>
      <w:bookmarkStart w:id="11" w:name="Chapter_3__Security_and_Transpar"/>
      <w:pPr>
        <w:pStyle w:val="Para 31"/>
        <w:pageBreakBefore w:val="on"/>
      </w:pPr>
      <w:r>
        <w:rPr>
          <w:rStyle w:val="Text6"/>
        </w:rPr>
        <w:t xml:space="preserve">Chapter 3: </w:t>
      </w:r>
      <w:hyperlink w:anchor="3">
        <w:r>
          <w:t xml:space="preserve">Security and Transparency – The Advantages of </w:t>
        </w:r>
      </w:hyperlink>
      <w:bookmarkEnd w:id="11"/>
    </w:p>
    <w:p>
      <w:pPr>
        <w:pStyle w:val="Para 45"/>
      </w:pPr>
      <w:hyperlink w:anchor="3">
        <w:r>
          <w:t xml:space="preserve">Open Source Software </w:t>
        </w:r>
      </w:hyperlink>
      <w:hyperlink w:anchor="3">
        <w:r>
          <w:rPr>
            <w:rStyle w:val="Text28"/>
          </w:rPr>
          <w:t xml:space="preserve"> </w:t>
        </w:r>
      </w:hyperlink>
      <w:hyperlink w:anchor="3">
        <w:r>
          <w:t xml:space="preserve"> 27</w:t>
        </w:r>
      </w:hyperlink>
    </w:p>
    <w:p>
      <w:pPr>
        <w:pStyle w:val="Para 08"/>
      </w:pPr>
      <w:hyperlink w:anchor="________How_to_make_your_mark_on">
        <w:r>
          <w:t>I am who I am because of who we all are ��������������������������������������������������������������������� 28</w:t>
        </w:r>
      </w:hyperlink>
    </w:p>
    <w:p>
      <w:pPr>
        <w:pStyle w:val="Para 08"/>
      </w:pPr>
      <w:hyperlink w:anchor="________How_to_make_your_mark_on">
        <w:r>
          <w:t>What is free software? ������������������������������������������������������������������������������������������������������ 28</w:t>
        </w:r>
      </w:hyperlink>
    </w:p>
    <w:p>
      <w:pPr>
        <w:pStyle w:val="Para 08"/>
      </w:pPr>
      <w:hyperlink w:anchor="________How_to_make_your_mark_on">
        <w:r>
          <w:t>Many people make light work – the power of open source ����������������������������������� 28</w:t>
        </w:r>
      </w:hyperlink>
      <w:r>
        <w:rPr>
          <w:rStyle w:val="Text13"/>
        </w:rPr>
        <w:t xml:space="preserve"> </w:t>
      </w:r>
      <w:r>
        <w:rPr>
          <w:rStyle w:val="Text19"/>
        </w:rPr>
        <w:t>Table of Contents</w:t>
      </w:r>
      <w:r>
        <w:rPr>
          <w:rStyle w:val="Text13"/>
        </w:rPr>
        <w:t xml:space="preserve"> </w:t>
      </w:r>
      <w:r>
        <w:rPr>
          <w:rStyle w:val="Text23"/>
        </w:rPr>
        <w:t>xi</w:t>
      </w:r>
    </w:p>
    <w:p>
      <w:bookmarkStart w:id="12" w:name="Transparency_builds_trust___a_fo"/>
      <w:pPr>
        <w:pStyle w:val="Para 08"/>
      </w:pPr>
      <w:hyperlink w:anchor="Chapter_3_29">
        <w:r>
          <w:t>Transparency builds trust – a foundation for secure computing ������������������������� 29</w:t>
        </w:r>
      </w:hyperlink>
      <w:bookmarkEnd w:id="12"/>
    </w:p>
    <w:p>
      <w:pPr>
        <w:pStyle w:val="Para 04"/>
      </w:pPr>
      <w:hyperlink w:anchor="into_writing_quality_code_and_en">
        <w:r>
          <w:t>Bug reports • 30</w:t>
        </w:r>
      </w:hyperlink>
    </w:p>
    <w:p>
      <w:pPr>
        <w:pStyle w:val="Para 04"/>
      </w:pPr>
      <w:hyperlink w:anchor="into_writing_quality_code_and_en">
        <w:r>
          <w:t>Tests • 30</w:t>
        </w:r>
      </w:hyperlink>
    </w:p>
    <w:p>
      <w:pPr>
        <w:pStyle w:val="Para 04"/>
      </w:pPr>
      <w:hyperlink w:anchor="into_writing_quality_code_and_en">
        <w:r>
          <w:t>Documentation • 30</w:t>
        </w:r>
      </w:hyperlink>
    </w:p>
    <w:p>
      <w:pPr>
        <w:pStyle w:val="Para 04"/>
      </w:pPr>
      <w:hyperlink w:anchor="into_writing_quality_code_and_en">
        <w:r>
          <w:t>Code comments • 30</w:t>
        </w:r>
      </w:hyperlink>
    </w:p>
    <w:p>
      <w:pPr>
        <w:pStyle w:val="Para 04"/>
      </w:pPr>
      <w:hyperlink w:anchor="Chapter_3_31">
        <w:r>
          <w:t>Does it build? • 31</w:t>
        </w:r>
      </w:hyperlink>
    </w:p>
    <w:p>
      <w:pPr>
        <w:pStyle w:val="Para 04"/>
      </w:pPr>
      <w:hyperlink w:anchor="Chapter_3_31">
        <w:r>
          <w:t>Code analyzers • 31</w:t>
        </w:r>
      </w:hyperlink>
    </w:p>
    <w:p>
      <w:pPr>
        <w:pStyle w:val="Para 04"/>
      </w:pPr>
      <w:hyperlink w:anchor="Chapter_3_31">
        <w:r>
          <w:t>A case study – XZ Utils backdoor • 31</w:t>
        </w:r>
      </w:hyperlink>
    </w:p>
    <w:p>
      <w:pPr>
        <w:pStyle w:val="Para 08"/>
      </w:pPr>
      <w:hyperlink w:anchor="Chapter_3_33">
        <w:r>
          <w:t>How to make your mark on the world �������������������������������������������������������������������������� 33</w:t>
        </w:r>
      </w:hyperlink>
    </w:p>
    <w:p>
      <w:pPr>
        <w:pStyle w:val="Para 04"/>
      </w:pPr>
      <w:hyperlink w:anchor="Chapter_3_33">
        <w:r>
          <w:t>Feedback/bug reports • 33</w:t>
        </w:r>
      </w:hyperlink>
    </w:p>
    <w:p>
      <w:pPr>
        <w:pStyle w:val="Para 04"/>
      </w:pPr>
      <w:hyperlink w:anchor="34_Security_and_Transparency___T">
        <w:r>
          <w:t>Documentation • 34</w:t>
        </w:r>
      </w:hyperlink>
    </w:p>
    <w:p>
      <w:pPr>
        <w:pStyle w:val="Para 04"/>
      </w:pPr>
      <w:hyperlink w:anchor="34_Security_and_Transparency___T">
        <w:r>
          <w:t>Translations • 34</w:t>
        </w:r>
      </w:hyperlink>
    </w:p>
    <w:p>
      <w:pPr>
        <w:pStyle w:val="Para 04"/>
      </w:pPr>
      <w:hyperlink w:anchor="34_Security_and_Transparency___T">
        <w:r>
          <w:t>Community engagement • 34</w:t>
        </w:r>
      </w:hyperlink>
    </w:p>
    <w:p>
      <w:pPr>
        <w:pStyle w:val="Para 04"/>
      </w:pPr>
      <w:hyperlink w:anchor="34_Security_and_Transparency___T">
        <w:r>
          <w:t>Code • 34</w:t>
        </w:r>
      </w:hyperlink>
    </w:p>
    <w:p>
      <w:pPr>
        <w:pStyle w:val="Para 08"/>
      </w:pPr>
      <w:hyperlink w:anchor="Chapter_3_35">
        <w:r>
          <w:t>A showcase of open source projects ����������������������������������������������������������������������������� 35</w:t>
        </w:r>
      </w:hyperlink>
    </w:p>
    <w:p>
      <w:pPr>
        <w:pStyle w:val="Para 04"/>
      </w:pPr>
      <w:hyperlink w:anchor="Chapter_3_35">
        <w:r>
          <w:t>GNOME • 35</w:t>
        </w:r>
      </w:hyperlink>
    </w:p>
    <w:p>
      <w:pPr>
        <w:pStyle w:val="Para 04"/>
      </w:pPr>
      <w:hyperlink w:anchor="36_Security_and_Transparency___T">
        <w:r>
          <w:t>KDE • 36</w:t>
        </w:r>
      </w:hyperlink>
    </w:p>
    <w:p>
      <w:pPr>
        <w:pStyle w:val="Para 04"/>
      </w:pPr>
      <w:hyperlink w:anchor="36_Security_and_Transparency___T">
        <w:r>
          <w:t>Mozilla • 36</w:t>
        </w:r>
      </w:hyperlink>
    </w:p>
    <w:p>
      <w:pPr>
        <w:pStyle w:val="Para 08"/>
      </w:pPr>
      <w:hyperlink w:anchor="Chapter_3_37">
        <w:r>
          <w:t>Summary ������������������������������������������������������������������������������������������������������������������������������� 37</w:t>
        </w:r>
      </w:hyperlink>
    </w:p>
    <w:p>
      <w:pPr>
        <w:pStyle w:val="Para 08"/>
      </w:pPr>
      <w:hyperlink w:anchor="Chapter_3_37">
        <w:r>
          <w:t>Further reading ������������������������������������������������������������������������������������������������������������������� 37</w:t>
        </w:r>
      </w:hyperlink>
    </w:p>
    <w:p>
      <w:pPr>
        <w:pStyle w:val="0 Block"/>
      </w:pPr>
    </w:p>
    <w:p>
      <w:bookmarkStart w:id="13" w:name="Chapter_4__Getting_Started_with"/>
      <w:pPr>
        <w:pStyle w:val="Para 31"/>
        <w:pageBreakBefore w:val="on"/>
      </w:pPr>
      <w:r>
        <w:rPr>
          <w:rStyle w:val="Text6"/>
        </w:rPr>
        <w:t xml:space="preserve">Chapter 4: </w:t>
      </w:r>
      <w:hyperlink w:anchor="4">
        <w:r>
          <w:t xml:space="preserve">Getting Started with Ubuntu: A User’s Guide </w:t>
        </w:r>
      </w:hyperlink>
      <w:r>
        <w:rPr>
          <w:rStyle w:val="Text6"/>
        </w:rPr>
        <w:t xml:space="preserve"> </w:t>
      </w:r>
      <w:hyperlink w:anchor="4">
        <w:r>
          <w:t xml:space="preserve"> 39</w:t>
        </w:r>
      </w:hyperlink>
      <w:bookmarkEnd w:id="13"/>
    </w:p>
    <w:p>
      <w:pPr>
        <w:pStyle w:val="Para 36"/>
      </w:pPr>
      <w:hyperlink w:anchor="4">
        <w:r>
          <w:t xml:space="preserve">Booting up – your first steps with Ubuntu </w:t>
          <w:t xml:space="preserve"> ������������������������������������������������������������������ 39</w:t>
        </w:r>
      </w:hyperlink>
    </w:p>
    <w:p>
      <w:pPr>
        <w:pStyle w:val="Para 04"/>
      </w:pPr>
      <w:hyperlink w:anchor="40_Getting_Started_with_Ubuntu">
        <w:r>
          <w:t>Decisions • 40</w:t>
        </w:r>
      </w:hyperlink>
    </w:p>
    <w:p>
      <w:pPr>
        <w:pStyle w:val="Para 04"/>
      </w:pPr>
      <w:hyperlink w:anchor="40_Getting_Started_with_Ubuntu">
        <w:r>
          <w:t>Downloading and preparing the USB installer • 40</w:t>
        </w:r>
      </w:hyperlink>
    </w:p>
    <w:p>
      <w:pPr>
        <w:pStyle w:val="Para 13"/>
      </w:pPr>
      <w:hyperlink w:anchor="Chapter_4_41">
        <w:r>
          <w:t>Ubuntu • 41</w:t>
        </w:r>
      </w:hyperlink>
    </w:p>
    <w:p>
      <w:pPr>
        <w:pStyle w:val="Para 13"/>
      </w:pPr>
      <w:hyperlink w:anchor="Other_Linux_systems__Windows__or">
        <w:r>
          <w:t>Other Linux systems, Windows, or Mac • 42</w:t>
        </w:r>
      </w:hyperlink>
    </w:p>
    <w:p>
      <w:pPr>
        <w:pStyle w:val="Para 08"/>
      </w:pPr>
      <w:hyperlink w:anchor="Other_Linux_systems__Windows__or">
        <w:r>
          <w:t>Installation made easy – a guided process ����������������������������������������������������������������� 42</w:t>
        </w:r>
      </w:hyperlink>
    </w:p>
    <w:p>
      <w:pPr>
        <w:pStyle w:val="Para 04"/>
      </w:pPr>
      <w:hyperlink w:anchor="Other_Linux_systems__Windows__or">
        <w:r>
          <w:t>Boot installation media • 42</w:t>
        </w:r>
      </w:hyperlink>
    </w:p>
    <w:p>
      <w:pPr>
        <w:pStyle w:val="Para 04"/>
      </w:pPr>
      <w:hyperlink w:anchor="Chapter_4_43">
        <w:r>
          <w:t>Language • 43</w:t>
        </w:r>
      </w:hyperlink>
    </w:p>
    <w:p>
      <w:pPr>
        <w:pStyle w:val="Para 04"/>
      </w:pPr>
      <w:hyperlink w:anchor="Accessibility">
        <w:r>
          <w:t>Accessibility • 44</w:t>
        </w:r>
      </w:hyperlink>
    </w:p>
    <w:p>
      <w:bookmarkStart w:id="14" w:name="xii_Table_of_Contents"/>
      <w:pPr>
        <w:pStyle w:val="Para 10"/>
      </w:pPr>
      <w:r>
        <w:rPr>
          <w:rStyle w:val="Text2"/>
        </w:rPr>
        <w:t>xii</w:t>
      </w:r>
      <w:r>
        <w:rPr>
          <w:rStyle w:val="Text15"/>
        </w:rPr>
        <w:t xml:space="preserve"> </w:t>
      </w:r>
      <w:r>
        <w:t>Table of Contents</w:t>
      </w:r>
      <w:bookmarkEnd w:id="14"/>
    </w:p>
    <w:p>
      <w:pPr>
        <w:pStyle w:val="Para 04"/>
      </w:pPr>
      <w:hyperlink w:anchor="Chapter_4_45">
        <w:r>
          <w:t>Keyboard layout • 45</w:t>
        </w:r>
      </w:hyperlink>
    </w:p>
    <w:p>
      <w:pPr>
        <w:pStyle w:val="Para 04"/>
      </w:pPr>
      <w:hyperlink w:anchor="Chapter_4_45">
        <w:r>
          <w:t>Network • 45</w:t>
        </w:r>
      </w:hyperlink>
    </w:p>
    <w:p>
      <w:pPr>
        <w:pStyle w:val="Para 04"/>
      </w:pPr>
      <w:hyperlink w:anchor="Here_s_the_Internet_connection_p">
        <w:r>
          <w:t>Update installer • 46</w:t>
        </w:r>
      </w:hyperlink>
    </w:p>
    <w:p>
      <w:pPr>
        <w:pStyle w:val="Para 14"/>
      </w:pPr>
      <w:hyperlink w:anchor="Chapter_4_47">
        <w:r>
          <w:t>Try Ubuntu and Install Ubuntu • 47</w:t>
        </w:r>
      </w:hyperlink>
    </w:p>
    <w:p>
      <w:pPr>
        <w:pStyle w:val="Para 04"/>
      </w:pPr>
      <w:hyperlink w:anchor="Chapter_4_49">
        <w:r>
          <w:t>Interactive installation • 49</w:t>
        </w:r>
      </w:hyperlink>
    </w:p>
    <w:p>
      <w:pPr>
        <w:pStyle w:val="Para 14"/>
      </w:pPr>
      <w:hyperlink w:anchor="50_Getting_Started_with_Ubuntu">
        <w:r>
          <w:t>Automated installation • 50</w:t>
        </w:r>
      </w:hyperlink>
    </w:p>
    <w:p>
      <w:pPr>
        <w:pStyle w:val="Para 14"/>
      </w:pPr>
      <w:hyperlink w:anchor="Chapter_4_51">
        <w:r>
          <w:t>Applications • 51</w:t>
        </w:r>
      </w:hyperlink>
    </w:p>
    <w:p>
      <w:pPr>
        <w:pStyle w:val="Para 04"/>
      </w:pPr>
      <w:hyperlink w:anchor="52_Getting_Started_with_Ubuntu">
        <w:r>
          <w:t>Proprietary drivers and codecs • 52</w:t>
        </w:r>
      </w:hyperlink>
    </w:p>
    <w:p>
      <w:pPr>
        <w:pStyle w:val="Para 04"/>
      </w:pPr>
      <w:hyperlink w:anchor="54_Getting_Started_with_Ubuntu">
        <w:r>
          <w:t>Disk setup • 54</w:t>
        </w:r>
      </w:hyperlink>
    </w:p>
    <w:p>
      <w:pPr>
        <w:pStyle w:val="Para 04"/>
      </w:pPr>
      <w:hyperlink w:anchor="54_Getting_Started_with_Ubuntu">
        <w:r>
          <w:t>Installation options • 54</w:t>
        </w:r>
      </w:hyperlink>
    </w:p>
    <w:p>
      <w:pPr>
        <w:pStyle w:val="Para 13"/>
      </w:pPr>
      <w:hyperlink w:anchor="Chapter_4_55">
        <w:r>
          <w:t>Advanced features • 55</w:t>
        </w:r>
      </w:hyperlink>
    </w:p>
    <w:p>
      <w:pPr>
        <w:pStyle w:val="Para 13"/>
      </w:pPr>
      <w:hyperlink w:anchor="Manual_installation">
        <w:r>
          <w:t>Manual installation • 56</w:t>
        </w:r>
      </w:hyperlink>
    </w:p>
    <w:p>
      <w:pPr>
        <w:pStyle w:val="Para 14"/>
      </w:pPr>
      <w:hyperlink w:anchor="58_Getting_Started_with_Ubuntu">
        <w:r>
          <w:t>Account creation • 58</w:t>
        </w:r>
      </w:hyperlink>
    </w:p>
    <w:p>
      <w:pPr>
        <w:pStyle w:val="Para 14"/>
      </w:pPr>
      <w:hyperlink w:anchor="60_Getting_Started_with_Ubuntu">
        <w:r>
          <w:t>Active Directory • 60</w:t>
        </w:r>
      </w:hyperlink>
    </w:p>
    <w:p>
      <w:pPr>
        <w:pStyle w:val="Para 14"/>
      </w:pPr>
      <w:hyperlink w:anchor="62_Getting_Started_with_Ubuntu">
        <w:r>
          <w:t>Time zone • 62</w:t>
        </w:r>
      </w:hyperlink>
    </w:p>
    <w:p>
      <w:pPr>
        <w:pStyle w:val="Para 14"/>
      </w:pPr>
      <w:hyperlink w:anchor="62_Getting_Started_with_Ubuntu">
        <w:r>
          <w:t>Confirmation • 62</w:t>
        </w:r>
      </w:hyperlink>
    </w:p>
    <w:p>
      <w:pPr>
        <w:pStyle w:val="Para 04"/>
      </w:pPr>
      <w:hyperlink w:anchor="Chapter_4_63">
        <w:r>
          <w:t>Slideshow • 63</w:t>
        </w:r>
      </w:hyperlink>
    </w:p>
    <w:p>
      <w:pPr>
        <w:pStyle w:val="Para 04"/>
      </w:pPr>
      <w:hyperlink w:anchor="64_Getting_Started_with_Ubuntu">
        <w:r>
          <w:t>Debugging • 64</w:t>
        </w:r>
      </w:hyperlink>
    </w:p>
    <w:p>
      <w:pPr>
        <w:pStyle w:val="Para 04"/>
      </w:pPr>
      <w:hyperlink w:anchor="Chapter_4_65">
        <w:r>
          <w:t>Installation complete • 65</w:t>
        </w:r>
      </w:hyperlink>
    </w:p>
    <w:p>
      <w:pPr>
        <w:pStyle w:val="Para 08"/>
      </w:pPr>
      <w:hyperlink w:anchor="66_Getting_Started_with_Ubuntu">
        <w:r>
          <w:t>Ubuntu Welcome ���������������������������������������������������������������������������������������������������������������� 66</w:t>
        </w:r>
      </w:hyperlink>
    </w:p>
    <w:p>
      <w:pPr>
        <w:pStyle w:val="Para 04"/>
      </w:pPr>
      <w:hyperlink w:anchor="66_Getting_Started_with_Ubuntu">
        <w:r>
          <w:t>Ubuntu Pro • 66</w:t>
        </w:r>
      </w:hyperlink>
    </w:p>
    <w:p>
      <w:pPr>
        <w:pStyle w:val="Para 04"/>
      </w:pPr>
      <w:hyperlink w:anchor="Chapter_4_67">
        <w:r>
          <w:t>Ubuntu report • 67</w:t>
        </w:r>
      </w:hyperlink>
    </w:p>
    <w:p>
      <w:pPr>
        <w:pStyle w:val="Para 08"/>
      </w:pPr>
      <w:hyperlink w:anchor="Chapter_4_69">
        <w:r>
          <w:t>Essential hardware – installing necessary drivers ���������������������������������������������������� 69</w:t>
        </w:r>
      </w:hyperlink>
    </w:p>
    <w:p>
      <w:pPr>
        <w:pStyle w:val="Para 08"/>
      </w:pPr>
      <w:hyperlink w:anchor="70_Getting_Started_with_Ubuntu">
        <w:r>
          <w:t>Summary ������������������������������������������������������������������������������������������������������������������������������� 70</w:t>
        </w:r>
      </w:hyperlink>
    </w:p>
    <w:p>
      <w:pPr>
        <w:pStyle w:val="Para 08"/>
      </w:pPr>
      <w:hyperlink w:anchor="70_Getting_Started_with_Ubuntu">
        <w:r>
          <w:t>Further reading ������������������������������������������������������������������������������������������������������������������� 70</w:t>
        </w:r>
      </w:hyperlink>
    </w:p>
    <w:p>
      <w:pPr>
        <w:pStyle w:val="Para 15"/>
      </w:pPr>
      <w:r>
        <w:t/>
      </w:r>
    </w:p>
    <w:p>
      <w:pPr>
        <w:pStyle w:val="Para 43"/>
      </w:pPr>
      <w:r>
        <w:rPr>
          <w:rStyle w:val="Text6"/>
        </w:rPr>
        <w:t>P</w:t>
      </w:r>
      <w:hyperlink w:anchor="Part_2">
        <w:r>
          <w:t xml:space="preserve">art II: Getting the Most Out of Your Ubuntu System </w:t>
        </w:r>
      </w:hyperlink>
      <w:r>
        <w:rPr>
          <w:rStyle w:val="Text17"/>
        </w:rPr>
        <w:t xml:space="preserve"> </w:t>
      </w:r>
      <w:hyperlink w:anchor="Part_2">
        <w:r>
          <w:t xml:space="preserve"> 71</w:t>
        </w:r>
      </w:hyperlink>
    </w:p>
    <w:p>
      <w:pPr>
        <w:pStyle w:val="Para 15"/>
      </w:pPr>
      <w:r>
        <w:t/>
      </w:r>
    </w:p>
    <w:p>
      <w:pPr>
        <w:pStyle w:val="0 Block"/>
      </w:pPr>
    </w:p>
    <w:p>
      <w:bookmarkStart w:id="15" w:name="Chapter_5__Using_Your_Ubuntu_Des"/>
      <w:pPr>
        <w:pStyle w:val="Para 31"/>
        <w:pageBreakBefore w:val="on"/>
      </w:pPr>
      <w:r>
        <w:rPr>
          <w:rStyle w:val="Text6"/>
        </w:rPr>
        <w:t xml:space="preserve">Chapter 5: </w:t>
      </w:r>
      <w:hyperlink w:anchor="5">
        <w:r>
          <w:t xml:space="preserve">Using Your Ubuntu Desktop </w:t>
        </w:r>
      </w:hyperlink>
      <w:r>
        <w:rPr>
          <w:rStyle w:val="Text6"/>
        </w:rPr>
        <w:t xml:space="preserve"> </w:t>
      </w:r>
      <w:hyperlink w:anchor="5">
        <w:r>
          <w:t xml:space="preserve"> 73</w:t>
        </w:r>
      </w:hyperlink>
      <w:bookmarkEnd w:id="15"/>
    </w:p>
    <w:p>
      <w:pPr>
        <w:pStyle w:val="Para 08"/>
      </w:pPr>
      <w:hyperlink w:anchor="5">
        <w:r>
          <w:t>Mastering the desktop – your gateway to applications ������������������������������������������ 73</w:t>
        </w:r>
      </w:hyperlink>
    </w:p>
    <w:p>
      <w:pPr>
        <w:pStyle w:val="Para 14"/>
      </w:pPr>
      <w:hyperlink w:anchor="74_Using_Your_Ubuntu_Desktop">
        <w:r>
          <w:t>Applications • 74</w:t>
        </w:r>
      </w:hyperlink>
    </w:p>
    <w:p>
      <w:bookmarkStart w:id="16" w:name="Table_of_Contents_xiii"/>
      <w:pPr>
        <w:pStyle w:val="Para 10"/>
      </w:pPr>
      <w:r>
        <w:t>Table of Contents</w:t>
      </w:r>
      <w:r>
        <w:rPr>
          <w:rStyle w:val="Text15"/>
        </w:rPr>
        <w:t xml:space="preserve"> </w:t>
      </w:r>
      <w:r>
        <w:rPr>
          <w:rStyle w:val="Text2"/>
        </w:rPr>
        <w:t>xiii</w:t>
      </w:r>
      <w:bookmarkEnd w:id="16"/>
    </w:p>
    <w:p>
      <w:pPr>
        <w:pStyle w:val="Para 04"/>
      </w:pPr>
      <w:hyperlink w:anchor="76_Using_Your_Ubuntu_Desktop">
        <w:r>
          <w:t>Dock • 76</w:t>
        </w:r>
      </w:hyperlink>
    </w:p>
    <w:p>
      <w:pPr>
        <w:pStyle w:val="Para 13"/>
      </w:pPr>
      <w:hyperlink w:anchor="78_Using_Your_Ubuntu_Desktop">
        <w:r>
          <w:t>Customization • 78</w:t>
        </w:r>
      </w:hyperlink>
    </w:p>
    <w:p>
      <w:pPr>
        <w:pStyle w:val="Para 04"/>
      </w:pPr>
      <w:hyperlink w:anchor="Chapter_5_79">
        <w:r>
          <w:t>Panel • 79</w:t>
        </w:r>
      </w:hyperlink>
    </w:p>
    <w:p>
      <w:pPr>
        <w:pStyle w:val="Para 13"/>
      </w:pPr>
      <w:hyperlink w:anchor="Chapter_5_79">
        <w:r>
          <w:t>Date/time and notifications • 79</w:t>
        </w:r>
      </w:hyperlink>
    </w:p>
    <w:p>
      <w:pPr>
        <w:pStyle w:val="Para 13"/>
      </w:pPr>
      <w:hyperlink w:anchor="80_Using_Your_Ubuntu_Desktop">
        <w:r>
          <w:t>Indicators • 80</w:t>
        </w:r>
      </w:hyperlink>
    </w:p>
    <w:p>
      <w:pPr>
        <w:pStyle w:val="Para 08"/>
      </w:pPr>
      <w:hyperlink w:anchor="82_Using_Your_Ubuntu_Desktop">
        <w:r>
          <w:t>Unveiling the power of workspaces – multitasking made easy ���������������������������� 82</w:t>
        </w:r>
      </w:hyperlink>
    </w:p>
    <w:p>
      <w:pPr>
        <w:pStyle w:val="Para 08"/>
      </w:pPr>
      <w:hyperlink w:anchor="84_Using_Your_Ubuntu_Desktop">
        <w:r>
          <w:t>Introducing tiling window management ���������������������������������������������������������������������� 84</w:t>
        </w:r>
      </w:hyperlink>
    </w:p>
    <w:p>
      <w:pPr>
        <w:pStyle w:val="Para 04"/>
      </w:pPr>
      <w:hyperlink w:anchor="To_access_these_settings__open_t">
        <w:r>
          <w:t>Tiling Popup • 88</w:t>
        </w:r>
      </w:hyperlink>
    </w:p>
    <w:p>
      <w:pPr>
        <w:pStyle w:val="Para 04"/>
      </w:pPr>
      <w:hyperlink w:anchor="To_access_these_settings__open_t">
        <w:r>
          <w:t>Tile Groups • 88</w:t>
        </w:r>
      </w:hyperlink>
    </w:p>
    <w:p>
      <w:pPr>
        <w:pStyle w:val="Para 08"/>
      </w:pPr>
      <w:hyperlink w:anchor="To_access_these_settings__open_t">
        <w:r>
          <w:t>Capturing screenshots and screen recording ������������������������������������������������������������ 88</w:t>
        </w:r>
      </w:hyperlink>
    </w:p>
    <w:p>
      <w:pPr>
        <w:pStyle w:val="Para 04"/>
      </w:pPr>
      <w:hyperlink w:anchor="To_access_these_settings__open_t">
        <w:r>
          <w:t>Screenshots • 88</w:t>
        </w:r>
      </w:hyperlink>
    </w:p>
    <w:p>
      <w:pPr>
        <w:pStyle w:val="Para 04"/>
      </w:pPr>
      <w:hyperlink w:anchor="Chapter_5_89">
        <w:r>
          <w:t>Screencasts • 89</w:t>
        </w:r>
      </w:hyperlink>
    </w:p>
    <w:p>
      <w:pPr>
        <w:pStyle w:val="Para 08"/>
      </w:pPr>
      <w:hyperlink w:anchor="Chapter_5_89">
        <w:r>
          <w:t>Controlling your desktop like a pro with keyboard shortcuts ������������������������������ 89</w:t>
        </w:r>
      </w:hyperlink>
    </w:p>
    <w:p>
      <w:pPr>
        <w:pStyle w:val="Para 36"/>
      </w:pPr>
      <w:hyperlink w:anchor="92_Using_Your_Ubuntu_Desktop">
        <w:r>
          <w:t xml:space="preserve">Working with files and folders – the power of file management </w:t>
          <w:t xml:space="preserve"> ������������������������� 92</w:t>
        </w:r>
      </w:hyperlink>
    </w:p>
    <w:p>
      <w:pPr>
        <w:pStyle w:val="Para 04"/>
      </w:pPr>
      <w:hyperlink w:anchor="Chapter_5_93">
        <w:r>
          <w:t>File properties • 93</w:t>
        </w:r>
      </w:hyperlink>
    </w:p>
    <w:p>
      <w:pPr>
        <w:pStyle w:val="Para 04"/>
      </w:pPr>
      <w:hyperlink w:anchor="All_files_and_folders_display_so">
        <w:r>
          <w:t>Bookmarks • 94</w:t>
        </w:r>
      </w:hyperlink>
    </w:p>
    <w:p>
      <w:pPr>
        <w:pStyle w:val="Para 04"/>
      </w:pPr>
      <w:hyperlink w:anchor="Chapter_5_95">
        <w:r>
          <w:t>Views • 95</w:t>
        </w:r>
      </w:hyperlink>
    </w:p>
    <w:p>
      <w:pPr>
        <w:pStyle w:val="Para 13"/>
      </w:pPr>
      <w:hyperlink w:anchor="Chapter_5_95">
        <w:r>
          <w:t>Grid view • 95</w:t>
        </w:r>
      </w:hyperlink>
    </w:p>
    <w:p>
      <w:pPr>
        <w:pStyle w:val="Para 13"/>
      </w:pPr>
      <w:hyperlink w:anchor="96_Using_Your_Ubuntu_Desktop">
        <w:r>
          <w:t>List view • 96</w:t>
        </w:r>
      </w:hyperlink>
    </w:p>
    <w:p>
      <w:pPr>
        <w:pStyle w:val="Para 04"/>
      </w:pPr>
      <w:hyperlink w:anchor="96_Using_Your_Ubuntu_Desktop">
        <w:r>
          <w:t>Search • 96</w:t>
        </w:r>
      </w:hyperlink>
    </w:p>
    <w:p>
      <w:pPr>
        <w:pStyle w:val="Para 08"/>
      </w:pPr>
      <w:hyperlink w:anchor="Chapter_5_97">
        <w:r>
          <w:t>The power of customization – tailoring your Ubuntu experience ������������������������ 97</w:t>
        </w:r>
      </w:hyperlink>
    </w:p>
    <w:p>
      <w:pPr>
        <w:pStyle w:val="Para 04"/>
      </w:pPr>
      <w:hyperlink w:anchor="Chapter_5_99">
        <w:r>
          <w:t>Style • 99</w:t>
        </w:r>
      </w:hyperlink>
    </w:p>
    <w:p>
      <w:pPr>
        <w:pStyle w:val="Para 04"/>
      </w:pPr>
      <w:hyperlink w:anchor="Chapter_5_99">
        <w:r>
          <w:t>Background • 99</w:t>
        </w:r>
      </w:hyperlink>
    </w:p>
    <w:p>
      <w:pPr>
        <w:pStyle w:val="Para 13"/>
      </w:pPr>
      <w:hyperlink w:anchor="Chapter_5_99">
        <w:r>
          <w:t>GNOME Tweaks • 99</w:t>
        </w:r>
      </w:hyperlink>
    </w:p>
    <w:p>
      <w:pPr>
        <w:pStyle w:val="Para 13"/>
      </w:pPr>
      <w:hyperlink w:anchor="100_Using_Your_Ubuntu_Desktop">
        <w:r>
          <w:t>GSettings • 100</w:t>
        </w:r>
      </w:hyperlink>
    </w:p>
    <w:p>
      <w:pPr>
        <w:pStyle w:val="Para 08"/>
      </w:pPr>
      <w:hyperlink w:anchor="As_a_very_wise_fictional_charact">
        <w:r>
          <w:t>A tour of essential applications ����������������������������������������������������������������������������������� 102</w:t>
        </w:r>
      </w:hyperlink>
    </w:p>
    <w:p>
      <w:pPr>
        <w:pStyle w:val="Para 04"/>
      </w:pPr>
      <w:hyperlink w:anchor="As_a_very_wise_fictional_charact">
        <w:r>
          <w:t>Firefox browser • 102</w:t>
        </w:r>
      </w:hyperlink>
    </w:p>
    <w:p>
      <w:pPr>
        <w:pStyle w:val="Para 04"/>
      </w:pPr>
      <w:hyperlink w:anchor="As_a_very_wise_fictional_charact">
        <w:r>
          <w:t>Thunderbird email • 102</w:t>
        </w:r>
      </w:hyperlink>
    </w:p>
    <w:p>
      <w:pPr>
        <w:pStyle w:val="Para 04"/>
      </w:pPr>
      <w:hyperlink w:anchor="As_a_very_wise_fictional_charact">
        <w:r>
          <w:t>LibreOffice • 102</w:t>
        </w:r>
      </w:hyperlink>
    </w:p>
    <w:p>
      <w:pPr>
        <w:pStyle w:val="Para 04"/>
      </w:pPr>
      <w:hyperlink w:anchor="Chapter_5_103">
        <w:r>
          <w:t>Text Editor • 103</w:t>
        </w:r>
      </w:hyperlink>
    </w:p>
    <w:p>
      <w:pPr>
        <w:pStyle w:val="Para 04"/>
      </w:pPr>
      <w:hyperlink w:anchor="Chapter_5_103">
        <w:r>
          <w:t>Clocks • 103</w:t>
        </w:r>
      </w:hyperlink>
    </w:p>
    <w:p>
      <w:bookmarkStart w:id="17" w:name="xiv_Table_of_Contents"/>
      <w:pPr>
        <w:pStyle w:val="Para 10"/>
      </w:pPr>
      <w:r>
        <w:rPr>
          <w:rStyle w:val="Text2"/>
        </w:rPr>
        <w:t>xiv</w:t>
      </w:r>
      <w:r>
        <w:rPr>
          <w:rStyle w:val="Text15"/>
        </w:rPr>
        <w:t xml:space="preserve"> </w:t>
      </w:r>
      <w:r>
        <w:t>Table of Contents</w:t>
      </w:r>
      <w:bookmarkEnd w:id="17"/>
    </w:p>
    <w:p>
      <w:pPr>
        <w:pStyle w:val="Para 14"/>
      </w:pPr>
      <w:hyperlink w:anchor="Chapter_5_103">
        <w:r>
          <w:t>App Center • 103</w:t>
        </w:r>
      </w:hyperlink>
    </w:p>
    <w:p>
      <w:pPr>
        <w:pStyle w:val="Para 14"/>
      </w:pPr>
      <w:hyperlink w:anchor="App_Center_makes_it_easy_to_expl">
        <w:r>
          <w:t>GIMP – GNU Image Manipulation Program • 104</w:t>
        </w:r>
      </w:hyperlink>
    </w:p>
    <w:p>
      <w:pPr>
        <w:pStyle w:val="Para 04"/>
      </w:pPr>
      <w:hyperlink w:anchor="App_Center_makes_it_easy_to_expl">
        <w:r>
          <w:t>Inkscape • 104</w:t>
        </w:r>
      </w:hyperlink>
    </w:p>
    <w:p>
      <w:pPr>
        <w:pStyle w:val="Para 14"/>
      </w:pPr>
      <w:hyperlink w:anchor="App_Center_makes_it_easy_to_expl">
        <w:r>
          <w:t>Visual Studio Code • 104</w:t>
        </w:r>
      </w:hyperlink>
    </w:p>
    <w:p>
      <w:pPr>
        <w:pStyle w:val="Para 14"/>
      </w:pPr>
      <w:hyperlink w:anchor="App_Center_makes_it_easy_to_expl">
        <w:r>
          <w:t>Android Studio • 104</w:t>
        </w:r>
      </w:hyperlink>
    </w:p>
    <w:p>
      <w:pPr>
        <w:pStyle w:val="Para 08"/>
      </w:pPr>
      <w:hyperlink w:anchor="Chapter_5_105">
        <w:r>
          <w:t>Summary ����������������������������������������������������������������������������������������������������������������������������� 105</w:t>
        </w:r>
      </w:hyperlink>
    </w:p>
    <w:p>
      <w:pPr>
        <w:pStyle w:val="Para 08"/>
      </w:pPr>
      <w:hyperlink w:anchor="Chapter_5_105">
        <w:r>
          <w:t>Further reading ����������������������������������������������������������������������������������������������������������������� 105</w:t>
        </w:r>
      </w:hyperlink>
    </w:p>
    <w:p>
      <w:pPr>
        <w:pStyle w:val="0 Block"/>
      </w:pPr>
    </w:p>
    <w:p>
      <w:bookmarkStart w:id="18" w:name="Chapter_6__Software_Discovery__F"/>
      <w:pPr>
        <w:pStyle w:val="Para 31"/>
        <w:pageBreakBefore w:val="on"/>
      </w:pPr>
      <w:r>
        <w:rPr>
          <w:rStyle w:val="Text6"/>
        </w:rPr>
        <w:t xml:space="preserve">Chapter 6: </w:t>
      </w:r>
      <w:hyperlink w:anchor="6">
        <w:r>
          <w:t xml:space="preserve">Software Discovery: Finding and Installing Applications </w:t>
        </w:r>
      </w:hyperlink>
      <w:r>
        <w:rPr>
          <w:rStyle w:val="Text6"/>
        </w:rPr>
        <w:t xml:space="preserve"> </w:t>
      </w:r>
      <w:hyperlink w:anchor="6">
        <w:r>
          <w:t xml:space="preserve"> 107</w:t>
        </w:r>
      </w:hyperlink>
      <w:bookmarkEnd w:id="18"/>
    </w:p>
    <w:p>
      <w:pPr>
        <w:pStyle w:val="Para 08"/>
      </w:pPr>
      <w:hyperlink w:anchor="108_Software_Discovery__Finding">
        <w:r>
          <w:t>Introducing Debian packages ��������������������������������������������������������������������������������������� 108</w:t>
        </w:r>
      </w:hyperlink>
    </w:p>
    <w:p>
      <w:pPr>
        <w:pStyle w:val="Para 04"/>
      </w:pPr>
      <w:hyperlink w:anchor="Figure_6_2__we_see_that_package">
        <w:r>
          <w:t>Ubuntu repositories • 110</w:t>
        </w:r>
      </w:hyperlink>
    </w:p>
    <w:p>
      <w:pPr>
        <w:pStyle w:val="Para 13"/>
      </w:pPr>
      <w:hyperlink w:anchor="Figure_6_2__we_see_that_package">
        <w:r>
          <w:t>main • 110</w:t>
        </w:r>
      </w:hyperlink>
    </w:p>
    <w:p>
      <w:pPr>
        <w:pStyle w:val="Para 13"/>
      </w:pPr>
      <w:hyperlink w:anchor="Figure_6_2__we_see_that_package">
        <w:r>
          <w:t>restricted • 110</w:t>
        </w:r>
      </w:hyperlink>
    </w:p>
    <w:p>
      <w:pPr>
        <w:pStyle w:val="Para 13"/>
      </w:pPr>
      <w:hyperlink w:anchor="Figure_6_2__we_see_that_package">
        <w:r>
          <w:t>universe • 110</w:t>
        </w:r>
      </w:hyperlink>
    </w:p>
    <w:p>
      <w:pPr>
        <w:pStyle w:val="Para 13"/>
      </w:pPr>
      <w:hyperlink w:anchor="Figure_6_2__we_see_that_package">
        <w:r>
          <w:t>multiverse • 110</w:t>
        </w:r>
      </w:hyperlink>
    </w:p>
    <w:p>
      <w:pPr>
        <w:pStyle w:val="Para 04"/>
      </w:pPr>
      <w:hyperlink w:anchor="Figure_6_2__we_see_that_package">
        <w:r>
          <w:t>Personal Package Archive • 110</w:t>
        </w:r>
      </w:hyperlink>
    </w:p>
    <w:p>
      <w:pPr>
        <w:pStyle w:val="Para 14"/>
      </w:pPr>
      <w:hyperlink w:anchor="Chapter_6_111">
        <w:r>
          <w:t>Third-party package repositories • 111</w:t>
        </w:r>
      </w:hyperlink>
    </w:p>
    <w:p>
      <w:pPr>
        <w:pStyle w:val="Para 08"/>
      </w:pPr>
      <w:hyperlink w:anchor="Chapter_6_111">
        <w:r>
          <w:t>Introducing Snap packages ������������������������������������������������������������������������������������������� 111</w:t>
        </w:r>
      </w:hyperlink>
    </w:p>
    <w:p>
      <w:pPr>
        <w:pStyle w:val="Para 08"/>
      </w:pPr>
      <w:hyperlink w:anchor="Chapter_6_113">
        <w:r>
          <w:t>Unveiling the Ubuntu App Center: your one-stop shop for applications ��������� 113</w:t>
        </w:r>
      </w:hyperlink>
    </w:p>
    <w:p>
      <w:pPr>
        <w:pStyle w:val="Para 04"/>
      </w:pPr>
      <w:hyperlink w:anchor="114_Software_Discovery__Finding">
        <w:r>
          <w:t>Explore/Discover • 114</w:t>
        </w:r>
      </w:hyperlink>
    </w:p>
    <w:p>
      <w:pPr>
        <w:pStyle w:val="Para 04"/>
      </w:pPr>
      <w:hyperlink w:anchor="114_Software_Discovery__Finding">
        <w:r>
          <w:t>Search • 114</w:t>
        </w:r>
      </w:hyperlink>
    </w:p>
    <w:p>
      <w:pPr>
        <w:pStyle w:val="Para 14"/>
      </w:pPr>
      <w:hyperlink w:anchor="114_Software_Discovery__Finding">
        <w:r>
          <w:t>The app view • 114</w:t>
        </w:r>
      </w:hyperlink>
    </w:p>
    <w:p>
      <w:pPr>
        <w:pStyle w:val="Para 04"/>
      </w:pPr>
      <w:hyperlink w:anchor="114_Software_Discovery__Finding">
        <w:r>
          <w:t>Ratings • 114</w:t>
        </w:r>
      </w:hyperlink>
    </w:p>
    <w:p>
      <w:pPr>
        <w:pStyle w:val="Para 04"/>
      </w:pPr>
      <w:hyperlink w:anchor="Chapter_6_115">
        <w:r>
          <w:t>Installation • 115</w:t>
        </w:r>
      </w:hyperlink>
    </w:p>
    <w:p>
      <w:pPr>
        <w:pStyle w:val="Para 08"/>
      </w:pPr>
      <w:hyperlink w:anchor="Chapter_6_115">
        <w:r>
          <w:t>Exploring the power of Snap ���������������������������������������������������������������������������������������� 115</w:t>
        </w:r>
      </w:hyperlink>
    </w:p>
    <w:p>
      <w:pPr>
        <w:pStyle w:val="Para 13"/>
      </w:pPr>
      <w:hyperlink w:anchor="Chapter_6_115">
        <w:r>
          <w:t>Snap • 115</w:t>
        </w:r>
      </w:hyperlink>
    </w:p>
    <w:p>
      <w:pPr>
        <w:pStyle w:val="Para 13"/>
      </w:pPr>
      <w:hyperlink w:anchor="Chapter_6_115">
        <w:r>
          <w:t>SnapD • 115</w:t>
        </w:r>
      </w:hyperlink>
    </w:p>
    <w:p>
      <w:pPr>
        <w:pStyle w:val="Para 13"/>
      </w:pPr>
      <w:hyperlink w:anchor="Chapter_6_115">
        <w:r>
          <w:t>Snap Store • 115</w:t>
        </w:r>
      </w:hyperlink>
    </w:p>
    <w:p>
      <w:pPr>
        <w:pStyle w:val="Para 13"/>
      </w:pPr>
      <w:hyperlink w:anchor="Chapter_6_115">
        <w:r>
          <w:t>Snapcraft • 115</w:t>
        </w:r>
      </w:hyperlink>
    </w:p>
    <w:p>
      <w:pPr>
        <w:pStyle w:val="Para 13"/>
      </w:pPr>
      <w:hyperlink w:anchor="Chapter_6_115">
        <w:r>
          <w:t>Benefits of Snap • 115</w:t>
        </w:r>
      </w:hyperlink>
    </w:p>
    <w:p>
      <w:bookmarkStart w:id="19" w:name="Table_of_Contents_xv"/>
      <w:pPr>
        <w:pStyle w:val="Para 10"/>
      </w:pPr>
      <w:r>
        <w:t>Table of Contents</w:t>
      </w:r>
      <w:r>
        <w:rPr>
          <w:rStyle w:val="Text15"/>
        </w:rPr>
        <w:t xml:space="preserve"> </w:t>
      </w:r>
      <w:r>
        <w:rPr>
          <w:rStyle w:val="Text2"/>
        </w:rPr>
        <w:t>xv</w:t>
      </w:r>
      <w:bookmarkEnd w:id="19"/>
    </w:p>
    <w:p>
      <w:pPr>
        <w:pStyle w:val="Para 13"/>
      </w:pPr>
      <w:hyperlink w:anchor="116_Software_Discovery__Finding">
        <w:r>
          <w:t>What is confinement? • 116</w:t>
        </w:r>
      </w:hyperlink>
    </w:p>
    <w:p>
      <w:pPr>
        <w:pStyle w:val="Para 13"/>
      </w:pPr>
      <w:hyperlink w:anchor="Chapter_6_117">
        <w:r>
          <w:t>Snapcraft • 117</w:t>
        </w:r>
      </w:hyperlink>
    </w:p>
    <w:p>
      <w:pPr>
        <w:pStyle w:val="Para 08"/>
      </w:pPr>
      <w:hyperlink w:anchor="Chapter_6_117">
        <w:r>
          <w:t>The power of the command line: installing software with APT and Snap ������� 117</w:t>
        </w:r>
      </w:hyperlink>
    </w:p>
    <w:p>
      <w:pPr>
        <w:pStyle w:val="Para 13"/>
      </w:pPr>
      <w:hyperlink w:anchor="upgrading_packages__This_package">
        <w:r>
          <w:t>apt show • 118</w:t>
        </w:r>
      </w:hyperlink>
    </w:p>
    <w:p>
      <w:pPr>
        <w:pStyle w:val="Para 13"/>
      </w:pPr>
      <w:hyperlink w:anchor="Chapter_6_119">
        <w:r>
          <w:t>apt update • 119</w:t>
        </w:r>
      </w:hyperlink>
    </w:p>
    <w:p>
      <w:pPr>
        <w:pStyle w:val="Para 13"/>
      </w:pPr>
      <w:hyperlink w:anchor="Chapter_6_119">
        <w:r>
          <w:t>apt search • 119</w:t>
        </w:r>
      </w:hyperlink>
    </w:p>
    <w:p>
      <w:pPr>
        <w:pStyle w:val="Para 13"/>
      </w:pPr>
      <w:hyperlink w:anchor="the_search_term_in_the_descripti">
        <w:r>
          <w:t>apt install • 120</w:t>
        </w:r>
      </w:hyperlink>
    </w:p>
    <w:p>
      <w:pPr>
        <w:pStyle w:val="Para 13"/>
      </w:pPr>
      <w:hyperlink w:anchor="122_Software_Discovery__Finding">
        <w:r>
          <w:t>apt reinstall • 122</w:t>
        </w:r>
      </w:hyperlink>
    </w:p>
    <w:p>
      <w:pPr>
        <w:pStyle w:val="Para 13"/>
      </w:pPr>
      <w:hyperlink w:anchor="122_Software_Discovery__Finding">
        <w:r>
          <w:t>apt remove • 122</w:t>
        </w:r>
      </w:hyperlink>
    </w:p>
    <w:p>
      <w:pPr>
        <w:pStyle w:val="Para 13"/>
      </w:pPr>
      <w:hyperlink w:anchor="122_Software_Discovery__Finding">
        <w:r>
          <w:t>apt purge • 122</w:t>
        </w:r>
      </w:hyperlink>
    </w:p>
    <w:p>
      <w:pPr>
        <w:pStyle w:val="Para 13"/>
      </w:pPr>
      <w:hyperlink w:anchor="122_Software_Discovery__Finding">
        <w:r>
          <w:t>apt autoremove • 122</w:t>
        </w:r>
      </w:hyperlink>
    </w:p>
    <w:p>
      <w:pPr>
        <w:pStyle w:val="Para 13"/>
      </w:pPr>
      <w:hyperlink w:anchor="122_Software_Discovery__Finding">
        <w:r>
          <w:t>apt autopurge • 122</w:t>
        </w:r>
      </w:hyperlink>
    </w:p>
    <w:p>
      <w:pPr>
        <w:pStyle w:val="Para 13"/>
      </w:pPr>
      <w:hyperlink w:anchor="Chapter_6_123">
        <w:r>
          <w:t>apt autoclean • 123</w:t>
        </w:r>
      </w:hyperlink>
    </w:p>
    <w:p>
      <w:pPr>
        <w:pStyle w:val="Para 13"/>
      </w:pPr>
      <w:hyperlink w:anchor="Chapter_6_123">
        <w:r>
          <w:t>apt-file find • 123</w:t>
        </w:r>
      </w:hyperlink>
    </w:p>
    <w:p>
      <w:pPr>
        <w:pStyle w:val="Para 13"/>
      </w:pPr>
      <w:hyperlink w:anchor="Chapter_6_123">
        <w:r>
          <w:t>command-not-found • 123</w:t>
        </w:r>
      </w:hyperlink>
    </w:p>
    <w:p>
      <w:pPr>
        <w:pStyle w:val="Para 13"/>
      </w:pPr>
      <w:hyperlink w:anchor="Chapter_6_123">
        <w:r>
          <w:t>snap find • 123</w:t>
        </w:r>
      </w:hyperlink>
    </w:p>
    <w:p>
      <w:pPr>
        <w:pStyle w:val="Para 13"/>
      </w:pPr>
      <w:hyperlink w:anchor="snap_info">
        <w:r>
          <w:t>snap info • 124</w:t>
        </w:r>
      </w:hyperlink>
    </w:p>
    <w:p>
      <w:pPr>
        <w:pStyle w:val="Para 13"/>
      </w:pPr>
      <w:hyperlink w:anchor="snap_info">
        <w:r>
          <w:t>snap list • 124</w:t>
        </w:r>
      </w:hyperlink>
    </w:p>
    <w:p>
      <w:pPr>
        <w:pStyle w:val="Para 13"/>
      </w:pPr>
      <w:hyperlink w:anchor="Chapter_6_125">
        <w:r>
          <w:t>snap install • 125</w:t>
        </w:r>
      </w:hyperlink>
    </w:p>
    <w:p>
      <w:pPr>
        <w:pStyle w:val="Para 13"/>
      </w:pPr>
      <w:hyperlink w:anchor="Chapter_6_125">
        <w:r>
          <w:t>snap remove • 125</w:t>
        </w:r>
      </w:hyperlink>
    </w:p>
    <w:p>
      <w:pPr>
        <w:pStyle w:val="Para 13"/>
      </w:pPr>
      <w:hyperlink w:anchor="Chapter_6_125">
        <w:r>
          <w:t>snap refresh • 125</w:t>
        </w:r>
      </w:hyperlink>
    </w:p>
    <w:p>
      <w:pPr>
        <w:pStyle w:val="Para 13"/>
      </w:pPr>
      <w:hyperlink w:anchor="Chapter_6_125">
        <w:r>
          <w:t>snap revert • 125</w:t>
        </w:r>
      </w:hyperlink>
    </w:p>
    <w:p>
      <w:pPr>
        <w:pStyle w:val="Para 13"/>
      </w:pPr>
      <w:hyperlink w:anchor="Chapter_6_125">
        <w:r>
          <w:t>snap connections • 125</w:t>
        </w:r>
      </w:hyperlink>
    </w:p>
    <w:p>
      <w:pPr>
        <w:pStyle w:val="Para 13"/>
      </w:pPr>
      <w:hyperlink w:anchor="126_Software_Discovery__Finding">
        <w:r>
          <w:t>snap interface • 126</w:t>
        </w:r>
      </w:hyperlink>
    </w:p>
    <w:p>
      <w:pPr>
        <w:pStyle w:val="Para 13"/>
      </w:pPr>
      <w:hyperlink w:anchor="Chapter_6_127">
        <w:r>
          <w:t>snap connect and disconnect • 127</w:t>
        </w:r>
      </w:hyperlink>
    </w:p>
    <w:p>
      <w:pPr>
        <w:pStyle w:val="Para 13"/>
      </w:pPr>
      <w:hyperlink w:anchor="Chapter_6_127">
        <w:r>
          <w:t>snap help • 127</w:t>
        </w:r>
      </w:hyperlink>
    </w:p>
    <w:p>
      <w:pPr>
        <w:pStyle w:val="Para 08"/>
      </w:pPr>
      <w:hyperlink w:anchor="Account__login__logout__whoami">
        <w:r>
          <w:t>Advanced Snap concepts ������������������������������������������������������������������������������������������������ 128</w:t>
        </w:r>
      </w:hyperlink>
    </w:p>
    <w:p>
      <w:pPr>
        <w:pStyle w:val="Para 04"/>
      </w:pPr>
      <w:hyperlink w:anchor="Account__login__logout__whoami">
        <w:r>
          <w:t>Snap channels • 128</w:t>
        </w:r>
      </w:hyperlink>
    </w:p>
    <w:p>
      <w:pPr>
        <w:pStyle w:val="Para 13"/>
      </w:pPr>
      <w:hyperlink w:anchor="Chapter_6_129">
        <w:r>
          <w:t>Tracks • 129</w:t>
        </w:r>
      </w:hyperlink>
    </w:p>
    <w:p>
      <w:pPr>
        <w:pStyle w:val="Para 13"/>
      </w:pPr>
      <w:hyperlink w:anchor="Chapter_6_129">
        <w:r>
          <w:t>Risk levels • 129</w:t>
        </w:r>
      </w:hyperlink>
    </w:p>
    <w:p>
      <w:pPr>
        <w:pStyle w:val="Para 13"/>
      </w:pPr>
      <w:hyperlink w:anchor="130_Software_Discovery__Finding">
        <w:r>
          <w:t>Branches • 130</w:t>
        </w:r>
      </w:hyperlink>
    </w:p>
    <w:p>
      <w:bookmarkStart w:id="20" w:name="xvi_Table_of_Contents"/>
      <w:pPr>
        <w:pStyle w:val="Para 10"/>
      </w:pPr>
      <w:r>
        <w:rPr>
          <w:rStyle w:val="Text2"/>
        </w:rPr>
        <w:t>xvi</w:t>
      </w:r>
      <w:r>
        <w:rPr>
          <w:rStyle w:val="Text15"/>
        </w:rPr>
        <w:t xml:space="preserve"> </w:t>
      </w:r>
      <w:r>
        <w:t>Table of Contents</w:t>
      </w:r>
      <w:bookmarkEnd w:id="20"/>
    </w:p>
    <w:p>
      <w:pPr>
        <w:pStyle w:val="Para 13"/>
      </w:pPr>
      <w:hyperlink w:anchor="130_Software_Discovery__Finding">
        <w:r>
          <w:t>Snap tasks • 130</w:t>
        </w:r>
      </w:hyperlink>
    </w:p>
    <w:p>
      <w:pPr>
        <w:pStyle w:val="Para 13"/>
      </w:pPr>
      <w:hyperlink w:anchor="Chapter_6_133">
        <w:r>
          <w:t>Managing updates • 133</w:t>
        </w:r>
      </w:hyperlink>
    </w:p>
    <w:p>
      <w:pPr>
        <w:pStyle w:val="Para 13"/>
      </w:pPr>
      <w:hyperlink w:anchor="Figure_6_6_shows_that_I_was_noti">
        <w:r>
          <w:t>snap enable/disable • 134</w:t>
        </w:r>
      </w:hyperlink>
    </w:p>
    <w:p>
      <w:pPr>
        <w:pStyle w:val="Para 13"/>
      </w:pPr>
      <w:hyperlink w:anchor="Chapter_6_135">
        <w:r>
          <w:t>Snap services • 135</w:t>
        </w:r>
      </w:hyperlink>
    </w:p>
    <w:p>
      <w:pPr>
        <w:pStyle w:val="Para 13"/>
      </w:pPr>
      <w:hyperlink w:anchor="136_Software_Discovery__Finding">
        <w:r>
          <w:t>Snapshots • 136</w:t>
        </w:r>
      </w:hyperlink>
    </w:p>
    <w:p>
      <w:pPr>
        <w:pStyle w:val="Para 08"/>
      </w:pPr>
      <w:hyperlink w:anchor="Chapter_6_137">
        <w:r>
          <w:t>Summary ����������������������������������������������������������������������������������������������������������������������������� 137</w:t>
        </w:r>
      </w:hyperlink>
    </w:p>
    <w:p>
      <w:pPr>
        <w:pStyle w:val="Para 08"/>
      </w:pPr>
      <w:hyperlink w:anchor="Chapter_6_137">
        <w:r>
          <w:t>Further reading ����������������������������������������������������������������������������������������������������������������� 137</w:t>
        </w:r>
      </w:hyperlink>
    </w:p>
    <w:p>
      <w:pPr>
        <w:pStyle w:val="0 Block"/>
      </w:pPr>
    </w:p>
    <w:p>
      <w:bookmarkStart w:id="21" w:name="Chapter_7__Software_Updates__Enh"/>
      <w:pPr>
        <w:pStyle w:val="Para 31"/>
        <w:pageBreakBefore w:val="on"/>
      </w:pPr>
      <w:r>
        <w:rPr>
          <w:rStyle w:val="Text6"/>
        </w:rPr>
        <w:t xml:space="preserve">Chapter 7: </w:t>
      </w:r>
      <w:hyperlink w:anchor="7">
        <w:r>
          <w:t xml:space="preserve">Software Updates: Enhancing Security and Stability </w:t>
        </w:r>
      </w:hyperlink>
      <w:r>
        <w:rPr>
          <w:rStyle w:val="Text6"/>
        </w:rPr>
        <w:t xml:space="preserve"> </w:t>
      </w:r>
      <w:hyperlink w:anchor="7">
        <w:r>
          <w:t xml:space="preserve"> 139</w:t>
        </w:r>
      </w:hyperlink>
      <w:bookmarkEnd w:id="21"/>
    </w:p>
    <w:p>
      <w:pPr>
        <w:pStyle w:val="Para 08"/>
      </w:pPr>
      <w:hyperlink w:anchor="140_Software_Updates__Enhancing">
        <w:r>
          <w:t>The importance of updates: constantly vigilant ����������������������������������������������������� 140</w:t>
        </w:r>
      </w:hyperlink>
    </w:p>
    <w:p>
      <w:pPr>
        <w:pStyle w:val="Para 08"/>
      </w:pPr>
      <w:hyperlink w:anchor="144_Software_Updates__Enhancing">
        <w:r>
          <w:t>Keeping your system updated: exploring update methods ��������������������������������� 144</w:t>
        </w:r>
      </w:hyperlink>
    </w:p>
    <w:p>
      <w:pPr>
        <w:pStyle w:val="Para 04"/>
      </w:pPr>
      <w:hyperlink w:anchor="144_Software_Updates__Enhancing">
        <w:r>
          <w:t>Snaps • 144</w:t>
        </w:r>
      </w:hyperlink>
    </w:p>
    <w:p>
      <w:pPr>
        <w:pStyle w:val="Para 04"/>
      </w:pPr>
      <w:hyperlink w:anchor="Chapter_7_145">
        <w:r>
          <w:t>Unattended upgrades • 145</w:t>
        </w:r>
      </w:hyperlink>
    </w:p>
    <w:p>
      <w:pPr>
        <w:pStyle w:val="Para 04"/>
      </w:pPr>
      <w:hyperlink w:anchor="146_Software_Updates__Enhancing">
        <w:r>
          <w:t>Update Manager • 146</w:t>
        </w:r>
      </w:hyperlink>
    </w:p>
    <w:p>
      <w:pPr>
        <w:pStyle w:val="Para 04"/>
      </w:pPr>
      <w:hyperlink w:anchor="146_Software_Updates__Enhancing">
        <w:r>
          <w:t>apt updates • 146</w:t>
        </w:r>
      </w:hyperlink>
    </w:p>
    <w:p>
      <w:pPr>
        <w:pStyle w:val="Para 04"/>
      </w:pPr>
      <w:hyperlink w:anchor="Chapter_7_147">
        <w:r>
          <w:t>Release upgrades • 147</w:t>
        </w:r>
      </w:hyperlink>
    </w:p>
    <w:p>
      <w:pPr>
        <w:pStyle w:val="Para 08"/>
      </w:pPr>
      <w:hyperlink w:anchor="In_Figure_7_6__you_can_see_a_set">
        <w:r>
          <w:t>Best practices for smooth updates: a proactive approach ���������������������������������� 148</w:t>
        </w:r>
      </w:hyperlink>
    </w:p>
    <w:p>
      <w:pPr>
        <w:pStyle w:val="Para 08"/>
      </w:pPr>
      <w:hyperlink w:anchor="Chapter_7_149">
        <w:r>
          <w:t>Ubuntu Pro ������������������������������������������������������������������������������������������������������������������������� 149</w:t>
        </w:r>
      </w:hyperlink>
    </w:p>
    <w:p>
      <w:pPr>
        <w:pStyle w:val="Para 04"/>
      </w:pPr>
      <w:hyperlink w:anchor="Chapter_7_149">
        <w:r>
          <w:t>Expanded Security Maintenance • 149</w:t>
        </w:r>
      </w:hyperlink>
    </w:p>
    <w:p>
      <w:pPr>
        <w:pStyle w:val="Para 04"/>
      </w:pPr>
      <w:hyperlink w:anchor="150_Software_Updates__Enhancing">
        <w:r>
          <w:t>Livepatch • 150</w:t>
        </w:r>
      </w:hyperlink>
    </w:p>
    <w:p>
      <w:pPr>
        <w:pStyle w:val="Para 04"/>
      </w:pPr>
      <w:hyperlink w:anchor="Chapter_7_151">
        <w:r>
          <w:t>Landscape • 151</w:t>
        </w:r>
      </w:hyperlink>
    </w:p>
    <w:p>
      <w:pPr>
        <w:pStyle w:val="Para 08"/>
      </w:pPr>
      <w:hyperlink w:anchor="152_Software_Updates__Enhancing">
        <w:r>
          <w:t>Troubleshooting update issues: when things don’t go as planned �������������������� 152</w:t>
        </w:r>
      </w:hyperlink>
    </w:p>
    <w:p>
      <w:pPr>
        <w:pStyle w:val="Para 04"/>
      </w:pPr>
      <w:hyperlink w:anchor="152_Software_Updates__Enhancing">
        <w:r>
          <w:t>Recovery mode • 152</w:t>
        </w:r>
      </w:hyperlink>
    </w:p>
    <w:p>
      <w:pPr>
        <w:pStyle w:val="Para 08"/>
      </w:pPr>
      <w:hyperlink w:anchor="154_Software_Updates__Enhancing">
        <w:r>
          <w:t>Summary ����������������������������������������������������������������������������������������������������������������������������� 154</w:t>
        </w:r>
      </w:hyperlink>
    </w:p>
    <w:p>
      <w:pPr>
        <w:pStyle w:val="Para 08"/>
      </w:pPr>
      <w:hyperlink w:anchor="Chapter_7_155">
        <w:r>
          <w:t>Further reading ����������������������������������������������������������������������������������������������������������������� 155</w:t>
        </w:r>
      </w:hyperlink>
    </w:p>
    <w:p>
      <w:pPr>
        <w:pStyle w:val="Para 15"/>
      </w:pPr>
      <w:r>
        <w:t/>
      </w:r>
    </w:p>
    <w:p>
      <w:pPr>
        <w:pStyle w:val="0 Block"/>
      </w:pPr>
    </w:p>
    <w:p>
      <w:bookmarkStart w:id="22" w:name="Chapter_8__Getting_Help__The_Ubu"/>
      <w:pPr>
        <w:pStyle w:val="Para 31"/>
        <w:pageBreakBefore w:val="on"/>
      </w:pPr>
      <w:r>
        <w:rPr>
          <w:rStyle w:val="Text6"/>
        </w:rPr>
        <w:t xml:space="preserve">Chapter 8: </w:t>
      </w:r>
      <w:hyperlink w:anchor="8">
        <w:r>
          <w:t xml:space="preserve">Getting Help: The Ubuntu Community and Beyond </w:t>
        </w:r>
      </w:hyperlink>
      <w:r>
        <w:rPr>
          <w:rStyle w:val="Text6"/>
        </w:rPr>
        <w:t xml:space="preserve"> </w:t>
      </w:r>
      <w:hyperlink w:anchor="8">
        <w:r>
          <w:t xml:space="preserve"> 157</w:t>
        </w:r>
      </w:hyperlink>
      <w:bookmarkEnd w:id="22"/>
    </w:p>
    <w:p>
      <w:pPr>
        <w:pStyle w:val="Para 36"/>
      </w:pPr>
      <w:hyperlink w:anchor="8">
        <w:r>
          <w:t xml:space="preserve">Official Ubuntu documentation: a reliable reference </w:t>
          <w:t xml:space="preserve"> ������������������������������������������� 157</w:t>
        </w:r>
      </w:hyperlink>
    </w:p>
    <w:p>
      <w:pPr>
        <w:pStyle w:val="Para 14"/>
      </w:pPr>
      <w:hyperlink w:anchor="Chapter_8_159">
        <w:r>
          <w:t>Online documentation • 159</w:t>
        </w:r>
      </w:hyperlink>
    </w:p>
    <w:p>
      <w:pPr>
        <w:pStyle w:val="Para 14"/>
      </w:pPr>
      <w:hyperlink w:anchor="Chapter_8_159">
        <w:r>
          <w:t>Contributing • 159</w:t>
        </w:r>
      </w:hyperlink>
    </w:p>
    <w:p>
      <w:bookmarkStart w:id="23" w:name="Table_of_Contents_xvii"/>
      <w:pPr>
        <w:pStyle w:val="Para 10"/>
      </w:pPr>
      <w:r>
        <w:t>Table of Contents</w:t>
      </w:r>
      <w:r>
        <w:rPr>
          <w:rStyle w:val="Text15"/>
        </w:rPr>
        <w:t xml:space="preserve"> </w:t>
      </w:r>
      <w:r>
        <w:rPr>
          <w:rStyle w:val="Text2"/>
        </w:rPr>
        <w:t>xvii</w:t>
      </w:r>
      <w:bookmarkEnd w:id="23"/>
    </w:p>
    <w:p>
      <w:pPr>
        <w:pStyle w:val="Para 08"/>
      </w:pPr>
      <w:hyperlink w:anchor="Chapter_8_159">
        <w:r>
          <w:t>The Ubuntu community: a wealth of knowledge and support ���������������������������� 159</w:t>
        </w:r>
      </w:hyperlink>
    </w:p>
    <w:p>
      <w:pPr>
        <w:pStyle w:val="Para 04"/>
      </w:pPr>
      <w:hyperlink w:anchor="160_Getting_Help__The_Ubuntu_Com">
        <w:r>
          <w:t>Ubuntu Discourse • 160</w:t>
        </w:r>
      </w:hyperlink>
    </w:p>
    <w:p>
      <w:pPr>
        <w:pStyle w:val="Para 04"/>
      </w:pPr>
      <w:hyperlink w:anchor="Chapter_8_161">
        <w:r>
          <w:t>Ask Ubuntu • 161</w:t>
        </w:r>
      </w:hyperlink>
    </w:p>
    <w:p>
      <w:pPr>
        <w:pStyle w:val="Para 04"/>
      </w:pPr>
      <w:hyperlink w:anchor="Chapter_8_161">
        <w:r>
          <w:t>Ubuntu Matrix • 161</w:t>
        </w:r>
      </w:hyperlink>
    </w:p>
    <w:p>
      <w:pPr>
        <w:pStyle w:val="Para 04"/>
      </w:pPr>
      <w:hyperlink w:anchor="Chapter_8_161">
        <w:r>
          <w:t>Ubuntu Hideout on Discord • 161</w:t>
        </w:r>
      </w:hyperlink>
    </w:p>
    <w:p>
      <w:pPr>
        <w:pStyle w:val="Para 04"/>
      </w:pPr>
      <w:hyperlink w:anchor="162_Getting_Help__The_Ubuntu_Com">
        <w:r>
          <w:t>Launchpad • 162</w:t>
        </w:r>
      </w:hyperlink>
    </w:p>
    <w:p>
      <w:pPr>
        <w:pStyle w:val="Para 08"/>
      </w:pPr>
      <w:hyperlink w:anchor="162_Getting_Help__The_Ubuntu_Com">
        <w:r>
          <w:t>Beyond Ubuntu: exploring online resources ������������������������������������������������������������ 162</w:t>
        </w:r>
      </w:hyperlink>
    </w:p>
    <w:p>
      <w:pPr>
        <w:pStyle w:val="Para 08"/>
      </w:pPr>
      <w:hyperlink w:anchor="162_Getting_Help__The_Ubuntu_Com">
        <w:r>
          <w:t>Reporting bugs ������������������������������������������������������������������������������������������������������������������ 162</w:t>
        </w:r>
      </w:hyperlink>
    </w:p>
    <w:p>
      <w:pPr>
        <w:pStyle w:val="Para 08"/>
      </w:pPr>
      <w:hyperlink w:anchor="Chapter_8_163">
        <w:r>
          <w:t>Summary ����������������������������������������������������������������������������������������������������������������������������� 163</w:t>
        </w:r>
      </w:hyperlink>
    </w:p>
    <w:p>
      <w:pPr>
        <w:pStyle w:val="Para 08"/>
      </w:pPr>
      <w:hyperlink w:anchor="164_Getting_Help__The_Ubuntu_Com">
        <w:r>
          <w:t>Further reading ����������������������������������������������������������������������������������������������������������������� 164</w:t>
        </w:r>
      </w:hyperlink>
    </w:p>
    <w:p>
      <w:pPr>
        <w:pStyle w:val="Para 15"/>
      </w:pPr>
      <w:r>
        <w:t/>
      </w:r>
    </w:p>
    <w:p>
      <w:pPr>
        <w:pStyle w:val="0 Block"/>
      </w:pPr>
    </w:p>
    <w:p>
      <w:bookmarkStart w:id="24" w:name="Chapter_9__Ubuntu_in_the_Enterpr"/>
      <w:pPr>
        <w:pStyle w:val="Para 31"/>
        <w:pageBreakBefore w:val="on"/>
      </w:pPr>
      <w:r>
        <w:rPr>
          <w:rStyle w:val="Text6"/>
        </w:rPr>
        <w:t xml:space="preserve">Chapter 9: </w:t>
      </w:r>
      <w:hyperlink w:anchor="9">
        <w:r>
          <w:t xml:space="preserve">Ubuntu in the Enterprise and at Scale </w:t>
        </w:r>
      </w:hyperlink>
      <w:r>
        <w:rPr>
          <w:rStyle w:val="Text6"/>
        </w:rPr>
        <w:t xml:space="preserve"> </w:t>
      </w:r>
      <w:hyperlink w:anchor="9">
        <w:r>
          <w:t xml:space="preserve"> 165</w:t>
        </w:r>
      </w:hyperlink>
      <w:bookmarkEnd w:id="24"/>
    </w:p>
    <w:p>
      <w:pPr>
        <w:pStyle w:val="Para 08"/>
      </w:pPr>
      <w:hyperlink w:anchor="9">
        <w:r>
          <w:t>What is Landscape? ���������������������������������������������������������������������������������������������������������� 165</w:t>
        </w:r>
      </w:hyperlink>
    </w:p>
    <w:p>
      <w:pPr>
        <w:pStyle w:val="Para 08"/>
      </w:pPr>
      <w:hyperlink w:anchor="166_Ubuntu_in_the_Enterprise_and">
        <w:r>
          <w:t>Why use Landscape? �������������������������������������������������������������������������������������������������������� 166</w:t>
        </w:r>
      </w:hyperlink>
    </w:p>
    <w:p>
      <w:pPr>
        <w:pStyle w:val="Para 08"/>
      </w:pPr>
      <w:hyperlink w:anchor="Chapter_9_167">
        <w:r>
          <w:t>Key features of Landscape �������������������������������������������������������������������������������������������� 167</w:t>
        </w:r>
      </w:hyperlink>
    </w:p>
    <w:p>
      <w:pPr>
        <w:pStyle w:val="Para 04"/>
      </w:pPr>
      <w:hyperlink w:anchor="Chapter_9_167">
        <w:r>
          <w:t>System monitoring • 167</w:t>
        </w:r>
      </w:hyperlink>
    </w:p>
    <w:p>
      <w:pPr>
        <w:pStyle w:val="Para 04"/>
      </w:pPr>
      <w:hyperlink w:anchor="Chapter_9_167">
        <w:r>
          <w:t>Package management • 167</w:t>
        </w:r>
      </w:hyperlink>
    </w:p>
    <w:p>
      <w:pPr>
        <w:pStyle w:val="Para 04"/>
      </w:pPr>
      <w:hyperlink w:anchor="Chapter_9_167">
        <w:r>
          <w:t>Configuration management • 167</w:t>
        </w:r>
      </w:hyperlink>
    </w:p>
    <w:p>
      <w:pPr>
        <w:pStyle w:val="Para 04"/>
      </w:pPr>
      <w:hyperlink w:anchor="168_Ubuntu_in_the_Enterprise_and">
        <w:r>
          <w:t>Compliance reporting • 168</w:t>
        </w:r>
      </w:hyperlink>
    </w:p>
    <w:p>
      <w:pPr>
        <w:pStyle w:val="Para 04"/>
      </w:pPr>
      <w:hyperlink w:anchor="168_Ubuntu_in_the_Enterprise_and">
        <w:r>
          <w:t>User management • 168</w:t>
        </w:r>
      </w:hyperlink>
    </w:p>
    <w:p>
      <w:pPr>
        <w:pStyle w:val="Para 08"/>
      </w:pPr>
      <w:hyperlink w:anchor="Chapter_9_169">
        <w:r>
          <w:t>Identity management ������������������������������������������������������������������������������������������������������ 169</w:t>
        </w:r>
      </w:hyperlink>
    </w:p>
    <w:p>
      <w:pPr>
        <w:pStyle w:val="Para 04"/>
      </w:pPr>
      <w:hyperlink w:anchor="Chapter_9_169">
        <w:r>
          <w:t>Configuring Microsoft Entra ID • 169</w:t>
        </w:r>
      </w:hyperlink>
    </w:p>
    <w:p>
      <w:pPr>
        <w:pStyle w:val="Para 13"/>
      </w:pPr>
      <w:hyperlink w:anchor="Chapter_9_169">
        <w:r>
          <w:t>Step 1: Registering the application • 169</w:t>
        </w:r>
      </w:hyperlink>
    </w:p>
    <w:p>
      <w:pPr>
        <w:pStyle w:val="Para 13"/>
      </w:pPr>
      <w:hyperlink w:anchor="170_Ubuntu_in_the_Enterprise_and">
        <w:r>
          <w:t>Step 2: Configuring API permissions • 170</w:t>
        </w:r>
      </w:hyperlink>
    </w:p>
    <w:p>
      <w:pPr>
        <w:pStyle w:val="Para 13"/>
      </w:pPr>
      <w:hyperlink w:anchor="Chapter_9_171">
        <w:r>
          <w:t>Step 3: Generating a client secret • 171</w:t>
        </w:r>
      </w:hyperlink>
    </w:p>
    <w:p>
      <w:pPr>
        <w:pStyle w:val="Para 04"/>
      </w:pPr>
      <w:hyperlink w:anchor="172_Ubuntu_in_the_Enterprise_and">
        <w:r>
          <w:t>Configuring Google IAM • 172</w:t>
        </w:r>
      </w:hyperlink>
    </w:p>
    <w:p>
      <w:pPr>
        <w:pStyle w:val="Para 13"/>
      </w:pPr>
      <w:hyperlink w:anchor="172_Ubuntu_in_the_Enterprise_and">
        <w:r>
          <w:t>Step 1: Setting up Google IAM • 172</w:t>
        </w:r>
      </w:hyperlink>
    </w:p>
    <w:p>
      <w:pPr>
        <w:pStyle w:val="Para 13"/>
      </w:pPr>
      <w:hyperlink w:anchor="Chapter_9_173">
        <w:r>
          <w:t>Step 2: Generating an OAuth 2.0 client ID • 173</w:t>
        </w:r>
      </w:hyperlink>
    </w:p>
    <w:p>
      <w:pPr>
        <w:pStyle w:val="Para 04"/>
      </w:pPr>
      <w:hyperlink w:anchor="174_Ubuntu_in_the_Enterprise_and">
        <w:r>
          <w:t>Installing and configuring authd • 174</w:t>
        </w:r>
      </w:hyperlink>
    </w:p>
    <w:p>
      <w:pPr>
        <w:pStyle w:val="Para 04"/>
      </w:pPr>
      <w:hyperlink w:anchor="174_Ubuntu_in_the_Enterprise_and">
        <w:r>
          <w:t>Installing and configuring the necessary identity broker • 174</w:t>
        </w:r>
      </w:hyperlink>
    </w:p>
    <w:p>
      <w:pPr>
        <w:pStyle w:val="Para 04"/>
      </w:pPr>
      <w:hyperlink w:anchor="176_Ubuntu_in_the_Enterprise_and">
        <w:r>
          <w:t>Logging in with your identity broker • 176</w:t>
        </w:r>
      </w:hyperlink>
    </w:p>
    <w:p>
      <w:bookmarkStart w:id="25" w:name="xviii_Table_of_Contents"/>
      <w:pPr>
        <w:pStyle w:val="Para 10"/>
      </w:pPr>
      <w:r>
        <w:rPr>
          <w:rStyle w:val="Text2"/>
        </w:rPr>
        <w:t>xviii</w:t>
      </w:r>
      <w:r>
        <w:rPr>
          <w:rStyle w:val="Text15"/>
        </w:rPr>
        <w:t xml:space="preserve"> </w:t>
      </w:r>
      <w:r>
        <w:t>Table of Contents</w:t>
      </w:r>
      <w:bookmarkEnd w:id="25"/>
    </w:p>
    <w:p>
      <w:pPr>
        <w:pStyle w:val="Para 36"/>
      </w:pPr>
      <w:hyperlink w:anchor="Chapter_9_177">
        <w:r>
          <w:t xml:space="preserve">Configuring authd at scale with Landscape </w:t>
          <w:t xml:space="preserve"> �������������������������������������������������������������� 177</w:t>
        </w:r>
      </w:hyperlink>
    </w:p>
    <w:p>
      <w:pPr>
        <w:pStyle w:val="Para 08"/>
      </w:pPr>
      <w:hyperlink w:anchor="Chapter_9_183">
        <w:r>
          <w:t>Summary ����������������������������������������������������������������������������������������������������������������������������� 183</w:t>
        </w:r>
      </w:hyperlink>
    </w:p>
    <w:p>
      <w:pPr>
        <w:pStyle w:val="Para 08"/>
      </w:pPr>
      <w:hyperlink w:anchor="Chapter_9_183">
        <w:r>
          <w:t>Further reading ����������������������������������������������������������������������������������������������������������������� 183</w:t>
        </w:r>
      </w:hyperlink>
    </w:p>
    <w:p>
      <w:pPr>
        <w:pStyle w:val="0 Block"/>
      </w:pPr>
    </w:p>
    <w:p>
      <w:bookmarkStart w:id="26" w:name="Chapter_10__Command_Line_Tricks"/>
      <w:pPr>
        <w:pStyle w:val="Para 31"/>
        <w:pageBreakBefore w:val="on"/>
      </w:pPr>
      <w:r>
        <w:rPr>
          <w:rStyle w:val="Text6"/>
        </w:rPr>
        <w:t xml:space="preserve">Chapter 10: </w:t>
      </w:r>
      <w:hyperlink w:anchor="10">
        <w:r>
          <w:t xml:space="preserve">Command-Line Tricks and Shortcuts: Boosting </w:t>
        </w:r>
      </w:hyperlink>
      <w:bookmarkEnd w:id="26"/>
    </w:p>
    <w:p>
      <w:pPr>
        <w:pStyle w:val="Para 45"/>
      </w:pPr>
      <w:hyperlink w:anchor="10">
        <w:r>
          <w:t xml:space="preserve">Your Efficiency </w:t>
        </w:r>
      </w:hyperlink>
      <w:hyperlink w:anchor="10">
        <w:r>
          <w:rPr>
            <w:rStyle w:val="Text28"/>
          </w:rPr>
          <w:t xml:space="preserve"> </w:t>
        </w:r>
      </w:hyperlink>
      <w:hyperlink w:anchor="10">
        <w:r>
          <w:t xml:space="preserve"> 185</w:t>
        </w:r>
      </w:hyperlink>
    </w:p>
    <w:p>
      <w:pPr>
        <w:pStyle w:val="Para 08"/>
      </w:pPr>
      <w:hyperlink w:anchor="186_Command_Line_Tricks_and_Shor">
        <w:r>
          <w:t>Mastering navigation: moving around with ease ���������������������������������������������������� 186</w:t>
        </w:r>
      </w:hyperlink>
    </w:p>
    <w:p>
      <w:pPr>
        <w:pStyle w:val="Para 14"/>
      </w:pPr>
      <w:hyperlink w:anchor="186_Command_Line_Tricks_and_Shor">
        <w:r>
          <w:t>Opening the terminal • 186</w:t>
        </w:r>
      </w:hyperlink>
    </w:p>
    <w:p>
      <w:pPr>
        <w:pStyle w:val="Para 14"/>
      </w:pPr>
      <w:hyperlink w:anchor="186_Command_Line_Tricks_and_Shor">
        <w:r>
          <w:t>The current directory • 186</w:t>
        </w:r>
      </w:hyperlink>
    </w:p>
    <w:p>
      <w:pPr>
        <w:pStyle w:val="Para 04"/>
      </w:pPr>
      <w:hyperlink w:anchor="186_Command_Line_Tricks_and_Shor">
        <w:r>
          <w:t>Listing files • 186</w:t>
        </w:r>
      </w:hyperlink>
    </w:p>
    <w:p>
      <w:pPr>
        <w:pStyle w:val="Para 14"/>
      </w:pPr>
      <w:hyperlink w:anchor="Chapter_10_187">
        <w:r>
          <w:t>Changing directories • 187</w:t>
        </w:r>
      </w:hyperlink>
    </w:p>
    <w:p>
      <w:pPr>
        <w:pStyle w:val="Para 14"/>
      </w:pPr>
      <w:hyperlink w:anchor="Chapter_10_187">
        <w:r>
          <w:t>Tab completion • 187</w:t>
        </w:r>
      </w:hyperlink>
    </w:p>
    <w:p>
      <w:pPr>
        <w:pStyle w:val="Para 36"/>
      </w:pPr>
      <w:hyperlink w:anchor="Chapter_10_187">
        <w:r>
          <w:t xml:space="preserve">Essential file and directory management: taking control </w:t>
          <w:t xml:space="preserve"> ������������������������������������ 187</w:t>
        </w:r>
      </w:hyperlink>
    </w:p>
    <w:p>
      <w:pPr>
        <w:pStyle w:val="Para 14"/>
      </w:pPr>
      <w:hyperlink w:anchor="Chapter_10_187">
        <w:r>
          <w:t>Creating directories • 187</w:t>
        </w:r>
      </w:hyperlink>
    </w:p>
    <w:p>
      <w:pPr>
        <w:pStyle w:val="Para 14"/>
      </w:pPr>
      <w:hyperlink w:anchor="Chapter_10_187">
        <w:r>
          <w:t>Creating files • 187</w:t>
        </w:r>
      </w:hyperlink>
    </w:p>
    <w:p>
      <w:pPr>
        <w:pStyle w:val="Para 14"/>
      </w:pPr>
      <w:hyperlink w:anchor="Chapter_10_187">
        <w:r>
          <w:t>Copying files • 187</w:t>
        </w:r>
      </w:hyperlink>
    </w:p>
    <w:p>
      <w:pPr>
        <w:pStyle w:val="Para 04"/>
      </w:pPr>
      <w:hyperlink w:anchor="Chapter_10_187">
        <w:r>
          <w:t>Moving/renaming files • 187</w:t>
        </w:r>
      </w:hyperlink>
    </w:p>
    <w:p>
      <w:pPr>
        <w:pStyle w:val="Para 04"/>
      </w:pPr>
      <w:hyperlink w:anchor="Chapter_10_187">
        <w:r>
          <w:t>Deleting files • 187</w:t>
        </w:r>
      </w:hyperlink>
    </w:p>
    <w:p>
      <w:pPr>
        <w:pStyle w:val="Para 14"/>
      </w:pPr>
      <w:hyperlink w:anchor="188_Command_Line_Tricks_and_Shor">
        <w:r>
          <w:t>Viewing file content • 188</w:t>
        </w:r>
      </w:hyperlink>
    </w:p>
    <w:p>
      <w:pPr>
        <w:pStyle w:val="Para 04"/>
      </w:pPr>
      <w:hyperlink w:anchor="188_Command_Line_Tricks_and_Shor">
        <w:r>
          <w:t>Finding files and directories • 188</w:t>
        </w:r>
      </w:hyperlink>
    </w:p>
    <w:p>
      <w:pPr>
        <w:pStyle w:val="Para 08"/>
      </w:pPr>
      <w:hyperlink w:anchor="188_Command_Line_Tricks_and_Shor">
        <w:r>
          <w:t>Advanced techniques: working with permissions and ownership ���������������������� 188</w:t>
        </w:r>
      </w:hyperlink>
    </w:p>
    <w:p>
      <w:pPr>
        <w:pStyle w:val="Para 04"/>
      </w:pPr>
      <w:hyperlink w:anchor="188_Command_Line_Tricks_and_Shor">
        <w:r>
          <w:t>Understanding permissions • 188</w:t>
        </w:r>
      </w:hyperlink>
    </w:p>
    <w:p>
      <w:pPr>
        <w:pStyle w:val="Para 14"/>
      </w:pPr>
      <w:hyperlink w:anchor="188_Command_Line_Tricks_and_Shor">
        <w:r>
          <w:t>Changing permissions • 188</w:t>
        </w:r>
      </w:hyperlink>
    </w:p>
    <w:p>
      <w:pPr>
        <w:pStyle w:val="Para 14"/>
      </w:pPr>
      <w:hyperlink w:anchor="Chapter_10_189">
        <w:r>
          <w:t>Ownership • 189</w:t>
        </w:r>
      </w:hyperlink>
    </w:p>
    <w:p>
      <w:pPr>
        <w:pStyle w:val="Para 04"/>
      </w:pPr>
      <w:hyperlink w:anchor="Chapter_10_189">
        <w:r>
          <w:t>Elevated permissions • 189</w:t>
        </w:r>
      </w:hyperlink>
    </w:p>
    <w:p>
      <w:pPr>
        <w:pStyle w:val="Para 08"/>
      </w:pPr>
      <w:hyperlink w:anchor="Chapter_10_189">
        <w:r>
          <w:t>Mastering text manipulation with powerful tools ������������������������������������������������� 189</w:t>
        </w:r>
      </w:hyperlink>
    </w:p>
    <w:p>
      <w:pPr>
        <w:pStyle w:val="Para 04"/>
      </w:pPr>
      <w:hyperlink w:anchor="Chapter_10_189">
        <w:r>
          <w:t>grep • 189</w:t>
        </w:r>
      </w:hyperlink>
    </w:p>
    <w:p>
      <w:pPr>
        <w:pStyle w:val="Para 04"/>
      </w:pPr>
      <w:hyperlink w:anchor="Chapter_10_189">
        <w:r>
          <w:t>sed • 189</w:t>
        </w:r>
      </w:hyperlink>
    </w:p>
    <w:p>
      <w:pPr>
        <w:pStyle w:val="Para 04"/>
      </w:pPr>
      <w:hyperlink w:anchor="190_Command_Line_Tricks_and_Shor">
        <w:r>
          <w:t>awk • 190</w:t>
        </w:r>
      </w:hyperlink>
    </w:p>
    <w:p>
      <w:pPr>
        <w:pStyle w:val="Para 04"/>
      </w:pPr>
      <w:hyperlink w:anchor="190_Command_Line_Tricks_and_Shor">
        <w:r>
          <w:t>Input and output • 190</w:t>
        </w:r>
      </w:hyperlink>
    </w:p>
    <w:p>
      <w:bookmarkStart w:id="27" w:name="Table_of_Contents_xix"/>
      <w:pPr>
        <w:pStyle w:val="Para 10"/>
      </w:pPr>
      <w:r>
        <w:t>Table of Contents</w:t>
      </w:r>
      <w:r>
        <w:rPr>
          <w:rStyle w:val="Text15"/>
        </w:rPr>
        <w:t xml:space="preserve"> </w:t>
      </w:r>
      <w:r>
        <w:rPr>
          <w:rStyle w:val="Text2"/>
        </w:rPr>
        <w:t>xix</w:t>
      </w:r>
      <w:bookmarkEnd w:id="27"/>
    </w:p>
    <w:p>
      <w:pPr>
        <w:pStyle w:val="Para 08"/>
      </w:pPr>
      <w:hyperlink w:anchor="Chapter_10_191">
        <w:r>
          <w:t>Process control ����������������������������������������������������������������������������������������������������������������� 191</w:t>
        </w:r>
      </w:hyperlink>
    </w:p>
    <w:p>
      <w:pPr>
        <w:pStyle w:val="Para 04"/>
      </w:pPr>
      <w:hyperlink w:anchor="192_Command_Line_Tricks_and_Shor">
        <w:r>
          <w:t>top • 192</w:t>
        </w:r>
      </w:hyperlink>
    </w:p>
    <w:p>
      <w:pPr>
        <w:pStyle w:val="Para 04"/>
      </w:pPr>
      <w:hyperlink w:anchor="Chapter_10_193">
        <w:r>
          <w:t>htop • 193</w:t>
        </w:r>
      </w:hyperlink>
    </w:p>
    <w:p>
      <w:pPr>
        <w:pStyle w:val="Para 04"/>
      </w:pPr>
      <w:hyperlink w:anchor="Chapter_10_193">
        <w:r>
          <w:t>btop • 193</w:t>
        </w:r>
      </w:hyperlink>
    </w:p>
    <w:p>
      <w:pPr>
        <w:pStyle w:val="Para 04"/>
      </w:pPr>
      <w:hyperlink w:anchor="194_Command_Line_Tricks_and_Shor">
        <w:r>
          <w:t>Foreground and background • 194</w:t>
        </w:r>
      </w:hyperlink>
    </w:p>
    <w:p>
      <w:pPr>
        <w:pStyle w:val="Para 04"/>
      </w:pPr>
      <w:hyperlink w:anchor="194_Command_Line_Tricks_and_Shor">
        <w:r>
          <w:t>History • 194</w:t>
        </w:r>
      </w:hyperlink>
    </w:p>
    <w:p>
      <w:pPr>
        <w:pStyle w:val="Para 08"/>
      </w:pPr>
      <w:hyperlink w:anchor="Chapter_10_195">
        <w:r>
          <w:t>Disk usage ��������������������������������������������������������������������������������������������������������������������������� 195</w:t>
        </w:r>
      </w:hyperlink>
    </w:p>
    <w:p>
      <w:pPr>
        <w:pStyle w:val="Para 04"/>
      </w:pPr>
      <w:hyperlink w:anchor="Chapter_10_195">
        <w:r>
          <w:t>Report filesystem space usage: df • 195</w:t>
        </w:r>
      </w:hyperlink>
    </w:p>
    <w:p>
      <w:pPr>
        <w:pStyle w:val="Para 04"/>
      </w:pPr>
      <w:hyperlink w:anchor="196_Command_Line_Tricks_and_Shor">
        <w:r>
          <w:t>Estimate file space usage: du • 196</w:t>
        </w:r>
      </w:hyperlink>
    </w:p>
    <w:p>
      <w:pPr>
        <w:pStyle w:val="Para 04"/>
      </w:pPr>
      <w:hyperlink w:anchor="196_Command_Line_Tricks_and_Shor">
        <w:r>
          <w:t>Report memory usage: free • 196</w:t>
        </w:r>
      </w:hyperlink>
    </w:p>
    <w:p>
      <w:pPr>
        <w:pStyle w:val="Para 08"/>
      </w:pPr>
      <w:hyperlink w:anchor="196_Command_Line_Tricks_and_Shor">
        <w:r>
          <w:t>Hardware information ����������������������������������������������������������������������������������������������������� 196</w:t>
        </w:r>
      </w:hyperlink>
    </w:p>
    <w:p>
      <w:pPr>
        <w:pStyle w:val="Para 08"/>
      </w:pPr>
      <w:hyperlink w:anchor="Chapter_10_197">
        <w:r>
          <w:t>Fun and useful utilities ��������������������������������������������������������������������������������������������������� 197</w:t>
        </w:r>
      </w:hyperlink>
    </w:p>
    <w:p>
      <w:pPr>
        <w:pStyle w:val="Para 04"/>
      </w:pPr>
      <w:hyperlink w:anchor="198_Command_Line_Tricks_and_Shor">
        <w:r>
          <w:t>asciinema and asciinema-agg • 198</w:t>
        </w:r>
      </w:hyperlink>
    </w:p>
    <w:p>
      <w:pPr>
        <w:pStyle w:val="Para 04"/>
      </w:pPr>
      <w:hyperlink w:anchor="Chapter_10_199">
        <w:r>
          <w:t>ImageMagick • 199</w:t>
        </w:r>
      </w:hyperlink>
    </w:p>
    <w:p>
      <w:pPr>
        <w:pStyle w:val="Para 08"/>
      </w:pPr>
      <w:hyperlink w:anchor="Chapter_10_199">
        <w:r>
          <w:t>Beyond the basics: exploring advanced features ��������������������������������������������������� 199</w:t>
        </w:r>
      </w:hyperlink>
    </w:p>
    <w:p>
      <w:pPr>
        <w:pStyle w:val="Para 04"/>
      </w:pPr>
      <w:hyperlink w:anchor="Chapter_10_199">
        <w:r>
          <w:t>Unleashing the power of Bash with .bashrc • 199</w:t>
        </w:r>
      </w:hyperlink>
    </w:p>
    <w:p>
      <w:pPr>
        <w:pStyle w:val="Para 13"/>
      </w:pPr>
      <w:hyperlink w:anchor="200_Command_Line_Tricks_and_Shor">
        <w:r>
          <w:t>Finding your .bashrc file • 200</w:t>
        </w:r>
      </w:hyperlink>
    </w:p>
    <w:p>
      <w:pPr>
        <w:pStyle w:val="Para 13"/>
      </w:pPr>
      <w:hyperlink w:anchor="200_Command_Line_Tricks_and_Shor">
        <w:r>
          <w:t>What can you do in .bashrc? • 200</w:t>
        </w:r>
      </w:hyperlink>
    </w:p>
    <w:p>
      <w:pPr>
        <w:pStyle w:val="Para 13"/>
      </w:pPr>
      <w:hyperlink w:anchor="Chapter_10_201">
        <w:r>
          <w:t>Making your changes take effect • 201</w:t>
        </w:r>
      </w:hyperlink>
    </w:p>
    <w:p>
      <w:pPr>
        <w:pStyle w:val="Para 13"/>
      </w:pPr>
      <w:hyperlink w:anchor="Chapter_10_201">
        <w:r>
          <w:t>A word of caution • 201</w:t>
        </w:r>
      </w:hyperlink>
    </w:p>
    <w:p>
      <w:pPr>
        <w:pStyle w:val="Para 13"/>
      </w:pPr>
      <w:hyperlink w:anchor="Chapter_10_201">
        <w:r>
          <w:t>Taking it a step further: your own Bash scripts • 201</w:t>
        </w:r>
      </w:hyperlink>
    </w:p>
    <w:p>
      <w:pPr>
        <w:pStyle w:val="Para 13"/>
      </w:pPr>
      <w:hyperlink w:anchor="Chapter_10_201">
        <w:r>
          <w:t>Alternative shells • 201</w:t>
        </w:r>
      </w:hyperlink>
    </w:p>
    <w:p>
      <w:pPr>
        <w:pStyle w:val="Para 08"/>
      </w:pPr>
      <w:hyperlink w:anchor="202_Command_Line_Tricks_and_Shor">
        <w:r>
          <w:t>Summary ����������������������������������������������������������������������������������������������������������������������������� 202</w:t>
        </w:r>
      </w:hyperlink>
    </w:p>
    <w:p>
      <w:pPr>
        <w:pStyle w:val="Para 08"/>
      </w:pPr>
      <w:hyperlink w:anchor="202_Command_Line_Tricks_and_Shor">
        <w:r>
          <w:t>Further reading ����������������������������������������������������������������������������������������������������������������� 202</w:t>
        </w:r>
      </w:hyperlink>
    </w:p>
    <w:p>
      <w:pPr>
        <w:pStyle w:val="Para 15"/>
      </w:pPr>
      <w:r>
        <w:t/>
      </w:r>
    </w:p>
    <w:p>
      <w:pPr>
        <w:pStyle w:val="Para 43"/>
      </w:pPr>
      <w:r>
        <w:rPr>
          <w:rStyle w:val="Text6"/>
        </w:rPr>
        <w:t>P</w:t>
      </w:r>
      <w:hyperlink w:anchor="Part_3">
        <w:r>
          <w:t xml:space="preserve">art III: Security and Privacy </w:t>
        </w:r>
      </w:hyperlink>
      <w:r>
        <w:rPr>
          <w:rStyle w:val="Text17"/>
        </w:rPr>
        <w:t xml:space="preserve"> </w:t>
      </w:r>
      <w:hyperlink w:anchor="Part_3">
        <w:r>
          <w:t xml:space="preserve"> 203</w:t>
        </w:r>
      </w:hyperlink>
    </w:p>
    <w:p>
      <w:pPr>
        <w:pStyle w:val="Para 15"/>
      </w:pPr>
      <w:r>
        <w:t/>
      </w:r>
    </w:p>
    <w:p>
      <w:pPr>
        <w:pStyle w:val="0 Block"/>
      </w:pPr>
    </w:p>
    <w:p>
      <w:bookmarkStart w:id="28" w:name="Chapter_11__Introduction_to_Netw"/>
      <w:pPr>
        <w:pStyle w:val="Para 31"/>
        <w:pageBreakBefore w:val="on"/>
      </w:pPr>
      <w:r>
        <w:rPr>
          <w:rStyle w:val="Text6"/>
        </w:rPr>
        <w:t xml:space="preserve">Chapter 11: </w:t>
      </w:r>
      <w:hyperlink w:anchor="11">
        <w:r>
          <w:t xml:space="preserve">Introduction to Network Security </w:t>
        </w:r>
      </w:hyperlink>
      <w:r>
        <w:rPr>
          <w:rStyle w:val="Text6"/>
        </w:rPr>
        <w:t xml:space="preserve"> </w:t>
      </w:r>
      <w:hyperlink w:anchor="11">
        <w:r>
          <w:t xml:space="preserve"> 205</w:t>
        </w:r>
      </w:hyperlink>
      <w:bookmarkEnd w:id="28"/>
    </w:p>
    <w:p>
      <w:pPr>
        <w:pStyle w:val="Para 08"/>
      </w:pPr>
      <w:hyperlink w:anchor="11">
        <w:r>
          <w:t>The connected world: a landscape of potential threats ��������������������������������������� 205</w:t>
        </w:r>
      </w:hyperlink>
    </w:p>
    <w:p>
      <w:pPr>
        <w:pStyle w:val="Para 04"/>
      </w:pPr>
      <w:hyperlink w:anchor="206_Introduction_to_Network_Secu">
        <w:r>
          <w:t>Understanding the threat landscape • 206</w:t>
        </w:r>
      </w:hyperlink>
    </w:p>
    <w:p>
      <w:bookmarkStart w:id="29" w:name="xx_Table_of_Contents"/>
      <w:pPr>
        <w:pStyle w:val="Para 10"/>
      </w:pPr>
      <w:r>
        <w:rPr>
          <w:rStyle w:val="Text2"/>
        </w:rPr>
        <w:t>xx</w:t>
      </w:r>
      <w:r>
        <w:rPr>
          <w:rStyle w:val="Text15"/>
        </w:rPr>
        <w:t xml:space="preserve"> </w:t>
      </w:r>
      <w:r>
        <w:t>Table of Contents</w:t>
      </w:r>
      <w:bookmarkEnd w:id="29"/>
    </w:p>
    <w:p>
      <w:pPr>
        <w:pStyle w:val="Para 08"/>
      </w:pPr>
      <w:hyperlink w:anchor="206_Introduction_to_Network_Secu">
        <w:r>
          <w:t>Building a secure foundation: essential security practices ��������������������������������� 206</w:t>
        </w:r>
      </w:hyperlink>
    </w:p>
    <w:p>
      <w:pPr>
        <w:pStyle w:val="Para 04"/>
      </w:pPr>
      <w:hyperlink w:anchor="206_Introduction_to_Network_Secu">
        <w:r>
          <w:t>Protecting your system: essential software updates • 206</w:t>
        </w:r>
      </w:hyperlink>
    </w:p>
    <w:p>
      <w:pPr>
        <w:pStyle w:val="Para 13"/>
      </w:pPr>
      <w:hyperlink w:anchor="Chapter_11_207">
        <w:r>
          <w:t>Securing your system with UFW: a user-friendly firewall • 207</w:t>
        </w:r>
      </w:hyperlink>
    </w:p>
    <w:p>
      <w:pPr>
        <w:pStyle w:val="Para 13"/>
      </w:pPr>
      <w:hyperlink w:anchor="210_Introduction_to_Network_Secu">
        <w:r>
          <w:t>Network security with ss: a powerful tool in your arsenal • 210</w:t>
        </w:r>
      </w:hyperlink>
    </w:p>
    <w:p>
      <w:pPr>
        <w:pStyle w:val="Para 13"/>
      </w:pPr>
      <w:hyperlink w:anchor="Note">
        <w:r>
          <w:t>Hunting rootkits with chkrootkit: A network security essential • 212</w:t>
        </w:r>
      </w:hyperlink>
    </w:p>
    <w:p>
      <w:pPr>
        <w:pStyle w:val="Para 08"/>
      </w:pPr>
      <w:hyperlink w:anchor="Beyond_chkrootkit">
        <w:r>
          <w:t>Summary ����������������������������������������������������������������������������������������������������������������������������� 214</w:t>
        </w:r>
      </w:hyperlink>
    </w:p>
    <w:p>
      <w:pPr>
        <w:pStyle w:val="Para 08"/>
      </w:pPr>
      <w:hyperlink w:anchor="Beyond_chkrootkit">
        <w:r>
          <w:t>Further reading ����������������������������������������������������������������������������������������������������������������� 214</w:t>
        </w:r>
      </w:hyperlink>
    </w:p>
    <w:p>
      <w:pPr>
        <w:pStyle w:val="0 Block"/>
      </w:pPr>
    </w:p>
    <w:p>
      <w:bookmarkStart w:id="30" w:name="Chapter_12__Understanding_Firewa"/>
      <w:pPr>
        <w:pStyle w:val="Para 31"/>
        <w:pageBreakBefore w:val="on"/>
      </w:pPr>
      <w:r>
        <w:rPr>
          <w:rStyle w:val="Text6"/>
        </w:rPr>
        <w:t xml:space="preserve">Chapter 12: </w:t>
      </w:r>
      <w:hyperlink w:anchor="12">
        <w:r>
          <w:t xml:space="preserve">Understanding Firewalls </w:t>
        </w:r>
      </w:hyperlink>
      <w:r>
        <w:rPr>
          <w:rStyle w:val="Text6"/>
        </w:rPr>
        <w:t xml:space="preserve"> </w:t>
      </w:r>
      <w:hyperlink w:anchor="12">
        <w:r>
          <w:t xml:space="preserve"> 217</w:t>
        </w:r>
      </w:hyperlink>
      <w:bookmarkEnd w:id="30"/>
    </w:p>
    <w:p>
      <w:pPr>
        <w:pStyle w:val="Para 36"/>
      </w:pPr>
      <w:hyperlink w:anchor="12">
        <w:r>
          <w:t xml:space="preserve">Why you need a firewall? </w:t>
          <w:t xml:space="preserve"> ������������������������������������������������������������������������������������������������ 217</w:t>
        </w:r>
      </w:hyperlink>
    </w:p>
    <w:p>
      <w:pPr>
        <w:pStyle w:val="Para 36"/>
      </w:pPr>
      <w:hyperlink w:anchor="218_Understanding_Firewalls">
        <w:r>
          <w:t xml:space="preserve">UFW: your friendly firewall </w:t>
          <w:t xml:space="preserve"> ������������������������������������������������������������������������������������������� 218</w:t>
        </w:r>
      </w:hyperlink>
    </w:p>
    <w:p>
      <w:pPr>
        <w:pStyle w:val="Para 08"/>
      </w:pPr>
      <w:hyperlink w:anchor="Chapter_12_219">
        <w:r>
          <w:t>Diving deeper with iptables ������������������������������������������������������������������������������������������ 219</w:t>
        </w:r>
      </w:hyperlink>
    </w:p>
    <w:p>
      <w:pPr>
        <w:pStyle w:val="Para 08"/>
      </w:pPr>
      <w:hyperlink w:anchor="220_Understanding_Firewalls">
        <w:r>
          <w:t>Advanced routing with iptables ����������������������������������������������������������������������������������� 220</w:t>
        </w:r>
      </w:hyperlink>
    </w:p>
    <w:p>
      <w:pPr>
        <w:pStyle w:val="Para 08"/>
      </w:pPr>
      <w:hyperlink w:anchor="220_Understanding_Firewalls">
        <w:r>
          <w:t>Best practices �������������������������������������������������������������������������������������������������������������������� 220</w:t>
        </w:r>
      </w:hyperlink>
    </w:p>
    <w:p>
      <w:pPr>
        <w:pStyle w:val="Para 08"/>
      </w:pPr>
      <w:hyperlink w:anchor="Chapter_12_221">
        <w:r>
          <w:t>Summary ����������������������������������������������������������������������������������������������������������������������������� 221</w:t>
        </w:r>
      </w:hyperlink>
    </w:p>
    <w:p>
      <w:pPr>
        <w:pStyle w:val="Para 08"/>
      </w:pPr>
      <w:hyperlink w:anchor="Chapter_12_221">
        <w:r>
          <w:t>Further reading ����������������������������������������������������������������������������������������������������������������� 221</w:t>
        </w:r>
      </w:hyperlink>
    </w:p>
    <w:p>
      <w:pPr>
        <w:pStyle w:val="Para 15"/>
      </w:pPr>
      <w:r>
        <w:t/>
      </w:r>
    </w:p>
    <w:p>
      <w:pPr>
        <w:pStyle w:val="0 Block"/>
      </w:pPr>
    </w:p>
    <w:p>
      <w:bookmarkStart w:id="31" w:name="Chapter_13__Safeguarding_Informa"/>
      <w:pPr>
        <w:pStyle w:val="Para 31"/>
        <w:pageBreakBefore w:val="on"/>
      </w:pPr>
      <w:r>
        <w:rPr>
          <w:rStyle w:val="Text6"/>
        </w:rPr>
        <w:t xml:space="preserve">Chapter 13: </w:t>
      </w:r>
      <w:hyperlink w:anchor="13">
        <w:r>
          <w:t xml:space="preserve">Safeguarding Information with Data Encryption </w:t>
        </w:r>
      </w:hyperlink>
      <w:r>
        <w:rPr>
          <w:rStyle w:val="Text6"/>
        </w:rPr>
        <w:t xml:space="preserve"> </w:t>
      </w:r>
      <w:hyperlink w:anchor="13">
        <w:r>
          <w:t xml:space="preserve"> 223</w:t>
        </w:r>
      </w:hyperlink>
      <w:bookmarkEnd w:id="31"/>
    </w:p>
    <w:p>
      <w:pPr>
        <w:pStyle w:val="Para 08"/>
      </w:pPr>
      <w:hyperlink w:anchor="224_Safeguarding_Information_wit">
        <w:r>
          <w:t>Why encrypt your entire disk? �������������������������������������������������������������������������������������� 224</w:t>
        </w:r>
      </w:hyperlink>
    </w:p>
    <w:p>
      <w:pPr>
        <w:pStyle w:val="Para 04"/>
      </w:pPr>
      <w:hyperlink w:anchor="224_Safeguarding_Information_wit">
        <w:r>
          <w:t>Key benefits of full disk encryption • 224</w:t>
        </w:r>
      </w:hyperlink>
    </w:p>
    <w:p>
      <w:pPr>
        <w:pStyle w:val="Para 08"/>
      </w:pPr>
      <w:hyperlink w:anchor="Chapter_13_225">
        <w:r>
          <w:t>Securing your system with LUKS full disk encryption ������������������������������������������� 225</w:t>
        </w:r>
      </w:hyperlink>
    </w:p>
    <w:p>
      <w:pPr>
        <w:pStyle w:val="Para 04"/>
      </w:pPr>
      <w:hyperlink w:anchor="Chapter_13_225">
        <w:r>
          <w:t>How LUKS works • 225</w:t>
        </w:r>
      </w:hyperlink>
    </w:p>
    <w:p>
      <w:pPr>
        <w:pStyle w:val="Para 04"/>
      </w:pPr>
      <w:hyperlink w:anchor="226_Safeguarding_Information_wit">
        <w:r>
          <w:t>LUKS during Ubuntu installation • 226</w:t>
        </w:r>
      </w:hyperlink>
    </w:p>
    <w:p>
      <w:pPr>
        <w:pStyle w:val="Para 08"/>
      </w:pPr>
      <w:hyperlink w:anchor="Enabling_LUKS_full_disk_encrypti">
        <w:r>
          <w:t xml:space="preserve">TPM-backed full disk encryption: enhanced security with </w:t>
        </w:r>
      </w:hyperlink>
    </w:p>
    <w:p>
      <w:pPr>
        <w:pStyle w:val="Para 08"/>
      </w:pPr>
      <w:hyperlink w:anchor="Enabling_LUKS_full_disk_encrypti">
        <w:r>
          <w:t>hardware integration ������������������������������������������������������������������������������������������������������ 228</w:t>
        </w:r>
      </w:hyperlink>
    </w:p>
    <w:p>
      <w:pPr>
        <w:pStyle w:val="Para 04"/>
      </w:pPr>
      <w:hyperlink w:anchor="Enabling_LUKS_full_disk_encrypti">
        <w:r>
          <w:t>What is a TPM? • 228</w:t>
        </w:r>
      </w:hyperlink>
    </w:p>
    <w:p>
      <w:pPr>
        <w:pStyle w:val="Para 04"/>
      </w:pPr>
      <w:hyperlink w:anchor="Enabling_LUKS_full_disk_encrypti">
        <w:r>
          <w:t>Why use TPM-backed full disk encryption? • 228</w:t>
        </w:r>
      </w:hyperlink>
    </w:p>
    <w:p>
      <w:pPr>
        <w:pStyle w:val="Para 04"/>
      </w:pPr>
      <w:hyperlink w:anchor="Chapter_13_229">
        <w:r>
          <w:t>How to enable TPM-backed LUKS (experimental) • 229</w:t>
        </w:r>
      </w:hyperlink>
    </w:p>
    <w:p>
      <w:pPr>
        <w:pStyle w:val="Para 14"/>
      </w:pPr>
      <w:hyperlink w:anchor="Chapter_13_231">
        <w:r>
          <w:t>Considerations • 231</w:t>
        </w:r>
      </w:hyperlink>
    </w:p>
    <w:p>
      <w:pPr>
        <w:pStyle w:val="Para 04"/>
      </w:pPr>
      <w:hyperlink w:anchor="Chapter_13_231">
        <w:r>
          <w:t>Future of TPM-backed encryption • 231</w:t>
        </w:r>
      </w:hyperlink>
    </w:p>
    <w:p>
      <w:bookmarkStart w:id="32" w:name="Table_of_Contents_xxi"/>
      <w:pPr>
        <w:pStyle w:val="Para 10"/>
      </w:pPr>
      <w:r>
        <w:t>Table of Contents</w:t>
      </w:r>
      <w:r>
        <w:rPr>
          <w:rStyle w:val="Text15"/>
        </w:rPr>
        <w:t xml:space="preserve"> </w:t>
      </w:r>
      <w:r>
        <w:rPr>
          <w:rStyle w:val="Text2"/>
        </w:rPr>
        <w:t>xxi</w:t>
      </w:r>
      <w:bookmarkEnd w:id="32"/>
    </w:p>
    <w:p>
      <w:pPr>
        <w:pStyle w:val="Para 08"/>
      </w:pPr>
      <w:hyperlink w:anchor="Chapter_13_231">
        <w:r>
          <w:t>ZFS on root: a robust foundation with integrated encryption ��������������������������� 231</w:t>
        </w:r>
      </w:hyperlink>
    </w:p>
    <w:p>
      <w:pPr>
        <w:pStyle w:val="Para 04"/>
      </w:pPr>
      <w:hyperlink w:anchor="Chapter_13_231">
        <w:r>
          <w:t>Why ZFS? • 231</w:t>
        </w:r>
      </w:hyperlink>
    </w:p>
    <w:p>
      <w:pPr>
        <w:pStyle w:val="Para 04"/>
      </w:pPr>
      <w:hyperlink w:anchor="ZFS_with_full_disk_encryption">
        <w:r>
          <w:t>ZFS with full disk encryption • 232</w:t>
        </w:r>
      </w:hyperlink>
    </w:p>
    <w:p>
      <w:pPr>
        <w:pStyle w:val="Para 04"/>
      </w:pPr>
      <w:hyperlink w:anchor="ZFS_with_full_disk_encryption">
        <w:r>
          <w:t>Considerations • 232</w:t>
        </w:r>
      </w:hyperlink>
    </w:p>
    <w:p>
      <w:pPr>
        <w:pStyle w:val="Para 08"/>
      </w:pPr>
      <w:hyperlink w:anchor="ZFS_with_full_disk_encryption">
        <w:r>
          <w:t>Encrypting your home directory ���������������������������������������������������������������������������������� 232</w:t>
        </w:r>
      </w:hyperlink>
    </w:p>
    <w:p>
      <w:pPr>
        <w:pStyle w:val="Para 04"/>
      </w:pPr>
      <w:hyperlink w:anchor="Chapter_13_233">
        <w:r>
          <w:t>How to encrypt your home directory • 233</w:t>
        </w:r>
      </w:hyperlink>
    </w:p>
    <w:p>
      <w:pPr>
        <w:pStyle w:val="Para 13"/>
      </w:pPr>
      <w:hyperlink w:anchor="Chapter_13_233">
        <w:r>
          <w:t>Install eCryptfs utilities • 233</w:t>
        </w:r>
      </w:hyperlink>
    </w:p>
    <w:p>
      <w:pPr>
        <w:pStyle w:val="Para 13"/>
      </w:pPr>
      <w:hyperlink w:anchor="Chapter_13_233">
        <w:r>
          <w:t>Create a second user account • 233</w:t>
        </w:r>
      </w:hyperlink>
    </w:p>
    <w:p>
      <w:pPr>
        <w:pStyle w:val="Para 13"/>
      </w:pPr>
      <w:hyperlink w:anchor="In_the_Settings_app__go_to_the_U">
        <w:r>
          <w:t>Log out and log in • 234</w:t>
        </w:r>
      </w:hyperlink>
    </w:p>
    <w:p>
      <w:pPr>
        <w:pStyle w:val="Para 13"/>
      </w:pPr>
      <w:hyperlink w:anchor="In_the_Settings_app__go_to_the_U">
        <w:r>
          <w:t>Encrypt your home directory • 234</w:t>
        </w:r>
      </w:hyperlink>
    </w:p>
    <w:p>
      <w:pPr>
        <w:pStyle w:val="Para 13"/>
      </w:pPr>
      <w:hyperlink w:anchor="In_the_Settings_app__go_to_the_U">
        <w:r>
          <w:t>Enter your passphrase • 234</w:t>
        </w:r>
      </w:hyperlink>
    </w:p>
    <w:p>
      <w:pPr>
        <w:pStyle w:val="Para 13"/>
      </w:pPr>
      <w:hyperlink w:anchor="In_the_Settings_app__go_to_the_U">
        <w:r>
          <w:t>Reboot your system • 234</w:t>
        </w:r>
      </w:hyperlink>
    </w:p>
    <w:p>
      <w:pPr>
        <w:pStyle w:val="Para 13"/>
      </w:pPr>
      <w:hyperlink w:anchor="In_the_Settings_app__go_to_the_U">
        <w:r>
          <w:t>Log in and verify • 234</w:t>
        </w:r>
      </w:hyperlink>
    </w:p>
    <w:p>
      <w:pPr>
        <w:pStyle w:val="Para 13"/>
      </w:pPr>
      <w:hyperlink w:anchor="In_the_Settings_app__go_to_the_U">
        <w:r>
          <w:t>Remove the temp account • 234</w:t>
        </w:r>
      </w:hyperlink>
    </w:p>
    <w:p>
      <w:pPr>
        <w:pStyle w:val="Para 13"/>
      </w:pPr>
      <w:hyperlink w:anchor="Chapter_13_235">
        <w:r>
          <w:t>Considerations • 235</w:t>
        </w:r>
      </w:hyperlink>
    </w:p>
    <w:p>
      <w:pPr>
        <w:pStyle w:val="Para 08"/>
      </w:pPr>
      <w:hyperlink w:anchor="Chapter_13_235">
        <w:r>
          <w:t>Encrypting a USB drive ��������������������������������������������������������������������������������������������������� 235</w:t>
        </w:r>
      </w:hyperlink>
    </w:p>
    <w:p>
      <w:pPr>
        <w:pStyle w:val="Para 04"/>
      </w:pPr>
      <w:hyperlink w:anchor="Chapter_13_235">
        <w:r>
          <w:t>How to encrypt a USB stick • 235</w:t>
        </w:r>
      </w:hyperlink>
    </w:p>
    <w:p>
      <w:pPr>
        <w:pStyle w:val="Para 13"/>
      </w:pPr>
      <w:hyperlink w:anchor="Chapter_13_237">
        <w:r>
          <w:t>Considerations • 237</w:t>
        </w:r>
      </w:hyperlink>
    </w:p>
    <w:p>
      <w:pPr>
        <w:pStyle w:val="Para 04"/>
      </w:pPr>
      <w:hyperlink w:anchor="238_Safeguarding_Information_wit">
        <w:r>
          <w:t>Password: the last link in the chain • 238</w:t>
        </w:r>
      </w:hyperlink>
    </w:p>
    <w:p>
      <w:pPr>
        <w:pStyle w:val="Para 13"/>
      </w:pPr>
      <w:hyperlink w:anchor="238_Safeguarding_Information_wit">
        <w:r>
          <w:t>Choosing a password • 238</w:t>
        </w:r>
      </w:hyperlink>
    </w:p>
    <w:p>
      <w:pPr>
        <w:pStyle w:val="Para 13"/>
      </w:pPr>
      <w:hyperlink w:anchor="Chapter_13_239">
        <w:r>
          <w:t>Screen locking • 239</w:t>
        </w:r>
      </w:hyperlink>
    </w:p>
    <w:p>
      <w:pPr>
        <w:pStyle w:val="Para 08"/>
      </w:pPr>
      <w:hyperlink w:anchor="240_Safeguarding_Information_wit">
        <w:r>
          <w:t>Secure remote access with SSH ������������������������������������������������������������������������������������ 240</w:t>
        </w:r>
      </w:hyperlink>
    </w:p>
    <w:p>
      <w:pPr>
        <w:pStyle w:val="Para 04"/>
      </w:pPr>
      <w:hyperlink w:anchor="240_Safeguarding_Information_wit">
        <w:r>
          <w:t>Key SSH security features • 240</w:t>
        </w:r>
      </w:hyperlink>
    </w:p>
    <w:p>
      <w:pPr>
        <w:pStyle w:val="Para 04"/>
      </w:pPr>
      <w:hyperlink w:anchor="240_Safeguarding_Information_wit">
        <w:r>
          <w:t>Best practices for SSH • 240</w:t>
        </w:r>
      </w:hyperlink>
    </w:p>
    <w:p>
      <w:pPr>
        <w:pStyle w:val="Para 04"/>
      </w:pPr>
      <w:hyperlink w:anchor="240_Safeguarding_Information_wit">
        <w:r>
          <w:t>Enabling SSH Server • 240</w:t>
        </w:r>
      </w:hyperlink>
    </w:p>
    <w:p>
      <w:pPr>
        <w:pStyle w:val="Para 04"/>
      </w:pPr>
      <w:hyperlink w:anchor="240_Safeguarding_Information_wit">
        <w:r>
          <w:t>Securing SSH • 240</w:t>
        </w:r>
      </w:hyperlink>
    </w:p>
    <w:p>
      <w:pPr>
        <w:pStyle w:val="Para 08"/>
      </w:pPr>
      <w:hyperlink w:anchor="Chapter_13_241">
        <w:r>
          <w:t>Summary ����������������������������������������������������������������������������������������������������������������������������� 241</w:t>
        </w:r>
      </w:hyperlink>
    </w:p>
    <w:p>
      <w:pPr>
        <w:pStyle w:val="Para 08"/>
      </w:pPr>
      <w:hyperlink w:anchor="Chapter_13_241">
        <w:r>
          <w:t>Further reading ����������������������������������������������������������������������������������������������������������������� 241</w:t>
        </w:r>
      </w:hyperlink>
      <w:r>
        <w:rPr>
          <w:rStyle w:val="Text13"/>
        </w:rPr>
        <w:t xml:space="preserve"> </w:t>
      </w:r>
      <w:r>
        <w:rPr>
          <w:rStyle w:val="Text23"/>
        </w:rPr>
        <w:t>xxii</w:t>
      </w:r>
      <w:r>
        <w:rPr>
          <w:rStyle w:val="Text13"/>
        </w:rPr>
        <w:t xml:space="preserve"> </w:t>
      </w:r>
      <w:r>
        <w:rPr>
          <w:rStyle w:val="Text19"/>
        </w:rPr>
        <w:t>Table of Contents</w:t>
      </w:r>
    </w:p>
    <w:p>
      <w:pPr>
        <w:pStyle w:val="Para 15"/>
      </w:pPr>
      <w:r>
        <w:t/>
      </w:r>
    </w:p>
    <w:p>
      <w:bookmarkStart w:id="33" w:name="Part_IV__Ubuntu__the_Ultimate_De"/>
      <w:pPr>
        <w:pStyle w:val="Para 43"/>
      </w:pPr>
      <w:r>
        <w:rPr>
          <w:rStyle w:val="Text6"/>
        </w:rPr>
        <w:t xml:space="preserve">Part IV: </w:t>
      </w:r>
      <w:hyperlink w:anchor="Part_4">
        <w:r>
          <w:t>Ubuntu, the Ultimate Development Platform 243</w:t>
        </w:r>
      </w:hyperlink>
      <w:bookmarkEnd w:id="33"/>
    </w:p>
    <w:p>
      <w:pPr>
        <w:pStyle w:val="Para 15"/>
      </w:pPr>
      <w:r>
        <w:t/>
      </w:r>
    </w:p>
    <w:p>
      <w:pPr>
        <w:pStyle w:val="0 Block"/>
      </w:pPr>
    </w:p>
    <w:p>
      <w:bookmarkStart w:id="34" w:name="Chapter_14__Ubuntu_for_Developer"/>
      <w:pPr>
        <w:pStyle w:val="Para 31"/>
        <w:pageBreakBefore w:val="on"/>
      </w:pPr>
      <w:r>
        <w:rPr>
          <w:rStyle w:val="Text6"/>
        </w:rPr>
        <w:t xml:space="preserve">Chapter 14: </w:t>
      </w:r>
      <w:hyperlink w:anchor="14">
        <w:r>
          <w:t xml:space="preserve">Ubuntu for Developers </w:t>
        </w:r>
      </w:hyperlink>
      <w:r>
        <w:rPr>
          <w:rStyle w:val="Text6"/>
        </w:rPr>
        <w:t xml:space="preserve"> </w:t>
      </w:r>
      <w:hyperlink w:anchor="14">
        <w:r>
          <w:t xml:space="preserve"> 245</w:t>
        </w:r>
      </w:hyperlink>
      <w:bookmarkEnd w:id="34"/>
    </w:p>
    <w:p>
      <w:pPr>
        <w:pStyle w:val="Para 08"/>
      </w:pPr>
      <w:hyperlink w:anchor="14">
        <w:r>
          <w:t>Why choose Ubuntu? ������������������������������������������������������������������������������������������������������� 245</w:t>
        </w:r>
      </w:hyperlink>
    </w:p>
    <w:p>
      <w:pPr>
        <w:pStyle w:val="Para 04"/>
      </w:pPr>
      <w:hyperlink w:anchor="14">
        <w:r>
          <w:t>It’s free (as in freedom and beer) • 245</w:t>
        </w:r>
      </w:hyperlink>
    </w:p>
    <w:p>
      <w:pPr>
        <w:pStyle w:val="Para 04"/>
      </w:pPr>
      <w:hyperlink w:anchor="246_Ubuntu_for_Developers">
        <w:r>
          <w:t>It has a robust and stable foundation • 246</w:t>
        </w:r>
      </w:hyperlink>
    </w:p>
    <w:p>
      <w:pPr>
        <w:pStyle w:val="Para 04"/>
      </w:pPr>
      <w:hyperlink w:anchor="246_Ubuntu_for_Developers">
        <w:r>
          <w:t>It has a vast software ecosystem • 246</w:t>
        </w:r>
      </w:hyperlink>
    </w:p>
    <w:p>
      <w:pPr>
        <w:pStyle w:val="Para 04"/>
      </w:pPr>
      <w:hyperlink w:anchor="246_Ubuntu_for_Developers">
        <w:r>
          <w:t>It has a vibrant and supportive community • 246</w:t>
        </w:r>
      </w:hyperlink>
    </w:p>
    <w:p>
      <w:pPr>
        <w:pStyle w:val="Para 04"/>
      </w:pPr>
      <w:hyperlink w:anchor="246_Ubuntu_for_Developers">
        <w:r>
          <w:t>Security is at its core • 246</w:t>
        </w:r>
      </w:hyperlink>
    </w:p>
    <w:p>
      <w:pPr>
        <w:pStyle w:val="Para 04"/>
      </w:pPr>
      <w:hyperlink w:anchor="246_Ubuntu_for_Developers">
        <w:r>
          <w:t>It is customizable and flexible • 246</w:t>
        </w:r>
      </w:hyperlink>
    </w:p>
    <w:p>
      <w:pPr>
        <w:pStyle w:val="Para 04"/>
      </w:pPr>
      <w:hyperlink w:anchor="Chapter_14_247">
        <w:r>
          <w:t>It allows cloud-native development • 247</w:t>
        </w:r>
      </w:hyperlink>
    </w:p>
    <w:p>
      <w:pPr>
        <w:pStyle w:val="Para 08"/>
      </w:pPr>
      <w:hyperlink w:anchor="Chapter_14_247">
        <w:r>
          <w:t>Essential development tools on Ubuntu ������������������������������������������������������������������� 247</w:t>
        </w:r>
      </w:hyperlink>
    </w:p>
    <w:p>
      <w:pPr>
        <w:pStyle w:val="Para 14"/>
      </w:pPr>
      <w:hyperlink w:anchor="Chapter_14_247">
        <w:r>
          <w:t>The foundation: build-essential • 247</w:t>
        </w:r>
      </w:hyperlink>
    </w:p>
    <w:p>
      <w:pPr>
        <w:pStyle w:val="Para 14"/>
      </w:pPr>
      <w:hyperlink w:anchor="Chapter_14_247">
        <w:r>
          <w:t>Version control with Git • 247</w:t>
        </w:r>
      </w:hyperlink>
    </w:p>
    <w:p>
      <w:pPr>
        <w:pStyle w:val="Para 04"/>
      </w:pPr>
      <w:hyperlink w:anchor="Configure_your_Git_identity_with">
        <w:r>
          <w:t>Debugging with GDB • 248</w:t>
        </w:r>
      </w:hyperlink>
    </w:p>
    <w:p>
      <w:pPr>
        <w:pStyle w:val="Para 04"/>
      </w:pPr>
      <w:hyperlink w:anchor="Configure_your_Git_identity_with">
        <w:r>
          <w:t>Powerful text editors and IDEs • 248</w:t>
        </w:r>
      </w:hyperlink>
    </w:p>
    <w:p>
      <w:pPr>
        <w:pStyle w:val="Para 04"/>
      </w:pPr>
      <w:hyperlink w:anchor="Chapter_14_249">
        <w:r>
          <w:t>Building GUIs with Flutter, GTK, Qt, and Electron • 249</w:t>
        </w:r>
      </w:hyperlink>
    </w:p>
    <w:p>
      <w:pPr>
        <w:pStyle w:val="Para 14"/>
      </w:pPr>
      <w:hyperlink w:anchor="Chapter_14_249">
        <w:r>
          <w:t>Other useful tools • 249</w:t>
        </w:r>
      </w:hyperlink>
    </w:p>
    <w:p>
      <w:pPr>
        <w:pStyle w:val="Para 04"/>
      </w:pPr>
      <w:hyperlink w:anchor="Chapter_14_249">
        <w:r>
          <w:t>Embrace the Ubuntu development ecosystem • 249</w:t>
        </w:r>
      </w:hyperlink>
    </w:p>
    <w:p>
      <w:pPr>
        <w:pStyle w:val="Para 08"/>
      </w:pPr>
      <w:hyperlink w:anchor="Chapter_14_249">
        <w:r>
          <w:t>Beyond the basics: Advanced development resources ����������������������������������������� 249</w:t>
        </w:r>
      </w:hyperlink>
    </w:p>
    <w:p>
      <w:pPr>
        <w:pStyle w:val="Para 14"/>
      </w:pPr>
      <w:hyperlink w:anchor="250_Ubuntu_for_Developers">
        <w:r>
          <w:t>Virtualized development with virtual machines and containers • 250</w:t>
        </w:r>
      </w:hyperlink>
    </w:p>
    <w:p>
      <w:pPr>
        <w:pStyle w:val="Para 14"/>
      </w:pPr>
      <w:hyperlink w:anchor="250_Ubuntu_for_Developers">
        <w:r>
          <w:t>Virtual Python environments with venv • 250</w:t>
        </w:r>
      </w:hyperlink>
    </w:p>
    <w:p>
      <w:pPr>
        <w:pStyle w:val="Para 14"/>
      </w:pPr>
      <w:hyperlink w:anchor="250_Ubuntu_for_Developers">
        <w:r>
          <w:t>Advanced debugging with Valgrind • 250</w:t>
        </w:r>
      </w:hyperlink>
    </w:p>
    <w:p>
      <w:pPr>
        <w:pStyle w:val="Para 04"/>
      </w:pPr>
      <w:hyperlink w:anchor="Chapter_14_251">
        <w:r>
          <w:t>Static code analysis • 251</w:t>
        </w:r>
      </w:hyperlink>
    </w:p>
    <w:p>
      <w:pPr>
        <w:pStyle w:val="Para 04"/>
      </w:pPr>
      <w:hyperlink w:anchor="Chapter_14_251">
        <w:r>
          <w:t>Profiling and performance optimization • 251</w:t>
        </w:r>
      </w:hyperlink>
    </w:p>
    <w:p>
      <w:pPr>
        <w:pStyle w:val="Para 04"/>
      </w:pPr>
      <w:hyperlink w:anchor="Chapter_14_251">
        <w:r>
          <w:t>Specialized development tools • 251</w:t>
        </w:r>
      </w:hyperlink>
    </w:p>
    <w:p>
      <w:pPr>
        <w:pStyle w:val="Para 14"/>
      </w:pPr>
      <w:hyperlink w:anchor="Chapter_14_251">
        <w:r>
          <w:t>Continuous Integration/Continuous Deployment (CI/CD) • 251</w:t>
        </w:r>
      </w:hyperlink>
    </w:p>
    <w:p>
      <w:pPr>
        <w:pStyle w:val="Para 14"/>
      </w:pPr>
      <w:hyperlink w:anchor="252_Ubuntu_for_Developers">
        <w:r>
          <w:t>Cloud computing with AWS, Azure, and GCP • 252</w:t>
        </w:r>
      </w:hyperlink>
    </w:p>
    <w:p>
      <w:pPr>
        <w:pStyle w:val="Para 08"/>
      </w:pPr>
      <w:hyperlink w:anchor="252_Ubuntu_for_Developers">
        <w:r>
          <w:t>Continuous learning and exploration ������������������������������������������������������������������������� 252</w:t>
        </w:r>
      </w:hyperlink>
      <w:r>
        <w:rPr>
          <w:rStyle w:val="Text13"/>
        </w:rPr>
        <w:t xml:space="preserve"> </w:t>
      </w:r>
      <w:r>
        <w:rPr>
          <w:rStyle w:val="Text19"/>
        </w:rPr>
        <w:t>Table of Contents</w:t>
      </w:r>
      <w:r>
        <w:rPr>
          <w:rStyle w:val="Text13"/>
        </w:rPr>
        <w:t xml:space="preserve"> </w:t>
      </w:r>
      <w:r>
        <w:rPr>
          <w:rStyle w:val="Text23"/>
        </w:rPr>
        <w:t>xxiii</w:t>
      </w:r>
    </w:p>
    <w:p>
      <w:bookmarkStart w:id="35" w:name="Contributing_to_the_open_source"/>
      <w:pPr>
        <w:pStyle w:val="Para 08"/>
      </w:pPr>
      <w:hyperlink w:anchor="252_Ubuntu_for_Developers">
        <w:r>
          <w:t>Contributing to the open source community ����������������������������������������������������������� 252</w:t>
        </w:r>
      </w:hyperlink>
      <w:bookmarkEnd w:id="35"/>
    </w:p>
    <w:p>
      <w:pPr>
        <w:pStyle w:val="Para 04"/>
      </w:pPr>
      <w:hyperlink w:anchor="252_Ubuntu_for_Developers">
        <w:r>
          <w:t>Find your project • 252</w:t>
        </w:r>
      </w:hyperlink>
    </w:p>
    <w:p>
      <w:pPr>
        <w:pStyle w:val="Para 04"/>
      </w:pPr>
      <w:hyperlink w:anchor="Chapter_14_253">
        <w:r>
          <w:t>Start small • 253</w:t>
        </w:r>
      </w:hyperlink>
    </w:p>
    <w:p>
      <w:pPr>
        <w:pStyle w:val="Para 04"/>
      </w:pPr>
      <w:hyperlink w:anchor="Chapter_14_253">
        <w:r>
          <w:t>Contribute code • 253</w:t>
        </w:r>
      </w:hyperlink>
    </w:p>
    <w:p>
      <w:pPr>
        <w:pStyle w:val="Para 04"/>
      </w:pPr>
      <w:hyperlink w:anchor="Chapter_14_253">
        <w:r>
          <w:t>Be a good community member • 253</w:t>
        </w:r>
      </w:hyperlink>
    </w:p>
    <w:p>
      <w:pPr>
        <w:pStyle w:val="Para 08"/>
      </w:pPr>
      <w:hyperlink w:anchor="________Be_patient__It_may_take">
        <w:r>
          <w:t>Summary ����������������������������������������������������������������������������������������������������������������������������� 254</w:t>
        </w:r>
      </w:hyperlink>
    </w:p>
    <w:p>
      <w:pPr>
        <w:pStyle w:val="0 Block"/>
      </w:pPr>
    </w:p>
    <w:p>
      <w:bookmarkStart w:id="36" w:name="Chapter_15__Leveraging_Container"/>
      <w:pPr>
        <w:pStyle w:val="Para 31"/>
        <w:pageBreakBefore w:val="on"/>
      </w:pPr>
      <w:r>
        <w:rPr>
          <w:rStyle w:val="Text6"/>
        </w:rPr>
        <w:t xml:space="preserve">Chapter 15: </w:t>
      </w:r>
      <w:hyperlink w:anchor="15">
        <w:r>
          <w:t xml:space="preserve">Leveraging Containers for Development </w:t>
        </w:r>
      </w:hyperlink>
      <w:r>
        <w:rPr>
          <w:rStyle w:val="Text6"/>
        </w:rPr>
        <w:t xml:space="preserve"> </w:t>
      </w:r>
      <w:hyperlink w:anchor="15">
        <w:r>
          <w:t xml:space="preserve"> 255</w:t>
        </w:r>
      </w:hyperlink>
      <w:bookmarkEnd w:id="36"/>
    </w:p>
    <w:p>
      <w:pPr>
        <w:pStyle w:val="Para 36"/>
      </w:pPr>
      <w:hyperlink w:anchor="15">
        <w:r>
          <w:t xml:space="preserve">The LXD advantage: Redefining development workflows </w:t>
          <w:t xml:space="preserve"> ����������������������������������� 255</w:t>
        </w:r>
      </w:hyperlink>
    </w:p>
    <w:p>
      <w:pPr>
        <w:pStyle w:val="Para 04"/>
      </w:pPr>
      <w:hyperlink w:anchor="256_Leveraging_Containers_for_De">
        <w:r>
          <w:t>Lightweight and efficient • 256</w:t>
        </w:r>
      </w:hyperlink>
    </w:p>
    <w:p>
      <w:pPr>
        <w:pStyle w:val="Para 04"/>
      </w:pPr>
      <w:hyperlink w:anchor="256_Leveraging_Containers_for_De">
        <w:r>
          <w:t>Image-based management • 256</w:t>
        </w:r>
      </w:hyperlink>
    </w:p>
    <w:p>
      <w:pPr>
        <w:pStyle w:val="Para 04"/>
      </w:pPr>
      <w:hyperlink w:anchor="256_Leveraging_Containers_for_De">
        <w:r>
          <w:t>Security fortified • 256</w:t>
        </w:r>
      </w:hyperlink>
    </w:p>
    <w:p>
      <w:pPr>
        <w:pStyle w:val="Para 04"/>
      </w:pPr>
      <w:hyperlink w:anchor="256_Leveraging_Containers_for_De">
        <w:r>
          <w:t>Scalability and flexibility • 256</w:t>
        </w:r>
      </w:hyperlink>
    </w:p>
    <w:p>
      <w:pPr>
        <w:pStyle w:val="Para 04"/>
      </w:pPr>
      <w:hyperlink w:anchor="Chapter_15_257">
        <w:r>
          <w:t>Seamless Ubuntu integration • 257</w:t>
        </w:r>
      </w:hyperlink>
    </w:p>
    <w:p>
      <w:pPr>
        <w:pStyle w:val="Para 08"/>
      </w:pPr>
      <w:hyperlink w:anchor="Chapter_15_257">
        <w:r>
          <w:t>LXD on Ubuntu: A step-by-step guide ������������������������������������������������������������������������ 257</w:t>
        </w:r>
      </w:hyperlink>
    </w:p>
    <w:p>
      <w:pPr>
        <w:pStyle w:val="Para 08"/>
      </w:pPr>
      <w:hyperlink w:anchor="258_Leveraging_Containers_for_De">
        <w:r>
          <w:t>LXD container management ������������������������������������������������������������������������������������������ 258</w:t>
        </w:r>
      </w:hyperlink>
    </w:p>
    <w:p>
      <w:pPr>
        <w:pStyle w:val="Para 08"/>
      </w:pPr>
      <w:hyperlink w:anchor="Chapter_15_259">
        <w:r>
          <w:t>Crafting development environments with LXD ������������������������������������������������������� 259</w:t>
        </w:r>
      </w:hyperlink>
    </w:p>
    <w:p>
      <w:pPr>
        <w:pStyle w:val="Para 04"/>
      </w:pPr>
      <w:hyperlink w:anchor="Chapter_15_259">
        <w:r>
          <w:t>Leveraging pre-built images • 259</w:t>
        </w:r>
      </w:hyperlink>
    </w:p>
    <w:p>
      <w:pPr>
        <w:pStyle w:val="Para 04"/>
      </w:pPr>
      <w:hyperlink w:anchor="Chapter_15_259">
        <w:r>
          <w:t>Fine-grained customization • 259</w:t>
        </w:r>
      </w:hyperlink>
    </w:p>
    <w:p>
      <w:pPr>
        <w:pStyle w:val="Para 04"/>
      </w:pPr>
      <w:hyperlink w:anchor="Chapter_15_259">
        <w:r>
          <w:t>Snapshots and rollbacks • 259</w:t>
        </w:r>
      </w:hyperlink>
    </w:p>
    <w:p>
      <w:pPr>
        <w:pStyle w:val="Para 04"/>
      </w:pPr>
      <w:hyperlink w:anchor="260_Leveraging_Containers_for_De">
        <w:r>
          <w:t>Sharing and collaboration • 260</w:t>
        </w:r>
      </w:hyperlink>
    </w:p>
    <w:p>
      <w:pPr>
        <w:pStyle w:val="Para 36"/>
      </w:pPr>
      <w:hyperlink w:anchor="260_Leveraging_Containers_for_De">
        <w:r>
          <w:t xml:space="preserve">Creating and using your first LXD container </w:t>
          <w:t xml:space="preserve"> ������������������������������������������������������������ 260</w:t>
        </w:r>
      </w:hyperlink>
    </w:p>
    <w:p>
      <w:pPr>
        <w:pStyle w:val="Para 08"/>
      </w:pPr>
      <w:hyperlink w:anchor="262_Leveraging_Containers_for_De">
        <w:r>
          <w:t>Unlocking advanced LXD features for developers ������������������������������������������������� 262</w:t>
        </w:r>
      </w:hyperlink>
    </w:p>
    <w:p>
      <w:pPr>
        <w:pStyle w:val="Para 04"/>
      </w:pPr>
      <w:hyperlink w:anchor="262_Leveraging_Containers_for_De">
        <w:r>
          <w:t>Remote access • 262</w:t>
        </w:r>
      </w:hyperlink>
    </w:p>
    <w:p>
      <w:pPr>
        <w:pStyle w:val="Para 04"/>
      </w:pPr>
      <w:hyperlink w:anchor="Chapter_15_263">
        <w:r>
          <w:t>Networking mastery • 263</w:t>
        </w:r>
      </w:hyperlink>
    </w:p>
    <w:p>
      <w:pPr>
        <w:pStyle w:val="Para 04"/>
      </w:pPr>
      <w:hyperlink w:anchor="Chapter_15_263">
        <w:r>
          <w:t>Storage management • 263</w:t>
        </w:r>
      </w:hyperlink>
    </w:p>
    <w:p>
      <w:pPr>
        <w:pStyle w:val="Para 04"/>
      </w:pPr>
      <w:hyperlink w:anchor="Chapter_15_263">
        <w:r>
          <w:t>Profiles for reusability • 263</w:t>
        </w:r>
      </w:hyperlink>
    </w:p>
    <w:p>
      <w:pPr>
        <w:pStyle w:val="Para 04"/>
      </w:pPr>
      <w:hyperlink w:anchor="Chapter_15_263">
        <w:r>
          <w:t>Moving and migrating containers • 263</w:t>
        </w:r>
      </w:hyperlink>
    </w:p>
    <w:p>
      <w:pPr>
        <w:pStyle w:val="Para 08"/>
      </w:pPr>
      <w:hyperlink w:anchor="Chapter_15_263">
        <w:r>
          <w:t>LXD in action: Real-world development use cases ������������������������������������������������� 263</w:t>
        </w:r>
      </w:hyperlink>
    </w:p>
    <w:p>
      <w:pPr>
        <w:pStyle w:val="Para 04"/>
      </w:pPr>
      <w:hyperlink w:anchor="264_Leveraging_Containers_for_De">
        <w:r>
          <w:t>Microservices development • 264</w:t>
        </w:r>
      </w:hyperlink>
    </w:p>
    <w:p>
      <w:pPr>
        <w:pStyle w:val="Para 04"/>
      </w:pPr>
      <w:hyperlink w:anchor="264_Leveraging_Containers_for_De">
        <w:r>
          <w:t>Continuous Integration/Continuous Deployment (CI/CD) • 264</w:t>
        </w:r>
      </w:hyperlink>
      <w:r>
        <w:rPr>
          <w:rStyle w:val="Text6"/>
        </w:rPr>
        <w:t xml:space="preserve"> </w:t>
      </w:r>
      <w:r>
        <w:rPr>
          <w:rStyle w:val="Text30"/>
        </w:rPr>
        <w:t>xxiv</w:t>
      </w:r>
      <w:r>
        <w:rPr>
          <w:rStyle w:val="Text6"/>
        </w:rPr>
        <w:t xml:space="preserve"> </w:t>
      </w:r>
      <w:r>
        <w:rPr>
          <w:rStyle w:val="Text21"/>
        </w:rPr>
        <w:t>Table of Contents</w:t>
      </w:r>
    </w:p>
    <w:p>
      <w:bookmarkStart w:id="37" w:name="Reproducible_research___264"/>
      <w:pPr>
        <w:pStyle w:val="Para 04"/>
      </w:pPr>
      <w:hyperlink w:anchor="264_Leveraging_Containers_for_De">
        <w:r>
          <w:t>Reproducible research • 264</w:t>
        </w:r>
      </w:hyperlink>
      <w:bookmarkEnd w:id="37"/>
    </w:p>
    <w:p>
      <w:pPr>
        <w:pStyle w:val="Para 14"/>
      </w:pPr>
      <w:hyperlink w:anchor="264_Leveraging_Containers_for_De">
        <w:r>
          <w:t>Training and education • 264</w:t>
        </w:r>
      </w:hyperlink>
    </w:p>
    <w:p>
      <w:pPr>
        <w:pStyle w:val="Para 08"/>
      </w:pPr>
      <w:hyperlink w:anchor="264_Leveraging_Containers_for_De">
        <w:r>
          <w:t>LXD versus Docker: Choosing the right containerization tool ��������������������������� 264</w:t>
        </w:r>
      </w:hyperlink>
    </w:p>
    <w:p>
      <w:pPr>
        <w:pStyle w:val="Para 04"/>
      </w:pPr>
      <w:hyperlink w:anchor="Chapter_15_265">
        <w:r>
          <w:t>System containers • 265</w:t>
        </w:r>
      </w:hyperlink>
    </w:p>
    <w:p>
      <w:pPr>
        <w:pStyle w:val="Para 04"/>
      </w:pPr>
      <w:hyperlink w:anchor="Chapter_15_265">
        <w:r>
          <w:t>Statefulness • 265</w:t>
        </w:r>
      </w:hyperlink>
    </w:p>
    <w:p>
      <w:pPr>
        <w:pStyle w:val="Para 04"/>
      </w:pPr>
      <w:hyperlink w:anchor="Chapter_15_265">
        <w:r>
          <w:t>Security • 265</w:t>
        </w:r>
      </w:hyperlink>
    </w:p>
    <w:p>
      <w:pPr>
        <w:pStyle w:val="Para 04"/>
      </w:pPr>
      <w:hyperlink w:anchor="Chapter_15_265">
        <w:r>
          <w:t>Unprivileged containers • 265</w:t>
        </w:r>
      </w:hyperlink>
    </w:p>
    <w:p>
      <w:pPr>
        <w:pStyle w:val="Para 08"/>
      </w:pPr>
      <w:hyperlink w:anchor="Chapter_15_265">
        <w:r>
          <w:t>Best practices for LXD development ������������������������������������������������������������������������� 265</w:t>
        </w:r>
      </w:hyperlink>
    </w:p>
    <w:p>
      <w:pPr>
        <w:pStyle w:val="Para 04"/>
      </w:pPr>
      <w:hyperlink w:anchor="Chapter_15_265">
        <w:r>
          <w:t>Use descriptive names • 265</w:t>
        </w:r>
      </w:hyperlink>
    </w:p>
    <w:p>
      <w:pPr>
        <w:pStyle w:val="Para 14"/>
      </w:pPr>
      <w:hyperlink w:anchor="266_Leveraging_Containers_for_De">
        <w:r>
          <w:t>Organize with labels and tags • 266</w:t>
        </w:r>
      </w:hyperlink>
    </w:p>
    <w:p>
      <w:pPr>
        <w:pStyle w:val="Para 04"/>
      </w:pPr>
      <w:hyperlink w:anchor="266_Leveraging_Containers_for_De">
        <w:r>
          <w:t>Regular updates • 266</w:t>
        </w:r>
      </w:hyperlink>
    </w:p>
    <w:p>
      <w:pPr>
        <w:pStyle w:val="Para 04"/>
      </w:pPr>
      <w:hyperlink w:anchor="266_Leveraging_Containers_for_De">
        <w:r>
          <w:t>Leverage profiles • 266</w:t>
        </w:r>
      </w:hyperlink>
    </w:p>
    <w:p>
      <w:pPr>
        <w:pStyle w:val="Para 04"/>
      </w:pPr>
      <w:hyperlink w:anchor="266_Leveraging_Containers_for_De">
        <w:r>
          <w:t>Monitor resource usage • 266</w:t>
        </w:r>
      </w:hyperlink>
    </w:p>
    <w:p>
      <w:pPr>
        <w:pStyle w:val="Para 04"/>
      </w:pPr>
      <w:hyperlink w:anchor="266_Leveraging_Containers_for_De">
        <w:r>
          <w:t>Backups and disaster recovery • 266</w:t>
        </w:r>
      </w:hyperlink>
    </w:p>
    <w:p>
      <w:pPr>
        <w:pStyle w:val="Para 14"/>
      </w:pPr>
      <w:hyperlink w:anchor="266_Leveraging_Containers_for_De">
        <w:r>
          <w:t>Optimize for performance • 266</w:t>
        </w:r>
      </w:hyperlink>
    </w:p>
    <w:p>
      <w:pPr>
        <w:pStyle w:val="Para 08"/>
      </w:pPr>
      <w:hyperlink w:anchor="Chapter_15_267">
        <w:r>
          <w:t>The future of LXD in development ������������������������������������������������������������������������������ 267</w:t>
        </w:r>
      </w:hyperlink>
    </w:p>
    <w:p>
      <w:pPr>
        <w:pStyle w:val="Para 04"/>
      </w:pPr>
      <w:hyperlink w:anchor="Chapter_15_267">
        <w:r>
          <w:t>Integration with Kubernetes • 267</w:t>
        </w:r>
      </w:hyperlink>
    </w:p>
    <w:p>
      <w:pPr>
        <w:pStyle w:val="Para 04"/>
      </w:pPr>
      <w:hyperlink w:anchor="Chapter_15_267">
        <w:r>
          <w:t>Improved virtualization support • 267</w:t>
        </w:r>
      </w:hyperlink>
    </w:p>
    <w:p>
      <w:pPr>
        <w:pStyle w:val="Para 04"/>
      </w:pPr>
      <w:hyperlink w:anchor="Chapter_15_267">
        <w:r>
          <w:t>Enhanced security features • 267</w:t>
        </w:r>
      </w:hyperlink>
    </w:p>
    <w:p>
      <w:pPr>
        <w:pStyle w:val="Para 14"/>
      </w:pPr>
      <w:hyperlink w:anchor="Chapter_15_267">
        <w:r>
          <w:t>GUI enhancements • 267</w:t>
        </w:r>
      </w:hyperlink>
    </w:p>
    <w:p>
      <w:pPr>
        <w:pStyle w:val="Para 13"/>
      </w:pPr>
      <w:hyperlink w:anchor="Chapter_15_269">
        <w:r>
          <w:t>Accessing the web user interface • 269</w:t>
        </w:r>
      </w:hyperlink>
    </w:p>
    <w:p>
      <w:pPr>
        <w:pStyle w:val="Para 13"/>
      </w:pPr>
      <w:hyperlink w:anchor="Chapter_15_269">
        <w:r>
          <w:t>Setting up authentication • 269</w:t>
        </w:r>
      </w:hyperlink>
    </w:p>
    <w:p>
      <w:pPr>
        <w:pStyle w:val="Para 08"/>
      </w:pPr>
      <w:hyperlink w:anchor="Chapter_15_269">
        <w:r>
          <w:t>Summary ����������������������������������������������������������������������������������������������������������������������������� 269</w:t>
        </w:r>
      </w:hyperlink>
    </w:p>
    <w:p>
      <w:pPr>
        <w:pStyle w:val="Para 08"/>
      </w:pPr>
      <w:hyperlink w:anchor="Chapter_15_269">
        <w:r>
          <w:t>Further reading ����������������������������������������������������������������������������������������������������������������� 269</w:t>
        </w:r>
      </w:hyperlink>
    </w:p>
    <w:p>
      <w:pPr>
        <w:pStyle w:val="Para 15"/>
      </w:pPr>
      <w:r>
        <w:t/>
      </w:r>
    </w:p>
    <w:p>
      <w:pPr>
        <w:pStyle w:val="0 Block"/>
      </w:pPr>
    </w:p>
    <w:p>
      <w:bookmarkStart w:id="38" w:name="Chapter_16__Cloud_Style_VMs_on_Y"/>
      <w:pPr>
        <w:pStyle w:val="Para 31"/>
        <w:pageBreakBefore w:val="on"/>
      </w:pPr>
      <w:r>
        <w:rPr>
          <w:rStyle w:val="Text6"/>
        </w:rPr>
        <w:t xml:space="preserve">Chapter 16: </w:t>
      </w:r>
      <w:hyperlink w:anchor="16">
        <w:r>
          <w:t xml:space="preserve">Cloud-Style VMs on Your Desktop </w:t>
        </w:r>
      </w:hyperlink>
      <w:r>
        <w:rPr>
          <w:rStyle w:val="Text6"/>
        </w:rPr>
        <w:t xml:space="preserve"> </w:t>
      </w:r>
      <w:hyperlink w:anchor="16">
        <w:r>
          <w:t xml:space="preserve"> 271</w:t>
        </w:r>
      </w:hyperlink>
      <w:bookmarkEnd w:id="38"/>
    </w:p>
    <w:p>
      <w:pPr>
        <w:pStyle w:val="Para 08"/>
      </w:pPr>
      <w:hyperlink w:anchor="16">
        <w:r>
          <w:t>Why Multipass? ����������������������������������������������������������������������������������������������������������������� 271</w:t>
        </w:r>
      </w:hyperlink>
    </w:p>
    <w:p>
      <w:pPr>
        <w:pStyle w:val="Para 04"/>
      </w:pPr>
      <w:hyperlink w:anchor="272_Cloud_Style_VMs_on_Your_Desk">
        <w:r>
          <w:t>Multipass for development workflows • 272</w:t>
        </w:r>
      </w:hyperlink>
    </w:p>
    <w:p>
      <w:pPr>
        <w:pStyle w:val="Para 14"/>
      </w:pPr>
      <w:hyperlink w:anchor="Chapter_16_273">
        <w:r>
          <w:t>Advanced Multipass uses • 273</w:t>
        </w:r>
      </w:hyperlink>
    </w:p>
    <w:p>
      <w:pPr>
        <w:pStyle w:val="Para 08"/>
      </w:pPr>
      <w:hyperlink w:anchor="274_Cloud_Style_VMs_on_Your_Desk">
        <w:r>
          <w:t>Getting started with Multipass ������������������������������������������������������������������������������������ 274</w:t>
        </w:r>
      </w:hyperlink>
    </w:p>
    <w:p>
      <w:pPr>
        <w:pStyle w:val="Para 04"/>
      </w:pPr>
      <w:hyperlink w:anchor="274_Cloud_Style_VMs_on_Your_Desk">
        <w:r>
          <w:t>Installation • 274</w:t>
        </w:r>
      </w:hyperlink>
    </w:p>
    <w:p>
      <w:bookmarkStart w:id="39" w:name="Table_of_Contents_xxv"/>
      <w:pPr>
        <w:pStyle w:val="Para 10"/>
      </w:pPr>
      <w:r>
        <w:t>Table of Contents</w:t>
      </w:r>
      <w:r>
        <w:rPr>
          <w:rStyle w:val="Text15"/>
        </w:rPr>
        <w:t xml:space="preserve"> </w:t>
      </w:r>
      <w:r>
        <w:rPr>
          <w:rStyle w:val="Text2"/>
        </w:rPr>
        <w:t>xxv</w:t>
      </w:r>
      <w:bookmarkEnd w:id="39"/>
    </w:p>
    <w:p>
      <w:pPr>
        <w:pStyle w:val="Para 04"/>
      </w:pPr>
      <w:hyperlink w:anchor="274_Cloud_Style_VMs_on_Your_Desk">
        <w:r>
          <w:t>Launching your first instance • 274</w:t>
        </w:r>
      </w:hyperlink>
    </w:p>
    <w:p>
      <w:pPr>
        <w:pStyle w:val="Para 04"/>
      </w:pPr>
      <w:hyperlink w:anchor="274_Cloud_Style_VMs_on_Your_Desk">
        <w:r>
          <w:t>Accessing your instance • 274</w:t>
        </w:r>
      </w:hyperlink>
    </w:p>
    <w:p>
      <w:pPr>
        <w:pStyle w:val="Para 08"/>
      </w:pPr>
      <w:hyperlink w:anchor="Chapter_16_275">
        <w:r>
          <w:t>Multipass GUI ��������������������������������������������������������������������������������������������������������������������� 275</w:t>
        </w:r>
      </w:hyperlink>
    </w:p>
    <w:p>
      <w:pPr>
        <w:pStyle w:val="Para 04"/>
      </w:pPr>
      <w:hyperlink w:anchor="Chapter_16_275">
        <w:r>
          <w:t>Multipass catalog • 275</w:t>
        </w:r>
      </w:hyperlink>
    </w:p>
    <w:p>
      <w:pPr>
        <w:pStyle w:val="Para 04"/>
      </w:pPr>
      <w:hyperlink w:anchor="Multipass_instances">
        <w:r>
          <w:t>Multipass instances • 276</w:t>
        </w:r>
      </w:hyperlink>
    </w:p>
    <w:p>
      <w:pPr>
        <w:pStyle w:val="Para 04"/>
      </w:pPr>
      <w:hyperlink w:anchor="Multipass_instances">
        <w:r>
          <w:t>Multipass shell • 276</w:t>
        </w:r>
      </w:hyperlink>
    </w:p>
    <w:p>
      <w:pPr>
        <w:pStyle w:val="Para 04"/>
      </w:pPr>
      <w:hyperlink w:anchor="Chapter_16_277">
        <w:r>
          <w:t>Multipass details (configuration) • 277</w:t>
        </w:r>
      </w:hyperlink>
    </w:p>
    <w:p>
      <w:pPr>
        <w:pStyle w:val="Para 08"/>
      </w:pPr>
      <w:hyperlink w:anchor="280_Cloud_Style_VMs_on_Your_Desk">
        <w:r>
          <w:t>Summary ����������������������������������������������������������������������������������������������������������������������������� 280</w:t>
        </w:r>
      </w:hyperlink>
    </w:p>
    <w:p>
      <w:pPr>
        <w:pStyle w:val="Para 08"/>
      </w:pPr>
      <w:hyperlink w:anchor="280_Cloud_Style_VMs_on_Your_Desk">
        <w:r>
          <w:t>Further reading ����������������������������������������������������������������������������������������������������������������� 280</w:t>
        </w:r>
      </w:hyperlink>
    </w:p>
    <w:p>
      <w:pPr>
        <w:pStyle w:val="Para 15"/>
      </w:pPr>
      <w:r>
        <w:t/>
      </w:r>
    </w:p>
    <w:p>
      <w:pPr>
        <w:pStyle w:val="0 Block"/>
      </w:pPr>
    </w:p>
    <w:p>
      <w:bookmarkStart w:id="40" w:name="Chapter_17__Kubernetes_Developme"/>
      <w:pPr>
        <w:pStyle w:val="Para 31"/>
        <w:pageBreakBefore w:val="on"/>
      </w:pPr>
      <w:r>
        <w:rPr>
          <w:rStyle w:val="Text6"/>
        </w:rPr>
        <w:t xml:space="preserve">Chapter 17: </w:t>
      </w:r>
      <w:hyperlink w:anchor="17">
        <w:r>
          <w:t xml:space="preserve">Kubernetes Development on Your Desktop </w:t>
        </w:r>
      </w:hyperlink>
      <w:r>
        <w:rPr>
          <w:rStyle w:val="Text6"/>
        </w:rPr>
        <w:t xml:space="preserve"> </w:t>
      </w:r>
      <w:hyperlink w:anchor="17">
        <w:r>
          <w:t xml:space="preserve"> 281</w:t>
        </w:r>
      </w:hyperlink>
      <w:bookmarkEnd w:id="40"/>
    </w:p>
    <w:p>
      <w:pPr>
        <w:pStyle w:val="Para 08"/>
      </w:pPr>
      <w:hyperlink w:anchor="282_Kubernetes_Development_on_Yo">
        <w:r>
          <w:t>Why MicroK8s? ������������������������������������������������������������������������������������������������������������������ 282</w:t>
        </w:r>
      </w:hyperlink>
    </w:p>
    <w:p>
      <w:pPr>
        <w:pStyle w:val="Para 08"/>
      </w:pPr>
      <w:hyperlink w:anchor="Chapter_17_283">
        <w:r>
          <w:t>Getting started with MicroK8s ������������������������������������������������������������������������������������� 283</w:t>
        </w:r>
      </w:hyperlink>
    </w:p>
    <w:p>
      <w:pPr>
        <w:pStyle w:val="Para 04"/>
      </w:pPr>
      <w:hyperlink w:anchor="Chapter_17_283">
        <w:r>
          <w:t>Installation • 283</w:t>
        </w:r>
      </w:hyperlink>
    </w:p>
    <w:p>
      <w:pPr>
        <w:pStyle w:val="Para 04"/>
      </w:pPr>
      <w:hyperlink w:anchor="Chapter_17_283">
        <w:r>
          <w:t>Verification • 283</w:t>
        </w:r>
      </w:hyperlink>
    </w:p>
    <w:p>
      <w:pPr>
        <w:pStyle w:val="Para 04"/>
      </w:pPr>
      <w:hyperlink w:anchor="Chapter_17_283">
        <w:r>
          <w:t>Accessing the cluster • 283</w:t>
        </w:r>
      </w:hyperlink>
    </w:p>
    <w:p>
      <w:pPr>
        <w:pStyle w:val="Para 08"/>
      </w:pPr>
      <w:hyperlink w:anchor="Chapter_17_283">
        <w:r>
          <w:t>Developing with MicroK8s ��������������������������������������������������������������������������������������������� 283</w:t>
        </w:r>
      </w:hyperlink>
    </w:p>
    <w:p>
      <w:pPr>
        <w:pStyle w:val="Para 04"/>
      </w:pPr>
      <w:hyperlink w:anchor="284_Kubernetes_Development_on_Yo">
        <w:r>
          <w:t>Deploying applications • 284</w:t>
        </w:r>
      </w:hyperlink>
    </w:p>
    <w:p>
      <w:pPr>
        <w:pStyle w:val="Para 04"/>
      </w:pPr>
      <w:hyperlink w:anchor="284_Kubernetes_Development_on_Yo">
        <w:r>
          <w:t>Accessing services • 284</w:t>
        </w:r>
      </w:hyperlink>
    </w:p>
    <w:p>
      <w:pPr>
        <w:pStyle w:val="Para 04"/>
      </w:pPr>
      <w:hyperlink w:anchor="284_Kubernetes_Development_on_Yo">
        <w:r>
          <w:t>Exploring add-ons • 284</w:t>
        </w:r>
      </w:hyperlink>
    </w:p>
    <w:p>
      <w:pPr>
        <w:pStyle w:val="Para 36"/>
      </w:pPr>
      <w:hyperlink w:anchor="286_Kubernetes_Development_on_Yo">
        <w:r>
          <w:t xml:space="preserve">MicroK8s for specific workflows </w:t>
          <w:t xml:space="preserve"> ��������������������������������������������������������������������������������� 286</w:t>
        </w:r>
      </w:hyperlink>
    </w:p>
    <w:p>
      <w:pPr>
        <w:pStyle w:val="Para 08"/>
      </w:pPr>
      <w:hyperlink w:anchor="Advanced_MicroK8s_techniques">
        <w:r>
          <w:t>Advanced MicroK8s techniques ������������������������������������������������������������������������������������ 288</w:t>
        </w:r>
      </w:hyperlink>
    </w:p>
    <w:p>
      <w:pPr>
        <w:pStyle w:val="Para 08"/>
      </w:pPr>
      <w:hyperlink w:anchor="Advanced_MicroK8s_techniques">
        <w:r>
          <w:t>Summary ����������������������������������������������������������������������������������������������������������������������������� 288</w:t>
        </w:r>
      </w:hyperlink>
    </w:p>
    <w:p>
      <w:pPr>
        <w:pStyle w:val="Para 08"/>
      </w:pPr>
      <w:hyperlink w:anchor="Advanced_MicroK8s_techniques">
        <w:r>
          <w:t>Further reading ����������������������������������������������������������������������������������������������������������������� 288</w:t>
        </w:r>
      </w:hyperlink>
    </w:p>
    <w:p>
      <w:pPr>
        <w:pStyle w:val="0 Block"/>
      </w:pPr>
    </w:p>
    <w:p>
      <w:bookmarkStart w:id="41" w:name="Chapter_18__Building_Your_Data_S"/>
      <w:pPr>
        <w:pStyle w:val="Para 31"/>
        <w:pageBreakBefore w:val="on"/>
      </w:pPr>
      <w:r>
        <w:rPr>
          <w:rStyle w:val="Text6"/>
        </w:rPr>
        <w:t xml:space="preserve">Chapter 18: </w:t>
      </w:r>
      <w:hyperlink w:anchor="18">
        <w:r>
          <w:t xml:space="preserve">Building Your Data Science Toolkit </w:t>
        </w:r>
      </w:hyperlink>
      <w:r>
        <w:rPr>
          <w:rStyle w:val="Text6"/>
        </w:rPr>
        <w:t xml:space="preserve"> </w:t>
      </w:r>
      <w:hyperlink w:anchor="18">
        <w:r>
          <w:t xml:space="preserve"> 289</w:t>
        </w:r>
      </w:hyperlink>
      <w:bookmarkEnd w:id="41"/>
    </w:p>
    <w:p>
      <w:pPr>
        <w:pStyle w:val="Para 08"/>
      </w:pPr>
      <w:hyperlink w:anchor="18">
        <w:r>
          <w:t>Why Canonical’s Data Science Stack? ������������������������������������������������������������������������� 289</w:t>
        </w:r>
      </w:hyperlink>
    </w:p>
    <w:p>
      <w:pPr>
        <w:pStyle w:val="Para 08"/>
      </w:pPr>
      <w:hyperlink w:anchor="290_Building_Your_Data_Science_T">
        <w:r>
          <w:t>The components of Data Science Stack ��������������������������������������������������������������������� 290</w:t>
        </w:r>
      </w:hyperlink>
    </w:p>
    <w:p>
      <w:pPr>
        <w:pStyle w:val="Para 08"/>
      </w:pPr>
      <w:hyperlink w:anchor="Chapter_18_291">
        <w:r>
          <w:t>Getting started with Data Science Stack ������������������������������������������������������������������� 291</w:t>
        </w:r>
      </w:hyperlink>
    </w:p>
    <w:p>
      <w:pPr>
        <w:pStyle w:val="Para 04"/>
      </w:pPr>
      <w:hyperlink w:anchor="Chapter_18_291">
        <w:r>
          <w:t>Installing DSS • 291</w:t>
        </w:r>
      </w:hyperlink>
    </w:p>
    <w:p>
      <w:pPr>
        <w:pStyle w:val="Para 04"/>
      </w:pPr>
      <w:hyperlink w:anchor="292_Building_Your_Data_Science_T">
        <w:r>
          <w:t>Optional configuration • 292</w:t>
        </w:r>
      </w:hyperlink>
    </w:p>
    <w:p>
      <w:bookmarkStart w:id="42" w:name="xxvi_Table_of_Contents"/>
      <w:pPr>
        <w:pStyle w:val="Para 10"/>
      </w:pPr>
      <w:r>
        <w:rPr>
          <w:rStyle w:val="Text2"/>
        </w:rPr>
        <w:t>xxvi</w:t>
      </w:r>
      <w:r>
        <w:rPr>
          <w:rStyle w:val="Text15"/>
        </w:rPr>
        <w:t xml:space="preserve"> </w:t>
      </w:r>
      <w:r>
        <w:t>Table of Contents</w:t>
      </w:r>
      <w:bookmarkEnd w:id="42"/>
    </w:p>
    <w:p>
      <w:pPr>
        <w:pStyle w:val="Para 04"/>
      </w:pPr>
      <w:hyperlink w:anchor="Chapter_18_293">
        <w:r>
          <w:t>Initializing DSS • 293</w:t>
        </w:r>
      </w:hyperlink>
    </w:p>
    <w:p>
      <w:pPr>
        <w:pStyle w:val="Para 04"/>
      </w:pPr>
      <w:hyperlink w:anchor="Chapter_18_293">
        <w:r>
          <w:t>Launching Jupyter Notebook • 293</w:t>
        </w:r>
      </w:hyperlink>
    </w:p>
    <w:p>
      <w:pPr>
        <w:pStyle w:val="Para 14"/>
      </w:pPr>
      <w:hyperlink w:anchor="Chapter_18_295">
        <w:r>
          <w:t>Accessing MLflow • 295</w:t>
        </w:r>
      </w:hyperlink>
    </w:p>
    <w:p>
      <w:pPr>
        <w:pStyle w:val="Para 08"/>
      </w:pPr>
      <w:hyperlink w:anchor="Leveraging_Data_Science_Stack">
        <w:r>
          <w:t>Leveraging Data Science Stack ������������������������������������������������������������������������������������ 296</w:t>
        </w:r>
      </w:hyperlink>
    </w:p>
    <w:p>
      <w:pPr>
        <w:pStyle w:val="Para 04"/>
      </w:pPr>
      <w:hyperlink w:anchor="Leveraging_Data_Science_Stack">
        <w:r>
          <w:t>Developing models • 296</w:t>
        </w:r>
      </w:hyperlink>
    </w:p>
    <w:p>
      <w:pPr>
        <w:pStyle w:val="Para 14"/>
      </w:pPr>
      <w:hyperlink w:anchor="Leveraging_Data_Science_Stack">
        <w:r>
          <w:t>Training models • 296</w:t>
        </w:r>
      </w:hyperlink>
    </w:p>
    <w:p>
      <w:pPr>
        <w:pStyle w:val="Para 14"/>
      </w:pPr>
      <w:hyperlink w:anchor="Leveraging_Data_Science_Stack">
        <w:r>
          <w:t>Tracking experiments • 296</w:t>
        </w:r>
      </w:hyperlink>
    </w:p>
    <w:p>
      <w:pPr>
        <w:pStyle w:val="Para 04"/>
      </w:pPr>
      <w:hyperlink w:anchor="Leveraging_Data_Science_Stack">
        <w:r>
          <w:t>Deploying models • 296</w:t>
        </w:r>
      </w:hyperlink>
    </w:p>
    <w:p>
      <w:pPr>
        <w:pStyle w:val="Para 08"/>
      </w:pPr>
      <w:hyperlink w:anchor="Leveraging_Data_Science_Stack">
        <w:r>
          <w:t>Advanced usage ���������������������������������������������������������������������������������������������������������������� 296</w:t>
        </w:r>
      </w:hyperlink>
    </w:p>
    <w:p>
      <w:pPr>
        <w:pStyle w:val="Para 08"/>
      </w:pPr>
      <w:hyperlink w:anchor="Chapter_18_297">
        <w:r>
          <w:t>Summary ����������������������������������������������������������������������������������������������������������������������������� 297</w:t>
        </w:r>
      </w:hyperlink>
    </w:p>
    <w:p>
      <w:pPr>
        <w:pStyle w:val="Para 08"/>
      </w:pPr>
      <w:hyperlink w:anchor="Chapter_18_297">
        <w:r>
          <w:t>Further reading ����������������������������������������������������������������������������������������������������������������� 297</w:t>
        </w:r>
      </w:hyperlink>
    </w:p>
    <w:p>
      <w:pPr>
        <w:pStyle w:val="0 Block"/>
      </w:pPr>
    </w:p>
    <w:p>
      <w:bookmarkStart w:id="43" w:name="Chapter_19__Embracing_the_Spirit"/>
      <w:pPr>
        <w:pStyle w:val="Para 31"/>
        <w:pageBreakBefore w:val="on"/>
      </w:pPr>
      <w:r>
        <w:rPr>
          <w:rStyle w:val="Text6"/>
        </w:rPr>
        <w:t xml:space="preserve">Chapter 19: </w:t>
      </w:r>
      <w:hyperlink w:anchor="19">
        <w:r>
          <w:t xml:space="preserve">Embracing the Spirit of Ubuntu </w:t>
        </w:r>
      </w:hyperlink>
      <w:r>
        <w:rPr>
          <w:rStyle w:val="Text6"/>
        </w:rPr>
        <w:t xml:space="preserve"> </w:t>
      </w:r>
      <w:hyperlink w:anchor="19">
        <w:r>
          <w:t xml:space="preserve"> 299</w:t>
        </w:r>
      </w:hyperlink>
      <w:bookmarkEnd w:id="43"/>
    </w:p>
    <w:p>
      <w:pPr>
        <w:pStyle w:val="Para 08"/>
      </w:pPr>
      <w:hyperlink w:anchor="19">
        <w:r>
          <w:t>A retrospective: exploring the potential of Ubuntu ���������������������������������������������� 299</w:t>
        </w:r>
      </w:hyperlink>
    </w:p>
    <w:p>
      <w:pPr>
        <w:pStyle w:val="Para 08"/>
      </w:pPr>
      <w:hyperlink w:anchor="its_global_community__Ubuntu_off">
        <w:r>
          <w:t>Beyond the book: the open road of exploration ����������������������������������������������������� 300</w:t>
        </w:r>
      </w:hyperlink>
    </w:p>
    <w:p>
      <w:pPr>
        <w:pStyle w:val="Para 08"/>
      </w:pPr>
      <w:hyperlink w:anchor="Chapter_19_301">
        <w:r>
          <w:t>Conclusion: the spirit of Ubuntu ���������������������������������������������������������������������������������� 301</w:t>
        </w:r>
      </w:hyperlink>
    </w:p>
    <w:p>
      <w:pPr>
        <w:pStyle w:val="Para 15"/>
      </w:pPr>
      <w:r>
        <w:t/>
      </w:r>
    </w:p>
    <w:p>
      <w:pPr>
        <w:pStyle w:val="Para 45"/>
      </w:pPr>
      <w:hyperlink w:anchor="Other_Books_You_May_Enjoy">
        <w:r>
          <w:t xml:space="preserve">Other Books You May Enjoy </w:t>
        </w:r>
      </w:hyperlink>
      <w:hyperlink w:anchor="Other_Books_You_May_Enjoy">
        <w:r>
          <w:rPr>
            <w:rStyle w:val="Text28"/>
          </w:rPr>
          <w:t xml:space="preserve"> </w:t>
        </w:r>
      </w:hyperlink>
      <w:hyperlink w:anchor="Other_Books_You_May_Enjoy">
        <w:r>
          <w:t xml:space="preserve"> 305</w:t>
        </w:r>
      </w:hyperlink>
    </w:p>
    <w:p>
      <w:pPr>
        <w:pStyle w:val="Para 15"/>
      </w:pPr>
      <w:r>
        <w:t/>
      </w:r>
    </w:p>
    <w:p>
      <w:pPr>
        <w:pStyle w:val="Para 45"/>
      </w:pPr>
      <w:hyperlink w:anchor="Index">
        <w:r>
          <w:t xml:space="preserve">Index </w:t>
        </w:r>
      </w:hyperlink>
      <w:hyperlink w:anchor="Index">
        <w:r>
          <w:rPr>
            <w:rStyle w:val="Text28"/>
          </w:rPr>
          <w:t xml:space="preserve"> </w:t>
        </w:r>
      </w:hyperlink>
      <w:hyperlink w:anchor="Index">
        <w:r>
          <w:t xml:space="preserve"> 309</w:t>
        </w:r>
      </w:hyperlink>
    </w:p>
    <w:p>
      <w:pPr>
        <w:pStyle w:val="0 Block"/>
      </w:pPr>
    </w:p>
    <w:p>
      <w:bookmarkStart w:id="44" w:name="Preface"/>
      <w:pPr>
        <w:pStyle w:val="Para 48"/>
        <w:pageBreakBefore w:val="on"/>
      </w:pPr>
      <w:r>
        <w:t>Preface</w:t>
      </w:r>
      <w:bookmarkEnd w:id="44"/>
    </w:p>
    <w:p>
      <w:pPr>
        <w:pStyle w:val="Para 15"/>
      </w:pPr>
      <w:r>
        <w:t/>
      </w:r>
    </w:p>
    <w:p>
      <w:pPr>
        <w:pStyle w:val="Normal"/>
      </w:pPr>
      <w:r>
        <w:t>Welcome to the world of Ubuntu, a powerful and user-friendly operating system that has revolutionized the way we interact with our computers. As one of the most popular Linux distributions, Ubuntu has gained a reputation for its ease of use, flexibility, and commitment to community-driven development.</w:t>
      </w:r>
    </w:p>
    <w:p>
      <w:pPr>
        <w:pStyle w:val="Normal"/>
      </w:pPr>
      <w:r>
        <w:t>In this book, we will take you on a journey through the world of Ubuntu, exploring its features, capabilities, and applications. Whether you are a seasoned Linux user or just starting out, this book is designed to provide you with a comprehensive guide to getting the most out of your Ubuntu experience.</w:t>
      </w:r>
    </w:p>
    <w:p>
      <w:pPr>
        <w:pStyle w:val="Normal"/>
      </w:pPr>
      <w:r>
        <w:t>From installing and configuring your system to exploring the latest features and applications, we will cover it all. You will learn how to navigate the Ubuntu Desktop interface, manage your files and folders, and customize your desktop to suit your needs. We will also delve into the world of Ubuntu’s software repositories, showing you how to find, install, and manage the thousands of free and open source applications available.</w:t>
      </w:r>
    </w:p>
    <w:p>
      <w:pPr>
        <w:pStyle w:val="Normal"/>
      </w:pPr>
      <w:r>
        <w:t>But Ubuntu is not just about technology – it’s also about the community that drives it. In this book, we will introduce you to the Ubuntu philosophy and the values that underpin the project, including the importance of freedom, collaboration, and mutual support. You will learn how to get involved in the Ubuntu community, contribute to the project, and connect with other users and developers from around the world.</w:t>
      </w:r>
    </w:p>
    <w:p>
      <w:pPr>
        <w:pStyle w:val="Normal"/>
      </w:pPr>
      <w:r>
        <w:t>Throughout this book, we will use a combination of step-by-step tutorials, screenshots, and real-world examples to illustrate the concepts and techniques you need to know about to master Ubuntu. Whether you are a student, a professional, or simply a curious user, this book is designed to be your companion and guide as you explore the exciting world of Ubuntu.</w:t>
      </w:r>
    </w:p>
    <w:p>
      <w:pPr>
        <w:pStyle w:val="Normal"/>
      </w:pPr>
      <w:r>
        <w:t xml:space="preserve">So, let’s get started on this journey together! With this book, you will be able to unlock the full potential of Ubuntu and discover a whole new world of computing possibilities. </w:t>
      </w:r>
      <w:r>
        <w:rPr>
          <w:rStyle w:val="Text1"/>
        </w:rPr>
        <w:t>xxviii</w:t>
      </w:r>
      <w:r>
        <w:t xml:space="preserve"> </w:t>
      </w:r>
      <w:r>
        <w:rPr>
          <w:rStyle w:val="Text9"/>
        </w:rPr>
        <w:t>Preface</w:t>
      </w:r>
    </w:p>
    <w:p>
      <w:pPr>
        <w:pStyle w:val="Para 15"/>
      </w:pPr>
      <w:r>
        <w:t/>
      </w:r>
    </w:p>
    <w:p>
      <w:bookmarkStart w:id="45" w:name="Who_this_book_is_for"/>
      <w:pPr>
        <w:pStyle w:val="Para 07"/>
      </w:pPr>
      <w:r>
        <w:t>Who this book is for</w:t>
      </w:r>
      <w:bookmarkEnd w:id="45"/>
    </w:p>
    <w:p>
      <w:pPr>
        <w:pStyle w:val="Normal"/>
      </w:pPr>
      <w:r>
        <w:t>This book caters to a diverse audience, including software engineers (embedded, frontend, backend, full stack), machine learning/data science professionals, DevOps engineers, systems administrators, and technology enthusiasts (hobbyists). Whether you’re eager to delve into Linux for the first time or seek to deepen your understanding of Ubuntu, this guide is designed to empower you. While a basic knowledge of operating systems is beneficial, no prior experience with Linux is required.</w:t>
      </w:r>
    </w:p>
    <w:p>
      <w:pPr>
        <w:pStyle w:val="Para 15"/>
      </w:pPr>
      <w:r>
        <w:t/>
      </w:r>
    </w:p>
    <w:p>
      <w:pPr>
        <w:pStyle w:val="Para 07"/>
      </w:pPr>
      <w:r>
        <w:t>What this book covers</w:t>
      </w:r>
    </w:p>
    <w:p>
      <w:pPr>
        <w:pStyle w:val="0 Block"/>
      </w:pPr>
    </w:p>
    <w:p>
      <w:bookmarkStart w:id="46" w:name="Chapter_1__Introduction_to_Ubunt"/>
      <w:pPr>
        <w:pStyle w:val="Para 28"/>
        <w:pageBreakBefore w:val="on"/>
      </w:pPr>
      <w:hyperlink w:anchor="1">
        <w:r>
          <w:rPr>
            <w:rStyle w:val="Text12"/>
          </w:rPr>
          <w:t>Chapter 1</w:t>
        </w:r>
      </w:hyperlink>
      <w:hyperlink w:anchor="1">
        <w:r>
          <w:rPr>
            <w:rStyle w:val="Text3"/>
          </w:rPr>
          <w:t xml:space="preserve">, </w:t>
        </w:r>
      </w:hyperlink>
      <w:r>
        <w:rPr>
          <w:rStyle w:val="Text2"/>
        </w:rPr>
        <w:t>Introduction to Ubuntu</w:t>
      </w:r>
      <w:r>
        <w:t>, explains what Ubuntu is, its history, and key concepts of Ubuntu and the open source ecosystem.</w:t>
      </w:r>
      <w:bookmarkEnd w:id="46"/>
    </w:p>
    <w:p>
      <w:pPr>
        <w:pStyle w:val="0 Block"/>
      </w:pPr>
    </w:p>
    <w:p>
      <w:bookmarkStart w:id="47" w:name="Chapter_2__What_s_New_in_Ubuntu"/>
      <w:pPr>
        <w:pStyle w:val="Para 28"/>
        <w:pageBreakBefore w:val="on"/>
      </w:pPr>
      <w:hyperlink w:anchor="2">
        <w:r>
          <w:rPr>
            <w:rStyle w:val="Text12"/>
          </w:rPr>
          <w:t>Chapter 2</w:t>
        </w:r>
      </w:hyperlink>
      <w:r>
        <w:t xml:space="preserve">, </w:t>
      </w:r>
      <w:r>
        <w:rPr>
          <w:rStyle w:val="Text2"/>
        </w:rPr>
        <w:t>What’s New in Ubuntu 24.04?</w:t>
      </w:r>
      <w:r>
        <w:t>, walks you through changes in Ubuntu 24.04 since the previous LTS release, 22.04.</w:t>
      </w:r>
      <w:bookmarkEnd w:id="47"/>
    </w:p>
    <w:p>
      <w:pPr>
        <w:pStyle w:val="0 Block"/>
      </w:pPr>
    </w:p>
    <w:p>
      <w:bookmarkStart w:id="48" w:name="Chapter_3__Security_and_Transpar_1"/>
      <w:pPr>
        <w:pStyle w:val="Para 73"/>
        <w:pageBreakBefore w:val="on"/>
      </w:pPr>
      <w:hyperlink w:anchor="3">
        <w:r>
          <w:rPr>
            <w:rStyle w:val="Text3"/>
          </w:rPr>
          <w:t>Chapter 3</w:t>
        </w:r>
      </w:hyperlink>
      <w:hyperlink w:anchor="3">
        <w:r>
          <w:rPr>
            <w:rStyle w:val="Text12"/>
          </w:rPr>
          <w:t xml:space="preserve">, </w:t>
        </w:r>
      </w:hyperlink>
      <w:r>
        <w:t>Security and Transparency – The Advantages of Open Source Software</w:t>
      </w:r>
      <w:r>
        <w:rPr>
          <w:rStyle w:val="Text2"/>
        </w:rPr>
        <w:t>, demonstrates the advantages of open source software.</w:t>
      </w:r>
      <w:bookmarkEnd w:id="48"/>
    </w:p>
    <w:p>
      <w:pPr>
        <w:pStyle w:val="0 Block"/>
      </w:pPr>
    </w:p>
    <w:p>
      <w:bookmarkStart w:id="49" w:name="Chapter_4__Getting_Started_with_1"/>
      <w:pPr>
        <w:pStyle w:val="Para 28"/>
        <w:pageBreakBefore w:val="on"/>
      </w:pPr>
      <w:hyperlink w:anchor="4">
        <w:r>
          <w:rPr>
            <w:rStyle w:val="Text12"/>
          </w:rPr>
          <w:t>Chapter 4</w:t>
        </w:r>
      </w:hyperlink>
      <w:hyperlink w:anchor="4">
        <w:r>
          <w:rPr>
            <w:rStyle w:val="Text3"/>
          </w:rPr>
          <w:t xml:space="preserve">, </w:t>
        </w:r>
      </w:hyperlink>
      <w:r>
        <w:rPr>
          <w:rStyle w:val="Text2"/>
        </w:rPr>
        <w:t>Getting Started with Ubuntu: A User’s Guide</w:t>
      </w:r>
      <w:r>
        <w:t>, guides you through the installation process, ensuring you understand the necessary fundamentals.</w:t>
      </w:r>
      <w:bookmarkEnd w:id="49"/>
    </w:p>
    <w:p>
      <w:pPr>
        <w:pStyle w:val="0 Block"/>
      </w:pPr>
    </w:p>
    <w:p>
      <w:bookmarkStart w:id="50" w:name="Chapter_5__Using_Your_Ubuntu_Des_1"/>
      <w:pPr>
        <w:pStyle w:val="Para 28"/>
        <w:pageBreakBefore w:val="on"/>
      </w:pPr>
      <w:hyperlink w:anchor="5">
        <w:r>
          <w:rPr>
            <w:rStyle w:val="Text12"/>
          </w:rPr>
          <w:t>Chapter 5</w:t>
        </w:r>
      </w:hyperlink>
      <w:r>
        <w:t xml:space="preserve">, </w:t>
      </w:r>
      <w:r>
        <w:rPr>
          <w:rStyle w:val="Text2"/>
        </w:rPr>
        <w:t>Using Your Ubuntu Desktop</w:t>
      </w:r>
      <w:r>
        <w:t>, takes you on a tour of the features found in Ubuntu.</w:t>
      </w:r>
      <w:bookmarkEnd w:id="50"/>
    </w:p>
    <w:p>
      <w:pPr>
        <w:pStyle w:val="0 Block"/>
      </w:pPr>
    </w:p>
    <w:p>
      <w:bookmarkStart w:id="51" w:name="Chapter_6__Software_Discovery__F_1"/>
      <w:pPr>
        <w:pStyle w:val="Para 28"/>
        <w:pageBreakBefore w:val="on"/>
      </w:pPr>
      <w:hyperlink w:anchor="6">
        <w:r>
          <w:rPr>
            <w:rStyle w:val="Text12"/>
          </w:rPr>
          <w:t>Chapter 6</w:t>
        </w:r>
      </w:hyperlink>
      <w:hyperlink w:anchor="6">
        <w:r>
          <w:rPr>
            <w:rStyle w:val="Text3"/>
          </w:rPr>
          <w:t xml:space="preserve">, </w:t>
        </w:r>
      </w:hyperlink>
      <w:r>
        <w:rPr>
          <w:rStyle w:val="Text2"/>
        </w:rPr>
        <w:t>Software Discovery: Finding and Installing Applications</w:t>
      </w:r>
      <w:r>
        <w:t>, shows you how to find and install the software you want and need to get things done.</w:t>
      </w:r>
      <w:bookmarkEnd w:id="51"/>
    </w:p>
    <w:p>
      <w:pPr>
        <w:pStyle w:val="0 Block"/>
      </w:pPr>
    </w:p>
    <w:p>
      <w:bookmarkStart w:id="52" w:name="Chapter_7__Software_Updates__Enh_1"/>
      <w:pPr>
        <w:pStyle w:val="Para 28"/>
        <w:pageBreakBefore w:val="on"/>
      </w:pPr>
      <w:hyperlink w:anchor="7">
        <w:r>
          <w:rPr>
            <w:rStyle w:val="Text12"/>
          </w:rPr>
          <w:t>Chapter 7</w:t>
        </w:r>
      </w:hyperlink>
      <w:hyperlink w:anchor="7">
        <w:r>
          <w:rPr>
            <w:rStyle w:val="Text3"/>
          </w:rPr>
          <w:t xml:space="preserve">, </w:t>
        </w:r>
      </w:hyperlink>
      <w:r>
        <w:rPr>
          <w:rStyle w:val="Text2"/>
        </w:rPr>
        <w:t>Software Updates: Enhancing Security and Stability</w:t>
      </w:r>
      <w:r>
        <w:t>, demonstrates the importance of keeping your software updated.</w:t>
      </w:r>
      <w:bookmarkEnd w:id="52"/>
    </w:p>
    <w:p>
      <w:pPr>
        <w:pStyle w:val="0 Block"/>
      </w:pPr>
    </w:p>
    <w:p>
      <w:bookmarkStart w:id="53" w:name="Chapter_8__Getting_Help__The_Ubu_1"/>
      <w:pPr>
        <w:pStyle w:val="Para 28"/>
        <w:pageBreakBefore w:val="on"/>
      </w:pPr>
      <w:hyperlink w:anchor="8">
        <w:r>
          <w:rPr>
            <w:rStyle w:val="Text12"/>
          </w:rPr>
          <w:t>Chapter 8</w:t>
        </w:r>
      </w:hyperlink>
      <w:hyperlink w:anchor="8">
        <w:r>
          <w:rPr>
            <w:rStyle w:val="Text3"/>
          </w:rPr>
          <w:t xml:space="preserve">, </w:t>
        </w:r>
      </w:hyperlink>
      <w:r>
        <w:rPr>
          <w:rStyle w:val="Text2"/>
        </w:rPr>
        <w:t>Getting Help: The Ubuntu Community and Beyond</w:t>
      </w:r>
      <w:r>
        <w:t>, introduces you to the amazing Ubuntu community as the most powerful resource when you need help and teaches you how to best engage with the community to become part of something bigger.</w:t>
      </w:r>
      <w:bookmarkEnd w:id="53"/>
    </w:p>
    <w:p>
      <w:pPr>
        <w:pStyle w:val="0 Block"/>
      </w:pPr>
    </w:p>
    <w:p>
      <w:bookmarkStart w:id="54" w:name="Chapter_9__Ubuntu_in_the_Enterpr_1"/>
      <w:pPr>
        <w:pStyle w:val="Para 28"/>
        <w:pageBreakBefore w:val="on"/>
      </w:pPr>
      <w:hyperlink w:anchor="9">
        <w:r>
          <w:rPr>
            <w:rStyle w:val="Text12"/>
          </w:rPr>
          <w:t>Chapter 9</w:t>
        </w:r>
      </w:hyperlink>
      <w:r>
        <w:t xml:space="preserve">, </w:t>
      </w:r>
      <w:r>
        <w:rPr>
          <w:rStyle w:val="Text2"/>
        </w:rPr>
        <w:t>Ubuntu in the Enterprise and at Scale</w:t>
      </w:r>
      <w:r>
        <w:t>, explains features commonly required for Ubuntu to be used in an enterprise environment.</w:t>
      </w:r>
      <w:bookmarkEnd w:id="54"/>
    </w:p>
    <w:p>
      <w:pPr>
        <w:pStyle w:val="0 Block"/>
      </w:pPr>
    </w:p>
    <w:p>
      <w:bookmarkStart w:id="55" w:name="Chapter_10__Command_Line_Tricks_1"/>
      <w:pPr>
        <w:pStyle w:val="Para 28"/>
        <w:pageBreakBefore w:val="on"/>
      </w:pPr>
      <w:hyperlink w:anchor="10">
        <w:r>
          <w:rPr>
            <w:rStyle w:val="Text12"/>
          </w:rPr>
          <w:t>Chapter 10</w:t>
        </w:r>
      </w:hyperlink>
      <w:r>
        <w:t xml:space="preserve">, </w:t>
      </w:r>
      <w:r>
        <w:rPr>
          <w:rStyle w:val="Text2"/>
        </w:rPr>
        <w:t>Command-Line Tricks and Shortcuts: Boosting Your Efficiency</w:t>
      </w:r>
      <w:r>
        <w:t>, demonstrates the powerful Linux command line and shows you that it’s not something to be worried about; it’s not just for power users but it can boost anyone’s efficiency.</w:t>
      </w:r>
      <w:bookmarkEnd w:id="55"/>
    </w:p>
    <w:p>
      <w:pPr>
        <w:pStyle w:val="0 Block"/>
      </w:pPr>
    </w:p>
    <w:p>
      <w:bookmarkStart w:id="56" w:name="Chapter_11__Introduction_to_Netw_1"/>
      <w:pPr>
        <w:pStyle w:val="Para 28"/>
        <w:pageBreakBefore w:val="on"/>
      </w:pPr>
      <w:hyperlink w:anchor="11">
        <w:r>
          <w:rPr>
            <w:rStyle w:val="Text12"/>
          </w:rPr>
          <w:t>Chapter 11</w:t>
        </w:r>
      </w:hyperlink>
      <w:hyperlink w:anchor="11">
        <w:r>
          <w:rPr>
            <w:rStyle w:val="Text3"/>
          </w:rPr>
          <w:t xml:space="preserve">, </w:t>
        </w:r>
      </w:hyperlink>
      <w:r>
        <w:rPr>
          <w:rStyle w:val="Text2"/>
        </w:rPr>
        <w:t>Introduction to Network Security</w:t>
      </w:r>
      <w:r>
        <w:t xml:space="preserve">, explains key concepts of network security. </w:t>
      </w:r>
      <w:r>
        <w:rPr>
          <w:rStyle w:val="Text26"/>
        </w:rPr>
        <w:t>Preface</w:t>
      </w:r>
      <w:r>
        <w:t xml:space="preserve"> </w:t>
      </w:r>
      <w:r>
        <w:rPr>
          <w:rStyle w:val="Text31"/>
        </w:rPr>
        <w:t>xxix</w:t>
      </w:r>
      <w:bookmarkEnd w:id="56"/>
    </w:p>
    <w:p>
      <w:pPr>
        <w:pStyle w:val="0 Block"/>
      </w:pPr>
    </w:p>
    <w:p>
      <w:bookmarkStart w:id="57" w:name="Chapter_12__Understanding_Firewa_1"/>
      <w:pPr>
        <w:pStyle w:val="Para 28"/>
        <w:pageBreakBefore w:val="on"/>
      </w:pPr>
      <w:hyperlink w:anchor="12">
        <w:r>
          <w:rPr>
            <w:rStyle w:val="Text12"/>
          </w:rPr>
          <w:t>Chapter 12</w:t>
        </w:r>
      </w:hyperlink>
      <w:hyperlink w:anchor="12">
        <w:r>
          <w:rPr>
            <w:rStyle w:val="Text3"/>
          </w:rPr>
          <w:t xml:space="preserve">, </w:t>
        </w:r>
      </w:hyperlink>
      <w:r>
        <w:rPr>
          <w:rStyle w:val="Text2"/>
        </w:rPr>
        <w:t>Understanding Firewalls</w:t>
      </w:r>
      <w:r>
        <w:t>, delves deeper into network security, focusing on more advanced firewall usage.</w:t>
      </w:r>
      <w:bookmarkEnd w:id="57"/>
    </w:p>
    <w:p>
      <w:pPr>
        <w:pStyle w:val="0 Block"/>
      </w:pPr>
    </w:p>
    <w:p>
      <w:bookmarkStart w:id="58" w:name="Chapter_13__Safeguarding_Informa_1"/>
      <w:pPr>
        <w:pStyle w:val="Para 28"/>
        <w:pageBreakBefore w:val="on"/>
      </w:pPr>
      <w:hyperlink w:anchor="13">
        <w:r>
          <w:rPr>
            <w:rStyle w:val="Text12"/>
          </w:rPr>
          <w:t>Chapter 13</w:t>
        </w:r>
      </w:hyperlink>
      <w:r>
        <w:t xml:space="preserve">, </w:t>
      </w:r>
      <w:r>
        <w:rPr>
          <w:rStyle w:val="Text2"/>
        </w:rPr>
        <w:t>Safeguarding Information with Data Encryption</w:t>
      </w:r>
      <w:r>
        <w:t>, introduces concepts necessary for data privacy and how to leverage encryption to keep your data safe.</w:t>
      </w:r>
      <w:bookmarkEnd w:id="58"/>
    </w:p>
    <w:p>
      <w:pPr>
        <w:pStyle w:val="0 Block"/>
      </w:pPr>
    </w:p>
    <w:p>
      <w:bookmarkStart w:id="59" w:name="Chapter_14__Ubuntu_for_Developer_1"/>
      <w:pPr>
        <w:pStyle w:val="Para 28"/>
        <w:pageBreakBefore w:val="on"/>
      </w:pPr>
      <w:hyperlink w:anchor="14">
        <w:r>
          <w:rPr>
            <w:rStyle w:val="Text12"/>
          </w:rPr>
          <w:t>Chapter 14</w:t>
        </w:r>
      </w:hyperlink>
      <w:hyperlink w:anchor="14">
        <w:r>
          <w:rPr>
            <w:rStyle w:val="Text3"/>
          </w:rPr>
          <w:t xml:space="preserve">, </w:t>
        </w:r>
      </w:hyperlink>
      <w:r>
        <w:rPr>
          <w:rStyle w:val="Text2"/>
        </w:rPr>
        <w:t>Ubuntu for Developers</w:t>
      </w:r>
      <w:r>
        <w:t>, discusses the many ways Ubuntu can be used for development.</w:t>
      </w:r>
      <w:bookmarkEnd w:id="59"/>
    </w:p>
    <w:p>
      <w:pPr>
        <w:pStyle w:val="0 Block"/>
      </w:pPr>
    </w:p>
    <w:p>
      <w:bookmarkStart w:id="60" w:name="Chapter_15__Leveraging_Container_1"/>
      <w:pPr>
        <w:pStyle w:val="Para 28"/>
        <w:pageBreakBefore w:val="on"/>
      </w:pPr>
      <w:hyperlink w:anchor="15">
        <w:r>
          <w:rPr>
            <w:rStyle w:val="Text12"/>
          </w:rPr>
          <w:t>Chapter 15</w:t>
        </w:r>
      </w:hyperlink>
      <w:hyperlink w:anchor="15">
        <w:r>
          <w:rPr>
            <w:rStyle w:val="Text3"/>
          </w:rPr>
          <w:t xml:space="preserve">, </w:t>
        </w:r>
      </w:hyperlink>
      <w:r>
        <w:rPr>
          <w:rStyle w:val="Text2"/>
        </w:rPr>
        <w:t>Leveraging Containers for Development</w:t>
      </w:r>
      <w:r>
        <w:t>, explains key concepts necessary to understand Linux containers and how to use them to improve your development workflow.</w:t>
      </w:r>
      <w:bookmarkEnd w:id="60"/>
    </w:p>
    <w:p>
      <w:pPr>
        <w:pStyle w:val="0 Block"/>
      </w:pPr>
    </w:p>
    <w:p>
      <w:bookmarkStart w:id="61" w:name="Chapter_16__Cloud_Style_VMs_on_Y_1"/>
      <w:pPr>
        <w:pStyle w:val="Para 28"/>
        <w:pageBreakBefore w:val="on"/>
      </w:pPr>
      <w:hyperlink w:anchor="16">
        <w:r>
          <w:rPr>
            <w:rStyle w:val="Text12"/>
          </w:rPr>
          <w:t>Chapter 16</w:t>
        </w:r>
      </w:hyperlink>
      <w:r>
        <w:t xml:space="preserve">, </w:t>
      </w:r>
      <w:r>
        <w:rPr>
          <w:rStyle w:val="Text2"/>
        </w:rPr>
        <w:t>Cloud-Style VMs on Your Desktop</w:t>
      </w:r>
      <w:r>
        <w:t>, demonstrates how you can use virtual machines to simulate a cloud-style environment for development.</w:t>
      </w:r>
      <w:bookmarkEnd w:id="61"/>
    </w:p>
    <w:p>
      <w:pPr>
        <w:pStyle w:val="0 Block"/>
      </w:pPr>
    </w:p>
    <w:p>
      <w:bookmarkStart w:id="62" w:name="Chapter_17__Kubernetes_Developme_1"/>
      <w:pPr>
        <w:pStyle w:val="Para 28"/>
        <w:pageBreakBefore w:val="on"/>
      </w:pPr>
      <w:hyperlink w:anchor="17">
        <w:r>
          <w:rPr>
            <w:rStyle w:val="Text12"/>
          </w:rPr>
          <w:t>Chapter 17</w:t>
        </w:r>
      </w:hyperlink>
      <w:r>
        <w:t xml:space="preserve">, </w:t>
      </w:r>
      <w:r>
        <w:rPr>
          <w:rStyle w:val="Text2"/>
        </w:rPr>
        <w:t>Kubernetes Development on Your Desktop</w:t>
      </w:r>
      <w:r>
        <w:t>, shows how to set up your own Kubernetes cluster on your desktop.</w:t>
      </w:r>
      <w:bookmarkEnd w:id="62"/>
    </w:p>
    <w:p>
      <w:pPr>
        <w:pStyle w:val="0 Block"/>
      </w:pPr>
    </w:p>
    <w:p>
      <w:bookmarkStart w:id="63" w:name="Chapter_18__Building_Your_Data_S_1"/>
      <w:pPr>
        <w:pStyle w:val="Para 28"/>
        <w:pageBreakBefore w:val="on"/>
      </w:pPr>
      <w:hyperlink w:anchor="18">
        <w:r>
          <w:rPr>
            <w:rStyle w:val="Text12"/>
          </w:rPr>
          <w:t>Chapter 18, Buil</w:t>
        </w:r>
      </w:hyperlink>
      <w:r>
        <w:rPr>
          <w:rStyle w:val="Text2"/>
        </w:rPr>
        <w:t>ding Your Data Science Toolkit</w:t>
      </w:r>
      <w:r>
        <w:t>, explains how to simplify setting up your data science environment on Ubuntu.</w:t>
      </w:r>
      <w:bookmarkEnd w:id="63"/>
    </w:p>
    <w:p>
      <w:pPr>
        <w:pStyle w:val="0 Block"/>
      </w:pPr>
    </w:p>
    <w:p>
      <w:bookmarkStart w:id="64" w:name="Chapter_19__Embracing_the_Spirit_1"/>
      <w:pPr>
        <w:pStyle w:val="Para 28"/>
        <w:pageBreakBefore w:val="on"/>
      </w:pPr>
      <w:hyperlink w:anchor="19">
        <w:r>
          <w:rPr>
            <w:rStyle w:val="Text12"/>
          </w:rPr>
          <w:t>Chapter 19, Embr</w:t>
        </w:r>
      </w:hyperlink>
      <w:r>
        <w:rPr>
          <w:rStyle w:val="Text2"/>
        </w:rPr>
        <w:t>acing the Spirit of Ubuntu</w:t>
      </w:r>
      <w:r>
        <w:t>, wraps up with more ways to not just use Ubuntu, but become part of the Ubuntu community.</w:t>
      </w:r>
      <w:bookmarkEnd w:id="64"/>
    </w:p>
    <w:p>
      <w:pPr>
        <w:pStyle w:val="Para 15"/>
      </w:pPr>
      <w:r>
        <w:t/>
      </w:r>
    </w:p>
    <w:p>
      <w:pPr>
        <w:pStyle w:val="Para 07"/>
      </w:pPr>
      <w:r>
        <w:t>To get the most out of this book</w:t>
      </w:r>
    </w:p>
    <w:p>
      <w:pPr>
        <w:pStyle w:val="Para 06"/>
      </w:pPr>
      <w:r>
        <w:t xml:space="preserve">• </w:t>
      </w:r>
      <w:r>
        <w:rPr>
          <w:rStyle w:val="Text0"/>
        </w:rPr>
        <w:t>Start with the basics</w:t>
      </w:r>
      <w:r>
        <w:t xml:space="preserve">: If you’re new to Ubuntu, begin with the introductory chapters </w:t>
      </w:r>
    </w:p>
    <w:p>
      <w:pPr>
        <w:pStyle w:val="Para 15"/>
      </w:pPr>
      <w:r>
        <w:t>to get a solid understanding of the operating system and its core concepts.</w:t>
      </w:r>
    </w:p>
    <w:p>
      <w:pPr>
        <w:pStyle w:val="Para 06"/>
      </w:pPr>
      <w:r>
        <w:t xml:space="preserve">• </w:t>
      </w:r>
      <w:r>
        <w:rPr>
          <w:rStyle w:val="Text0"/>
        </w:rPr>
        <w:t>Practice as you go</w:t>
      </w:r>
      <w:r>
        <w:t xml:space="preserve">: Ubuntu is a hands-on operating system, and the best way to </w:t>
      </w:r>
    </w:p>
    <w:p>
      <w:pPr>
        <w:pStyle w:val="Para 05"/>
      </w:pPr>
      <w:r>
        <w:t>learn is by doing. Try out the commands, tools, and techniques described in each chapter to reinforce your understanding.</w:t>
      </w:r>
    </w:p>
    <w:p>
      <w:pPr>
        <w:pStyle w:val="Para 06"/>
      </w:pPr>
      <w:r>
        <w:t xml:space="preserve">• </w:t>
      </w:r>
      <w:r>
        <w:rPr>
          <w:rStyle w:val="Text0"/>
        </w:rPr>
        <w:t>Experiment and explore</w:t>
      </w:r>
      <w:r>
        <w:t xml:space="preserve">: Don’t be afraid to try new things and explore the many </w:t>
      </w:r>
    </w:p>
    <w:p>
      <w:pPr>
        <w:pStyle w:val="Para 05"/>
      </w:pPr>
      <w:r>
        <w:t>features and tools that Ubuntu has to offer. From customizing your desktop to experimenting with new software, the more you explore, the more you’ll learn and appreciate the power and flexibility of Ubuntu.</w:t>
      </w:r>
    </w:p>
    <w:p>
      <w:pPr>
        <w:pStyle w:val="Para 06"/>
      </w:pPr>
      <w:r>
        <w:t xml:space="preserve">• </w:t>
      </w:r>
      <w:r>
        <w:rPr>
          <w:rStyle w:val="Text0"/>
        </w:rPr>
        <w:t>Take notes and review</w:t>
      </w:r>
      <w:r>
        <w:t xml:space="preserve">: As you work through the book, take notes on key concepts, </w:t>
      </w:r>
    </w:p>
    <w:p>
      <w:pPr>
        <w:pStyle w:val="Para 05"/>
      </w:pPr>
      <w:r>
        <w:t>commands, and techniques. Reviewing these notes regularly will help solidify your understanding and make it easier to recall important information when needed.</w:t>
      </w:r>
    </w:p>
    <w:p>
      <w:pPr>
        <w:pStyle w:val="Para 06"/>
      </w:pPr>
      <w:r>
        <w:t xml:space="preserve">• </w:t>
      </w:r>
      <w:r>
        <w:rPr>
          <w:rStyle w:val="Text0"/>
        </w:rPr>
        <w:t>Use the book as a reference</w:t>
      </w:r>
      <w:r>
        <w:t xml:space="preserve">: This book is designed to be a comprehensive guide </w:t>
      </w:r>
    </w:p>
    <w:p>
      <w:pPr>
        <w:pStyle w:val="Para 05"/>
      </w:pPr>
      <w:r>
        <w:t>to Ubuntu, but it’s not meant to be read cover to cover in one sitting. Use it as a reference, dipping in and out of chapters as needed, to help you solve problems, answer questions, and learn new skills.</w:t>
      </w:r>
    </w:p>
    <w:p>
      <w:bookmarkStart w:id="65" w:name="xxx_Preface"/>
      <w:pPr>
        <w:pStyle w:val="Para 10"/>
      </w:pPr>
      <w:r>
        <w:rPr>
          <w:rStyle w:val="Text2"/>
        </w:rPr>
        <w:t>xxx</w:t>
      </w:r>
      <w:r>
        <w:rPr>
          <w:rStyle w:val="Text15"/>
        </w:rPr>
        <w:t xml:space="preserve"> </w:t>
      </w:r>
      <w:r>
        <w:t>Preface</w:t>
      </w:r>
      <w:bookmarkEnd w:id="65"/>
    </w:p>
    <w:p>
      <w:pPr>
        <w:pStyle w:val="Para 03"/>
      </w:pPr>
      <w:r>
        <w:t xml:space="preserve">• </w:t>
      </w:r>
      <w:r>
        <w:rPr>
          <w:rStyle w:val="Text0"/>
        </w:rPr>
        <w:t>Join the Ubuntu community</w:t>
      </w:r>
      <w:r>
        <w:t xml:space="preserve">: The Ubuntu community is vast and active, with </w:t>
      </w:r>
    </w:p>
    <w:p>
      <w:pPr>
        <w:pStyle w:val="Para 05"/>
      </w:pPr>
      <w:r>
        <w:t>numerous online forums, social media groups, and local meetups. Joining the community will give you access to a wealth of knowledge, support, and resources to help you learn and grow with Ubuntu.</w:t>
      </w:r>
    </w:p>
    <w:p>
      <w:pPr>
        <w:pStyle w:val="Para 15"/>
      </w:pPr>
      <w:r>
        <w:t/>
      </w:r>
    </w:p>
    <w:p>
      <w:pPr>
        <w:pStyle w:val="Para 01"/>
      </w:pPr>
      <w:r>
        <w:t>Conventions used</w:t>
      </w:r>
    </w:p>
    <w:p>
      <w:pPr>
        <w:pStyle w:val="Normal"/>
      </w:pPr>
      <w:r>
        <w:t>There are a number of text conventions used throughout this book.</w:t>
      </w:r>
    </w:p>
    <w:p>
      <w:pPr>
        <w:pStyle w:val="Normal"/>
      </w:pPr>
      <w:r>
        <w:rPr>
          <w:rStyle w:val="Text1"/>
        </w:rPr>
        <w:t>CodeInText</w:t>
      </w:r>
      <w:r>
        <w:t xml:space="preserve"> : Indicates code words in text, database table names, folder names, filenames, file extensions, pathnames, dummy URLs, user input, and Twitter handles. For example: “If you do not know the package name, don’t fret! Simply running the </w:t>
      </w:r>
      <w:r>
        <w:rPr>
          <w:rStyle w:val="Text1"/>
        </w:rPr>
        <w:t>ubuntu-bug</w:t>
      </w:r>
      <w:r>
        <w:t xml:space="preserve"> command without any package name will give you a window to guide you through the process.”</w:t>
      </w:r>
    </w:p>
    <w:p>
      <w:pPr>
        <w:pStyle w:val="Normal"/>
      </w:pPr>
      <w:r>
        <w:t>A block of code is set as follows:</w:t>
      </w:r>
    </w:p>
    <w:p>
      <w:pPr>
        <w:pStyle w:val="Para 02"/>
      </w:pPr>
      <w:r>
        <w:t>import torch</w:t>
      </w:r>
    </w:p>
    <w:p>
      <w:pPr>
        <w:pStyle w:val="Para 02"/>
      </w:pPr>
      <w:r>
        <w:t>torch.cuda.is_available()</w:t>
      </w:r>
    </w:p>
    <w:p>
      <w:pPr>
        <w:pStyle w:val="Normal"/>
      </w:pPr>
      <w:r>
        <w:t>Any command-line input or output is written as follows:</w:t>
      </w:r>
    </w:p>
    <w:p>
      <w:pPr>
        <w:pStyle w:val="Para 02"/>
      </w:pPr>
      <w:r>
        <w:t>ken@monster:~$ sudo snap install authd-msentraid</w:t>
      </w:r>
    </w:p>
    <w:p>
      <w:pPr>
        <w:pStyle w:val="Para 02"/>
      </w:pPr>
      <w:r>
        <w:t>ken@monster:~$ sudo mkdir -p /etc/authd/brokers.d/</w:t>
      </w:r>
      <w:r>
        <w:rPr>
          <w:rStyle w:val="Text11"/>
        </w:rPr>
        <w:t xml:space="preserve"> </w:t>
      </w:r>
      <w:r>
        <w:t>ken@monster:~$ sudo cp /snap/authd-msentraid/current/conf/authd/msentraid.</w:t>
      </w:r>
      <w:r>
        <w:rPr>
          <w:rStyle w:val="Text11"/>
        </w:rPr>
        <w:t xml:space="preserve"> </w:t>
      </w:r>
      <w:r>
        <w:t>conf /etc/authd/brokers.d/</w:t>
      </w:r>
    </w:p>
    <w:p>
      <w:pPr>
        <w:pStyle w:val="Normal"/>
      </w:pPr>
      <w:r>
        <w:rPr>
          <w:rStyle w:val="Text0"/>
        </w:rPr>
        <w:t>Bold</w:t>
      </w:r>
      <w:r>
        <w:t xml:space="preserve">: Indicates a new term, an important word, or words that you see on the screen. For instance, words in menus or dialog boxes appear in the text like this. For example: “To ensure security updates are installed promptly, ensure </w:t>
      </w:r>
      <w:r>
        <w:rPr>
          <w:rStyle w:val="Text0"/>
        </w:rPr>
        <w:t>Download and install automatically</w:t>
      </w:r>
      <w:r>
        <w:t xml:space="preserve"> is selected in the dropdown next to </w:t>
      </w:r>
      <w:r>
        <w:rPr>
          <w:rStyle w:val="Text0"/>
        </w:rPr>
        <w:t>When there are security updates</w:t>
      </w:r>
      <w:r>
        <w:t>.”</w:t>
      </w:r>
    </w:p>
    <w:p>
      <w:pPr>
        <w:pStyle w:val="Para 15"/>
      </w:pPr>
      <w:r>
        <w:t/>
      </w:r>
    </w:p>
    <w:p>
      <w:pPr>
        <w:pStyle w:val="Para 17"/>
      </w:pPr>
      <w:r>
        <w:t>Warnings or important notes appear like this.</w:t>
      </w:r>
    </w:p>
    <w:p>
      <w:pPr>
        <w:pStyle w:val="Para 15"/>
      </w:pPr>
      <w:r>
        <w:t/>
      </w:r>
    </w:p>
    <w:p>
      <w:pPr>
        <w:pStyle w:val="Para 17"/>
      </w:pPr>
      <w:r>
        <w:t xml:space="preserve">Tips and tricks appear like this. </w:t>
      </w:r>
    </w:p>
    <w:p>
      <w:pPr>
        <w:pStyle w:val="0 Block"/>
      </w:pPr>
    </w:p>
    <w:p>
      <w:bookmarkStart w:id="66" w:name="Preface_xxxi"/>
      <w:pPr>
        <w:pStyle w:val="Para 10"/>
        <w:pageBreakBefore w:val="on"/>
      </w:pPr>
      <w:r>
        <w:t>Preface</w:t>
      </w:r>
      <w:r>
        <w:rPr>
          <w:rStyle w:val="Text15"/>
        </w:rPr>
        <w:t xml:space="preserve"> </w:t>
      </w:r>
      <w:r>
        <w:rPr>
          <w:rStyle w:val="Text2"/>
        </w:rPr>
        <w:t>xxxi</w:t>
      </w:r>
      <w:bookmarkEnd w:id="66"/>
    </w:p>
    <w:p>
      <w:pPr>
        <w:pStyle w:val="Para 15"/>
      </w:pPr>
      <w:r>
        <w:t/>
      </w:r>
    </w:p>
    <w:p>
      <w:pPr>
        <w:pStyle w:val="Para 07"/>
      </w:pPr>
      <w:r>
        <w:t>Get in touch</w:t>
      </w:r>
    </w:p>
    <w:p>
      <w:pPr>
        <w:pStyle w:val="Normal"/>
      </w:pPr>
      <w:r>
        <w:t>Feedback from our readers is always welcome.</w:t>
      </w:r>
    </w:p>
    <w:p>
      <w:pPr>
        <w:pStyle w:val="Normal"/>
      </w:pPr>
      <w:r>
        <w:rPr>
          <w:rStyle w:val="Text0"/>
        </w:rPr>
        <w:t>General feedback</w:t>
      </w:r>
      <w:r>
        <w:t xml:space="preserve">: If you have questions about any aspect of this book or have any general </w:t>
      </w:r>
    </w:p>
    <w:p>
      <w:pPr>
        <w:pStyle w:val="Normal"/>
      </w:pPr>
      <w:r>
        <w:rPr>
          <w:rStyle w:val="Text3"/>
        </w:rPr>
        <w:t xml:space="preserve">feedback, please email us at </w:t>
      </w:r>
      <w:r>
        <w:rPr>
          <w:rStyle w:val="Text10"/>
        </w:rPr>
        <w:t xml:space="preserve">customercare@packt.com </w:t>
      </w:r>
      <w:r>
        <w:t>and mention the book’s title in the subject of your message.</w:t>
      </w:r>
    </w:p>
    <w:p>
      <w:pPr>
        <w:pStyle w:val="Normal"/>
      </w:pPr>
      <w:r>
        <w:rPr>
          <w:rStyle w:val="Text0"/>
        </w:rPr>
        <w:t>Errata</w:t>
      </w:r>
      <w:r>
        <w:t xml:space="preserve">: Although we have taken every care to ensure the accuracy of our content, mistakes do happen. If you have found a mistake in this book, we would be grateful if you reported </w:t>
      </w:r>
    </w:p>
    <w:p>
      <w:pPr>
        <w:pStyle w:val="Normal"/>
      </w:pPr>
      <w:r>
        <w:t xml:space="preserve">this to us. Please visit </w:t>
      </w:r>
      <w:hyperlink r:id="rId142">
        <w:r>
          <w:rPr>
            <w:rStyle w:val="Text10"/>
          </w:rPr>
          <w:t>http://www.packt.com/submit-errata</w:t>
        </w:r>
      </w:hyperlink>
      <w:r>
        <w:t xml:space="preserve">, click </w:t>
      </w:r>
      <w:r>
        <w:rPr>
          <w:rStyle w:val="Text0"/>
        </w:rPr>
        <w:t>Submit Errata</w:t>
      </w:r>
      <w:r>
        <w:t>, and fill in the form.</w:t>
      </w:r>
    </w:p>
    <w:p>
      <w:pPr>
        <w:pStyle w:val="Normal"/>
      </w:pPr>
      <w:r>
        <w:rPr>
          <w:rStyle w:val="Text0"/>
        </w:rPr>
        <w:t>Piracy</w:t>
      </w:r>
      <w:r>
        <w:t xml:space="preserve">: If you come across any illegal copies of our works in any form on the internet, we would be grateful if you would provide us with the location address or website name. Please contact us at </w:t>
      </w:r>
      <w:r>
        <w:rPr>
          <w:rStyle w:val="Text1"/>
        </w:rPr>
        <w:t>copyright@packt.com</w:t>
      </w:r>
      <w:r>
        <w:t xml:space="preserve"> with a link to the material.</w:t>
      </w:r>
    </w:p>
    <w:p>
      <w:pPr>
        <w:pStyle w:val="Normal"/>
      </w:pPr>
      <w:r>
        <w:rPr>
          <w:rStyle w:val="Text0"/>
        </w:rPr>
        <w:t>If you are interested in becoming an author</w:t>
      </w:r>
      <w:r>
        <w:t xml:space="preserve">: If there is a topic that you have expertise </w:t>
      </w:r>
    </w:p>
    <w:p>
      <w:pPr>
        <w:pStyle w:val="Normal"/>
      </w:pPr>
      <w:r>
        <w:t>in and you are interested in either writing or contributing t</w:t>
      </w:r>
      <w:hyperlink r:id="rId143">
        <w:r>
          <w:rPr>
            <w:rStyle w:val="Text3"/>
          </w:rPr>
          <w:t xml:space="preserve">o a book, please visit </w:t>
        </w:r>
      </w:hyperlink>
      <w:hyperlink r:id="rId143">
        <w:r>
          <w:rPr>
            <w:rStyle w:val="Text10"/>
          </w:rPr>
          <w:t>http://</w:t>
        </w:r>
      </w:hyperlink>
    </w:p>
    <w:p>
      <w:pPr>
        <w:pStyle w:val="Para 20"/>
      </w:pPr>
      <w:hyperlink r:id="rId143">
        <w:r>
          <w:t>authors.packt.com/</w:t>
        </w:r>
      </w:hyperlink>
      <w:hyperlink r:id="rId143">
        <w:r>
          <w:rPr>
            <w:rStyle w:val="Text11"/>
          </w:rPr>
          <w:t>.</w:t>
        </w:r>
      </w:hyperlink>
    </w:p>
    <w:p>
      <w:pPr>
        <w:pStyle w:val="Para 15"/>
      </w:pPr>
      <w:r>
        <w:t/>
      </w:r>
    </w:p>
    <w:p>
      <w:pPr>
        <w:pStyle w:val="Para 07"/>
      </w:pPr>
      <w:r>
        <w:t>Share your thoughts</w:t>
      </w:r>
    </w:p>
    <w:p>
      <w:pPr>
        <w:pStyle w:val="Normal"/>
      </w:pPr>
      <w:r>
        <w:t xml:space="preserve">Once you’ve read </w:t>
      </w:r>
      <w:r>
        <w:rPr>
          <w:rStyle w:val="Text2"/>
        </w:rPr>
        <w:t>The Ultimate Ubuntu Handbook</w:t>
      </w:r>
      <w:r>
        <w:t xml:space="preserve">, we’d love to hear your thoughts! Please </w:t>
      </w:r>
    </w:p>
    <w:p>
      <w:pPr>
        <w:pStyle w:val="Para 23"/>
      </w:pPr>
      <w:hyperlink r:id="rId144">
        <w:r>
          <w:t>click here to go straight to the Amazon review page f</w:t>
        </w:r>
      </w:hyperlink>
      <w:r>
        <w:rPr>
          <w:rStyle w:val="Text6"/>
        </w:rPr>
        <w:t>or this book and share your feedback.</w:t>
      </w:r>
    </w:p>
    <w:p>
      <w:pPr>
        <w:pStyle w:val="Normal"/>
      </w:pPr>
      <w:r>
        <w:t>Your review is important to us and the tech community and will help us make sure we’re delivering excellent quality content.</w:t>
      </w:r>
    </w:p>
    <w:p>
      <w:bookmarkStart w:id="67" w:name="Stay_Sharp_in_Cloud_and_DevOps"/>
      <w:pPr>
        <w:pStyle w:val="Para 07"/>
      </w:pPr>
      <w:r>
        <w:t xml:space="preserve">Stay Sharp in Cloud and DevOps – Join 44,000+ </w:t>
      </w:r>
      <w:bookmarkEnd w:id="67"/>
    </w:p>
    <w:p>
      <w:pPr>
        <w:pStyle w:val="Para 07"/>
      </w:pPr>
      <w:r>
        <w:t>Subscribers of CloudPro</w:t>
      </w:r>
    </w:p>
    <w:p>
      <w:pPr>
        <w:pStyle w:val="Normal"/>
      </w:pPr>
      <w:r>
        <w:rPr>
          <w:rStyle w:val="Text0"/>
        </w:rPr>
        <w:t>CloudPro</w:t>
      </w:r>
      <w:r>
        <w:t xml:space="preserve"> is a weekly newsletter for cloud professionals who want to stay current on the fast-evolving world of cloud computing, DevOps, and infrastructure engineering.</w:t>
      </w:r>
    </w:p>
    <w:p>
      <w:pPr>
        <w:pStyle w:val="Normal"/>
      </w:pPr>
      <w:r>
        <w:t>Every issue delivers focused, high-signal content on topics like:</w:t>
      </w:r>
    </w:p>
    <w:p>
      <w:pPr>
        <w:pStyle w:val="Para 18"/>
      </w:pPr>
      <w:r>
        <w:t>• AWS, GCP &amp; multi-cloud architecture • Containers, Kubernetes &amp; orchestration • Infrastructure as Code (IaC) with Terraform, Pulumi, etc. • Platform engineering &amp; automation workflows • Observability, performance tuning, and reliability best practices</w:t>
      </w:r>
    </w:p>
    <w:p>
      <w:pPr>
        <w:pStyle w:val="Normal"/>
      </w:pPr>
      <w:r>
        <w:t>Whether you’re a cloud engineer, SRE, DevOps practitioner, or platform lead, CloudPro helps you stay on top of what matters, without the noise.</w:t>
      </w:r>
    </w:p>
    <w:p>
      <w:pPr>
        <w:pStyle w:val="Normal"/>
      </w:pPr>
      <w:r>
        <w:t>Scan the QR code to join for free and get weekly insights straight to your inbox:</w:t>
      </w:r>
    </w:p>
    <w:p>
      <w:pPr>
        <w:pStyle w:val="Para 1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876300" cy="876300"/>
            <wp:effectExtent l="0" r="0" t="0" b="0"/>
            <wp:wrapTopAndBottom/>
            <wp:docPr id="4" name="index-33_1.png" descr="index-33_1.png"/>
            <wp:cNvGraphicFramePr>
              <a:graphicFrameLocks noChangeAspect="1"/>
            </wp:cNvGraphicFramePr>
            <a:graphic>
              <a:graphicData uri="http://schemas.openxmlformats.org/drawingml/2006/picture">
                <pic:pic>
                  <pic:nvPicPr>
                    <pic:cNvPr id="0" name="index-33_1.png" descr="index-33_1.png"/>
                    <pic:cNvPicPr/>
                  </pic:nvPicPr>
                  <pic:blipFill>
                    <a:blip r:embed="rId8"/>
                    <a:stretch>
                      <a:fillRect/>
                    </a:stretch>
                  </pic:blipFill>
                  <pic:spPr>
                    <a:xfrm>
                      <a:off x="0" y="0"/>
                      <a:ext cx="876300" cy="876300"/>
                    </a:xfrm>
                    <a:prstGeom prst="rect">
                      <a:avLst/>
                    </a:prstGeom>
                  </pic:spPr>
                </pic:pic>
              </a:graphicData>
            </a:graphic>
          </wp:anchor>
        </w:drawing>
      </w:r>
    </w:p>
    <w:p>
      <w:pPr>
        <w:pStyle w:val="Para 15"/>
      </w:pPr>
      <w:r>
        <w:t/>
      </w:r>
    </w:p>
    <w:p>
      <w:pPr>
        <w:pStyle w:val="Para 39"/>
      </w:pPr>
      <w:hyperlink r:id="rId145">
        <w:r>
          <w:t>https://packt.link/cloudpro</w:t>
        </w:r>
      </w:hyperlink>
    </w:p>
    <w:p>
      <w:bookmarkStart w:id="68" w:name="Download_a_free_PDF_copy_of_this"/>
      <w:pPr>
        <w:pStyle w:val="Para 07"/>
      </w:pPr>
      <w:r>
        <w:t>Download a free PDF copy of this book</w:t>
      </w:r>
      <w:r>
        <w:rPr>
          <w:rStyle w:val="Text18"/>
        </w:rPr>
        <w:t xml:space="preserve"> Thanks for purchasing this book!</w:t>
      </w:r>
      <w:bookmarkEnd w:id="68"/>
    </w:p>
    <w:p>
      <w:pPr>
        <w:pStyle w:val="Normal"/>
      </w:pPr>
      <w:r>
        <w:t>Do you like to read on the go but are unable to carry your print books everywhere?</w:t>
      </w:r>
    </w:p>
    <w:p>
      <w:pPr>
        <w:pStyle w:val="Normal"/>
      </w:pPr>
      <w:r>
        <w:t>Is your eBook purchase not compatible with the device of your choice?</w:t>
      </w:r>
    </w:p>
    <w:p>
      <w:pPr>
        <w:pStyle w:val="Normal"/>
      </w:pPr>
      <w:r>
        <w:t>Don’t worry, now with every Packt book you get a DRM-free PDF version of that book at no cost.</w:t>
      </w:r>
    </w:p>
    <w:p>
      <w:pPr>
        <w:pStyle w:val="Normal"/>
      </w:pPr>
      <w:r>
        <w:t>Read anywhere, any place, on any device. Search, copy, and paste code from your favorite technical books directly into your application.</w:t>
      </w:r>
    </w:p>
    <w:p>
      <w:pPr>
        <w:pStyle w:val="Normal"/>
      </w:pPr>
      <w:r>
        <w:t>The perks don’t stop there, you can get exclusive access to discounts, newsletters, and great free content in your inbox daily.</w:t>
      </w:r>
    </w:p>
    <w:p>
      <w:pPr>
        <w:pStyle w:val="Normal"/>
      </w:pPr>
      <w:r>
        <w:t>Follow these simple steps to get the benefits:</w:t>
      </w:r>
    </w:p>
    <w:p>
      <w:pPr>
        <w:pStyle w:val="Para 18"/>
      </w:pPr>
      <w:r>
        <w:t>1. Scan the QR code or visit the link below:</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876300" cy="876300"/>
            <wp:effectExtent l="0" r="0" t="0" b="0"/>
            <wp:wrapTopAndBottom/>
            <wp:docPr id="5" name="index-34_1.png" descr="index-34_1.png"/>
            <wp:cNvGraphicFramePr>
              <a:graphicFrameLocks noChangeAspect="1"/>
            </wp:cNvGraphicFramePr>
            <a:graphic>
              <a:graphicData uri="http://schemas.openxmlformats.org/drawingml/2006/picture">
                <pic:pic>
                  <pic:nvPicPr>
                    <pic:cNvPr id="0" name="index-34_1.png" descr="index-34_1.png"/>
                    <pic:cNvPicPr/>
                  </pic:nvPicPr>
                  <pic:blipFill>
                    <a:blip r:embed="rId9"/>
                    <a:stretch>
                      <a:fillRect/>
                    </a:stretch>
                  </pic:blipFill>
                  <pic:spPr>
                    <a:xfrm>
                      <a:off x="0" y="0"/>
                      <a:ext cx="876300" cy="876300"/>
                    </a:xfrm>
                    <a:prstGeom prst="rect">
                      <a:avLst/>
                    </a:prstGeom>
                  </pic:spPr>
                </pic:pic>
              </a:graphicData>
            </a:graphic>
          </wp:anchor>
        </w:drawing>
      </w:r>
    </w:p>
    <w:p>
      <w:pPr>
        <w:pStyle w:val="Para 15"/>
      </w:pPr>
      <w:r>
        <w:t/>
      </w:r>
    </w:p>
    <w:p>
      <w:pPr>
        <w:pStyle w:val="Para 61"/>
      </w:pPr>
      <w:hyperlink r:id="rId146">
        <w:r>
          <w:t>https://packt.link/free-ebook/9781835465202</w:t>
        </w:r>
      </w:hyperlink>
    </w:p>
    <w:p>
      <w:pPr>
        <w:pStyle w:val="Para 18"/>
      </w:pPr>
      <w:r>
        <w:t>2. Submit your proof of purchase.</w:t>
      </w:r>
    </w:p>
    <w:p>
      <w:pPr>
        <w:pStyle w:val="Para 18"/>
      </w:pPr>
      <w:r>
        <w:t>3. That’s it! We’ll send your free PDF and other benefits to your email directly.</w:t>
      </w:r>
    </w:p>
    <w:p>
      <w:pPr>
        <w:pStyle w:val="0 Block"/>
      </w:pPr>
    </w:p>
    <w:p>
      <w:pPr>
        <w:pStyle w:val="0 Block"/>
        <w:pageBreakBefore w:val="on"/>
      </w:pPr>
    </w:p>
    <w:p>
      <w:bookmarkStart w:id="69" w:name="Part_1"/>
      <w:pPr>
        <w:pStyle w:val="Heading 1"/>
        <w:pageBreakBefore w:val="on"/>
      </w:pPr>
      <w:r>
        <w:t>Part 1</w:t>
      </w:r>
      <w:bookmarkEnd w:id="69"/>
    </w:p>
    <w:p>
      <w:pPr>
        <w:pStyle w:val="Para 15"/>
      </w:pPr>
      <w:r>
        <w:t/>
      </w:r>
    </w:p>
    <w:p>
      <w:pPr>
        <w:pStyle w:val="Para 46"/>
      </w:pPr>
      <w:r>
        <w:t xml:space="preserve">Getting to Know </w:t>
      </w:r>
    </w:p>
    <w:p>
      <w:pPr>
        <w:pStyle w:val="Para 15"/>
      </w:pPr>
      <w:r>
        <w:t/>
      </w:r>
    </w:p>
    <w:p>
      <w:pPr>
        <w:pStyle w:val="Para 46"/>
      </w:pPr>
      <w:r>
        <w:t>Ubuntu</w:t>
      </w:r>
    </w:p>
    <w:p>
      <w:pPr>
        <w:pStyle w:val="Para 15"/>
      </w:pPr>
      <w:r>
        <w:t/>
      </w:r>
    </w:p>
    <w:p>
      <w:pPr>
        <w:pStyle w:val="Normal"/>
      </w:pPr>
      <w:r>
        <w:t>In this first part of the book, you will learn about the foundational aspects of Ubuntu, exploring its latest features and highlighting the advantages of open source software. From mastering Ubuntu Desktop usage to deciphering software support lifecycles, this part lays the groundwork for a comprehensive understanding of the Ubuntu ecosystem.</w:t>
      </w:r>
    </w:p>
    <w:p>
      <w:pPr>
        <w:pStyle w:val="Normal"/>
      </w:pPr>
      <w:r>
        <w:t>This part of the book includes the following chapters:</w:t>
      </w:r>
    </w:p>
    <w:p>
      <w:pPr>
        <w:pStyle w:val="Para 29"/>
      </w:pPr>
      <w:r>
        <w:rPr>
          <w:rStyle w:val="Text2"/>
        </w:rPr>
        <w:t xml:space="preserve">• </w:t>
      </w:r>
      <w:hyperlink w:anchor="1">
        <w:r>
          <w:rPr>
            <w:rStyle w:val="Text3"/>
          </w:rPr>
          <w:t>Chapter 1</w:t>
        </w:r>
      </w:hyperlink>
      <w:hyperlink w:anchor="1">
        <w:r>
          <w:rPr>
            <w:rStyle w:val="Text12"/>
          </w:rPr>
          <w:t xml:space="preserve">, </w:t>
        </w:r>
      </w:hyperlink>
      <w:r>
        <w:t>Introduction to Ubuntu</w:t>
      </w:r>
    </w:p>
    <w:p>
      <w:pPr>
        <w:pStyle w:val="Para 29"/>
      </w:pPr>
      <w:r>
        <w:rPr>
          <w:rStyle w:val="Text2"/>
        </w:rPr>
        <w:t xml:space="preserve">• </w:t>
      </w:r>
      <w:hyperlink w:anchor="2">
        <w:r>
          <w:rPr>
            <w:rStyle w:val="Text3"/>
          </w:rPr>
          <w:t>Chapter 2</w:t>
        </w:r>
      </w:hyperlink>
      <w:hyperlink w:anchor="2">
        <w:r>
          <w:rPr>
            <w:rStyle w:val="Text12"/>
          </w:rPr>
          <w:t xml:space="preserve">, </w:t>
        </w:r>
      </w:hyperlink>
      <w:r>
        <w:t>What’s New in Ubuntu 24.04?</w:t>
      </w:r>
    </w:p>
    <w:p>
      <w:pPr>
        <w:pStyle w:val="Para 29"/>
      </w:pPr>
      <w:r>
        <w:rPr>
          <w:rStyle w:val="Text2"/>
        </w:rPr>
        <w:t xml:space="preserve">• </w:t>
      </w:r>
      <w:hyperlink w:anchor="3">
        <w:r>
          <w:rPr>
            <w:rStyle w:val="Text3"/>
          </w:rPr>
          <w:t>Chapter 3</w:t>
        </w:r>
      </w:hyperlink>
      <w:hyperlink w:anchor="3">
        <w:r>
          <w:rPr>
            <w:rStyle w:val="Text12"/>
          </w:rPr>
          <w:t xml:space="preserve">, </w:t>
        </w:r>
      </w:hyperlink>
      <w:r>
        <w:t>Security and Transparency – The Advantages of Open Source Software</w:t>
      </w:r>
    </w:p>
    <w:p>
      <w:pPr>
        <w:pStyle w:val="Para 29"/>
      </w:pPr>
      <w:r>
        <w:rPr>
          <w:rStyle w:val="Text2"/>
        </w:rPr>
        <w:t xml:space="preserve">• </w:t>
      </w:r>
      <w:hyperlink w:anchor="4">
        <w:r>
          <w:rPr>
            <w:rStyle w:val="Text3"/>
          </w:rPr>
          <w:t>Chapter 4</w:t>
        </w:r>
      </w:hyperlink>
      <w:hyperlink w:anchor="4">
        <w:r>
          <w:rPr>
            <w:rStyle w:val="Text12"/>
          </w:rPr>
          <w:t xml:space="preserve">, </w:t>
        </w:r>
      </w:hyperlink>
      <w:r>
        <w:t>Getting Started with Ubuntu: A User’s Guide</w:t>
      </w:r>
    </w:p>
    <w:p>
      <w:pPr>
        <w:pStyle w:val="0 Block"/>
      </w:pPr>
    </w:p>
    <w:p>
      <w:bookmarkStart w:id="70" w:name="1"/>
      <w:pPr>
        <w:pStyle w:val="Para 16"/>
        <w:pageBreakBefore w:val="on"/>
      </w:pPr>
      <w:r>
        <w:t>1</w:t>
      </w:r>
      <w:bookmarkEnd w:id="70"/>
    </w:p>
    <w:p>
      <w:pPr>
        <w:pStyle w:val="Para 15"/>
      </w:pPr>
      <w:r>
        <w:t/>
      </w:r>
    </w:p>
    <w:p>
      <w:pPr>
        <w:pStyle w:val="Para 16"/>
      </w:pPr>
      <w:r>
        <w:t>Introduction to Ubuntu</w:t>
      </w:r>
    </w:p>
    <w:p>
      <w:pPr>
        <w:pStyle w:val="Para 15"/>
      </w:pPr>
      <w:r>
        <w:t/>
      </w:r>
    </w:p>
    <w:p>
      <w:pPr>
        <w:pStyle w:val="Normal"/>
      </w:pPr>
      <w:r>
        <w:t xml:space="preserve">Welcome to the world of </w:t>
      </w:r>
      <w:r>
        <w:rPr>
          <w:rStyle w:val="Text0"/>
        </w:rPr>
        <w:t>Ubuntu</w:t>
      </w:r>
      <w:r>
        <w:t>! Whether you’re a first-time Ubuntu user, a first-time Linux user, or a seasoned Linux veteran, this book will serve as a primer for getting the most out of your Ubuntu experience. We’ll cover many key concepts, from what a Linux distribution is to the history of Ubuntu, all the way through setting up an optimal devel-opment or data science environment on Ubuntu.</w:t>
      </w:r>
    </w:p>
    <w:p>
      <w:pPr>
        <w:pStyle w:val="Normal"/>
      </w:pPr>
      <w:r>
        <w:t xml:space="preserve">We’ll start with the most basic question: what is </w:t>
      </w:r>
      <w:r>
        <w:rPr>
          <w:rStyle w:val="Text0"/>
        </w:rPr>
        <w:t>Linux</w:t>
      </w:r>
      <w:r>
        <w:t>? Just like Windows and macOS, Linux is an operating system. Linux is the most popular platform in the world today! Android is powered by Linux, as is most of the world’s cloud and web infrastructure. An operating system provides software with access to your hardware. Actually, Linux is just the core part of the operating system (called a kernel) and is surrounded by other applications and services.</w:t>
      </w:r>
    </w:p>
    <w:p>
      <w:pPr>
        <w:pStyle w:val="Normal"/>
      </w:pPr>
      <w:r>
        <w:t xml:space="preserve">However, even though the Linux kernel provides the most critical part of the operating system, access to the hardware, more is necessary for the operating system to be useful. This is where the term </w:t>
      </w:r>
      <w:r>
        <w:rPr>
          <w:rStyle w:val="Text0"/>
        </w:rPr>
        <w:t>distribution</w:t>
      </w:r>
      <w:r>
        <w:t xml:space="preserve"> comes in, which is a collection of software required to boot and use the system effectively. The concept of a Linux distribution is actually what most people think of when they think of an operating system.</w:t>
      </w:r>
    </w:p>
    <w:p>
      <w:pPr>
        <w:pStyle w:val="Normal"/>
      </w:pPr>
      <w:r>
        <w:t>Many Linux distributions are available today, each with its mission, flavor, and value propo-sition. Essentially, each has its own curated collection of software that improves everything from hardware support to the user experience.</w:t>
      </w:r>
    </w:p>
    <w:p>
      <w:pPr>
        <w:pStyle w:val="0 Block"/>
      </w:pPr>
    </w:p>
    <w:p>
      <w:bookmarkStart w:id="71" w:name="4_Introduction_to_Ubuntu"/>
      <w:pPr>
        <w:pStyle w:val="Para 10"/>
        <w:pageBreakBefore w:val="on"/>
      </w:pPr>
      <w:r>
        <w:rPr>
          <w:rStyle w:val="Text2"/>
        </w:rPr>
        <w:t>4</w:t>
      </w:r>
      <w:r>
        <w:rPr>
          <w:rStyle w:val="Text15"/>
        </w:rPr>
        <w:t xml:space="preserve"> </w:t>
      </w:r>
      <w:r>
        <w:t>Introduction to Ubuntu</w:t>
      </w:r>
      <w:bookmarkEnd w:id="71"/>
    </w:p>
    <w:p>
      <w:pPr>
        <w:pStyle w:val="Normal"/>
      </w:pPr>
      <w:r>
        <w:t xml:space="preserve">In this book, we’ll focus on Ubuntu, which is widely known as the most popular and us-er-friendly distribution today. More specifically, this book is based on Ubuntu 24.04, the </w:t>
      </w:r>
      <w:r>
        <w:rPr>
          <w:rStyle w:val="Text0"/>
        </w:rPr>
        <w:t>Long-Term Support</w:t>
      </w:r>
      <w:r>
        <w:t xml:space="preserve"> (</w:t>
      </w:r>
      <w:r>
        <w:rPr>
          <w:rStyle w:val="Text0"/>
        </w:rPr>
        <w:t>LTS</w:t>
      </w:r>
      <w:r>
        <w:t>) version of Ubuntu released in April 2024.</w:t>
      </w:r>
    </w:p>
    <w:p>
      <w:pPr>
        <w:pStyle w:val="Normal"/>
      </w:pPr>
      <w:r>
        <w:t>In this chapter, we’re going to cover the following main topics:</w:t>
      </w:r>
    </w:p>
    <w:p>
      <w:pPr>
        <w:pStyle w:val="Para 03"/>
      </w:pPr>
      <w:r>
        <w:t>• A brief history of Ubuntu</w:t>
      </w:r>
    </w:p>
    <w:p>
      <w:pPr>
        <w:pStyle w:val="Para 03"/>
      </w:pPr>
      <w:r>
        <w:t>• The Ubuntu mission – free software for everyone</w:t>
      </w:r>
    </w:p>
    <w:p>
      <w:pPr>
        <w:pStyle w:val="Para 03"/>
      </w:pPr>
      <w:r>
        <w:t>• Ubuntu releases – trust through stability</w:t>
      </w:r>
    </w:p>
    <w:p>
      <w:pPr>
        <w:pStyle w:val="Para 03"/>
      </w:pPr>
      <w:r>
        <w:t>• The power of community – collaboration and support</w:t>
      </w:r>
    </w:p>
    <w:p>
      <w:pPr>
        <w:pStyle w:val="Para 15"/>
      </w:pPr>
      <w:r>
        <w:t/>
      </w:r>
    </w:p>
    <w:p>
      <w:pPr>
        <w:pStyle w:val="Para 07"/>
      </w:pPr>
      <w:r>
        <w:t>A brief history of Ubuntu</w:t>
      </w:r>
    </w:p>
    <w:p>
      <w:pPr>
        <w:pStyle w:val="Normal"/>
      </w:pPr>
      <w:r>
        <w:t>Before we get to the history of Ubuntu, let me answer one of the most common questions I hear: how do you pronounce Ubuntu? Is it You-buntu or Oo-buntu? Ubuntu is pronounced Oo-buntu.</w:t>
      </w:r>
    </w:p>
    <w:p>
      <w:pPr>
        <w:pStyle w:val="Normal"/>
      </w:pPr>
      <w:r>
        <w:t>Ubuntu’s story began in 2004, conceived by South African entrepreneur and developer Mark Shuttleworth, inspired by the ideals of the African philosophy of Ubuntu, which translates to “</w:t>
      </w:r>
      <w:r>
        <w:rPr>
          <w:rStyle w:val="Text2"/>
        </w:rPr>
        <w:t>humanity towards others</w:t>
      </w:r>
      <w:r>
        <w:t>.” The phrase “</w:t>
      </w:r>
      <w:r>
        <w:rPr>
          <w:rStyle w:val="Text2"/>
        </w:rPr>
        <w:t>I am what I am because of who we all are</w:t>
      </w:r>
      <w:r>
        <w:t>” is commonly used to describe the term Ubuntu, which for me really sums up what Ubuntu is all about!</w:t>
      </w:r>
    </w:p>
    <w:p>
      <w:pPr>
        <w:pStyle w:val="Normal"/>
      </w:pPr>
      <w:r>
        <w:t>The first version of Ubuntu, codenamed Warty Warthog, was released on October 20, 2004. The version was 4.10, which marks the 10th month of 2004:</w:t>
      </w:r>
    </w:p>
    <w:p>
      <w:pPr>
        <w:pStyle w:val="0 Block"/>
      </w:pPr>
    </w:p>
    <w:p>
      <w:bookmarkStart w:id="72" w:name="Chapter_1_5"/>
      <w:pPr>
        <w:pStyle w:val="Heading 2"/>
        <w:pageBreakBefore w:val="on"/>
      </w:pPr>
      <w:r>
        <w:t>Chapter 1</w:t>
      </w:r>
      <w:r>
        <w:rPr>
          <w:rStyle w:val="Text16"/>
        </w:rPr>
        <w:t xml:space="preserve"> </w:t>
      </w:r>
      <w:r>
        <w:rPr>
          <w:rStyle w:val="Text2"/>
        </w:rPr>
        <w:t>5</w:t>
      </w:r>
      <w:bookmarkEnd w:id="72"/>
    </w:p>
    <w:p>
      <w:pPr>
        <w:pStyle w:val="Para 1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200400" cy="2641600"/>
            <wp:effectExtent l="0" r="0" t="0" b="0"/>
            <wp:wrapTopAndBottom/>
            <wp:docPr id="6" name="index-40_1.png" descr="index-40_1.png"/>
            <wp:cNvGraphicFramePr>
              <a:graphicFrameLocks noChangeAspect="1"/>
            </wp:cNvGraphicFramePr>
            <a:graphic>
              <a:graphicData uri="http://schemas.openxmlformats.org/drawingml/2006/picture">
                <pic:pic>
                  <pic:nvPicPr>
                    <pic:cNvPr id="0" name="index-40_1.png" descr="index-40_1.png"/>
                    <pic:cNvPicPr/>
                  </pic:nvPicPr>
                  <pic:blipFill>
                    <a:blip r:embed="rId10"/>
                    <a:stretch>
                      <a:fillRect/>
                    </a:stretch>
                  </pic:blipFill>
                  <pic:spPr>
                    <a:xfrm>
                      <a:off x="0" y="0"/>
                      <a:ext cx="3200400" cy="2641600"/>
                    </a:xfrm>
                    <a:prstGeom prst="rect">
                      <a:avLst/>
                    </a:prstGeom>
                  </pic:spPr>
                </pic:pic>
              </a:graphicData>
            </a:graphic>
          </wp:anchor>
        </w:drawing>
      </w:r>
    </w:p>
    <w:p>
      <w:pPr>
        <w:pStyle w:val="Para 15"/>
      </w:pPr>
      <w:r>
        <w:t/>
      </w:r>
    </w:p>
    <w:p>
      <w:pPr>
        <w:pStyle w:val="Para 09"/>
      </w:pPr>
      <w:r>
        <w:t>Figure 1.1 – Ubuntu Desktop Warty Warthog 4.10 user interface</w:t>
      </w:r>
    </w:p>
    <w:p>
      <w:pPr>
        <w:pStyle w:val="Normal"/>
      </w:pPr>
      <w:r>
        <w:t>A fun thing to know about Ubuntu releases is what’s up with the code names. The Ubuntu code names comprise an adjective and an animal with the same first letter. Except for the first three releases, the code names are alphabetical by first letter, making them easy to distinguish. The adjective and animal chosen for the code name are based on a theme or goal for the release. You can imagine there was likely some symbolism with the Warty Warthog code name chosen for the first release as it was likely to have some warts.</w:t>
      </w:r>
    </w:p>
    <w:p>
      <w:pPr>
        <w:pStyle w:val="Normal"/>
      </w:pPr>
      <w:r>
        <w:t>Early versions of Ubuntu featured earthy brown colors throughout, and more recent releases feature a vibrant orange accent and beautiful eggplant colors.</w:t>
      </w:r>
    </w:p>
    <w:p>
      <w:pPr>
        <w:pStyle w:val="Normal"/>
      </w:pPr>
      <w:r>
        <w:t>Ubuntu has made huge strides in the past 20 years since the Warty Warthog release, with Ubuntu 24.04, Noble Numbat, the latest LTS released on April 25, 2024.</w:t>
      </w:r>
    </w:p>
    <w:p>
      <w:bookmarkStart w:id="73" w:name="6_Introduction_to_Ubuntu"/>
      <w:pPr>
        <w:pStyle w:val="Para 10"/>
      </w:pPr>
      <w:r>
        <w:rPr>
          <w:rStyle w:val="Text2"/>
        </w:rPr>
        <w:t>6</w:t>
      </w:r>
      <w:r>
        <w:rPr>
          <w:rStyle w:val="Text15"/>
        </w:rPr>
        <w:t xml:space="preserve"> </w:t>
      </w:r>
      <w:r>
        <w:t>Introduction to Ubuntu</w:t>
      </w:r>
      <w:bookmarkEnd w:id="73"/>
    </w:p>
    <w:p>
      <w:pPr>
        <w:pStyle w:val="Para 15"/>
      </w:pPr>
      <w:r>
        <w:t/>
      </w:r>
    </w:p>
    <w:p>
      <w:pPr>
        <w:pStyle w:val="Para 07"/>
      </w:pPr>
      <w:r>
        <w:t>The Ubuntu mission – free software for everyone</w:t>
      </w:r>
    </w:p>
    <w:p>
      <w:pPr>
        <w:pStyle w:val="Normal"/>
      </w:pPr>
      <w:r>
        <w:t xml:space="preserve">Ubuntu’s core mission revolves around the principle of free and open source software. It advocates for free access to software, along with the freedom to use, modify, and distribute. The philosophy aligns with the broader open source movement, emphasizing </w:t>
      </w:r>
    </w:p>
    <w:p>
      <w:pPr>
        <w:pStyle w:val="Para 23"/>
      </w:pPr>
      <w:r>
        <w:rPr>
          <w:rStyle w:val="Text6"/>
        </w:rPr>
        <w:t>collaboration and community. Y</w:t>
      </w:r>
      <w:hyperlink r:id="rId147">
        <w:r>
          <w:t xml:space="preserve">ou can learn more about the mission of Ubuntu at </w:t>
        </w:r>
      </w:hyperlink>
      <w:hyperlink r:id="rId147">
        <w:r>
          <w:rPr>
            <w:rStyle w:val="Text1"/>
          </w:rPr>
          <w:t>https://</w:t>
        </w:r>
      </w:hyperlink>
    </w:p>
    <w:p>
      <w:pPr>
        <w:pStyle w:val="Para 20"/>
      </w:pPr>
      <w:hyperlink r:id="rId147">
        <w:r>
          <w:t>ubuntu.com/community/ethos/mission</w:t>
        </w:r>
      </w:hyperlink>
      <w:hyperlink r:id="rId147">
        <w:r>
          <w:rPr>
            <w:rStyle w:val="Text11"/>
          </w:rPr>
          <w:t>.</w:t>
        </w:r>
      </w:hyperlink>
    </w:p>
    <w:p>
      <w:pPr>
        <w:pStyle w:val="Para 15"/>
      </w:pPr>
      <w:r>
        <w:t/>
      </w:r>
    </w:p>
    <w:p>
      <w:pPr>
        <w:pStyle w:val="Para 01"/>
      </w:pPr>
      <w:r>
        <w:t>Ubuntu’s values</w:t>
      </w:r>
    </w:p>
    <w:p>
      <w:pPr>
        <w:pStyle w:val="Normal"/>
      </w:pPr>
      <w:r>
        <w:t>As the Ubuntu community grows, it’s important to never forget that Ubuntu embodies four key values:</w:t>
      </w:r>
    </w:p>
    <w:p>
      <w:pPr>
        <w:pStyle w:val="Para 03"/>
      </w:pPr>
      <w:r>
        <w:t xml:space="preserve">• </w:t>
      </w:r>
      <w:r>
        <w:rPr>
          <w:rStyle w:val="Text0"/>
        </w:rPr>
        <w:t>Freedom</w:t>
      </w:r>
      <w:r>
        <w:t>: Ubuntu celebrates freedom – freedom to choose, to change, to partic-</w:t>
      </w:r>
    </w:p>
    <w:p>
      <w:pPr>
        <w:pStyle w:val="Para 05"/>
      </w:pPr>
      <w:r>
        <w:t>ipate.</w:t>
      </w:r>
    </w:p>
    <w:p>
      <w:pPr>
        <w:pStyle w:val="Para 03"/>
      </w:pPr>
      <w:r>
        <w:t xml:space="preserve">• </w:t>
      </w:r>
      <w:r>
        <w:rPr>
          <w:rStyle w:val="Text0"/>
        </w:rPr>
        <w:t>Reliable</w:t>
      </w:r>
      <w:r>
        <w:t xml:space="preserve">: You can depend on Ubuntu. Like the people who make it, it is trustworthy </w:t>
      </w:r>
    </w:p>
    <w:p>
      <w:pPr>
        <w:pStyle w:val="Para 05"/>
      </w:pPr>
      <w:r>
        <w:t>and keeps its promises.</w:t>
      </w:r>
    </w:p>
    <w:p>
      <w:pPr>
        <w:pStyle w:val="Para 03"/>
      </w:pPr>
      <w:r>
        <w:t xml:space="preserve">• </w:t>
      </w:r>
      <w:r>
        <w:rPr>
          <w:rStyle w:val="Text0"/>
        </w:rPr>
        <w:t>Precise</w:t>
      </w:r>
      <w:r>
        <w:t xml:space="preserve">: Ubuntu is crisp and clean in engineering and attitude. There is beauty in </w:t>
      </w:r>
    </w:p>
    <w:p>
      <w:pPr>
        <w:pStyle w:val="Para 05"/>
      </w:pPr>
      <w:r>
        <w:t>the precision of the process and product.</w:t>
      </w:r>
    </w:p>
    <w:p>
      <w:pPr>
        <w:pStyle w:val="Para 03"/>
      </w:pPr>
      <w:r>
        <w:t xml:space="preserve">• </w:t>
      </w:r>
      <w:r>
        <w:rPr>
          <w:rStyle w:val="Text0"/>
        </w:rPr>
        <w:t>Collaborative</w:t>
      </w:r>
      <w:r>
        <w:t xml:space="preserve">: Working together is at the heart of Ubuntu. It is the essence of </w:t>
      </w:r>
    </w:p>
    <w:p>
      <w:pPr>
        <w:pStyle w:val="Para 62"/>
      </w:pPr>
      <w:r>
        <w:rPr>
          <w:rStyle w:val="Text2"/>
        </w:rPr>
        <w:t>“</w:t>
      </w:r>
      <w:r>
        <w:t>humanity towards others</w:t>
      </w:r>
      <w:r>
        <w:rPr>
          <w:rStyle w:val="Text2"/>
        </w:rPr>
        <w:t>.”</w:t>
      </w:r>
    </w:p>
    <w:p>
      <w:pPr>
        <w:pStyle w:val="Normal"/>
      </w:pPr>
      <w:r>
        <w:t>Let’s drill down into these values a little more and highlight the important themes:</w:t>
      </w:r>
    </w:p>
    <w:p>
      <w:pPr>
        <w:pStyle w:val="Para 03"/>
      </w:pPr>
      <w:r>
        <w:t xml:space="preserve">• </w:t>
      </w:r>
      <w:r>
        <w:rPr>
          <w:rStyle w:val="Text0"/>
        </w:rPr>
        <w:t>Freedom</w:t>
      </w:r>
      <w:r>
        <w:t xml:space="preserve">: Freedom to do what you want with the software. People often use the </w:t>
      </w:r>
    </w:p>
    <w:p>
      <w:pPr>
        <w:pStyle w:val="Para 05"/>
      </w:pPr>
      <w:r>
        <w:t xml:space="preserve">term </w:t>
      </w:r>
      <w:r>
        <w:rPr>
          <w:rStyle w:val="Text2"/>
        </w:rPr>
        <w:t>free software</w:t>
      </w:r>
      <w:r>
        <w:t xml:space="preserve">, which could mean </w:t>
      </w:r>
      <w:r>
        <w:rPr>
          <w:rStyle w:val="Text2"/>
        </w:rPr>
        <w:t>free as in beer</w:t>
      </w:r>
      <w:r>
        <w:t xml:space="preserve"> or </w:t>
      </w:r>
      <w:r>
        <w:rPr>
          <w:rStyle w:val="Text2"/>
        </w:rPr>
        <w:t>free as in speech</w:t>
      </w:r>
      <w:r>
        <w:t xml:space="preserve">. While both are important within Ubuntu, the emphasis is on </w:t>
      </w:r>
      <w:r>
        <w:rPr>
          <w:rStyle w:val="Text2"/>
        </w:rPr>
        <w:t>free as in speech</w:t>
      </w:r>
      <w:r>
        <w:t>. Ubuntu encourages everyone to use the software however they want, change it to suit their needs, and even distribute it to others.</w:t>
      </w:r>
    </w:p>
    <w:p>
      <w:pPr>
        <w:pStyle w:val="Para 03"/>
      </w:pPr>
      <w:r>
        <w:t xml:space="preserve">• </w:t>
      </w:r>
      <w:r>
        <w:rPr>
          <w:rStyle w:val="Text0"/>
        </w:rPr>
        <w:t>Reliable</w:t>
      </w:r>
      <w:r>
        <w:t xml:space="preserve">: For reliability, you need trust – a powerful noun here. It’s important to be </w:t>
      </w:r>
    </w:p>
    <w:p>
      <w:pPr>
        <w:pStyle w:val="Para 05"/>
      </w:pPr>
      <w:r>
        <w:t>able to trust the software you use. That means trust in where it came from, who modified it, and the distribution channel it went through from when it was source code to the binaries you use on your system. There’s another aspect of trust as well: when and how will you get critical security updates or new software versions? Ubuntu takes a great deal of pride in having a reliable release cadence, enabling users to predict when new versions will be available.</w:t>
      </w:r>
    </w:p>
    <w:p>
      <w:pPr>
        <w:pStyle w:val="0 Block"/>
      </w:pPr>
    </w:p>
    <w:p>
      <w:bookmarkStart w:id="74" w:name="Chapter_1_7"/>
      <w:pPr>
        <w:pStyle w:val="Heading 2"/>
        <w:pageBreakBefore w:val="on"/>
      </w:pPr>
      <w:r>
        <w:t>Chapter 1</w:t>
      </w:r>
      <w:r>
        <w:rPr>
          <w:rStyle w:val="Text16"/>
        </w:rPr>
        <w:t xml:space="preserve"> </w:t>
      </w:r>
      <w:r>
        <w:rPr>
          <w:rStyle w:val="Text2"/>
        </w:rPr>
        <w:t>7</w:t>
      </w:r>
      <w:bookmarkEnd w:id="74"/>
    </w:p>
    <w:p>
      <w:pPr>
        <w:pStyle w:val="Para 06"/>
      </w:pPr>
      <w:r>
        <w:t xml:space="preserve">• </w:t>
      </w:r>
      <w:r>
        <w:rPr>
          <w:rStyle w:val="Text0"/>
        </w:rPr>
        <w:t>Precise</w:t>
      </w:r>
      <w:r>
        <w:t xml:space="preserve">: Making strong, opinionated choices about what software will and will </w:t>
      </w:r>
    </w:p>
    <w:p>
      <w:pPr>
        <w:pStyle w:val="Para 05"/>
      </w:pPr>
      <w:r>
        <w:t>not be included in the default Ubuntu user experience. Providing the necessary user interface and tools to ensure the broadest audience can get the most out of their Ubuntu experience. This doesn’t mean Ubuntu prevents you from installing other software or making different choices. Ubuntu drives users down the most probable road to success while providing flexibility and access to all the software that an advanced user might want.</w:t>
      </w:r>
    </w:p>
    <w:p>
      <w:pPr>
        <w:pStyle w:val="Para 06"/>
      </w:pPr>
      <w:r>
        <w:t xml:space="preserve">• </w:t>
      </w:r>
      <w:r>
        <w:rPr>
          <w:rStyle w:val="Text0"/>
        </w:rPr>
        <w:t>Collaborative</w:t>
      </w:r>
      <w:r>
        <w:t xml:space="preserve">: It’s hard not to call out a favorite in this list of values because they </w:t>
      </w:r>
    </w:p>
    <w:p>
      <w:pPr>
        <w:pStyle w:val="Para 05"/>
      </w:pPr>
      <w:r>
        <w:t>are all incredibly important, but collaborative stands out here when you think back to the phrase “</w:t>
      </w:r>
      <w:r>
        <w:rPr>
          <w:rStyle w:val="Text2"/>
        </w:rPr>
        <w:t>I am what I am because of who we all are</w:t>
      </w:r>
      <w:r>
        <w:t>.” We truly are stronger together, and the collaborative value is central to everything we do within Ubuntu. The saying “</w:t>
      </w:r>
      <w:r>
        <w:rPr>
          <w:rStyle w:val="Text2"/>
        </w:rPr>
        <w:t>It takes a village to raise a child</w:t>
      </w:r>
      <w:r>
        <w:t xml:space="preserve">” may be a good analogy. Geographically separate teams of developers create and maintain the software found in Ubuntu – but there’s more! These developers are not only geographically separate, but some-times different companies also employ them, while some are students at different schools, and some aren’t even coders. These teams of </w:t>
      </w:r>
      <w:r>
        <w:rPr>
          <w:rStyle w:val="Text2"/>
        </w:rPr>
        <w:t>developers</w:t>
      </w:r>
      <w:r>
        <w:t xml:space="preserve"> include translators, documentation authors, testers, and enthusiasts, all serving critical parts of the development process. And what’s more amazing? Everyone is welcome to join in!</w:t>
      </w:r>
    </w:p>
    <w:p>
      <w:pPr>
        <w:pStyle w:val="Normal"/>
      </w:pPr>
      <w:r>
        <w:t xml:space="preserve">You can read more about the Ubuntu values at </w:t>
      </w:r>
      <w:hyperlink r:id="rId148">
        <w:r>
          <w:rPr>
            <w:rStyle w:val="Text10"/>
          </w:rPr>
          <w:t>https://design.ubuntu.com/brand</w:t>
        </w:r>
      </w:hyperlink>
      <w:hyperlink r:id="rId148">
        <w:r>
          <w:rPr>
            <w:rStyle w:val="Text3"/>
          </w:rPr>
          <w:t>.</w:t>
        </w:r>
      </w:hyperlink>
    </w:p>
    <w:p>
      <w:pPr>
        <w:pStyle w:val="Normal"/>
      </w:pPr>
      <w:r>
        <w:t xml:space="preserve">The Ubuntu logo is known as the </w:t>
      </w:r>
      <w:r>
        <w:rPr>
          <w:rStyle w:val="Text2"/>
        </w:rPr>
        <w:t>circle of friends</w:t>
      </w:r>
      <w:r>
        <w:t>, three friends embracing in an unbreak-able circle:</w:t>
      </w:r>
    </w:p>
    <w:p>
      <w:pPr>
        <w:pStyle w:val="Para 1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333500" cy="342900"/>
            <wp:effectExtent l="0" r="0" t="0" b="0"/>
            <wp:wrapTopAndBottom/>
            <wp:docPr id="7" name="index-42_1.png" descr="index-42_1.png"/>
            <wp:cNvGraphicFramePr>
              <a:graphicFrameLocks noChangeAspect="1"/>
            </wp:cNvGraphicFramePr>
            <a:graphic>
              <a:graphicData uri="http://schemas.openxmlformats.org/drawingml/2006/picture">
                <pic:pic>
                  <pic:nvPicPr>
                    <pic:cNvPr id="0" name="index-42_1.png" descr="index-42_1.png"/>
                    <pic:cNvPicPr/>
                  </pic:nvPicPr>
                  <pic:blipFill>
                    <a:blip r:embed="rId11"/>
                    <a:stretch>
                      <a:fillRect/>
                    </a:stretch>
                  </pic:blipFill>
                  <pic:spPr>
                    <a:xfrm>
                      <a:off x="0" y="0"/>
                      <a:ext cx="1333500" cy="342900"/>
                    </a:xfrm>
                    <a:prstGeom prst="rect">
                      <a:avLst/>
                    </a:prstGeom>
                  </pic:spPr>
                </pic:pic>
              </a:graphicData>
            </a:graphic>
          </wp:anchor>
        </w:drawing>
      </w:r>
    </w:p>
    <w:p>
      <w:pPr>
        <w:pStyle w:val="Para 15"/>
      </w:pPr>
      <w:r>
        <w:t/>
      </w:r>
    </w:p>
    <w:p>
      <w:pPr>
        <w:pStyle w:val="Para 09"/>
      </w:pPr>
      <w:r>
        <w:t>Figure 1.2 – Ubuntu logo as it appeared in Warty Warthog 4.10, October 2004</w:t>
      </w:r>
    </w:p>
    <w:p>
      <w:pPr>
        <w:pStyle w:val="Normal"/>
      </w:pPr>
      <w:r>
        <w:t>Here’s a more recent version of the logo:</w:t>
      </w:r>
    </w:p>
    <w:p>
      <w:pPr>
        <w:pStyle w:val="Para 1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308100" cy="457200"/>
            <wp:effectExtent l="0" r="0" t="0" b="0"/>
            <wp:wrapTopAndBottom/>
            <wp:docPr id="8" name="index-42_2.png" descr="index-42_2.png"/>
            <wp:cNvGraphicFramePr>
              <a:graphicFrameLocks noChangeAspect="1"/>
            </wp:cNvGraphicFramePr>
            <a:graphic>
              <a:graphicData uri="http://schemas.openxmlformats.org/drawingml/2006/picture">
                <pic:pic>
                  <pic:nvPicPr>
                    <pic:cNvPr id="0" name="index-42_2.png" descr="index-42_2.png"/>
                    <pic:cNvPicPr/>
                  </pic:nvPicPr>
                  <pic:blipFill>
                    <a:blip r:embed="rId12"/>
                    <a:stretch>
                      <a:fillRect/>
                    </a:stretch>
                  </pic:blipFill>
                  <pic:spPr>
                    <a:xfrm>
                      <a:off x="0" y="0"/>
                      <a:ext cx="1308100" cy="457200"/>
                    </a:xfrm>
                    <a:prstGeom prst="rect">
                      <a:avLst/>
                    </a:prstGeom>
                  </pic:spPr>
                </pic:pic>
              </a:graphicData>
            </a:graphic>
          </wp:anchor>
        </w:drawing>
      </w:r>
    </w:p>
    <w:p>
      <w:pPr>
        <w:pStyle w:val="Para 15"/>
      </w:pPr>
      <w:r>
        <w:t/>
      </w:r>
    </w:p>
    <w:p>
      <w:pPr>
        <w:pStyle w:val="Para 09"/>
      </w:pPr>
      <w:r>
        <w:t>Figure 1.3 – Ubuntu logo as it appeared in Jammy Jellyfish 22.04, April 2022</w:t>
      </w:r>
    </w:p>
    <w:p>
      <w:bookmarkStart w:id="75" w:name="8_Introduction_to_Ubuntu"/>
      <w:pPr>
        <w:pStyle w:val="Para 10"/>
      </w:pPr>
      <w:r>
        <w:rPr>
          <w:rStyle w:val="Text2"/>
        </w:rPr>
        <w:t>8</w:t>
      </w:r>
      <w:r>
        <w:rPr>
          <w:rStyle w:val="Text15"/>
        </w:rPr>
        <w:t xml:space="preserve"> </w:t>
      </w:r>
      <w:r>
        <w:t>Introduction to Ubuntu</w:t>
      </w:r>
      <w:bookmarkEnd w:id="75"/>
    </w:p>
    <w:p>
      <w:pPr>
        <w:pStyle w:val="Normal"/>
      </w:pPr>
      <w:r>
        <w:t xml:space="preserve">As you can see, the </w:t>
      </w:r>
      <w:r>
        <w:rPr>
          <w:rStyle w:val="Text2"/>
        </w:rPr>
        <w:t>circle of friends</w:t>
      </w:r>
      <w:r>
        <w:t xml:space="preserve"> logo has evolved over the past two decades, but it still clearly emphasizes embracing each other.</w:t>
      </w:r>
    </w:p>
    <w:p>
      <w:pPr>
        <w:pStyle w:val="Normal"/>
      </w:pPr>
      <w:r>
        <w:t>Having learned about Ubuntu’s origins, mission, values, and, most importantly, how to pronounce Ubuntu, we are ready to learn how vital Ubuntu releases are to those values.</w:t>
      </w:r>
    </w:p>
    <w:p>
      <w:pPr>
        <w:pStyle w:val="Para 15"/>
      </w:pPr>
      <w:r>
        <w:t/>
      </w:r>
    </w:p>
    <w:p>
      <w:pPr>
        <w:pStyle w:val="Normal"/>
      </w:pPr>
      <w:r>
        <w:rPr>
          <w:rStyle w:val="Text4"/>
        </w:rPr>
        <w:t>Ubuntu releases – trust through stability</w:t>
      </w:r>
      <w:r>
        <w:t xml:space="preserve"> Ubuntu is trusted by millions of users worldwide due to its solid foundation, which has been built over the past two decades. It is trusted on all computing platforms, including desktops, laptops, servers, the cloud, the </w:t>
      </w:r>
      <w:r>
        <w:rPr>
          <w:rStyle w:val="Text0"/>
        </w:rPr>
        <w:t>Internet of Things</w:t>
      </w:r>
      <w:r>
        <w:t xml:space="preserve"> (</w:t>
      </w:r>
      <w:r>
        <w:rPr>
          <w:rStyle w:val="Text0"/>
        </w:rPr>
        <w:t>IoT</w:t>
      </w:r>
      <w:r>
        <w:t>), manufacturing, and robotics.</w:t>
      </w:r>
    </w:p>
    <w:p>
      <w:pPr>
        <w:pStyle w:val="Normal"/>
      </w:pPr>
      <w:r>
        <w:t>All Ubuntu users should understand the anatomy of a Ubuntu release version. The version numbers consist of a two-digit year, a period, and a two-digit month.</w:t>
      </w:r>
    </w:p>
    <w:p>
      <w:pPr>
        <w:pStyle w:val="Normal"/>
      </w:pPr>
      <w:r>
        <w:t xml:space="preserve">Ubuntu 24.04 was released in April 2024 (see the explanation in </w:t>
      </w:r>
      <w:r>
        <w:rPr>
          <w:rStyle w:val="Text2"/>
        </w:rPr>
        <w:t>Figure 1.4</w:t>
      </w:r>
      <w:r>
        <w:t>):</w:t>
      </w:r>
    </w:p>
    <w:p>
      <w:pPr>
        <w:pStyle w:val="Para 1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244600" cy="381000"/>
            <wp:effectExtent l="0" r="0" t="0" b="0"/>
            <wp:wrapTopAndBottom/>
            <wp:docPr id="9" name="index-43_1.png" descr="index-43_1.png"/>
            <wp:cNvGraphicFramePr>
              <a:graphicFrameLocks noChangeAspect="1"/>
            </wp:cNvGraphicFramePr>
            <a:graphic>
              <a:graphicData uri="http://schemas.openxmlformats.org/drawingml/2006/picture">
                <pic:pic>
                  <pic:nvPicPr>
                    <pic:cNvPr id="0" name="index-43_1.png" descr="index-43_1.png"/>
                    <pic:cNvPicPr/>
                  </pic:nvPicPr>
                  <pic:blipFill>
                    <a:blip r:embed="rId13"/>
                    <a:stretch>
                      <a:fillRect/>
                    </a:stretch>
                  </pic:blipFill>
                  <pic:spPr>
                    <a:xfrm>
                      <a:off x="0" y="0"/>
                      <a:ext cx="1244600" cy="381000"/>
                    </a:xfrm>
                    <a:prstGeom prst="rect">
                      <a:avLst/>
                    </a:prstGeom>
                  </pic:spPr>
                </pic:pic>
              </a:graphicData>
            </a:graphic>
          </wp:anchor>
        </w:drawing>
      </w:r>
    </w:p>
    <w:p>
      <w:pPr>
        <w:pStyle w:val="Para 15"/>
      </w:pPr>
      <w:r>
        <w:t/>
      </w:r>
    </w:p>
    <w:p>
      <w:pPr>
        <w:pStyle w:val="Para 09"/>
      </w:pPr>
      <w:r>
        <w:t>Figure 1.4 – The Ubuntu release version</w:t>
      </w:r>
    </w:p>
    <w:p>
      <w:pPr>
        <w:pStyle w:val="Normal"/>
      </w:pPr>
      <w:r>
        <w:t>Ubuntu releases occur every April and October. Releases in April of even years are LTS releases; more on that later in this chapter.</w:t>
      </w:r>
    </w:p>
    <w:p>
      <w:pPr>
        <w:pStyle w:val="Para 15"/>
      </w:pPr>
      <w:r>
        <w:t/>
      </w:r>
    </w:p>
    <w:p>
      <w:pPr>
        <w:pStyle w:val="Para 01"/>
      </w:pPr>
      <w:r>
        <w:t>Different release channels</w:t>
      </w:r>
    </w:p>
    <w:p>
      <w:pPr>
        <w:pStyle w:val="Normal"/>
      </w:pPr>
      <w:r>
        <w:t>Ubuntu provides two release channels, more precisely, two cadences, depending on risk aversion and need:</w:t>
      </w:r>
    </w:p>
    <w:p>
      <w:pPr>
        <w:pStyle w:val="Para 03"/>
      </w:pPr>
      <w:r>
        <w:t xml:space="preserve">• </w:t>
      </w:r>
      <w:r>
        <w:rPr>
          <w:rStyle w:val="Text0"/>
        </w:rPr>
        <w:t>LTS</w:t>
      </w:r>
      <w:r>
        <w:t xml:space="preserve">: These releases focus on stability and receive security and bug fixes for five </w:t>
      </w:r>
    </w:p>
    <w:p>
      <w:pPr>
        <w:pStyle w:val="Para 05"/>
      </w:pPr>
      <w:r>
        <w:t>years, making them ideal for business-critical systems and users who prioritize a rock-solid system over the latest and greatest versions. For added confidence in security and compliance, Ubuntu Pro is offered as a subscription that provides support for up to 10 years.</w:t>
      </w:r>
    </w:p>
    <w:p>
      <w:pPr>
        <w:pStyle w:val="Para 03"/>
      </w:pPr>
      <w:r>
        <w:t xml:space="preserve">• </w:t>
      </w:r>
      <w:r>
        <w:rPr>
          <w:rStyle w:val="Text0"/>
        </w:rPr>
        <w:t>Standard releases</w:t>
      </w:r>
      <w:r>
        <w:t xml:space="preserve">: Released every six months, these versions offer the most recent </w:t>
      </w:r>
    </w:p>
    <w:p>
      <w:pPr>
        <w:pStyle w:val="Para 05"/>
      </w:pPr>
      <w:r>
        <w:t>software and support for the newest hardware. They balance stability and new features; however, their support span is shorter, lasting nine months.</w:t>
      </w:r>
    </w:p>
    <w:p>
      <w:pPr>
        <w:pStyle w:val="0 Block"/>
      </w:pPr>
    </w:p>
    <w:p>
      <w:bookmarkStart w:id="76" w:name="Chapter_1_9"/>
      <w:pPr>
        <w:pStyle w:val="Heading 2"/>
        <w:pageBreakBefore w:val="on"/>
      </w:pPr>
      <w:r>
        <w:t>Chapter 1</w:t>
      </w:r>
      <w:r>
        <w:rPr>
          <w:rStyle w:val="Text16"/>
        </w:rPr>
        <w:t xml:space="preserve"> </w:t>
      </w:r>
      <w:r>
        <w:rPr>
          <w:rStyle w:val="Text2"/>
        </w:rPr>
        <w:t>9</w:t>
      </w:r>
      <w:bookmarkEnd w:id="76"/>
    </w:p>
    <w:p>
      <w:pPr>
        <w:pStyle w:val="Normal"/>
      </w:pPr>
      <w:r>
        <w:t xml:space="preserve">As mentioned earlier, LTS releases occur on even years in April. These releases will get security and bug fixes for 5 years from release with optional support for up to 10 years with an Ubuntu Pro subscription. Between the LTS releases, there are standard releases every six months, often called </w:t>
      </w:r>
      <w:r>
        <w:rPr>
          <w:rStyle w:val="Text0"/>
        </w:rPr>
        <w:t>interim releases</w:t>
      </w:r>
      <w:r>
        <w:t>. These releases are only supported for 9 months and are useful when you need the latest major releases of the software and don’t require the trusted stability you get with the LTS release.</w:t>
      </w:r>
    </w:p>
    <w:p>
      <w:pPr>
        <w:pStyle w:val="Normal"/>
      </w:pPr>
      <w:r>
        <w:t xml:space="preserve">For example, as an LTS release, Ubuntu 24.04 will get standard support until April 2029, and with Ubuntu Pro, additional support through April 2034. However, as an interim release, </w:t>
      </w:r>
    </w:p>
    <w:p>
      <w:pPr>
        <w:pStyle w:val="Normal"/>
      </w:pPr>
      <w:r>
        <w:t>Ubuntu 24.10 will get support through July 2025. F</w:t>
      </w:r>
      <w:hyperlink r:id="rId149">
        <w:r>
          <w:rPr>
            <w:rStyle w:val="Text3"/>
          </w:rPr>
          <w:t xml:space="preserve">or more information, see </w:t>
        </w:r>
      </w:hyperlink>
      <w:hyperlink r:id="rId149">
        <w:r>
          <w:rPr>
            <w:rStyle w:val="Text10"/>
          </w:rPr>
          <w:t>https://</w:t>
        </w:r>
      </w:hyperlink>
    </w:p>
    <w:p>
      <w:pPr>
        <w:pStyle w:val="Para 20"/>
      </w:pPr>
      <w:hyperlink r:id="rId149">
        <w:r>
          <w:t>ubuntu.com/about/release-cycle</w:t>
        </w:r>
      </w:hyperlink>
      <w:r>
        <w:rPr>
          <w:rStyle w:val="Text7"/>
        </w:rPr>
        <w:t xml:space="preserve"> .</w:t>
      </w:r>
    </w:p>
    <w:p>
      <w:pPr>
        <w:pStyle w:val="Para 15"/>
      </w:pPr>
      <w:r>
        <w:t/>
      </w:r>
    </w:p>
    <w:p>
      <w:pPr>
        <w:pStyle w:val="Normal"/>
      </w:pPr>
      <w:r>
        <w:rPr>
          <w:rStyle w:val="Text5"/>
        </w:rPr>
        <w:t>Building trust through stability (and predictability)</w:t>
      </w:r>
      <w:r>
        <w:t xml:space="preserve"> There’s that word </w:t>
      </w:r>
      <w:r>
        <w:rPr>
          <w:rStyle w:val="Text2"/>
        </w:rPr>
        <w:t>trust</w:t>
      </w:r>
      <w:r>
        <w:t xml:space="preserve"> again. Now that we all understand the Ubuntu release cadence and versioning scheme, let’s discuss it again. Over the 20 years since the first release of Ubuntu, it’s been well established that you can trust the reliability and stability of the software included in the release and the cadence to which you can expect to see new versions of Ubuntu. You can reliably predict when new major versions of Ubuntu will be released and effectively plan your journey.</w:t>
      </w:r>
    </w:p>
    <w:p>
      <w:pPr>
        <w:pStyle w:val="Normal"/>
      </w:pPr>
      <w:r>
        <w:t>Ubuntu’s unwavering commitment to stability sets it apart in the ecosystem. Prioritizing a reliable and predictable foundation, Ubuntu has earned the trust of a broad and diverse user base. Focusing on stability empowers users and fosters a thriving ecosystem built around Ubuntu.</w:t>
      </w:r>
    </w:p>
    <w:p>
      <w:pPr>
        <w:pStyle w:val="Para 15"/>
      </w:pPr>
      <w:r>
        <w:t/>
      </w:r>
    </w:p>
    <w:p>
      <w:pPr>
        <w:pStyle w:val="Para 07"/>
      </w:pPr>
      <w:r>
        <w:t xml:space="preserve">The power of community – collaboration </w:t>
      </w:r>
    </w:p>
    <w:p>
      <w:pPr>
        <w:pStyle w:val="Para 07"/>
      </w:pPr>
      <w:r>
        <w:t>and support</w:t>
      </w:r>
    </w:p>
    <w:p>
      <w:pPr>
        <w:pStyle w:val="Normal"/>
      </w:pPr>
      <w:r>
        <w:t>Ubuntu thrives on its strong and active community. This diverse group of users, developers, translators, and enthusiasts plays a crucial role in the operating system’s success.</w:t>
      </w:r>
    </w:p>
    <w:p>
      <w:pPr>
        <w:pStyle w:val="Normal"/>
      </w:pPr>
      <w:r>
        <w:t>The community contributes via the following:</w:t>
      </w:r>
    </w:p>
    <w:p>
      <w:pPr>
        <w:pStyle w:val="Para 06"/>
      </w:pPr>
      <w:r>
        <w:t xml:space="preserve">• </w:t>
      </w:r>
      <w:r>
        <w:rPr>
          <w:rStyle w:val="Text0"/>
        </w:rPr>
        <w:t>Development</w:t>
      </w:r>
      <w:r>
        <w:t xml:space="preserve">: Programmers worldwide contribute code, fix bugs, and enhance </w:t>
      </w:r>
    </w:p>
    <w:p>
      <w:pPr>
        <w:pStyle w:val="Para 05"/>
      </w:pPr>
      <w:r>
        <w:t>features</w:t>
      </w:r>
    </w:p>
    <w:p>
      <w:pPr>
        <w:pStyle w:val="Para 06"/>
      </w:pPr>
      <w:r>
        <w:t xml:space="preserve">• </w:t>
      </w:r>
      <w:r>
        <w:rPr>
          <w:rStyle w:val="Text0"/>
        </w:rPr>
        <w:t>Documentation</w:t>
      </w:r>
      <w:r>
        <w:t xml:space="preserve">: Experienced users create guides, tutorials, and forum discussions </w:t>
      </w:r>
    </w:p>
    <w:p>
      <w:pPr>
        <w:pStyle w:val="Para 63"/>
      </w:pPr>
      <w:r>
        <w:rPr>
          <w:rStyle w:val="Text15"/>
        </w:rPr>
        <w:t xml:space="preserve">to assist new users </w:t>
      </w:r>
      <w:r>
        <w:rPr>
          <w:rStyle w:val="Text2"/>
        </w:rPr>
        <w:t>10</w:t>
      </w:r>
      <w:r>
        <w:rPr>
          <w:rStyle w:val="Text15"/>
        </w:rPr>
        <w:t xml:space="preserve"> </w:t>
      </w:r>
      <w:r>
        <w:t>Introduction to Ubuntu</w:t>
      </w:r>
    </w:p>
    <w:p>
      <w:bookmarkStart w:id="77" w:name="_______Translations__Ubuntu_s_br"/>
      <w:pPr>
        <w:pStyle w:val="Para 03"/>
      </w:pPr>
      <w:r>
        <w:t xml:space="preserve">• </w:t>
      </w:r>
      <w:r>
        <w:rPr>
          <w:rStyle w:val="Text0"/>
        </w:rPr>
        <w:t>Translations</w:t>
      </w:r>
      <w:r>
        <w:t xml:space="preserve">: Ubuntu’s broad international user base helps provide translations </w:t>
      </w:r>
      <w:bookmarkEnd w:id="77"/>
    </w:p>
    <w:p>
      <w:pPr>
        <w:pStyle w:val="Para 05"/>
      </w:pPr>
      <w:r>
        <w:t>so that future users in their native tongues feel more welcome and can easily use their systems</w:t>
      </w:r>
    </w:p>
    <w:p>
      <w:pPr>
        <w:pStyle w:val="Para 03"/>
      </w:pPr>
      <w:r>
        <w:t xml:space="preserve">• </w:t>
      </w:r>
      <w:r>
        <w:rPr>
          <w:rStyle w:val="Text0"/>
        </w:rPr>
        <w:t>Support</w:t>
      </w:r>
      <w:r>
        <w:t>: Forums, chat services, email lists, and other means of community en-</w:t>
      </w:r>
    </w:p>
    <w:p>
      <w:pPr>
        <w:pStyle w:val="Para 05"/>
      </w:pPr>
      <w:r>
        <w:t>gagement provide a platform for users to seek help, share experiences, and learn from each other</w:t>
      </w:r>
    </w:p>
    <w:p>
      <w:pPr>
        <w:pStyle w:val="Normal"/>
      </w:pPr>
      <w:r>
        <w:t>This collaborative spirit fosters a welcoming and supportive environment for everyone interested in Ubuntu.</w:t>
      </w:r>
    </w:p>
    <w:p>
      <w:pPr>
        <w:pStyle w:val="Para 15"/>
      </w:pPr>
      <w:r>
        <w:t/>
      </w:r>
    </w:p>
    <w:p>
      <w:pPr>
        <w:pStyle w:val="Para 07"/>
      </w:pPr>
      <w:r>
        <w:t>Summary</w:t>
      </w:r>
    </w:p>
    <w:p>
      <w:pPr>
        <w:pStyle w:val="Normal"/>
      </w:pPr>
      <w:r>
        <w:t>This chapter has provided a foundational understanding of Ubuntu’s history and mission and the amazing community that powers its development. As you dive deeper into the world of Ubuntu, you’ll discover a powerful, user-friendly operating system backed by a philosophy of openness and collaboration.</w:t>
      </w:r>
    </w:p>
    <w:p>
      <w:pPr>
        <w:pStyle w:val="Normal"/>
      </w:pPr>
      <w:r>
        <w:t xml:space="preserve">In </w:t>
      </w:r>
      <w:hyperlink w:anchor="2">
        <w:r>
          <w:rPr>
            <w:rStyle w:val="Text12"/>
          </w:rPr>
          <w:t>Chapter 2</w:t>
        </w:r>
      </w:hyperlink>
      <w:r>
        <w:t>, we’ll get into what’s new in Ubuntu 24.04. As it is an LTS, we’ll cover new features since the previous 22.04 LTS.</w:t>
      </w:r>
    </w:p>
    <w:p>
      <w:pPr>
        <w:pStyle w:val="Para 15"/>
      </w:pPr>
      <w:r>
        <w:t/>
      </w:r>
    </w:p>
    <w:p>
      <w:pPr>
        <w:pStyle w:val="Para 07"/>
      </w:pPr>
      <w:r>
        <w:t>Further reading</w:t>
      </w:r>
    </w:p>
    <w:p>
      <w:pPr>
        <w:pStyle w:val="Para 25"/>
      </w:pPr>
      <w:r>
        <w:rPr>
          <w:rStyle w:val="Text7"/>
        </w:rPr>
        <w:t xml:space="preserve">• </w:t>
      </w:r>
      <w:r>
        <w:rPr>
          <w:rStyle w:val="Text17"/>
        </w:rPr>
        <w:t>About Ubuntu</w:t>
      </w:r>
      <w:r>
        <w:rPr>
          <w:rStyle w:val="Text7"/>
        </w:rPr>
        <w:t xml:space="preserve">: </w:t>
      </w:r>
      <w:hyperlink r:id="rId150">
        <w:r>
          <w:t>https://ubuntu.com/about</w:t>
        </w:r>
      </w:hyperlink>
    </w:p>
    <w:p>
      <w:pPr>
        <w:pStyle w:val="Para 25"/>
      </w:pPr>
      <w:r>
        <w:rPr>
          <w:rStyle w:val="Text7"/>
        </w:rPr>
        <w:t xml:space="preserve">• </w:t>
      </w:r>
      <w:r>
        <w:rPr>
          <w:rStyle w:val="Text17"/>
        </w:rPr>
        <w:t>Ubuntu’s mission</w:t>
      </w:r>
      <w:hyperlink r:id="rId147">
        <w:r>
          <w:rPr>
            <w:rStyle w:val="Text11"/>
          </w:rPr>
          <w:t xml:space="preserve">: </w:t>
        </w:r>
      </w:hyperlink>
      <w:hyperlink r:id="rId147">
        <w:r>
          <w:t>https://ubuntu.com/community/ethos/mission</w:t>
        </w:r>
      </w:hyperlink>
    </w:p>
    <w:p>
      <w:pPr>
        <w:pStyle w:val="Para 25"/>
      </w:pPr>
      <w:r>
        <w:rPr>
          <w:rStyle w:val="Text7"/>
        </w:rPr>
        <w:t xml:space="preserve">• </w:t>
      </w:r>
      <w:r>
        <w:rPr>
          <w:rStyle w:val="Text17"/>
        </w:rPr>
        <w:t>Ubuntu’s release cycle</w:t>
      </w:r>
      <w:r>
        <w:rPr>
          <w:rStyle w:val="Text7"/>
        </w:rPr>
        <w:t xml:space="preserve">: </w:t>
      </w:r>
      <w:hyperlink r:id="rId149">
        <w:r>
          <w:t>https://ubuntu.com/about/release-cycle</w:t>
        </w:r>
      </w:hyperlink>
    </w:p>
    <w:p>
      <w:pPr>
        <w:pStyle w:val="0 Block"/>
      </w:pPr>
    </w:p>
    <w:p>
      <w:bookmarkStart w:id="78" w:name="2"/>
      <w:pPr>
        <w:pStyle w:val="Para 16"/>
        <w:pageBreakBefore w:val="on"/>
      </w:pPr>
      <w:r>
        <w:t>2</w:t>
      </w:r>
      <w:bookmarkEnd w:id="78"/>
    </w:p>
    <w:p>
      <w:pPr>
        <w:pStyle w:val="Para 15"/>
      </w:pPr>
      <w:r>
        <w:t/>
      </w:r>
    </w:p>
    <w:p>
      <w:pPr>
        <w:pStyle w:val="Para 16"/>
      </w:pPr>
      <w:r>
        <w:t>What’s New in Ubuntu 24.04?</w:t>
      </w:r>
    </w:p>
    <w:p>
      <w:pPr>
        <w:pStyle w:val="Para 15"/>
      </w:pPr>
      <w:r>
        <w:t/>
      </w:r>
    </w:p>
    <w:p>
      <w:pPr>
        <w:pStyle w:val="Normal"/>
      </w:pPr>
      <w:r>
        <w:t>Ubuntu 24.04 is a release like no other, with significant changes ranging from a completely revamped installation to network security and data protection features necessary to make Ubuntu a viable operating system in more environments than ever.</w:t>
      </w:r>
    </w:p>
    <w:p>
      <w:pPr>
        <w:pStyle w:val="Normal"/>
      </w:pPr>
      <w:r>
        <w:t>Whether you’re a veteran Ubuntu user or just starting to learn it, getting a glimpse of what to expect in the latest release is always helpful. Get ready to dive into a world of enhanced performance, security, and usability with a refreshed desktop environment, a streamlined installation process, and powerful new tools under the hood.</w:t>
      </w:r>
    </w:p>
    <w:p>
      <w:pPr>
        <w:pStyle w:val="Normal"/>
      </w:pPr>
      <w:r>
        <w:t>This chapter covers the following topics:</w:t>
      </w:r>
    </w:p>
    <w:p>
      <w:pPr>
        <w:pStyle w:val="Para 06"/>
      </w:pPr>
      <w:r>
        <w:t>• A fresh look and feel – desktop environment enhancements • Under-the-hood improvements • Security focus – enhanced protection</w:t>
      </w:r>
    </w:p>
    <w:p>
      <w:pPr>
        <w:pStyle w:val="Para 15"/>
      </w:pPr>
      <w:r>
        <w:t/>
      </w:r>
    </w:p>
    <w:p>
      <w:pPr>
        <w:pStyle w:val="Para 07"/>
      </w:pPr>
      <w:r>
        <w:t xml:space="preserve">A fresh look and feel – desktop environment </w:t>
      </w:r>
    </w:p>
    <w:p>
      <w:pPr>
        <w:pStyle w:val="Para 07"/>
      </w:pPr>
      <w:r>
        <w:t>enhancements</w:t>
      </w:r>
    </w:p>
    <w:p>
      <w:pPr>
        <w:pStyle w:val="Normal"/>
      </w:pPr>
      <w:r>
        <w:t xml:space="preserve">As a </w:t>
      </w:r>
      <w:r>
        <w:rPr>
          <w:rStyle w:val="Text0"/>
        </w:rPr>
        <w:t>Long-Term Support</w:t>
      </w:r>
      <w:r>
        <w:t xml:space="preserve"> (</w:t>
      </w:r>
      <w:r>
        <w:rPr>
          <w:rStyle w:val="Text0"/>
        </w:rPr>
        <w:t>LTS</w:t>
      </w:r>
      <w:r>
        <w:t>) release, Ubuntu 24.04 is the culmination of two years of enhancements, refinements, and improvements. Of course, you can expect to see visible changes, some dramatic and many subtle. Let’s take a tour through the visible changes and understand more about how these collectively come together to provide the expe-rience you would expect from Ubuntu, and even open Ubuntu to many more audiences.</w:t>
      </w:r>
    </w:p>
    <w:p>
      <w:bookmarkStart w:id="79" w:name="12_What_s_New_in_Ubuntu_24_04"/>
      <w:pPr>
        <w:pStyle w:val="Para 10"/>
      </w:pPr>
      <w:r>
        <w:rPr>
          <w:rStyle w:val="Text2"/>
        </w:rPr>
        <w:t>12</w:t>
      </w:r>
      <w:r>
        <w:rPr>
          <w:rStyle w:val="Text15"/>
        </w:rPr>
        <w:t xml:space="preserve"> </w:t>
      </w:r>
      <w:r>
        <w:t>What’s New in Ubuntu 24.04?</w:t>
      </w:r>
      <w:bookmarkEnd w:id="79"/>
    </w:p>
    <w:p>
      <w:pPr>
        <w:pStyle w:val="Para 15"/>
      </w:pPr>
      <w:r>
        <w:t/>
      </w:r>
    </w:p>
    <w:p>
      <w:pPr>
        <w:pStyle w:val="Para 01"/>
      </w:pPr>
      <w:r>
        <w:t>New installer</w:t>
      </w:r>
    </w:p>
    <w:p>
      <w:pPr>
        <w:pStyle w:val="Normal"/>
      </w:pPr>
      <w:r>
        <w:t xml:space="preserve">Everyone’s journey with Ubuntu starts with the installation experience, which has been one of the most significant changes since 22.04. The Ubuntu desktop installer has been rewritten from the ground up since the previous LTS release, leveraging features of the </w:t>
      </w:r>
      <w:r>
        <w:rPr>
          <w:rStyle w:val="Text0"/>
        </w:rPr>
        <w:t>subiquity installer</w:t>
      </w:r>
      <w:r>
        <w:t>. The subiquity installer has been used by Ubuntu Server since 18.04, providing a solid foundation to build a beautiful graphical installer:</w:t>
      </w:r>
    </w:p>
    <w:p>
      <w:pPr>
        <w:pStyle w:val="Para 1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679700" cy="2044700"/>
            <wp:effectExtent l="0" r="0" t="0" b="0"/>
            <wp:wrapTopAndBottom/>
            <wp:docPr id="10" name="index-47_1.png" descr="index-47_1.png"/>
            <wp:cNvGraphicFramePr>
              <a:graphicFrameLocks noChangeAspect="1"/>
            </wp:cNvGraphicFramePr>
            <a:graphic>
              <a:graphicData uri="http://schemas.openxmlformats.org/drawingml/2006/picture">
                <pic:pic>
                  <pic:nvPicPr>
                    <pic:cNvPr id="0" name="index-47_1.png" descr="index-47_1.png"/>
                    <pic:cNvPicPr/>
                  </pic:nvPicPr>
                  <pic:blipFill>
                    <a:blip r:embed="rId14"/>
                    <a:stretch>
                      <a:fillRect/>
                    </a:stretch>
                  </pic:blipFill>
                  <pic:spPr>
                    <a:xfrm>
                      <a:off x="0" y="0"/>
                      <a:ext cx="2679700" cy="2044700"/>
                    </a:xfrm>
                    <a:prstGeom prst="rect">
                      <a:avLst/>
                    </a:prstGeom>
                  </pic:spPr>
                </pic:pic>
              </a:graphicData>
            </a:graphic>
          </wp:anchor>
        </w:drawing>
      </w:r>
    </w:p>
    <w:p>
      <w:pPr>
        <w:pStyle w:val="Para 15"/>
      </w:pPr>
      <w:r>
        <w:t/>
      </w:r>
    </w:p>
    <w:p>
      <w:pPr>
        <w:pStyle w:val="Para 09"/>
      </w:pPr>
      <w:r>
        <w:t>Figure 2.1 – Ubuntu Desktop installer</w:t>
      </w:r>
    </w:p>
    <w:p>
      <w:pPr>
        <w:pStyle w:val="Normal"/>
      </w:pPr>
      <w:r>
        <w:t>The new desktop installer is a graphical user interface that drives the trusted subiquity installer. This allows for more advanced installation features closely aligned with other Ubuntu products, such as Ubuntu Server and Ubuntu Core.</w:t>
      </w:r>
    </w:p>
    <w:p>
      <w:pPr>
        <w:pStyle w:val="Para 01"/>
      </w:pPr>
      <w:r>
        <w:t>Highlights of the new installer</w:t>
      </w:r>
    </w:p>
    <w:p>
      <w:pPr>
        <w:pStyle w:val="Normal"/>
      </w:pPr>
      <w:r>
        <w:t>The new installer has improved accessibility options to ensure Ubuntu can be installed by anyone, regardless of ability. We can’t say Ubuntu is as accessible as we would like. Still, it is an incredibly important topic within the Ubuntu community, and we will continue to strive to ensure Ubuntu is available and friendly to the broadest possible audience.</w:t>
      </w:r>
    </w:p>
    <w:p>
      <w:pPr>
        <w:pStyle w:val="Normal"/>
      </w:pPr>
      <w:r>
        <w:t xml:space="preserve">Additional </w:t>
      </w:r>
      <w:r>
        <w:rPr>
          <w:rStyle w:val="Text0"/>
        </w:rPr>
        <w:t>full-disk encryption</w:t>
      </w:r>
      <w:r>
        <w:t xml:space="preserve"> (</w:t>
      </w:r>
      <w:r>
        <w:rPr>
          <w:rStyle w:val="Text0"/>
        </w:rPr>
        <w:t>FDE</w:t>
      </w:r>
      <w:r>
        <w:t>) options provide more options for protecting your data.</w:t>
      </w:r>
    </w:p>
    <w:p>
      <w:pPr>
        <w:pStyle w:val="0 Block"/>
      </w:pPr>
    </w:p>
    <w:p>
      <w:bookmarkStart w:id="80" w:name="Chapter_2_13"/>
      <w:pPr>
        <w:pStyle w:val="Heading 2"/>
        <w:pageBreakBefore w:val="on"/>
      </w:pPr>
      <w:r>
        <w:t>Chapter 2</w:t>
      </w:r>
      <w:r>
        <w:rPr>
          <w:rStyle w:val="Text16"/>
        </w:rPr>
        <w:t xml:space="preserve"> </w:t>
      </w:r>
      <w:r>
        <w:rPr>
          <w:rStyle w:val="Text2"/>
        </w:rPr>
        <w:t>13</w:t>
      </w:r>
      <w:bookmarkEnd w:id="80"/>
    </w:p>
    <w:p>
      <w:pPr>
        <w:pStyle w:val="Normal"/>
      </w:pPr>
      <w:r>
        <w:t xml:space="preserve">Advanced auto-installation features use a simple declarative text file (in </w:t>
      </w:r>
      <w:r>
        <w:rPr>
          <w:rStyle w:val="Text0"/>
        </w:rPr>
        <w:t>YAML</w:t>
      </w:r>
      <w:r>
        <w:t xml:space="preserve"> format) to define all aspects of the installation. This enables fully or partially automated installations, essential features for provisioning systems in a large-scale environment.</w:t>
      </w:r>
    </w:p>
    <w:p>
      <w:pPr>
        <w:pStyle w:val="Normal"/>
      </w:pPr>
      <w:r>
        <w:t xml:space="preserve">There is support for </w:t>
      </w:r>
      <w:r>
        <w:rPr>
          <w:rStyle w:val="Text1"/>
        </w:rPr>
        <w:t>cloud-init</w:t>
      </w:r>
      <w:r>
        <w:t xml:space="preserve">, the industry-standard mechanism to initialize cloud pro-viders and servers. A common example is automated installation with the configuration provided with </w:t>
      </w:r>
      <w:r>
        <w:rPr>
          <w:rStyle w:val="Text1"/>
        </w:rPr>
        <w:t>cloud-init</w:t>
      </w:r>
      <w:r>
        <w:t>, further bolstering Ubuntu as a viable option for large-scale deployment.</w:t>
      </w:r>
    </w:p>
    <w:p>
      <w:pPr>
        <w:pStyle w:val="Para 15"/>
      </w:pPr>
      <w:r>
        <w:t/>
      </w:r>
    </w:p>
    <w:p>
      <w:pPr>
        <w:pStyle w:val="Para 01"/>
      </w:pPr>
      <w:r>
        <w:t>New Ubuntu app center</w:t>
      </w:r>
    </w:p>
    <w:p>
      <w:pPr>
        <w:pStyle w:val="Normal"/>
      </w:pPr>
      <w:r>
        <w:t>An essential part of any operating system is discovering new applications necessary to get your job done on your computer and even finding applications to enhance your en-joyment. The new app center provides a beautiful, intuitive experience for discovering and installing apps you may enjoy. You can read about these apps, view screenshots and ratings, and rate software yourself:</w:t>
      </w:r>
    </w:p>
    <w:p>
      <w:pPr>
        <w:pStyle w:val="Para 1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187700" cy="2387600"/>
            <wp:effectExtent l="0" r="0" t="0" b="0"/>
            <wp:wrapTopAndBottom/>
            <wp:docPr id="11" name="index-48_1.png" descr="index-48_1.png"/>
            <wp:cNvGraphicFramePr>
              <a:graphicFrameLocks noChangeAspect="1"/>
            </wp:cNvGraphicFramePr>
            <a:graphic>
              <a:graphicData uri="http://schemas.openxmlformats.org/drawingml/2006/picture">
                <pic:pic>
                  <pic:nvPicPr>
                    <pic:cNvPr id="0" name="index-48_1.png" descr="index-48_1.png"/>
                    <pic:cNvPicPr/>
                  </pic:nvPicPr>
                  <pic:blipFill>
                    <a:blip r:embed="rId15"/>
                    <a:stretch>
                      <a:fillRect/>
                    </a:stretch>
                  </pic:blipFill>
                  <pic:spPr>
                    <a:xfrm>
                      <a:off x="0" y="0"/>
                      <a:ext cx="3187700" cy="2387600"/>
                    </a:xfrm>
                    <a:prstGeom prst="rect">
                      <a:avLst/>
                    </a:prstGeom>
                  </pic:spPr>
                </pic:pic>
              </a:graphicData>
            </a:graphic>
          </wp:anchor>
        </w:drawing>
      </w:r>
    </w:p>
    <w:p>
      <w:pPr>
        <w:pStyle w:val="Para 15"/>
      </w:pPr>
      <w:r>
        <w:t/>
      </w:r>
    </w:p>
    <w:p>
      <w:pPr>
        <w:pStyle w:val="Para 09"/>
      </w:pPr>
      <w:r>
        <w:t>Figure 2.2 – App center</w:t>
      </w:r>
      <w:r>
        <w:rPr>
          <w:rStyle w:val="Text15"/>
        </w:rPr>
        <w:t xml:space="preserve"> </w:t>
      </w:r>
      <w:r>
        <w:rPr>
          <w:rStyle w:val="Text2"/>
        </w:rPr>
        <w:t>14</w:t>
      </w:r>
      <w:r>
        <w:rPr>
          <w:rStyle w:val="Text15"/>
        </w:rPr>
        <w:t xml:space="preserve"> </w:t>
      </w:r>
      <w:r>
        <w:t>What’s New in Ubuntu 24.04?</w:t>
      </w:r>
    </w:p>
    <w:p>
      <w:pPr>
        <w:pStyle w:val="Para 15"/>
      </w:pPr>
      <w:r>
        <w:t/>
      </w:r>
    </w:p>
    <w:p>
      <w:bookmarkStart w:id="81" w:name="New_firmware_updater"/>
      <w:pPr>
        <w:pStyle w:val="Para 01"/>
      </w:pPr>
      <w:r>
        <w:t>New firmware updater</w:t>
      </w:r>
      <w:bookmarkEnd w:id="81"/>
    </w:p>
    <w:p>
      <w:pPr>
        <w:pStyle w:val="Normal"/>
      </w:pPr>
      <w:r>
        <w:t xml:space="preserve">Firmware is software embedded in a device that provides low-level functionality. It is essentially the instructions for a device to work as designed, independent of the oper-ating system. BIOS, fingerprint readers, and wireless devices are common examples. On Linux, updates for device firmware often come from the </w:t>
      </w:r>
      <w:r>
        <w:rPr>
          <w:rStyle w:val="Text0"/>
        </w:rPr>
        <w:t>Linux Vendor Firmware Service</w:t>
      </w:r>
      <w:r>
        <w:t xml:space="preserve"> (</w:t>
      </w:r>
      <w:r>
        <w:rPr>
          <w:rStyle w:val="Text0"/>
        </w:rPr>
        <w:t>LVFS</w:t>
      </w:r>
      <w:r>
        <w:t>). The new Firmware Updater application included in Ubuntu 24.04 is a graphical tool to manage the firmware versions used by these devices, including the ability to upgrade, downgrade, and re-install firmware as necessary:</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13100" cy="2159000"/>
            <wp:effectExtent l="0" r="0" t="0" b="0"/>
            <wp:wrapTopAndBottom/>
            <wp:docPr id="12" name="index-49_1.png" descr="index-49_1.png"/>
            <wp:cNvGraphicFramePr>
              <a:graphicFrameLocks noChangeAspect="1"/>
            </wp:cNvGraphicFramePr>
            <a:graphic>
              <a:graphicData uri="http://schemas.openxmlformats.org/drawingml/2006/picture">
                <pic:pic>
                  <pic:nvPicPr>
                    <pic:cNvPr id="0" name="index-49_1.png" descr="index-49_1.png"/>
                    <pic:cNvPicPr/>
                  </pic:nvPicPr>
                  <pic:blipFill>
                    <a:blip r:embed="rId16"/>
                    <a:stretch>
                      <a:fillRect/>
                    </a:stretch>
                  </pic:blipFill>
                  <pic:spPr>
                    <a:xfrm>
                      <a:off x="0" y="0"/>
                      <a:ext cx="3213100" cy="2159000"/>
                    </a:xfrm>
                    <a:prstGeom prst="rect">
                      <a:avLst/>
                    </a:prstGeom>
                  </pic:spPr>
                </pic:pic>
              </a:graphicData>
            </a:graphic>
          </wp:anchor>
        </w:drawing>
      </w:r>
    </w:p>
    <w:p>
      <w:pPr>
        <w:pStyle w:val="Para 15"/>
      </w:pPr>
      <w:r>
        <w:t/>
      </w:r>
    </w:p>
    <w:p>
      <w:pPr>
        <w:pStyle w:val="Para 09"/>
      </w:pPr>
      <w:r>
        <w:t>Figure 2.3 – Firmware Updater</w:t>
      </w:r>
    </w:p>
    <w:p>
      <w:pPr>
        <w:pStyle w:val="0 Block"/>
      </w:pPr>
    </w:p>
    <w:p>
      <w:bookmarkStart w:id="82" w:name="Chapter_2_15"/>
      <w:pPr>
        <w:pStyle w:val="Heading 2"/>
        <w:pageBreakBefore w:val="on"/>
      </w:pPr>
      <w:r>
        <w:t>Chapter 2</w:t>
      </w:r>
      <w:r>
        <w:rPr>
          <w:rStyle w:val="Text16"/>
        </w:rPr>
        <w:t xml:space="preserve"> </w:t>
      </w:r>
      <w:r>
        <w:rPr>
          <w:rStyle w:val="Text2"/>
        </w:rPr>
        <w:t>15</w:t>
      </w:r>
      <w:bookmarkEnd w:id="82"/>
    </w:p>
    <w:p>
      <w:pPr>
        <w:pStyle w:val="Para 15"/>
      </w:pPr>
      <w:r>
        <w:t/>
      </w:r>
    </w:p>
    <w:p>
      <w:pPr>
        <w:pStyle w:val="Para 01"/>
      </w:pPr>
      <w:r>
        <w:t>Update to the Ubuntu font</w:t>
      </w:r>
    </w:p>
    <w:p>
      <w:pPr>
        <w:pStyle w:val="Normal"/>
      </w:pPr>
      <w:r>
        <w:t>The Ubuntu font family has been the default font used throughout the user interface since 2010, and it has seen very little change over those years. It is worth noting that this book uses the Ubuntu font throughout. For Ubuntu 24.04, the Ubuntu font has seen a nice refresh to align it more with modern typefaces. Most notable is the introduction of variable fonts and significantly improved support for non-Latin characters:</w:t>
      </w:r>
    </w:p>
    <w:p>
      <w:pPr>
        <w:pStyle w:val="Para 1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44700" cy="2044700"/>
            <wp:effectExtent l="0" r="0" t="0" b="0"/>
            <wp:wrapTopAndBottom/>
            <wp:docPr id="13" name="index-50_1.png" descr="index-50_1.png"/>
            <wp:cNvGraphicFramePr>
              <a:graphicFrameLocks noChangeAspect="1"/>
            </wp:cNvGraphicFramePr>
            <a:graphic>
              <a:graphicData uri="http://schemas.openxmlformats.org/drawingml/2006/picture">
                <pic:pic>
                  <pic:nvPicPr>
                    <pic:cNvPr id="0" name="index-50_1.png" descr="index-50_1.png"/>
                    <pic:cNvPicPr/>
                  </pic:nvPicPr>
                  <pic:blipFill>
                    <a:blip r:embed="rId17"/>
                    <a:stretch>
                      <a:fillRect/>
                    </a:stretch>
                  </pic:blipFill>
                  <pic:spPr>
                    <a:xfrm>
                      <a:off x="0" y="0"/>
                      <a:ext cx="2044700" cy="2044700"/>
                    </a:xfrm>
                    <a:prstGeom prst="rect">
                      <a:avLst/>
                    </a:prstGeom>
                  </pic:spPr>
                </pic:pic>
              </a:graphicData>
            </a:graphic>
          </wp:anchor>
        </w:drawing>
      </w:r>
    </w:p>
    <w:p>
      <w:pPr>
        <w:pStyle w:val="Para 15"/>
      </w:pPr>
      <w:r>
        <w:t/>
      </w:r>
    </w:p>
    <w:p>
      <w:pPr>
        <w:pStyle w:val="Para 09"/>
      </w:pPr>
      <w:r>
        <w:t>Figure 2.4 – Ubuntu font</w:t>
      </w:r>
    </w:p>
    <w:p>
      <w:pPr>
        <w:pStyle w:val="Para 15"/>
      </w:pPr>
      <w:r>
        <w:t/>
      </w:r>
    </w:p>
    <w:p>
      <w:pPr>
        <w:pStyle w:val="Para 01"/>
      </w:pPr>
      <w:r>
        <w:t>GNOME 46</w:t>
      </w:r>
    </w:p>
    <w:p>
      <w:pPr>
        <w:pStyle w:val="Normal"/>
      </w:pPr>
      <w:r>
        <w:rPr>
          <w:rStyle w:val="Text0"/>
        </w:rPr>
        <w:t>GNOME</w:t>
      </w:r>
      <w:r>
        <w:t xml:space="preserve"> is Ubuntu’s desktop environment, featuring a beautiful, intuitive, and easy-to-use desktop experience. Ubuntu 24.04 includes GNOME 46, the latest mjor milestone.</w:t>
      </w:r>
    </w:p>
    <w:p>
      <w:bookmarkStart w:id="83" w:name="16_What_s_New_in_Ubuntu_24_04"/>
      <w:pPr>
        <w:pStyle w:val="Para 10"/>
      </w:pPr>
      <w:r>
        <w:rPr>
          <w:rStyle w:val="Text2"/>
        </w:rPr>
        <w:t>16</w:t>
      </w:r>
      <w:r>
        <w:rPr>
          <w:rStyle w:val="Text15"/>
        </w:rPr>
        <w:t xml:space="preserve"> </w:t>
      </w:r>
      <w:r>
        <w:t>What’s New in Ubuntu 24.04?</w:t>
      </w:r>
      <w:bookmarkEnd w:id="83"/>
    </w:p>
    <w:p>
      <w:pPr>
        <w:pStyle w:val="Para 15"/>
      </w:pPr>
      <w:r>
        <w:t/>
      </w:r>
    </w:p>
    <w:p>
      <w:pPr>
        <w:pStyle w:val="Para 01"/>
      </w:pPr>
      <w:r>
        <w:t>Files app</w:t>
      </w:r>
    </w:p>
    <w:p>
      <w:pPr>
        <w:pStyle w:val="Normal"/>
      </w:pPr>
      <w:r>
        <w:t xml:space="preserve">The Files app adds a new global search feature, activated by clicking the new search button or using the </w:t>
      </w:r>
      <w:r>
        <w:rPr>
          <w:rStyle w:val="Text2"/>
        </w:rPr>
        <w:t>Ctrl</w:t>
      </w:r>
      <w:r>
        <w:t xml:space="preserve"> + </w:t>
      </w:r>
      <w:r>
        <w:rPr>
          <w:rStyle w:val="Text2"/>
        </w:rPr>
        <w:t>Shift</w:t>
      </w:r>
      <w:r>
        <w:t xml:space="preserve"> + </w:t>
      </w:r>
      <w:r>
        <w:rPr>
          <w:rStyle w:val="Text2"/>
        </w:rPr>
        <w:t>F</w:t>
      </w:r>
      <w:r>
        <w:t xml:space="preserve"> keyboard shortcut and entering your search query. Search in-cludes the ability to search the contents of files and filter by file type and modification date: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13100" cy="2006600"/>
            <wp:effectExtent l="0" r="0" t="0" b="0"/>
            <wp:wrapTopAndBottom/>
            <wp:docPr id="14" name="index-51_1.png" descr="index-51_1.png"/>
            <wp:cNvGraphicFramePr>
              <a:graphicFrameLocks noChangeAspect="1"/>
            </wp:cNvGraphicFramePr>
            <a:graphic>
              <a:graphicData uri="http://schemas.openxmlformats.org/drawingml/2006/picture">
                <pic:pic>
                  <pic:nvPicPr>
                    <pic:cNvPr id="0" name="index-51_1.png" descr="index-51_1.png"/>
                    <pic:cNvPicPr/>
                  </pic:nvPicPr>
                  <pic:blipFill>
                    <a:blip r:embed="rId18"/>
                    <a:stretch>
                      <a:fillRect/>
                    </a:stretch>
                  </pic:blipFill>
                  <pic:spPr>
                    <a:xfrm>
                      <a:off x="0" y="0"/>
                      <a:ext cx="3213100" cy="2006600"/>
                    </a:xfrm>
                    <a:prstGeom prst="rect">
                      <a:avLst/>
                    </a:prstGeom>
                  </pic:spPr>
                </pic:pic>
              </a:graphicData>
            </a:graphic>
          </wp:anchor>
        </w:drawing>
      </w:r>
    </w:p>
    <w:p>
      <w:pPr>
        <w:pStyle w:val="Para 15"/>
      </w:pPr>
      <w:r>
        <w:t/>
      </w:r>
    </w:p>
    <w:p>
      <w:pPr>
        <w:pStyle w:val="Para 09"/>
      </w:pPr>
      <w:r>
        <w:t>Figure 2.5 – Files: Global search</w:t>
      </w:r>
    </w:p>
    <w:p>
      <w:pPr>
        <w:pStyle w:val="Normal"/>
      </w:pPr>
      <w:r>
        <w:t xml:space="preserve">The new global search allows searching multiple locations simultaneously, and it is con-figurable in the Files app’s newly refined </w:t>
      </w:r>
      <w:r>
        <w:rPr>
          <w:rStyle w:val="Text0"/>
        </w:rPr>
        <w:t>Search Locations</w:t>
      </w:r>
      <w:r>
        <w:t xml:space="preserve"> settings:</w:t>
      </w:r>
    </w:p>
    <w:p>
      <w:pPr>
        <w:pStyle w:val="0 Block"/>
      </w:pPr>
    </w:p>
    <w:p>
      <w:bookmarkStart w:id="84" w:name="Chapter_2_17"/>
      <w:pPr>
        <w:pStyle w:val="Heading 2"/>
        <w:pageBreakBefore w:val="on"/>
      </w:pPr>
      <w:r>
        <w:t>Chapter 2</w:t>
      </w:r>
      <w:r>
        <w:rPr>
          <w:rStyle w:val="Text16"/>
        </w:rPr>
        <w:t xml:space="preserve"> </w:t>
      </w:r>
      <w:r>
        <w:rPr>
          <w:rStyle w:val="Text2"/>
        </w:rPr>
        <w:t>17</w:t>
      </w:r>
      <w:bookmarkEnd w:id="84"/>
    </w:p>
    <w:p>
      <w:pPr>
        <w:pStyle w:val="Para 1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565400" cy="2603500"/>
            <wp:effectExtent l="0" r="0" t="0" b="0"/>
            <wp:wrapTopAndBottom/>
            <wp:docPr id="15" name="index-52_1.png" descr="index-52_1.png"/>
            <wp:cNvGraphicFramePr>
              <a:graphicFrameLocks noChangeAspect="1"/>
            </wp:cNvGraphicFramePr>
            <a:graphic>
              <a:graphicData uri="http://schemas.openxmlformats.org/drawingml/2006/picture">
                <pic:pic>
                  <pic:nvPicPr>
                    <pic:cNvPr id="0" name="index-52_1.png" descr="index-52_1.png"/>
                    <pic:cNvPicPr/>
                  </pic:nvPicPr>
                  <pic:blipFill>
                    <a:blip r:embed="rId19"/>
                    <a:stretch>
                      <a:fillRect/>
                    </a:stretch>
                  </pic:blipFill>
                  <pic:spPr>
                    <a:xfrm>
                      <a:off x="0" y="0"/>
                      <a:ext cx="2565400" cy="2603500"/>
                    </a:xfrm>
                    <a:prstGeom prst="rect">
                      <a:avLst/>
                    </a:prstGeom>
                  </pic:spPr>
                </pic:pic>
              </a:graphicData>
            </a:graphic>
          </wp:anchor>
        </w:drawing>
      </w:r>
    </w:p>
    <w:p>
      <w:pPr>
        <w:pStyle w:val="Para 15"/>
      </w:pPr>
      <w:r>
        <w:t/>
      </w:r>
    </w:p>
    <w:p>
      <w:pPr>
        <w:pStyle w:val="Para 09"/>
      </w:pPr>
      <w:r>
        <w:t>Figure 2.6 – Files: Global search preferences</w:t>
      </w:r>
    </w:p>
    <w:p>
      <w:pPr>
        <w:pStyle w:val="Para 01"/>
      </w:pPr>
      <w:r>
        <w:t>Microsoft OneDrive</w:t>
      </w:r>
    </w:p>
    <w:p>
      <w:pPr>
        <w:pStyle w:val="Normal"/>
      </w:pPr>
      <w:r>
        <w:t xml:space="preserve">GNOME’s </w:t>
      </w:r>
      <w:r>
        <w:rPr>
          <w:rStyle w:val="Text0"/>
        </w:rPr>
        <w:t>Online Accounts</w:t>
      </w:r>
      <w:r>
        <w:t xml:space="preserve"> includes the welcome addition of Microsoft 365 account sup-port, available from the system settings. After successfully adding your Microsoft 365 account, OneDrive will appear in the sidebar of the Files app, allowing you to use and share files seamlessly as if they were local:</w:t>
      </w:r>
    </w:p>
    <w:p>
      <w:bookmarkStart w:id="85" w:name="18_What_s_New_in_Ubuntu_24_04"/>
      <w:pPr>
        <w:pStyle w:val="Para 10"/>
      </w:pPr>
      <w:r>
        <w:rPr>
          <w:rStyle w:val="Text2"/>
        </w:rPr>
        <w:t>18</w:t>
      </w:r>
      <w:r>
        <w:rPr>
          <w:rStyle w:val="Text15"/>
        </w:rPr>
        <w:t xml:space="preserve"> </w:t>
      </w:r>
      <w:r>
        <w:t>What’s New in Ubuntu 24.04?</w:t>
      </w:r>
      <w:bookmarkEnd w:id="85"/>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13100" cy="2159000"/>
            <wp:effectExtent l="0" r="0" t="0" b="0"/>
            <wp:wrapTopAndBottom/>
            <wp:docPr id="16" name="index-53_1.png" descr="index-53_1.png"/>
            <wp:cNvGraphicFramePr>
              <a:graphicFrameLocks noChangeAspect="1"/>
            </wp:cNvGraphicFramePr>
            <a:graphic>
              <a:graphicData uri="http://schemas.openxmlformats.org/drawingml/2006/picture">
                <pic:pic>
                  <pic:nvPicPr>
                    <pic:cNvPr id="0" name="index-53_1.png" descr="index-53_1.png"/>
                    <pic:cNvPicPr/>
                  </pic:nvPicPr>
                  <pic:blipFill>
                    <a:blip r:embed="rId20"/>
                    <a:stretch>
                      <a:fillRect/>
                    </a:stretch>
                  </pic:blipFill>
                  <pic:spPr>
                    <a:xfrm>
                      <a:off x="0" y="0"/>
                      <a:ext cx="3213100" cy="2159000"/>
                    </a:xfrm>
                    <a:prstGeom prst="rect">
                      <a:avLst/>
                    </a:prstGeom>
                  </pic:spPr>
                </pic:pic>
              </a:graphicData>
            </a:graphic>
          </wp:anchor>
        </w:drawing>
      </w:r>
    </w:p>
    <w:p>
      <w:pPr>
        <w:pStyle w:val="Para 15"/>
      </w:pPr>
      <w:r>
        <w:t/>
      </w:r>
    </w:p>
    <w:p>
      <w:pPr>
        <w:pStyle w:val="Para 09"/>
      </w:pPr>
      <w:r>
        <w:t>Figure 2.7 – Files: Global search preferences</w:t>
      </w:r>
    </w:p>
    <w:p>
      <w:pPr>
        <w:pStyle w:val="Para 01"/>
      </w:pPr>
      <w:r>
        <w:t>Remote login with RDP</w:t>
      </w:r>
    </w:p>
    <w:p>
      <w:pPr>
        <w:pStyle w:val="Normal"/>
      </w:pPr>
      <w:r>
        <w:rPr>
          <w:rStyle w:val="Text0"/>
        </w:rPr>
        <w:t>Remote Desktop Protocol</w:t>
      </w:r>
      <w:r>
        <w:t xml:space="preserve"> (</w:t>
      </w:r>
      <w:r>
        <w:rPr>
          <w:rStyle w:val="Text0"/>
        </w:rPr>
        <w:t>RDP</w:t>
      </w:r>
      <w:r>
        <w:t>) is an excellent option for remote login to a GNOME desktop. GNOME 46 significantly enhanced RDP support, allowing remote connection to a GNOME system that is not already in use, providing an improved experience for the remote user. This new remote login feature includes fully fledged remote access, which is helpful for remote workers, IT administrators, and more:</w:t>
      </w:r>
    </w:p>
    <w:p>
      <w:pPr>
        <w:pStyle w:val="0 Block"/>
      </w:pPr>
    </w:p>
    <w:p>
      <w:bookmarkStart w:id="86" w:name="Chapter_2_19"/>
      <w:pPr>
        <w:pStyle w:val="Heading 2"/>
        <w:pageBreakBefore w:val="on"/>
      </w:pPr>
      <w:r>
        <w:t>Chapter 2</w:t>
      </w:r>
      <w:r>
        <w:rPr>
          <w:rStyle w:val="Text16"/>
        </w:rPr>
        <w:t xml:space="preserve"> </w:t>
      </w:r>
      <w:r>
        <w:rPr>
          <w:rStyle w:val="Text2"/>
        </w:rPr>
        <w:t>19</w:t>
      </w:r>
      <w:bookmarkEnd w:id="86"/>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13100" cy="2311400"/>
            <wp:effectExtent l="0" r="0" t="0" b="0"/>
            <wp:wrapTopAndBottom/>
            <wp:docPr id="17" name="index-54_1.png" descr="index-54_1.png"/>
            <wp:cNvGraphicFramePr>
              <a:graphicFrameLocks noChangeAspect="1"/>
            </wp:cNvGraphicFramePr>
            <a:graphic>
              <a:graphicData uri="http://schemas.openxmlformats.org/drawingml/2006/picture">
                <pic:pic>
                  <pic:nvPicPr>
                    <pic:cNvPr id="0" name="index-54_1.png" descr="index-54_1.png"/>
                    <pic:cNvPicPr/>
                  </pic:nvPicPr>
                  <pic:blipFill>
                    <a:blip r:embed="rId21"/>
                    <a:stretch>
                      <a:fillRect/>
                    </a:stretch>
                  </pic:blipFill>
                  <pic:spPr>
                    <a:xfrm>
                      <a:off x="0" y="0"/>
                      <a:ext cx="3213100" cy="2311400"/>
                    </a:xfrm>
                    <a:prstGeom prst="rect">
                      <a:avLst/>
                    </a:prstGeom>
                  </pic:spPr>
                </pic:pic>
              </a:graphicData>
            </a:graphic>
          </wp:anchor>
        </w:drawing>
      </w:r>
    </w:p>
    <w:p>
      <w:pPr>
        <w:pStyle w:val="Para 15"/>
      </w:pPr>
      <w:r>
        <w:t/>
      </w:r>
    </w:p>
    <w:p>
      <w:pPr>
        <w:pStyle w:val="Para 09"/>
      </w:pPr>
      <w:r>
        <w:t>Figure 2.8 – GNOME Remote Desktop</w:t>
      </w:r>
    </w:p>
    <w:p>
      <w:pPr>
        <w:pStyle w:val="Para 01"/>
      </w:pPr>
      <w:r>
        <w:t>Settings app</w:t>
      </w:r>
    </w:p>
    <w:p>
      <w:pPr>
        <w:pStyle w:val="Normal"/>
      </w:pPr>
      <w:r>
        <w:t>The System Settings app has seen a significant overhaul, including performance and nav-igational improvements.</w:t>
      </w:r>
    </w:p>
    <w:p>
      <w:pPr>
        <w:pStyle w:val="Normal"/>
      </w:pPr>
      <w:r>
        <w:t xml:space="preserve">Two new settings have been added to the touchpad settings. </w:t>
      </w:r>
      <w:r>
        <w:rPr>
          <w:rStyle w:val="Text0"/>
        </w:rPr>
        <w:t>Secondary Click</w:t>
      </w:r>
      <w:r>
        <w:t xml:space="preserve"> configures how secondary clicks (</w:t>
      </w:r>
      <w:r>
        <w:rPr>
          <w:rStyle w:val="Text2"/>
        </w:rPr>
        <w:t>right-clicks</w:t>
      </w:r>
      <w:r>
        <w:t>) are performed with a touchpad, including options to use either two fingers or click in the touchpad’s corner.</w:t>
      </w:r>
    </w:p>
    <w:p>
      <w:pPr>
        <w:pStyle w:val="Normal"/>
      </w:pPr>
      <w:r>
        <w:t xml:space="preserve">The other new setting allows the </w:t>
      </w:r>
      <w:r>
        <w:rPr>
          <w:rStyle w:val="Text0"/>
        </w:rPr>
        <w:t>Disable Touchpad While Typing</w:t>
      </w:r>
      <w:r>
        <w:t xml:space="preserve"> behavior to be turned off. This allows touchpad movement to be combined with keypresses, which is helpful for some apps and games.</w:t>
      </w:r>
    </w:p>
    <w:p>
      <w:pPr>
        <w:pStyle w:val="0 Block"/>
      </w:pPr>
    </w:p>
    <w:p>
      <w:bookmarkStart w:id="87" w:name="20_What_s_New_in_Ubuntu_24_04"/>
      <w:pPr>
        <w:pStyle w:val="Para 10"/>
        <w:pageBreakBefore w:val="on"/>
      </w:pPr>
      <w:r>
        <w:rPr>
          <w:rStyle w:val="Text2"/>
        </w:rPr>
        <w:t>20</w:t>
      </w:r>
      <w:r>
        <w:rPr>
          <w:rStyle w:val="Text15"/>
        </w:rPr>
        <w:t xml:space="preserve"> </w:t>
      </w:r>
      <w:r>
        <w:t>What’s New in Ubuntu 24.04?</w:t>
      </w:r>
      <w:bookmarkEnd w:id="87"/>
    </w:p>
    <w:p>
      <w:pPr>
        <w:pStyle w:val="Para 15"/>
      </w:pPr>
      <w:r>
        <w:t/>
      </w:r>
    </w:p>
    <w:p>
      <w:pPr>
        <w:pStyle w:val="Para 01"/>
      </w:pPr>
      <w:r>
        <w:t>Accessibility improvements</w:t>
      </w:r>
    </w:p>
    <w:p>
      <w:pPr>
        <w:pStyle w:val="Normal"/>
      </w:pPr>
      <w:r>
        <w:t>A strong theme of GNOME 46 has been accessibility, improving the experience for users with disabilities. Much of the effort has been focused on the Orca screen reader:</w:t>
      </w:r>
    </w:p>
    <w:p>
      <w:pPr>
        <w:pStyle w:val="Para 03"/>
      </w:pPr>
      <w:r>
        <w:t>• Improved performance and reliability</w:t>
      </w:r>
    </w:p>
    <w:p>
      <w:pPr>
        <w:pStyle w:val="Para 03"/>
      </w:pPr>
      <w:r>
        <w:t xml:space="preserve">• </w:t>
        <w:t xml:space="preserve">A new sleep mode feature allows users to disable screen reading temporarily with </w:t>
      </w:r>
    </w:p>
    <w:p>
      <w:pPr>
        <w:pStyle w:val="Para 05"/>
      </w:pPr>
      <w:r>
        <w:t xml:space="preserve">the </w:t>
      </w:r>
      <w:r>
        <w:rPr>
          <w:rStyle w:val="Text2"/>
        </w:rPr>
        <w:t>Ctrl</w:t>
      </w:r>
      <w:r>
        <w:t xml:space="preserve"> + </w:t>
      </w:r>
      <w:r>
        <w:rPr>
          <w:rStyle w:val="Text2"/>
        </w:rPr>
        <w:t>Alt</w:t>
      </w:r>
      <w:r>
        <w:t xml:space="preserve"> + </w:t>
      </w:r>
      <w:r>
        <w:rPr>
          <w:rStyle w:val="Text2"/>
        </w:rPr>
        <w:t>Shift</w:t>
      </w:r>
      <w:r>
        <w:t xml:space="preserve"> + </w:t>
      </w:r>
      <w:r>
        <w:rPr>
          <w:rStyle w:val="Text2"/>
        </w:rPr>
        <w:t>Q</w:t>
      </w:r>
      <w:r>
        <w:t xml:space="preserve"> keyboard shortcut. Sleep mode is a useful feature, for example, when using virtual machines that have their own screen readers.</w:t>
      </w:r>
    </w:p>
    <w:p>
      <w:pPr>
        <w:pStyle w:val="Para 03"/>
      </w:pPr>
      <w:r>
        <w:t xml:space="preserve">• </w:t>
        <w:t xml:space="preserve">New commands have been added to allow the screen reader to report system </w:t>
      </w:r>
    </w:p>
    <w:p>
      <w:pPr>
        <w:pStyle w:val="Para 05"/>
      </w:pPr>
      <w:r>
        <w:t>status, including battery, CPU, and memory usage.</w:t>
      </w:r>
    </w:p>
    <w:p>
      <w:pPr>
        <w:pStyle w:val="Para 03"/>
      </w:pPr>
      <w:r>
        <w:t>• Table navigation has been improved with a new toggle shortcut (</w:t>
      </w:r>
      <w:r>
        <w:rPr>
          <w:rStyle w:val="Text2"/>
        </w:rPr>
        <w:t>Orca</w:t>
      </w:r>
      <w:r>
        <w:t xml:space="preserve"> + </w:t>
      </w:r>
      <w:r>
        <w:rPr>
          <w:rStyle w:val="Text2"/>
        </w:rPr>
        <w:t>Shift</w:t>
      </w:r>
      <w:r>
        <w:t xml:space="preserve"> + </w:t>
      </w:r>
      <w:r>
        <w:rPr>
          <w:rStyle w:val="Text2"/>
        </w:rPr>
        <w:t>T</w:t>
      </w:r>
      <w:r>
        <w:t xml:space="preserve">) </w:t>
      </w:r>
    </w:p>
    <w:p>
      <w:pPr>
        <w:pStyle w:val="Para 05"/>
      </w:pPr>
      <w:r>
        <w:t xml:space="preserve">and a command to jump directly to the last cell using </w:t>
      </w:r>
      <w:r>
        <w:rPr>
          <w:rStyle w:val="Text2"/>
        </w:rPr>
        <w:t>Orca</w:t>
      </w:r>
      <w:r>
        <w:t xml:space="preserve"> + </w:t>
      </w:r>
      <w:r>
        <w:rPr>
          <w:rStyle w:val="Text2"/>
        </w:rPr>
        <w:t>Alt</w:t>
      </w:r>
      <w:r>
        <w:t xml:space="preserve"> + </w:t>
      </w:r>
      <w:r>
        <w:rPr>
          <w:rStyle w:val="Text2"/>
        </w:rPr>
        <w:t>Shift</w:t>
      </w:r>
      <w:r>
        <w:t xml:space="preserve"> along with the arrow keys (</w:t>
      </w:r>
      <w:r>
        <w:rPr>
          <w:rStyle w:val="Text2"/>
        </w:rPr>
        <w:t>←</w:t>
      </w:r>
      <w:r>
        <w:t>/</w:t>
      </w:r>
      <w:r>
        <w:rPr>
          <w:rStyle w:val="Text2"/>
        </w:rPr>
        <w:t>→</w:t>
      </w:r>
      <w:r>
        <w:t>/</w:t>
      </w:r>
      <w:r>
        <w:rPr>
          <w:rStyle w:val="Text2"/>
        </w:rPr>
        <w:t>↑</w:t>
      </w:r>
      <w:r>
        <w:t>/</w:t>
      </w:r>
      <w:r>
        <w:rPr>
          <w:rStyle w:val="Text2"/>
        </w:rPr>
        <w:t>↓</w:t>
      </w:r>
      <w:r>
        <w:t>).</w:t>
      </w:r>
    </w:p>
    <w:p>
      <w:pPr>
        <w:pStyle w:val="Normal"/>
      </w:pPr>
      <w:r>
        <w:t>Beyond the screen reader, GNOME 46 has seen accessibility improvements in high-contrast mode and some switches shown in user interface elements.</w:t>
      </w:r>
    </w:p>
    <w:p>
      <w:pPr>
        <w:pStyle w:val="Para 01"/>
      </w:pPr>
      <w:r>
        <w:t>Improved notifications</w:t>
      </w:r>
    </w:p>
    <w:p>
      <w:pPr>
        <w:pStyle w:val="Normal"/>
      </w:pPr>
      <w:r>
        <w:t>Notifications have seen a nice design refresh. This includes a new layout that displays which app created the notification and improved flexibility in the actions attached to it.</w:t>
      </w:r>
    </w:p>
    <w:p>
      <w:pPr>
        <w:pStyle w:val="Para 01"/>
      </w:pPr>
      <w:r>
        <w:t>App window shortcuts</w:t>
      </w:r>
    </w:p>
    <w:p>
      <w:pPr>
        <w:pStyle w:val="Normal"/>
      </w:pPr>
      <w:r>
        <w:t xml:space="preserve">GNOME already had the ability to launch apps pinned to the dock with </w:t>
      </w:r>
      <w:r>
        <w:rPr>
          <w:rStyle w:val="Text2"/>
        </w:rPr>
        <w:t>Super</w:t>
      </w:r>
      <w:r>
        <w:t xml:space="preserve"> +</w:t>
      </w:r>
      <w:r>
        <w:rPr>
          <w:rStyle w:val="Text2"/>
        </w:rPr>
        <w:t xml:space="preserve"> &lt;Number&gt;</w:t>
      </w:r>
      <w:r>
        <w:t xml:space="preserve">. For example, </w:t>
      </w:r>
      <w:r>
        <w:rPr>
          <w:rStyle w:val="Text2"/>
        </w:rPr>
        <w:t>Super</w:t>
      </w:r>
      <w:r>
        <w:t xml:space="preserve"> + </w:t>
      </w:r>
      <w:r>
        <w:rPr>
          <w:rStyle w:val="Text2"/>
        </w:rPr>
        <w:t>1</w:t>
      </w:r>
      <w:r>
        <w:t xml:space="preserve"> launches the first app pinned to the dock. With GNOME 46, you can launch a new window for running applications in a similar way. For example, </w:t>
      </w:r>
      <w:r>
        <w:rPr>
          <w:rStyle w:val="Text2"/>
        </w:rPr>
        <w:t>Super</w:t>
      </w:r>
      <w:r>
        <w:t xml:space="preserve"> + </w:t>
      </w:r>
      <w:r>
        <w:rPr>
          <w:rStyle w:val="Text2"/>
        </w:rPr>
        <w:t>Ctrl</w:t>
      </w:r>
      <w:r>
        <w:t xml:space="preserve"> + </w:t>
      </w:r>
      <w:r>
        <w:rPr>
          <w:rStyle w:val="Text2"/>
        </w:rPr>
        <w:t>1</w:t>
      </w:r>
      <w:r>
        <w:t xml:space="preserve"> will launch a new window for the first app pinned to the dock.</w:t>
      </w:r>
    </w:p>
    <w:p>
      <w:pPr>
        <w:pStyle w:val="Para 01"/>
      </w:pPr>
      <w:r>
        <w:t>On-screen keyboard</w:t>
      </w:r>
    </w:p>
    <w:p>
      <w:pPr>
        <w:pStyle w:val="Normal"/>
      </w:pPr>
      <w:r>
        <w:t>The on-screen keyboard has added automatic capitalization and new layouts for entering phone numbers, email addresses, and URLs.</w:t>
      </w:r>
    </w:p>
    <w:p>
      <w:pPr>
        <w:pStyle w:val="Para 01"/>
      </w:pPr>
      <w:r>
        <w:t>Touch screen</w:t>
      </w:r>
    </w:p>
    <w:p>
      <w:pPr>
        <w:pStyle w:val="Normal"/>
      </w:pPr>
      <w:r>
        <w:t>Tap-to-click is now enabled by default, making the touch experience more intuitive.</w:t>
      </w:r>
    </w:p>
    <w:p>
      <w:pPr>
        <w:pStyle w:val="0 Block"/>
      </w:pPr>
    </w:p>
    <w:p>
      <w:bookmarkStart w:id="88" w:name="Chapter_2_21"/>
      <w:pPr>
        <w:pStyle w:val="Heading 2"/>
        <w:pageBreakBefore w:val="on"/>
      </w:pPr>
      <w:r>
        <w:t>Chapter 2</w:t>
      </w:r>
      <w:r>
        <w:rPr>
          <w:rStyle w:val="Text16"/>
        </w:rPr>
        <w:t xml:space="preserve"> </w:t>
      </w:r>
      <w:r>
        <w:rPr>
          <w:rStyle w:val="Text2"/>
        </w:rPr>
        <w:t>21</w:t>
      </w:r>
      <w:bookmarkEnd w:id="88"/>
    </w:p>
    <w:p>
      <w:pPr>
        <w:pStyle w:val="Para 15"/>
      </w:pPr>
      <w:r>
        <w:t/>
      </w:r>
    </w:p>
    <w:p>
      <w:pPr>
        <w:pStyle w:val="Para 01"/>
      </w:pPr>
      <w:r>
        <w:t>Quarter-tiling window management</w:t>
      </w:r>
    </w:p>
    <w:p>
      <w:pPr>
        <w:pStyle w:val="Normal"/>
      </w:pPr>
      <w:r>
        <w:rPr>
          <w:rStyle w:val="Text0"/>
        </w:rPr>
        <w:t>Quarter-tiling window management</w:t>
      </w:r>
      <w:r>
        <w:t xml:space="preserve"> has been a long-desired feature, and it finally de-buted in an Ubuntu LTS release for 24.04. Window management is how the desktop en-vironment manages the placement of various windows on your screen. In the past, we were limited to being able to </w:t>
      </w:r>
      <w:r>
        <w:rPr>
          <w:rStyle w:val="Text2"/>
        </w:rPr>
        <w:t>snap</w:t>
      </w:r>
      <w:r>
        <w:t xml:space="preserve"> windows to either the left or right side of the screen to trigger resizing the window to fit exactly two windows side by side. With quarter tiling, you can now </w:t>
      </w:r>
      <w:r>
        <w:rPr>
          <w:rStyle w:val="Text2"/>
        </w:rPr>
        <w:t>snap</w:t>
      </w:r>
      <w:r>
        <w:t xml:space="preserve"> windows easily into quarters and sport some handy keyboard shortcuts </w:t>
      </w:r>
    </w:p>
    <w:p>
      <w:pPr>
        <w:pStyle w:val="Normal"/>
      </w:pPr>
      <w:r>
        <w:t>to easily manage your window layout. We’ll cov</w:t>
      </w:r>
      <w:hyperlink w:anchor="5">
        <w:r>
          <w:rPr>
            <w:rStyle w:val="Text3"/>
          </w:rPr>
          <w:t xml:space="preserve">er this in detail in </w:t>
        </w:r>
      </w:hyperlink>
      <w:hyperlink w:anchor="5">
        <w:r>
          <w:rPr>
            <w:rStyle w:val="Text12"/>
          </w:rPr>
          <w:t>Chapter 5</w:t>
        </w:r>
      </w:hyperlink>
      <w:hyperlink w:anchor="5">
        <w:r>
          <w:rPr>
            <w:rStyle w:val="Text3"/>
          </w:rPr>
          <w:t>.</w:t>
        </w:r>
      </w:hyperlink>
    </w:p>
    <w:p>
      <w:pPr>
        <w:pStyle w:val="Para 15"/>
      </w:pPr>
      <w:r>
        <w:t/>
      </w:r>
    </w:p>
    <w:p>
      <w:pPr>
        <w:pStyle w:val="Para 01"/>
      </w:pPr>
      <w:r>
        <w:t>Dynamic workspace indicator</w:t>
      </w:r>
    </w:p>
    <w:p>
      <w:pPr>
        <w:pStyle w:val="Normal"/>
      </w:pPr>
      <w:r>
        <w:t>GNOME’s concept of multiple workspaces is underutilized. This feature has been around for decades on Linux and UNIX systems. Workspaces are a way to organize your open windows on separate virtual desktops; for example, windows related to a particular project could all be on one workspace. The dynamic workspaces allow you to create them automatically as needed by simply trying to move a window to another workspace; if it doesn’t already exist, it’ll be created. In GNOME 46, a handy workspace indicator in the top-left corner of your screen shows you how many workspaces you have, with an indicator of which is currently in focus:</w:t>
      </w:r>
    </w:p>
    <w:p>
      <w:pPr>
        <w:pStyle w:val="Para 1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425700" cy="838200"/>
            <wp:effectExtent l="0" r="0" t="0" b="0"/>
            <wp:wrapTopAndBottom/>
            <wp:docPr id="18" name="index-56_1.jpg" descr="index-56_1.jpg"/>
            <wp:cNvGraphicFramePr>
              <a:graphicFrameLocks noChangeAspect="1"/>
            </wp:cNvGraphicFramePr>
            <a:graphic>
              <a:graphicData uri="http://schemas.openxmlformats.org/drawingml/2006/picture">
                <pic:pic>
                  <pic:nvPicPr>
                    <pic:cNvPr id="0" name="index-56_1.jpg" descr="index-56_1.jpg"/>
                    <pic:cNvPicPr/>
                  </pic:nvPicPr>
                  <pic:blipFill>
                    <a:blip r:embed="rId22"/>
                    <a:stretch>
                      <a:fillRect/>
                    </a:stretch>
                  </pic:blipFill>
                  <pic:spPr>
                    <a:xfrm>
                      <a:off x="0" y="0"/>
                      <a:ext cx="2425700" cy="838200"/>
                    </a:xfrm>
                    <a:prstGeom prst="rect">
                      <a:avLst/>
                    </a:prstGeom>
                  </pic:spPr>
                </pic:pic>
              </a:graphicData>
            </a:graphic>
          </wp:anchor>
        </w:drawing>
      </w:r>
    </w:p>
    <w:p>
      <w:pPr>
        <w:pStyle w:val="Para 15"/>
      </w:pPr>
      <w:r>
        <w:t/>
      </w:r>
    </w:p>
    <w:p>
      <w:pPr>
        <w:pStyle w:val="Para 09"/>
      </w:pPr>
      <w:r>
        <w:t>Figure 2.9 – GNOME dynamic workspace indicator</w:t>
      </w:r>
    </w:p>
    <w:p>
      <w:pPr>
        <w:pStyle w:val="Para 23"/>
      </w:pPr>
      <w:r>
        <w:rPr>
          <w:rStyle w:val="Text6"/>
        </w:rPr>
        <w:t>We’ll cov</w:t>
      </w:r>
      <w:hyperlink w:anchor="5">
        <w:r>
          <w:t xml:space="preserve">er this in more detail in </w:t>
        </w:r>
      </w:hyperlink>
      <w:hyperlink w:anchor="5">
        <w:r>
          <w:rPr>
            <w:rStyle w:val="Text2"/>
          </w:rPr>
          <w:t>Chapter 5</w:t>
        </w:r>
      </w:hyperlink>
      <w:hyperlink w:anchor="5">
        <w:r>
          <w:t>.</w:t>
        </w:r>
      </w:hyperlink>
    </w:p>
    <w:p>
      <w:bookmarkStart w:id="89" w:name="22_What_s_New_in_Ubuntu_24_04"/>
      <w:pPr>
        <w:pStyle w:val="Para 10"/>
      </w:pPr>
      <w:r>
        <w:rPr>
          <w:rStyle w:val="Text2"/>
        </w:rPr>
        <w:t>22</w:t>
      </w:r>
      <w:r>
        <w:rPr>
          <w:rStyle w:val="Text15"/>
        </w:rPr>
        <w:t xml:space="preserve"> </w:t>
      </w:r>
      <w:r>
        <w:t>What’s New in Ubuntu 24.04?</w:t>
      </w:r>
      <w:bookmarkEnd w:id="89"/>
    </w:p>
    <w:p>
      <w:pPr>
        <w:pStyle w:val="Para 15"/>
      </w:pPr>
      <w:r>
        <w:t/>
      </w:r>
    </w:p>
    <w:p>
      <w:pPr>
        <w:pStyle w:val="Para 01"/>
      </w:pPr>
      <w:r>
        <w:t>Wi-Fi credential sharing</w:t>
      </w:r>
    </w:p>
    <w:p>
      <w:pPr>
        <w:pStyle w:val="Normal"/>
      </w:pPr>
      <w:r>
        <w:t>GNOME 46 now includes a handy QR code generator for sharing Wi-Fi login credentials. Simply scan the QR code with your mobile device, and it will retrieve the Wi-Fi network name and password necessary to connect:</w:t>
      </w:r>
    </w:p>
    <w:p>
      <w:pPr>
        <w:pStyle w:val="Para 1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397000" cy="1955800"/>
            <wp:effectExtent l="0" r="0" t="0" b="0"/>
            <wp:wrapTopAndBottom/>
            <wp:docPr id="19" name="index-57_1.png" descr="index-57_1.png"/>
            <wp:cNvGraphicFramePr>
              <a:graphicFrameLocks noChangeAspect="1"/>
            </wp:cNvGraphicFramePr>
            <a:graphic>
              <a:graphicData uri="http://schemas.openxmlformats.org/drawingml/2006/picture">
                <pic:pic>
                  <pic:nvPicPr>
                    <pic:cNvPr id="0" name="index-57_1.png" descr="index-57_1.png"/>
                    <pic:cNvPicPr/>
                  </pic:nvPicPr>
                  <pic:blipFill>
                    <a:blip r:embed="rId23"/>
                    <a:stretch>
                      <a:fillRect/>
                    </a:stretch>
                  </pic:blipFill>
                  <pic:spPr>
                    <a:xfrm>
                      <a:off x="0" y="0"/>
                      <a:ext cx="1397000" cy="1955800"/>
                    </a:xfrm>
                    <a:prstGeom prst="rect">
                      <a:avLst/>
                    </a:prstGeom>
                  </pic:spPr>
                </pic:pic>
              </a:graphicData>
            </a:graphic>
          </wp:anchor>
        </w:drawing>
      </w:r>
    </w:p>
    <w:p>
      <w:pPr>
        <w:pStyle w:val="Para 15"/>
      </w:pPr>
      <w:r>
        <w:t/>
      </w:r>
    </w:p>
    <w:p>
      <w:pPr>
        <w:pStyle w:val="Para 09"/>
      </w:pPr>
      <w:r>
        <w:t>Figure 2.10 – GNOME Wi-Fi credential sharing</w:t>
      </w:r>
    </w:p>
    <w:p>
      <w:pPr>
        <w:pStyle w:val="Para 15"/>
      </w:pPr>
      <w:r>
        <w:t/>
      </w:r>
    </w:p>
    <w:p>
      <w:pPr>
        <w:pStyle w:val="Para 01"/>
      </w:pPr>
      <w:r>
        <w:t>WireGuard VPN</w:t>
      </w:r>
    </w:p>
    <w:p>
      <w:pPr>
        <w:pStyle w:val="Normal"/>
      </w:pPr>
      <w:r>
        <w:rPr>
          <w:rStyle w:val="Text0"/>
        </w:rPr>
        <w:t>WireGuard</w:t>
      </w:r>
      <w:r>
        <w:t xml:space="preserve"> is a communication protocol built into the Linux kernel that can be used to create encrypted </w:t>
      </w:r>
      <w:r>
        <w:rPr>
          <w:rStyle w:val="Text0"/>
        </w:rPr>
        <w:t>Virtual Private Networks</w:t>
      </w:r>
      <w:r>
        <w:t xml:space="preserve"> (</w:t>
      </w:r>
      <w:r>
        <w:rPr>
          <w:rStyle w:val="Text0"/>
        </w:rPr>
        <w:t>VPNs</w:t>
      </w:r>
      <w:r>
        <w:t>). WireGuard itself isn’t new in Ubuntu 24.04, but it’s now easier than ever for anyone to configure it and take advantage of the security benefits:</w:t>
      </w:r>
    </w:p>
    <w:p>
      <w:pPr>
        <w:pStyle w:val="0 Block"/>
      </w:pPr>
    </w:p>
    <w:p>
      <w:bookmarkStart w:id="90" w:name="Chapter_2_23"/>
      <w:pPr>
        <w:pStyle w:val="Heading 2"/>
        <w:pageBreakBefore w:val="on"/>
      </w:pPr>
      <w:r>
        <w:t>Chapter 2</w:t>
      </w:r>
      <w:r>
        <w:rPr>
          <w:rStyle w:val="Text16"/>
        </w:rPr>
        <w:t xml:space="preserve"> </w:t>
      </w:r>
      <w:r>
        <w:rPr>
          <w:rStyle w:val="Text2"/>
        </w:rPr>
        <w:t>23</w:t>
      </w:r>
      <w:bookmarkEnd w:id="90"/>
    </w:p>
    <w:p>
      <w:pPr>
        <w:pStyle w:val="Para 1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17800" cy="2095500"/>
            <wp:effectExtent l="0" r="0" t="0" b="0"/>
            <wp:wrapTopAndBottom/>
            <wp:docPr id="20" name="index-58_1.png" descr="index-58_1.png"/>
            <wp:cNvGraphicFramePr>
              <a:graphicFrameLocks noChangeAspect="1"/>
            </wp:cNvGraphicFramePr>
            <a:graphic>
              <a:graphicData uri="http://schemas.openxmlformats.org/drawingml/2006/picture">
                <pic:pic>
                  <pic:nvPicPr>
                    <pic:cNvPr id="0" name="index-58_1.png" descr="index-58_1.png"/>
                    <pic:cNvPicPr/>
                  </pic:nvPicPr>
                  <pic:blipFill>
                    <a:blip r:embed="rId24"/>
                    <a:stretch>
                      <a:fillRect/>
                    </a:stretch>
                  </pic:blipFill>
                  <pic:spPr>
                    <a:xfrm>
                      <a:off x="0" y="0"/>
                      <a:ext cx="2717800" cy="2095500"/>
                    </a:xfrm>
                    <a:prstGeom prst="rect">
                      <a:avLst/>
                    </a:prstGeom>
                  </pic:spPr>
                </pic:pic>
              </a:graphicData>
            </a:graphic>
          </wp:anchor>
        </w:drawing>
      </w:r>
    </w:p>
    <w:p>
      <w:pPr>
        <w:pStyle w:val="Para 15"/>
      </w:pPr>
      <w:r>
        <w:t/>
      </w:r>
    </w:p>
    <w:p>
      <w:pPr>
        <w:pStyle w:val="Para 09"/>
      </w:pPr>
      <w:r>
        <w:t>Figure 2.11 – WireGuard VPN configuration</w:t>
      </w:r>
    </w:p>
    <w:p>
      <w:pPr>
        <w:pStyle w:val="Para 23"/>
      </w:pPr>
      <w:r>
        <w:rPr>
          <w:rStyle w:val="Text6"/>
        </w:rPr>
        <w:t>We’ll cov</w:t>
      </w:r>
      <w:hyperlink w:anchor="11">
        <w:r>
          <w:t xml:space="preserve">er this in more detail in </w:t>
        </w:r>
      </w:hyperlink>
      <w:hyperlink w:anchor="11">
        <w:r>
          <w:rPr>
            <w:rStyle w:val="Text2"/>
          </w:rPr>
          <w:t>Chapter 11</w:t>
        </w:r>
      </w:hyperlink>
      <w:r>
        <w:rPr>
          <w:rStyle w:val="Text6"/>
        </w:rPr>
        <w:t>.</w:t>
      </w:r>
    </w:p>
    <w:p>
      <w:pPr>
        <w:pStyle w:val="Para 15"/>
      </w:pPr>
      <w:r>
        <w:t/>
      </w:r>
    </w:p>
    <w:p>
      <w:pPr>
        <w:pStyle w:val="Para 01"/>
      </w:pPr>
      <w:r>
        <w:t>Firefox’s native Wayland support</w:t>
      </w:r>
    </w:p>
    <w:p>
      <w:pPr>
        <w:pStyle w:val="Normal"/>
      </w:pPr>
      <w:r>
        <w:rPr>
          <w:rStyle w:val="Text0"/>
        </w:rPr>
        <w:t>Wayland</w:t>
      </w:r>
      <w:r>
        <w:t xml:space="preserve"> is the next-generation display server for Linux, which is the default on Ubuntu for most configurations. Thanks to Firefox’s native Wayland support, you can expect smoother performance, especially with scrolling and animations. Wayland’s architecture allows for more direct communication between the application and the graphics hardware, leading to a more responsive feeling. Additionally, Firefox on Wayland can take better advantage of your display’s features, including sharper text on high-resolution screens and support for multi-touch gestures on touch-enabled devices. Overall, you can expect a noticeably better browsing experience.</w:t>
      </w:r>
    </w:p>
    <w:p>
      <w:pPr>
        <w:pStyle w:val="Normal"/>
      </w:pPr>
      <w:r>
        <w:t>As you can see, there have been considerable refinements throughout the desktop expe-rience and some significant user experience changes, with the introduction of the new Ubuntu installer, new Firmware Updater, and quarter-tiling window management.</w:t>
      </w:r>
    </w:p>
    <w:p>
      <w:bookmarkStart w:id="91" w:name="24_What_s_New_in_Ubuntu_24_04"/>
      <w:pPr>
        <w:pStyle w:val="Para 10"/>
      </w:pPr>
      <w:r>
        <w:rPr>
          <w:rStyle w:val="Text2"/>
        </w:rPr>
        <w:t>24</w:t>
      </w:r>
      <w:r>
        <w:rPr>
          <w:rStyle w:val="Text15"/>
        </w:rPr>
        <w:t xml:space="preserve"> </w:t>
      </w:r>
      <w:r>
        <w:t>What’s New in Ubuntu 24.04?</w:t>
      </w:r>
      <w:bookmarkEnd w:id="91"/>
    </w:p>
    <w:p>
      <w:pPr>
        <w:pStyle w:val="Para 15"/>
      </w:pPr>
      <w:r>
        <w:t/>
      </w:r>
    </w:p>
    <w:p>
      <w:pPr>
        <w:pStyle w:val="Para 07"/>
      </w:pPr>
      <w:r>
        <w:t>Under-the-hood improvements</w:t>
      </w:r>
    </w:p>
    <w:p>
      <w:pPr>
        <w:pStyle w:val="Normal"/>
      </w:pPr>
      <w:r>
        <w:t>Of course, there are many visual changes, but what about less visible changes? There are many far less visible features, fixes, and improvements that could easily go unnoticed. Let’s go over some of the highlights.</w:t>
      </w:r>
    </w:p>
    <w:p>
      <w:pPr>
        <w:pStyle w:val="Para 15"/>
      </w:pPr>
      <w:r>
        <w:t/>
      </w:r>
    </w:p>
    <w:p>
      <w:pPr>
        <w:pStyle w:val="Para 01"/>
      </w:pPr>
      <w:r>
        <w:t>Linux kernel version 6�8</w:t>
      </w:r>
    </w:p>
    <w:p>
      <w:pPr>
        <w:pStyle w:val="Normal"/>
      </w:pPr>
      <w:r>
        <w:t xml:space="preserve">As we covered </w:t>
      </w:r>
      <w:hyperlink w:anchor="1">
        <w:r>
          <w:rPr>
            <w:rStyle w:val="Text3"/>
          </w:rPr>
          <w:t xml:space="preserve">in </w:t>
        </w:r>
      </w:hyperlink>
      <w:hyperlink w:anchor="1">
        <w:r>
          <w:rPr>
            <w:rStyle w:val="Text12"/>
          </w:rPr>
          <w:t>Chapter 1</w:t>
        </w:r>
      </w:hyperlink>
      <w:r>
        <w:t>, the Linux kernel is the operating system’s core that provides access to hardware at the lowest level. Ubuntu 24.04 features the 6.8 kernel, the latest release when 24.04 was released. If you are using Ubuntu 22.04 with all updates, you would have a 6.5 kernel, so let’s cover what’s new since the 6.5 kernel.</w:t>
      </w:r>
    </w:p>
    <w:p>
      <w:pPr>
        <w:pStyle w:val="Normal"/>
      </w:pPr>
      <w:r>
        <w:t>The list of cumulative changes across the major new versions of the Linux kernel is too long to cover here, so we’ll focus on some select highlights.</w:t>
      </w:r>
    </w:p>
    <w:p>
      <w:pPr>
        <w:pStyle w:val="Normal"/>
      </w:pPr>
      <w:r>
        <w:t>The most exciting thing with every new kernel release is the added hardware enablement, supporting newer hardware that mightnot have worked with past releases.</w:t>
      </w:r>
    </w:p>
    <w:p>
      <w:pPr>
        <w:pStyle w:val="Normal"/>
      </w:pPr>
      <w:r>
        <w:t>A new scheduler, a key feature of the kernel that divides CPU time between processes, was introduced. The new schedule is more efficient, with less lag and reduced latency. Benchmarks show exciting performance boosts, particularly for gaming and other laten-cy-sensitive workloads.</w:t>
      </w:r>
    </w:p>
    <w:p>
      <w:pPr>
        <w:pStyle w:val="Normal"/>
      </w:pPr>
      <w:r>
        <w:t xml:space="preserve">Significant improvements have taken place in </w:t>
      </w:r>
      <w:r>
        <w:rPr>
          <w:rStyle w:val="Text1"/>
        </w:rPr>
        <w:t>zswap</w:t>
      </w:r>
      <w:r>
        <w:t xml:space="preserve">, which we’ll cover in more detail in </w:t>
      </w:r>
    </w:p>
    <w:p>
      <w:pPr>
        <w:pStyle w:val="0 Block"/>
      </w:pPr>
    </w:p>
    <w:p>
      <w:bookmarkStart w:id="92" w:name="Chapter_4__This_is_a_feature_tha"/>
      <w:pPr>
        <w:pStyle w:val="Para 28"/>
        <w:pageBreakBefore w:val="on"/>
      </w:pPr>
      <w:hyperlink w:anchor="4">
        <w:r>
          <w:rPr>
            <w:rStyle w:val="Text12"/>
          </w:rPr>
          <w:t>Chapter 4</w:t>
        </w:r>
      </w:hyperlink>
      <w:r>
        <w:t>. This is a feature that’s important for users with limited RAM.</w:t>
      </w:r>
      <w:bookmarkEnd w:id="92"/>
    </w:p>
    <w:p>
      <w:pPr>
        <w:pStyle w:val="Normal"/>
      </w:pPr>
      <w:r>
        <w:t>The 6.8 kernel added support for Raspberry Pi 5, specifically enabling accelerated graphics. Raspberry Pi 5 is a nice advancement over past Pi devices, finally making it a compelling option for daily desktop use.</w:t>
      </w:r>
    </w:p>
    <w:p>
      <w:pPr>
        <w:pStyle w:val="Normal"/>
      </w:pPr>
      <w:r>
        <w:t xml:space="preserve">The 6.6, 6.7, and 6.8 releases each add support for additional game controllers, probably thanks to the work being done on the </w:t>
      </w:r>
      <w:r>
        <w:rPr>
          <w:rStyle w:val="Text0"/>
        </w:rPr>
        <w:t>Steam Deck</w:t>
      </w:r>
      <w:r>
        <w:t xml:space="preserve"> (handheld Linux gaming device by Valve).</w:t>
      </w:r>
    </w:p>
    <w:p>
      <w:pPr>
        <w:pStyle w:val="Para 15"/>
      </w:pPr>
      <w:r>
        <w:t/>
      </w:r>
    </w:p>
    <w:p>
      <w:pPr>
        <w:pStyle w:val="Para 01"/>
      </w:pPr>
      <w:r>
        <w:t>PipeWire</w:t>
      </w:r>
    </w:p>
    <w:p>
      <w:pPr>
        <w:pStyle w:val="Normal"/>
      </w:pPr>
      <w:r>
        <w:t xml:space="preserve">The default sound server is now </w:t>
      </w:r>
      <w:r>
        <w:rPr>
          <w:rStyle w:val="Text0"/>
        </w:rPr>
        <w:t>PipeWire</w:t>
      </w:r>
      <w:r>
        <w:t xml:space="preserve">. Ubuntu 22.04 included both PipeWire and </w:t>
      </w:r>
      <w:r>
        <w:rPr>
          <w:rStyle w:val="Text0"/>
        </w:rPr>
        <w:t>PulseAudio</w:t>
      </w:r>
      <w:r>
        <w:t xml:space="preserve"> but only used PipeWire for video. PipeWire is a nice upgrade over PulseAu-dio, providing performance improvements, improved hardware compatibility, and more robust Bluetooth support.</w:t>
      </w:r>
    </w:p>
    <w:p>
      <w:pPr>
        <w:pStyle w:val="0 Block"/>
      </w:pPr>
    </w:p>
    <w:p>
      <w:bookmarkStart w:id="93" w:name="Chapter_2_25"/>
      <w:pPr>
        <w:pStyle w:val="Heading 2"/>
        <w:pageBreakBefore w:val="on"/>
      </w:pPr>
      <w:r>
        <w:t>Chapter 2</w:t>
      </w:r>
      <w:r>
        <w:rPr>
          <w:rStyle w:val="Text16"/>
        </w:rPr>
        <w:t xml:space="preserve"> </w:t>
      </w:r>
      <w:r>
        <w:rPr>
          <w:rStyle w:val="Text2"/>
        </w:rPr>
        <w:t>25</w:t>
      </w:r>
      <w:bookmarkEnd w:id="93"/>
    </w:p>
    <w:p>
      <w:pPr>
        <w:pStyle w:val="Para 15"/>
      </w:pPr>
      <w:r>
        <w:t/>
      </w:r>
    </w:p>
    <w:p>
      <w:pPr>
        <w:pStyle w:val="Para 01"/>
      </w:pPr>
      <w:r>
        <w:t>ZFS guided install</w:t>
      </w:r>
    </w:p>
    <w:p>
      <w:pPr>
        <w:pStyle w:val="Normal"/>
      </w:pPr>
      <w:r>
        <w:t>Ubuntu 24.04 reintroduced the ZFS-guided installation option. ZFS is a filesystem type that provides protection against data corruption and supports high storage capacity (256 ZiB), snapshots, copy-on-write clones, and continuous integrity checking. ZFS could be a great choice for dealing with large amounts of data; however, it can be complex to set up effectively. The Ubuntu 24.04 installer provides an optional guided install using ZFS, which will simplify use for most scenarios, if desired.</w:t>
      </w:r>
    </w:p>
    <w:p>
      <w:pPr>
        <w:pStyle w:val="Para 15"/>
      </w:pPr>
      <w:r>
        <w:t/>
      </w:r>
    </w:p>
    <w:p>
      <w:pPr>
        <w:pStyle w:val="Para 01"/>
      </w:pPr>
      <w:r>
        <w:t>NetworkManager with Netplan</w:t>
      </w:r>
    </w:p>
    <w:p>
      <w:pPr>
        <w:pStyle w:val="Normal"/>
      </w:pPr>
      <w:r>
        <w:rPr>
          <w:rStyle w:val="Text0"/>
        </w:rPr>
        <w:t>NetworkManager</w:t>
      </w:r>
      <w:r>
        <w:t xml:space="preserve"> is common for handling network configuration, managing VPN ac-cess, and much more on desktop Linux systems. Providing an intuitive user interface for managing these essential tasks has been a staple of the experience for many years. With 24.04, NetworkManager will now integrate with </w:t>
      </w:r>
      <w:r>
        <w:rPr>
          <w:rStyle w:val="Text0"/>
        </w:rPr>
        <w:t>Netplan</w:t>
      </w:r>
      <w:r>
        <w:t>, easing broader integration and managing large-scale deployments of Ubuntu systems. Netplan provides a consistent mechanism for storing and changing network settings without a user interface. The key here is that Netplan will allow large-scale deployments of Ubuntu systems in corporate environments that are manageable at scale without sacrificing the intuitive user interface of NetworkManager.</w:t>
      </w:r>
    </w:p>
    <w:p>
      <w:pPr>
        <w:pStyle w:val="Normal"/>
      </w:pPr>
      <w:r>
        <w:t>These have just been some of the highlights; however, countless others have accumulated since Ubuntu 22.04.</w:t>
      </w:r>
    </w:p>
    <w:p>
      <w:pPr>
        <w:pStyle w:val="Para 15"/>
      </w:pPr>
      <w:r>
        <w:t/>
      </w:r>
    </w:p>
    <w:p>
      <w:pPr>
        <w:pStyle w:val="Normal"/>
      </w:pPr>
      <w:r>
        <w:rPr>
          <w:rStyle w:val="Text4"/>
        </w:rPr>
        <w:t>Security focus – enhanced protection</w:t>
      </w:r>
      <w:r>
        <w:t xml:space="preserve"> Ubuntu is breaking the mold for desktop Linux with 24.04, including must-have features required for critical environments such as enterprises, health care, and financial industries.</w:t>
      </w:r>
    </w:p>
    <w:p>
      <w:pPr>
        <w:pStyle w:val="Para 15"/>
      </w:pPr>
      <w:r>
        <w:t/>
      </w:r>
    </w:p>
    <w:p>
      <w:pPr>
        <w:pStyle w:val="Para 01"/>
      </w:pPr>
      <w:r>
        <w:t>TPM-backed full disk encryption</w:t>
      </w:r>
    </w:p>
    <w:p>
      <w:pPr>
        <w:pStyle w:val="Normal"/>
      </w:pPr>
      <w:r>
        <w:rPr>
          <w:rStyle w:val="Text0"/>
        </w:rPr>
        <w:t>Trusted Platform Module</w:t>
      </w:r>
      <w:r>
        <w:t xml:space="preserve"> (</w:t>
      </w:r>
      <w:r>
        <w:rPr>
          <w:rStyle w:val="Text0"/>
        </w:rPr>
        <w:t>TPM</w:t>
      </w:r>
      <w:r>
        <w:t xml:space="preserve">)-backed FDE, introduced in Ubuntu 23.10, will make an LTS debut in 24.04. Ubuntu has had passphrase-backed FDE for a very long time; however, being able to leverage the hardware TPM in modern computer hardware is a critical step in Ubuntu’s widespread acceptance in many corporate environments. Not to mention, disk encryption is something everyone should at least consider. We’ll talk more about </w:t>
      </w:r>
    </w:p>
    <w:p>
      <w:pPr>
        <w:pStyle w:val="Normal"/>
      </w:pPr>
      <w:r>
        <w:t xml:space="preserve">disk encryption in </w:t>
      </w:r>
      <w:hyperlink w:anchor="13">
        <w:r>
          <w:rPr>
            <w:rStyle w:val="Text12"/>
          </w:rPr>
          <w:t>Chapter 13</w:t>
        </w:r>
      </w:hyperlink>
      <w:hyperlink w:anchor="13">
        <w:r>
          <w:rPr>
            <w:rStyle w:val="Text3"/>
          </w:rPr>
          <w:t>.</w:t>
        </w:r>
      </w:hyperlink>
    </w:p>
    <w:p>
      <w:pPr>
        <w:pStyle w:val="0 Block"/>
      </w:pPr>
    </w:p>
    <w:p>
      <w:bookmarkStart w:id="94" w:name="26_What_s_New_in_Ubuntu_24_04"/>
      <w:pPr>
        <w:pStyle w:val="Para 10"/>
        <w:pageBreakBefore w:val="on"/>
      </w:pPr>
      <w:r>
        <w:rPr>
          <w:rStyle w:val="Text2"/>
        </w:rPr>
        <w:t>26</w:t>
      </w:r>
      <w:r>
        <w:rPr>
          <w:rStyle w:val="Text15"/>
        </w:rPr>
        <w:t xml:space="preserve"> </w:t>
      </w:r>
      <w:r>
        <w:t>What’s New in Ubuntu 24.04?</w:t>
      </w:r>
      <w:bookmarkEnd w:id="94"/>
    </w:p>
    <w:p>
      <w:pPr>
        <w:pStyle w:val="Para 15"/>
      </w:pPr>
      <w:r>
        <w:t/>
      </w:r>
    </w:p>
    <w:p>
      <w:pPr>
        <w:pStyle w:val="Normal"/>
      </w:pPr>
      <w:r>
        <w:rPr>
          <w:rStyle w:val="Text5"/>
        </w:rPr>
        <w:t>Active Directory certificates auto-enrollment</w:t>
      </w:r>
      <w:r>
        <w:t xml:space="preserve"> In corporate environments often dominated by Windows PCs, </w:t>
      </w:r>
      <w:r>
        <w:rPr>
          <w:rStyle w:val="Text0"/>
        </w:rPr>
        <w:t>Active Directory</w:t>
      </w:r>
      <w:r>
        <w:t xml:space="preserve"> is lev-eraged for the login, policy, and management of systems. Ubuntu has Active Directory login and some Group Policy support, which has now been extended for 24.04 to include auto-enrollment to streamline connecting to secure corporate Wi-Fi networks and VPNs. This feature will greatly ease the adoption of Ubuntu by enabling more heterogeneous environments.</w:t>
      </w:r>
    </w:p>
    <w:p>
      <w:pPr>
        <w:pStyle w:val="Para 15"/>
      </w:pPr>
      <w:r>
        <w:t/>
      </w:r>
    </w:p>
    <w:p>
      <w:pPr>
        <w:pStyle w:val="Para 07"/>
      </w:pPr>
      <w:r>
        <w:t>Summary</w:t>
      </w:r>
    </w:p>
    <w:p>
      <w:pPr>
        <w:pStyle w:val="Normal"/>
      </w:pPr>
      <w:r>
        <w:t xml:space="preserve">This chapter has covered many new features and improvements in Ubuntu 24.04 LTS. As </w:t>
      </w:r>
    </w:p>
    <w:p>
      <w:pPr>
        <w:pStyle w:val="Normal"/>
      </w:pPr>
      <w:hyperlink w:anchor="1">
        <w:r>
          <w:rPr>
            <w:rStyle w:val="Text3"/>
          </w:rPr>
          <w:t xml:space="preserve">discussed in </w:t>
        </w:r>
      </w:hyperlink>
      <w:hyperlink w:anchor="1">
        <w:r>
          <w:rPr>
            <w:rStyle w:val="Text12"/>
          </w:rPr>
          <w:t>Chapter 1</w:t>
        </w:r>
      </w:hyperlink>
      <w:r>
        <w:t>, new releases of Ubuntu occur every six months. You can use and build on the knowledge you gained in this chapter by following the public release notes and development activity posted on Ubuntu’s Discourse for future releases.</w:t>
      </w:r>
    </w:p>
    <w:p>
      <w:pPr>
        <w:pStyle w:val="Para 15"/>
      </w:pPr>
      <w:r>
        <w:t/>
      </w:r>
    </w:p>
    <w:p>
      <w:pPr>
        <w:pStyle w:val="Para 07"/>
      </w:pPr>
      <w:r>
        <w:t>Further reading</w:t>
      </w:r>
    </w:p>
    <w:p>
      <w:pPr>
        <w:pStyle w:val="Para 25"/>
      </w:pPr>
      <w:r>
        <w:rPr>
          <w:rStyle w:val="Text7"/>
        </w:rPr>
        <w:t xml:space="preserve">• </w:t>
      </w:r>
      <w:r>
        <w:rPr>
          <w:rStyle w:val="Text17"/>
        </w:rPr>
        <w:t>Ubuntu 24�04 Noble Numbat</w:t>
      </w:r>
      <w:r>
        <w:rPr>
          <w:rStyle w:val="Text7"/>
        </w:rPr>
        <w:t xml:space="preserve">: </w:t>
      </w:r>
      <w:hyperlink r:id="rId151">
        <w:r>
          <w:t>https://discourse.ubuntu.com/t/noble-numbat-</w:t>
        </w:r>
      </w:hyperlink>
    </w:p>
    <w:p>
      <w:pPr>
        <w:pStyle w:val="Para 26"/>
      </w:pPr>
      <w:hyperlink r:id="rId151">
        <w:r>
          <w:t>release-notes</w:t>
        </w:r>
      </w:hyperlink>
    </w:p>
    <w:p>
      <w:pPr>
        <w:pStyle w:val="Para 25"/>
      </w:pPr>
      <w:r>
        <w:rPr>
          <w:rStyle w:val="Text7"/>
        </w:rPr>
        <w:t xml:space="preserve">• </w:t>
      </w:r>
      <w:r>
        <w:rPr>
          <w:rStyle w:val="Text17"/>
        </w:rPr>
        <w:t>Ubuntu Discourse</w:t>
      </w:r>
      <w:hyperlink r:id="rId152">
        <w:r>
          <w:rPr>
            <w:rStyle w:val="Text11"/>
          </w:rPr>
          <w:t xml:space="preserve">: </w:t>
        </w:r>
      </w:hyperlink>
      <w:hyperlink r:id="rId152">
        <w:r>
          <w:t>https://discourse.ubuntu.com</w:t>
        </w:r>
      </w:hyperlink>
    </w:p>
    <w:p>
      <w:pPr>
        <w:pStyle w:val="Para 25"/>
      </w:pPr>
      <w:r>
        <w:rPr>
          <w:rStyle w:val="Text7"/>
        </w:rPr>
        <w:t xml:space="preserve">• </w:t>
      </w:r>
      <w:r>
        <w:rPr>
          <w:rStyle w:val="Text17"/>
        </w:rPr>
        <w:t>GNOME 46 release</w:t>
      </w:r>
      <w:r>
        <w:rPr>
          <w:rStyle w:val="Text7"/>
        </w:rPr>
        <w:t xml:space="preserve">: </w:t>
      </w:r>
      <w:hyperlink r:id="rId153">
        <w:r>
          <w:t>https://release.gnome.org/46/</w:t>
        </w:r>
      </w:hyperlink>
    </w:p>
    <w:p>
      <w:pPr>
        <w:pStyle w:val="0 Block"/>
      </w:pPr>
    </w:p>
    <w:p>
      <w:bookmarkStart w:id="95" w:name="3"/>
      <w:pPr>
        <w:pStyle w:val="Para 16"/>
        <w:pageBreakBefore w:val="on"/>
      </w:pPr>
      <w:r>
        <w:t>3</w:t>
      </w:r>
      <w:bookmarkEnd w:id="95"/>
    </w:p>
    <w:p>
      <w:pPr>
        <w:pStyle w:val="Para 15"/>
      </w:pPr>
      <w:r>
        <w:t/>
      </w:r>
    </w:p>
    <w:p>
      <w:pPr>
        <w:pStyle w:val="Para 16"/>
      </w:pPr>
      <w:r>
        <w:t xml:space="preserve">Security and Transparency </w:t>
      </w:r>
    </w:p>
    <w:p>
      <w:pPr>
        <w:pStyle w:val="Para 15"/>
      </w:pPr>
      <w:r>
        <w:t/>
      </w:r>
    </w:p>
    <w:p>
      <w:pPr>
        <w:pStyle w:val="Para 16"/>
      </w:pPr>
      <w:r>
        <w:t xml:space="preserve">– The Advantages of Open </w:t>
      </w:r>
    </w:p>
    <w:p>
      <w:pPr>
        <w:pStyle w:val="Para 15"/>
      </w:pPr>
      <w:r>
        <w:t/>
      </w:r>
    </w:p>
    <w:p>
      <w:pPr>
        <w:pStyle w:val="Para 16"/>
      </w:pPr>
      <w:r>
        <w:t>Source Software</w:t>
      </w:r>
    </w:p>
    <w:p>
      <w:pPr>
        <w:pStyle w:val="Para 15"/>
      </w:pPr>
      <w:r>
        <w:t/>
      </w:r>
    </w:p>
    <w:p>
      <w:pPr>
        <w:pStyle w:val="Normal"/>
      </w:pPr>
      <w:r>
        <w:t>In this chapter, we’ll learn more about the numerous advantages of open source software, some of which you might not have expected. Many years ago, open source software was very niche, driven by a small group of enthusiastic individuals like myself clinging to these ideals and evangelizing freedom. We would tell anyone about the wonderful open source world with the patience to listen to us. Fast forward twenty years, and I am blown away by the fact that even people I meet who have never been interested in software or technology have heard of open source.</w:t>
      </w:r>
    </w:p>
    <w:p>
      <w:pPr>
        <w:pStyle w:val="Normal"/>
      </w:pPr>
      <w:r>
        <w:t>I like to believe that the culture around Ubuntu has impacted the adoption of open source software globally, but that could be my bias rooted in the Ubuntu community. However, nobody can argue the widespread adoption of open source within the more mainstream ecosystem is impressive. It’s like a locomotive steaming ahead at full speed, driving inno-vation and building up speed with no end in sight. It’s an impressive feeling, and I’m very excited to see where this takes us.</w:t>
      </w:r>
    </w:p>
    <w:p>
      <w:pPr>
        <w:pStyle w:val="Normal"/>
      </w:pPr>
      <w:r>
        <w:t>This chapter covers the following topics:</w:t>
      </w:r>
    </w:p>
    <w:p>
      <w:pPr>
        <w:pStyle w:val="Para 06"/>
      </w:pPr>
      <w:r>
        <w:t>• I am who I am because of who we all are • What is free software?</w:t>
      </w:r>
    </w:p>
    <w:p>
      <w:pPr>
        <w:pStyle w:val="Para 06"/>
      </w:pPr>
      <w:r>
        <w:t xml:space="preserve">• Many people make light work – the power of open source • Transparency builds trust – a foundation for secure computing </w:t>
      </w:r>
      <w:r>
        <w:rPr>
          <w:rStyle w:val="Text1"/>
        </w:rPr>
        <w:t>28</w:t>
      </w:r>
      <w:r>
        <w:t xml:space="preserve"> </w:t>
      </w:r>
      <w:r>
        <w:rPr>
          <w:rStyle w:val="Text9"/>
        </w:rPr>
        <w:t>Security and Transparency – The Advantages of Open Source Software</w:t>
      </w:r>
    </w:p>
    <w:p>
      <w:bookmarkStart w:id="96" w:name="________How_to_make_your_mark_on"/>
      <w:pPr>
        <w:pStyle w:val="Para 03"/>
      </w:pPr>
      <w:r>
        <w:t>• How to make your mark on the world</w:t>
      </w:r>
      <w:bookmarkEnd w:id="96"/>
    </w:p>
    <w:p>
      <w:pPr>
        <w:pStyle w:val="Para 03"/>
      </w:pPr>
      <w:r>
        <w:t>• A showcase of open source projects</w:t>
      </w:r>
    </w:p>
    <w:p>
      <w:pPr>
        <w:pStyle w:val="Para 15"/>
      </w:pPr>
      <w:r>
        <w:t/>
      </w:r>
    </w:p>
    <w:p>
      <w:pPr>
        <w:pStyle w:val="Normal"/>
      </w:pPr>
      <w:r>
        <w:rPr>
          <w:rStyle w:val="Text4"/>
        </w:rPr>
        <w:t>I am who I am because of who we all are</w:t>
      </w:r>
      <w:r>
        <w:t xml:space="preserve"> In chapter one, we learned about the South African word </w:t>
      </w:r>
      <w:r>
        <w:rPr>
          <w:rStyle w:val="Text0"/>
        </w:rPr>
        <w:t>Ubuntu</w:t>
      </w:r>
      <w:r>
        <w:t xml:space="preserve"> and its meaning. It loose-ly translates to </w:t>
      </w:r>
      <w:r>
        <w:rPr>
          <w:rStyle w:val="Text2"/>
        </w:rPr>
        <w:t>“I am who I am because of who we all are.”</w:t>
      </w:r>
      <w:r>
        <w:t xml:space="preserve"> Unpacking that, I am proud to say how closely aligned the Ubuntu community culture is to this core value. We live by it every day within the Ubuntu community, and you, too, could be a valuable and welcome member. The idea is simple: </w:t>
      </w:r>
      <w:r>
        <w:rPr>
          <w:rStyle w:val="Text2"/>
        </w:rPr>
        <w:t>we are stronger together than alone</w:t>
      </w:r>
      <w:r>
        <w:t>. The more we collaborate, the more we innovate, ensuring we build better software.</w:t>
      </w:r>
    </w:p>
    <w:p>
      <w:pPr>
        <w:pStyle w:val="Para 15"/>
      </w:pPr>
      <w:r>
        <w:t/>
      </w:r>
    </w:p>
    <w:p>
      <w:pPr>
        <w:pStyle w:val="Para 07"/>
      </w:pPr>
      <w:r>
        <w:t>What is free software?</w:t>
      </w:r>
    </w:p>
    <w:p>
      <w:pPr>
        <w:pStyle w:val="Normal"/>
      </w:pPr>
      <w:r>
        <w:t xml:space="preserve">The term </w:t>
      </w:r>
      <w:r>
        <w:rPr>
          <w:rStyle w:val="Text0"/>
        </w:rPr>
        <w:t>free software</w:t>
      </w:r>
      <w:r>
        <w:t xml:space="preserve"> can confuse people, preventing them from seeing the real value of the free software movement. The Free Software Foundation defines it as </w:t>
      </w:r>
      <w:r>
        <w:rPr>
          <w:rStyle w:val="Text2"/>
        </w:rPr>
        <w:t>“the users have the freedom to run, copy, distribute, study, change and improve the software. Thus, free software is a matter of liberty, not price.”</w:t>
      </w:r>
      <w:r>
        <w:t xml:space="preserve"> Historically, the free software community has used the analogy of </w:t>
      </w:r>
      <w:r>
        <w:rPr>
          <w:rStyle w:val="Text2"/>
        </w:rPr>
        <w:t>“free”</w:t>
      </w:r>
      <w:r>
        <w:t xml:space="preserve"> as in </w:t>
      </w:r>
      <w:r>
        <w:rPr>
          <w:rStyle w:val="Text2"/>
        </w:rPr>
        <w:t>“free speech,”</w:t>
      </w:r>
      <w:r>
        <w:t xml:space="preserve"> not </w:t>
      </w:r>
      <w:r>
        <w:rPr>
          <w:rStyle w:val="Text2"/>
        </w:rPr>
        <w:t>“free”</w:t>
      </w:r>
      <w:r>
        <w:t xml:space="preserve"> as in </w:t>
      </w:r>
      <w:r>
        <w:rPr>
          <w:rStyle w:val="Text2"/>
        </w:rPr>
        <w:t>“free beer.”</w:t>
      </w:r>
    </w:p>
    <w:p>
      <w:pPr>
        <w:pStyle w:val="Normal"/>
      </w:pPr>
      <w:r>
        <w:t>Of course, everyone likes to get something for free. We often want things we don’t need if they’re free. However, the freedom aspect of free software is often not understood as the true value of the concept. You are encouraged to not only use the software but also dissect it, learn how it works, enhance it to suit your own needs, and even redistribute it to others. As the software industry learned more about the freedom aspect of open source, the concept was harnessed and gained momentum, becoming something widely accepted and embraced as a way to innovate. There is no point in re-inventing the wheel when you can make the wheel better.</w:t>
      </w:r>
    </w:p>
    <w:p>
      <w:pPr>
        <w:pStyle w:val="Para 15"/>
      </w:pPr>
      <w:r>
        <w:t/>
      </w:r>
    </w:p>
    <w:p>
      <w:pPr>
        <w:pStyle w:val="Para 07"/>
      </w:pPr>
      <w:r>
        <w:t xml:space="preserve">Many people make light work – the power of </w:t>
      </w:r>
    </w:p>
    <w:p>
      <w:pPr>
        <w:pStyle w:val="Para 07"/>
      </w:pPr>
      <w:r>
        <w:t>open source</w:t>
      </w:r>
    </w:p>
    <w:p>
      <w:pPr>
        <w:pStyle w:val="Normal"/>
      </w:pPr>
      <w:r>
        <w:t>As with most things, the more people contribute to an initiative, the more momentum we can build. This is valuable on multiple levels; the obvious is that the more people there are writing code, the more code gets written. But it’s significantly more impactful than that. Imagine the following scenario.</w:t>
      </w:r>
    </w:p>
    <w:p>
      <w:pPr>
        <w:pStyle w:val="0 Block"/>
      </w:pPr>
    </w:p>
    <w:p>
      <w:bookmarkStart w:id="97" w:name="Chapter_3_29"/>
      <w:pPr>
        <w:pStyle w:val="Heading 2"/>
        <w:pageBreakBefore w:val="on"/>
      </w:pPr>
      <w:r>
        <w:t>Chapter 3</w:t>
      </w:r>
      <w:r>
        <w:rPr>
          <w:rStyle w:val="Text16"/>
        </w:rPr>
        <w:t xml:space="preserve"> </w:t>
      </w:r>
      <w:r>
        <w:rPr>
          <w:rStyle w:val="Text2"/>
        </w:rPr>
        <w:t>29</w:t>
      </w:r>
      <w:bookmarkEnd w:id="97"/>
    </w:p>
    <w:p>
      <w:pPr>
        <w:pStyle w:val="Normal"/>
      </w:pPr>
      <w:r>
        <w:t>A company creates software with a specific purpose and decides to release it under an open source license. They are often motivated to do that for a couple of reasons, but primarily with the hope that the users of that software will contribute feedback, bug reports, and potentially even bug fixes.</w:t>
      </w:r>
    </w:p>
    <w:p>
      <w:pPr>
        <w:pStyle w:val="Normal"/>
      </w:pPr>
      <w:r>
        <w:t>This, of course, equates to less work by the company, which has an economic impact. However, imagine a user of that software who does contribute back bug fixes, is later inspired to add new features to that software or make enhancements to the usability of the software. This benefits the original software creators and makes the software appeal-ing to more users, solving additional needs and opening up the potential customer base.</w:t>
      </w:r>
    </w:p>
    <w:p>
      <w:pPr>
        <w:pStyle w:val="Normal"/>
      </w:pPr>
      <w:r>
        <w:t>As the number of users grows, the potential for additional feedback contributions, bug fixes, and feature enhancements grows. This is how real innovation happens: the software improves and meets the needs of a growing audience, and the cycle continues.</w:t>
      </w:r>
    </w:p>
    <w:p>
      <w:pPr>
        <w:pStyle w:val="Normal"/>
      </w:pPr>
      <w:r>
        <w:t xml:space="preserve">In that scenario, I mentioned a couple of ways people contributed to the software project, but there are many ways people and companies contribute. I’d encourage you to consid-er how you can help improve the software you use, becoming part of the driving force behind innovation. </w:t>
      </w:r>
    </w:p>
    <w:p>
      <w:pPr>
        <w:pStyle w:val="Normal"/>
      </w:pPr>
      <w:r>
        <w:t>Now that we’ve learned what free software is and how it is encompassed in Ubuntu’s values, let’s expand on that to demonstrate how these concepts correlate to security and trust.</w:t>
      </w:r>
    </w:p>
    <w:p>
      <w:pPr>
        <w:pStyle w:val="Para 15"/>
      </w:pPr>
      <w:r>
        <w:t/>
      </w:r>
    </w:p>
    <w:p>
      <w:pPr>
        <w:pStyle w:val="Para 07"/>
      </w:pPr>
      <w:r>
        <w:t xml:space="preserve">Transparency builds trust – a foundation for </w:t>
      </w:r>
    </w:p>
    <w:p>
      <w:pPr>
        <w:pStyle w:val="Para 07"/>
      </w:pPr>
      <w:r>
        <w:t>secure computing</w:t>
      </w:r>
    </w:p>
    <w:p>
      <w:pPr>
        <w:pStyle w:val="Normal"/>
      </w:pPr>
      <w:r>
        <w:t>Another key value in open source/free software is transparency. Not only is the software’s source code available, but the development processes are often visible to everyone. As a user of the software or perhaps the IT department looking to select some software to be used throughout your company, you can (and are encouraged to) view the source code, critique it, and audit it to ensure it’s safe.</w:t>
      </w:r>
    </w:p>
    <w:p>
      <w:pPr>
        <w:pStyle w:val="Normal"/>
      </w:pPr>
      <w:r>
        <w:t xml:space="preserve">From a security perspective, this is a huge motivator for creating secure and reliable code. As the user or consumer of the software, you can read the code, understand the level of quality, and find security exploits or shortcuts the developers might have taken. These factors help you decide if you can trust the software for your use case. Still, the flip side is that this level of transparency encourages the developers to ensure quality code with a solid testing discipline. Developers, like anyone else, like to take pride in their craft. Working in a closed source, proprietary environment, they only worry about co-workers seeing their code. With the innate transparency of open source, much more care is put </w:t>
      </w:r>
      <w:r>
        <w:rPr>
          <w:rStyle w:val="Text1"/>
        </w:rPr>
        <w:t>30</w:t>
      </w:r>
      <w:r>
        <w:t xml:space="preserve"> </w:t>
      </w:r>
      <w:r>
        <w:rPr>
          <w:rStyle w:val="Text9"/>
        </w:rPr>
        <w:t>Security and Transparency – The Advantages of Open Source Software</w:t>
      </w:r>
    </w:p>
    <w:p>
      <w:bookmarkStart w:id="98" w:name="into_writing_quality_code_and_en"/>
      <w:pPr>
        <w:pStyle w:val="Normal"/>
      </w:pPr>
      <w:r>
        <w:t>into writing quality code and ensuring thorough tests are included. This isn’t something we can say about all open source software, but I do feel like you are much more likely to find these traits in open source software because nobody wants to be judged openly for the quality of their code.</w:t>
      </w:r>
      <w:bookmarkEnd w:id="98"/>
    </w:p>
    <w:p>
      <w:pPr>
        <w:pStyle w:val="Normal"/>
      </w:pPr>
      <w:r>
        <w:t>These are traits that software consumers should take seriously. This is particularly import-ant for companies relying on this software to help their business thrive. Doing this due diligence can go a long way to ensuring confidence.</w:t>
      </w:r>
    </w:p>
    <w:p>
      <w:pPr>
        <w:pStyle w:val="Normal"/>
      </w:pPr>
      <w:r>
        <w:t>If you are curious or have a genuine business need to evaluate choices in open source software, here is a brief list of things to assess.</w:t>
      </w:r>
    </w:p>
    <w:p>
      <w:pPr>
        <w:pStyle w:val="Para 15"/>
      </w:pPr>
      <w:r>
        <w:t/>
      </w:r>
    </w:p>
    <w:p>
      <w:pPr>
        <w:pStyle w:val="Para 01"/>
      </w:pPr>
      <w:r>
        <w:t>Bug reports</w:t>
      </w:r>
    </w:p>
    <w:p>
      <w:pPr>
        <w:pStyle w:val="Normal"/>
      </w:pPr>
      <w:r>
        <w:t xml:space="preserve">Find the project’s bug tracker and the type of bug reports filed. Be sure to look at closed issues as well as open issues. How timely were the replies to the issue? Was the issue ad-equately addressed? Was the issue ignored? Were the people involved in the issue polite and professional? These things should help you make a confident decision by considering, </w:t>
      </w:r>
    </w:p>
    <w:p>
      <w:pPr>
        <w:pStyle w:val="Para 42"/>
      </w:pPr>
      <w:r>
        <w:t>“What if this was an issue I filed? How would I feel about this correspondence?”</w:t>
      </w:r>
      <w:r>
        <w:rPr>
          <w:rStyle w:val="Text2"/>
        </w:rPr>
        <w:t>.</w:t>
      </w:r>
    </w:p>
    <w:p>
      <w:pPr>
        <w:pStyle w:val="Para 15"/>
      </w:pPr>
      <w:r>
        <w:t/>
      </w:r>
    </w:p>
    <w:p>
      <w:pPr>
        <w:pStyle w:val="Para 01"/>
      </w:pPr>
      <w:r>
        <w:t>Tests</w:t>
      </w:r>
    </w:p>
    <w:p>
      <w:pPr>
        <w:pStyle w:val="Normal"/>
      </w:pPr>
      <w:r>
        <w:t>The number of tests in the code base gives a good sense of how much the project values testing. You can usually see how many of the tests are passing or regularly failing by look-ing at the project’s code hosting infrastructure, which most likely hosts test runners and a dashboard that shows the current test status at a glance. These are all great indicators.</w:t>
      </w:r>
    </w:p>
    <w:p>
      <w:pPr>
        <w:pStyle w:val="Para 15"/>
      </w:pPr>
      <w:r>
        <w:t/>
      </w:r>
    </w:p>
    <w:p>
      <w:pPr>
        <w:pStyle w:val="Para 01"/>
      </w:pPr>
      <w:r>
        <w:t>Documentation</w:t>
      </w:r>
    </w:p>
    <w:p>
      <w:pPr>
        <w:pStyle w:val="Normal"/>
      </w:pPr>
      <w:r>
        <w:t>Sadly, thorough documentation is not as common as we would like. However, having useful, thorough documentation signifies a mature project. Lack of documentation doesn’t mean you shouldn’t use the software; in fact, it could be a great way for you to get involved more by creating or improving documentation. Just consider whether there is enough documentation for you to get started effectively.</w:t>
      </w:r>
    </w:p>
    <w:p>
      <w:pPr>
        <w:pStyle w:val="Para 15"/>
      </w:pPr>
      <w:r>
        <w:t/>
      </w:r>
    </w:p>
    <w:p>
      <w:pPr>
        <w:pStyle w:val="Para 01"/>
      </w:pPr>
      <w:r>
        <w:t>Code comments</w:t>
      </w:r>
    </w:p>
    <w:p>
      <w:pPr>
        <w:pStyle w:val="Normal"/>
      </w:pPr>
      <w:r>
        <w:t xml:space="preserve">You don’t have to be a programmer by trade to read code comments. Code comments are sections of the source code that aren’t code but documentation explaining what the code is meant to do and why, purely for the benefit of people reading the code to help them better understand what that particular section of code is used for. This is not only </w:t>
      </w:r>
    </w:p>
    <w:p>
      <w:pPr>
        <w:pStyle w:val="0 Block"/>
      </w:pPr>
    </w:p>
    <w:p>
      <w:bookmarkStart w:id="99" w:name="Chapter_3_31"/>
      <w:pPr>
        <w:pStyle w:val="Heading 2"/>
        <w:pageBreakBefore w:val="on"/>
      </w:pPr>
      <w:r>
        <w:t>Chapter 3</w:t>
      </w:r>
      <w:r>
        <w:rPr>
          <w:rStyle w:val="Text16"/>
        </w:rPr>
        <w:t xml:space="preserve"> </w:t>
      </w:r>
      <w:r>
        <w:rPr>
          <w:rStyle w:val="Text2"/>
        </w:rPr>
        <w:t>31</w:t>
      </w:r>
      <w:bookmarkEnd w:id="99"/>
    </w:p>
    <w:p>
      <w:pPr>
        <w:pStyle w:val="Normal"/>
      </w:pPr>
      <w:r>
        <w:t>for other people reading it but also for the developer who wrote the code, who might come back to it years later and struggle to understand some of the rationales, so clearly documenting that as a code comment is valuable. Finding very little or no code comments in the project indicates that the developers might not be as experienced.</w:t>
      </w:r>
    </w:p>
    <w:p>
      <w:pPr>
        <w:pStyle w:val="Para 15"/>
      </w:pPr>
      <w:r>
        <w:t/>
      </w:r>
    </w:p>
    <w:p>
      <w:pPr>
        <w:pStyle w:val="Para 01"/>
      </w:pPr>
      <w:r>
        <w:t>Does it build?</w:t>
      </w:r>
    </w:p>
    <w:p>
      <w:pPr>
        <w:pStyle w:val="Normal"/>
      </w:pPr>
      <w:r>
        <w:t xml:space="preserve">Most software projects include a README file or some variation that documents how to build or run it from source. By building from source, we mean compiling the source code into something the computer understands. This process uses a compiler to compile or build the software. Some large projects that have usually evolved over a long period can have a more complex build process than smaller projects. Regardless, the instructions should be easy to follow and produce something that can be used as described. </w:t>
      </w:r>
    </w:p>
    <w:p>
      <w:pPr>
        <w:pStyle w:val="Normal"/>
      </w:pPr>
      <w:r>
        <w:t>If you run into trouble compiling the source, it’s a common sign that few newcomers to the project attempt to follow those instructions. If you encounter this situation, I encourage you to file a bug outlining your experience.</w:t>
      </w:r>
    </w:p>
    <w:p>
      <w:pPr>
        <w:pStyle w:val="Para 15"/>
      </w:pPr>
      <w:r>
        <w:t/>
      </w:r>
    </w:p>
    <w:p>
      <w:pPr>
        <w:pStyle w:val="Para 01"/>
      </w:pPr>
      <w:r>
        <w:t>Code analyzers</w:t>
      </w:r>
    </w:p>
    <w:p>
      <w:pPr>
        <w:pStyle w:val="Normal"/>
      </w:pPr>
      <w:r>
        <w:t>There are tools for analyzing code and finding common problems. Access to the code means you can use any tool to analyze it to help make the best decision for you or your company.</w:t>
      </w:r>
    </w:p>
    <w:p>
      <w:pPr>
        <w:pStyle w:val="Normal"/>
      </w:pPr>
      <w:r>
        <w:t>If you were limited in choosing proprietary software, you could not evaluate any of these aspects. The ability to inspect the code yourself, see how the community engages with each other, and how active the project is, are powerful tools for making confident decisions.</w:t>
      </w:r>
    </w:p>
    <w:p>
      <w:pPr>
        <w:pStyle w:val="Para 15"/>
      </w:pPr>
      <w:r>
        <w:t/>
      </w:r>
    </w:p>
    <w:p>
      <w:pPr>
        <w:pStyle w:val="Para 01"/>
      </w:pPr>
      <w:r>
        <w:t>A case study – XZ Utils backdoor</w:t>
      </w:r>
    </w:p>
    <w:p>
      <w:pPr>
        <w:pStyle w:val="Normal"/>
      </w:pPr>
      <w:r>
        <w:t xml:space="preserve">Let’s review a real-world example of how many eyes on the code have found an actual exploit and prevented it from exposing systems to an attack on a massive scale. </w:t>
      </w:r>
    </w:p>
    <w:p>
      <w:pPr>
        <w:pStyle w:val="Normal"/>
      </w:pPr>
      <w:r>
        <w:rPr>
          <w:rStyle w:val="Text0"/>
        </w:rPr>
        <w:t>XZ Utils</w:t>
      </w:r>
      <w:r>
        <w:t xml:space="preserve"> is a set of command-line utilities widely used for compression. Commonly seen as compressed archives of files, like a Zip file on some other platforms, XZ offers excellent compression/performance. XZ is actually used by more than just some command-line utilities; it exposes the compression algorithm it uses in other applications and services. One of the services that leverage XZ is SSH, commonly used to remotely and securely log in to devices. </w:t>
      </w:r>
    </w:p>
    <w:p>
      <w:pPr>
        <w:pStyle w:val="0 Block"/>
      </w:pPr>
    </w:p>
    <w:p>
      <w:bookmarkStart w:id="100" w:name="32_Security_and_Transparency___T"/>
      <w:pPr>
        <w:pStyle w:val="Para 10"/>
        <w:pageBreakBefore w:val="on"/>
      </w:pPr>
      <w:r>
        <w:rPr>
          <w:rStyle w:val="Text2"/>
        </w:rPr>
        <w:t>32</w:t>
      </w:r>
      <w:r>
        <w:rPr>
          <w:rStyle w:val="Text15"/>
        </w:rPr>
        <w:t xml:space="preserve"> </w:t>
      </w:r>
      <w:r>
        <w:t>Security and Transparency – The Advantages of Open Source Software</w:t>
      </w:r>
      <w:bookmarkEnd w:id="100"/>
    </w:p>
    <w:p>
      <w:pPr>
        <w:pStyle w:val="Normal"/>
      </w:pPr>
      <w:r>
        <w:t>In 2022, an unknown contributor started submitting patches to the XZ project on GitHub. Through a series of legitimate contributions, this contributor eventually earned commit access to the project, which is a very trusted position. Two years later, after continued legitimate contributions to the project, they started to commit some changes, including assets (</w:t>
      </w:r>
      <w:r>
        <w:rPr>
          <w:rStyle w:val="Text0"/>
        </w:rPr>
        <w:t>binary blobs</w:t>
      </w:r>
      <w:r>
        <w:t>) used in the test suite. This didn’t actually raise any alarms; it was not uncommon, but the binary nature of the data in the test suite wasn’t easily reviewable.</w:t>
      </w:r>
    </w:p>
    <w:p>
      <w:pPr>
        <w:pStyle w:val="Normal"/>
      </w:pPr>
      <w:r>
        <w:t>This was March 2024, and the changes to the test suite and the build system necessary to utilize the data made it into a public release of the software. With any new release of such commonly used software, Linux distribution packagers update packages to make it available to users. The malicious contributor even started emailing relevant lists for these distributions, encouraging them to update to the new version, which is also not uncommon.</w:t>
      </w:r>
    </w:p>
    <w:p>
      <w:pPr>
        <w:pStyle w:val="Normal"/>
      </w:pPr>
      <w:r>
        <w:t>This change started to make its way into several distributions that moved quickly. Shortly after, it started to make its way into the Ubuntu development release, which would later be released as Ubuntu 24.04 and was discovered. This vulnerability never made it into the Ubuntu release and, therefore, never into real Ubuntu users’ systems.</w:t>
      </w:r>
    </w:p>
    <w:p>
      <w:pPr>
        <w:pStyle w:val="Normal"/>
      </w:pPr>
      <w:r>
        <w:t xml:space="preserve">The discovery was made in late March, just two weeks after it was released, by a software engineer at Microsoft who had noticed an anomaly in their automated tests of </w:t>
      </w:r>
      <w:r>
        <w:rPr>
          <w:rStyle w:val="Text0"/>
        </w:rPr>
        <w:t>Postgres</w:t>
      </w:r>
      <w:r>
        <w:t>, a prominent open source database server. The anomaly was timing-related; some tests started taking a little longer than normal, which caught his attention. He started to dig into what was happening, profiling the processes and uncovering the exploit, even discov-ering how the vulnerability could be used in SSH to allow remote code execution without authentication.</w:t>
      </w:r>
    </w:p>
    <w:p>
      <w:pPr>
        <w:pStyle w:val="Normal"/>
      </w:pPr>
      <w:r>
        <w:t>This vulnerability was discovered and fixed within a couple of weeks. It never reached the point where an attacker could use it. This was thanks to the transparency provided by open source. Developers worldwide, working for many different companies, are constantly leveraging open source software in their own environments for their own software, providing the necessary coverage to prevent this level of attack. I can’t say malicious code never makes it into open source code bases; it might, and it might even go unnoticed. But there’s more opportunity to discover it early with the transparency provided by the open source ecosystem.</w:t>
      </w:r>
    </w:p>
    <w:p>
      <w:pPr>
        <w:pStyle w:val="Normal"/>
      </w:pPr>
      <w:r>
        <w:t>So far, we’ve learned about free software and its value to innovation, security, and trust. Let’s discuss why you may want to get involved and present a path to get started.</w:t>
      </w:r>
    </w:p>
    <w:p>
      <w:pPr>
        <w:pStyle w:val="0 Block"/>
      </w:pPr>
    </w:p>
    <w:p>
      <w:bookmarkStart w:id="101" w:name="Chapter_3_33"/>
      <w:pPr>
        <w:pStyle w:val="Heading 2"/>
        <w:pageBreakBefore w:val="on"/>
      </w:pPr>
      <w:r>
        <w:t>Chapter 3</w:t>
      </w:r>
      <w:r>
        <w:rPr>
          <w:rStyle w:val="Text16"/>
        </w:rPr>
        <w:t xml:space="preserve"> </w:t>
      </w:r>
      <w:r>
        <w:rPr>
          <w:rStyle w:val="Text2"/>
        </w:rPr>
        <w:t>33</w:t>
      </w:r>
      <w:bookmarkEnd w:id="101"/>
    </w:p>
    <w:p>
      <w:pPr>
        <w:pStyle w:val="Para 15"/>
      </w:pPr>
      <w:r>
        <w:t/>
      </w:r>
    </w:p>
    <w:p>
      <w:pPr>
        <w:pStyle w:val="Normal"/>
      </w:pPr>
      <w:r>
        <w:rPr>
          <w:rStyle w:val="Text4"/>
        </w:rPr>
        <w:t>How to make your mark on the world</w:t>
      </w:r>
      <w:r>
        <w:t xml:space="preserve"> Getting involved in open source can be very rewarding, and I can say from my own expe-rience that it is a great way to build lifelong friendships. I’ve been involved for over 30 years and have met my closest friends by engaging in the community. Engaging in the community makes the world smaller; you’ll learn the people involved are geographically separated worldwide, making this an excellent opportunity to build diverse relationships. The free software culture is the most open and accepting community you’ll ever find.</w:t>
      </w:r>
    </w:p>
    <w:p>
      <w:pPr>
        <w:pStyle w:val="Normal"/>
      </w:pPr>
      <w:r>
        <w:t>Generally, the most challenging thing about getting involved is taking that leap and decid-ing to join the community. These free software communities won’t come to you, directly inviting you with inspirational words of wisdom on where to start. You have to take that initiative, find a place to engage, and just do it.</w:t>
      </w:r>
    </w:p>
    <w:p>
      <w:pPr>
        <w:pStyle w:val="Normal"/>
      </w:pPr>
      <w:r>
        <w:t xml:space="preserve">Find a community around the software you are interested in. For example, the Ubuntu community is enormous and broad, including software targeting desktop users to serv-er, cloud, and web technologies. You name it, and there is a way to find a subset of the Ubuntu community with similar interests. However, you can look at the upstream projects directly as well. When I say </w:t>
      </w:r>
      <w:r>
        <w:rPr>
          <w:rStyle w:val="Text2"/>
        </w:rPr>
        <w:t>upstream</w:t>
      </w:r>
      <w:r>
        <w:t xml:space="preserve">, this means the software projects developing the software included in Ubuntu. For example, Ubuntu includes the </w:t>
      </w:r>
      <w:r>
        <w:rPr>
          <w:rStyle w:val="Text0"/>
        </w:rPr>
        <w:t>GNU Network Object Model Environment</w:t>
      </w:r>
      <w:r>
        <w:t xml:space="preserve"> (</w:t>
      </w:r>
      <w:r>
        <w:rPr>
          <w:rStyle w:val="Text0"/>
        </w:rPr>
        <w:t>GNOME</w:t>
      </w:r>
      <w:r>
        <w:t xml:space="preserve">) desktop. The Ubuntu community includes people with an interest in GNOME on Ubuntu. However, consider joining the GNOME community and finding ways to contribute directly within GNOME, which ultimately trickles down into future Ubuntu releases. </w:t>
      </w:r>
    </w:p>
    <w:p>
      <w:pPr>
        <w:pStyle w:val="Normal"/>
      </w:pPr>
      <w:r>
        <w:t>Start with the Ubuntu community and work back into the upstream you are interested in. Ubuntu is broad enough; finding like-minded people is easy and can be a valuable resource when finding the best way to engage.</w:t>
      </w:r>
    </w:p>
    <w:p>
      <w:pPr>
        <w:pStyle w:val="Normal"/>
      </w:pPr>
      <w:r>
        <w:t>There are many ways to get involved in free software. Some common ways to get involved are discussed ahead.</w:t>
      </w:r>
    </w:p>
    <w:p>
      <w:pPr>
        <w:pStyle w:val="Para 15"/>
      </w:pPr>
      <w:r>
        <w:t/>
      </w:r>
    </w:p>
    <w:p>
      <w:pPr>
        <w:pStyle w:val="Para 01"/>
      </w:pPr>
      <w:r>
        <w:t>Feedback/bug reports</w:t>
      </w:r>
    </w:p>
    <w:p>
      <w:pPr>
        <w:pStyle w:val="Normal"/>
      </w:pPr>
      <w:r>
        <w:t>This is the more common entry point for people to get involved. You use the software and find a bug, or at least it doesn’t do something you expect it to do in the way you ex-pected it. Filing a bug report against the project outlining your expected behavior versus the resulting behavior is usually easy. This is valuable to all software projects. Often, this is the first report of an actual bug, and the developers are generally very happy to see these reports and happily fix them. Even if it is not a bug, it’s valuable feedback showing the developers, designers, and product managers what your expectation was, helping to shape future work done on the project.</w:t>
      </w:r>
    </w:p>
    <w:p>
      <w:bookmarkStart w:id="102" w:name="34_Security_and_Transparency___T"/>
      <w:pPr>
        <w:pStyle w:val="Para 10"/>
      </w:pPr>
      <w:r>
        <w:rPr>
          <w:rStyle w:val="Text2"/>
        </w:rPr>
        <w:t>34</w:t>
      </w:r>
      <w:r>
        <w:rPr>
          <w:rStyle w:val="Text15"/>
        </w:rPr>
        <w:t xml:space="preserve"> </w:t>
      </w:r>
      <w:r>
        <w:t>Security and Transparency – The Advantages of Open Source Software</w:t>
      </w:r>
      <w:bookmarkEnd w:id="102"/>
    </w:p>
    <w:p>
      <w:pPr>
        <w:pStyle w:val="Para 15"/>
      </w:pPr>
      <w:r>
        <w:t/>
      </w:r>
    </w:p>
    <w:p>
      <w:pPr>
        <w:pStyle w:val="Para 01"/>
      </w:pPr>
      <w:r>
        <w:t>Documentation</w:t>
      </w:r>
    </w:p>
    <w:p>
      <w:pPr>
        <w:pStyle w:val="Normal"/>
      </w:pPr>
      <w:r>
        <w:t>Many open source projects start as just one individual or a couple of developers loosely organized with a common goal. Documentation is often neglected in that situation, so as a new user of the software, creating or improving existing documentation is a great way to get started contributing to the project. Particularly when you are new to the software, your perspective is still untainted compared to that of the more well-established project members. This is an excellent opportunity to improve the documentation. Documentation contributions are often the most welcome as the project developers often struggle to make time for documentation.</w:t>
      </w:r>
    </w:p>
    <w:p>
      <w:pPr>
        <w:pStyle w:val="Para 15"/>
      </w:pPr>
      <w:r>
        <w:t/>
      </w:r>
    </w:p>
    <w:p>
      <w:pPr>
        <w:pStyle w:val="Para 01"/>
      </w:pPr>
      <w:r>
        <w:t>Translations</w:t>
      </w:r>
    </w:p>
    <w:p>
      <w:pPr>
        <w:pStyle w:val="Normal"/>
      </w:pPr>
      <w:r>
        <w:t>The world has gotten smaller, enabling such a broad user base for the software to be spread worldwide, speaking any number of languages. Developers working on the proj-ect will likely speak one or two languages. Still, of course, the software should work as expected in the native language of users worldwide. Handling translations in software is a well-established process and is generally very accessible for people with little or no programming experience. This is also a fantastic way to get involved in a project; providing translated strings for text used throughout the software is usually really easy, and the barrier to getting the translation accepted by the project maintainers will be much lower than writing code.</w:t>
      </w:r>
    </w:p>
    <w:p>
      <w:pPr>
        <w:pStyle w:val="Para 15"/>
      </w:pPr>
      <w:r>
        <w:t/>
      </w:r>
    </w:p>
    <w:p>
      <w:pPr>
        <w:pStyle w:val="Para 01"/>
      </w:pPr>
      <w:r>
        <w:t>Community engagement</w:t>
      </w:r>
    </w:p>
    <w:p>
      <w:pPr>
        <w:pStyle w:val="Normal"/>
      </w:pPr>
      <w:r>
        <w:t xml:space="preserve">All of the previously listed ways to contribute could be considered community engagement, but let’s cover them here more specifically as ways to engage with the broader commu-nity of the specific software. This could include helping others when posting on support forums, posting bug reports, asking questions on an email list, or even a community chat system such as </w:t>
      </w:r>
      <w:r>
        <w:rPr>
          <w:rStyle w:val="Text0"/>
        </w:rPr>
        <w:t>Matrix</w:t>
      </w:r>
      <w:r>
        <w:t xml:space="preserve">, </w:t>
      </w:r>
      <w:r>
        <w:rPr>
          <w:rStyle w:val="Text0"/>
        </w:rPr>
        <w:t>Mattermost</w:t>
      </w:r>
      <w:r>
        <w:t xml:space="preserve">, </w:t>
      </w:r>
      <w:r>
        <w:rPr>
          <w:rStyle w:val="Text0"/>
        </w:rPr>
        <w:t>Slack</w:t>
      </w:r>
      <w:r>
        <w:t xml:space="preserve">, or </w:t>
      </w:r>
      <w:r>
        <w:rPr>
          <w:rStyle w:val="Text0"/>
        </w:rPr>
        <w:t>Discord</w:t>
      </w:r>
      <w:r>
        <w:t>.</w:t>
      </w:r>
    </w:p>
    <w:p>
      <w:pPr>
        <w:pStyle w:val="Para 15"/>
      </w:pPr>
      <w:r>
        <w:t/>
      </w:r>
    </w:p>
    <w:p>
      <w:pPr>
        <w:pStyle w:val="Para 01"/>
      </w:pPr>
      <w:r>
        <w:t>Code</w:t>
      </w:r>
    </w:p>
    <w:p>
      <w:pPr>
        <w:pStyle w:val="Normal"/>
      </w:pPr>
      <w:r>
        <w:t xml:space="preserve">Of course, all software projects require people to write code to fix bugs or enhance fea-tures. Code contributions have a higher barrier of entry than other ways of contributing, but they are immensely valuable and come with a natural sense of accomplishment. </w:t>
      </w:r>
    </w:p>
    <w:p>
      <w:pPr>
        <w:pStyle w:val="Normal"/>
      </w:pPr>
      <w:r>
        <w:t>Now that you understand why you may want to engage with an open source project and how you might do it, let’s highlight a few popular open source projects and showcase the value they bring to the free software ecosystem.</w:t>
      </w:r>
    </w:p>
    <w:p>
      <w:pPr>
        <w:pStyle w:val="0 Block"/>
      </w:pPr>
    </w:p>
    <w:p>
      <w:bookmarkStart w:id="103" w:name="Chapter_3_35"/>
      <w:pPr>
        <w:pStyle w:val="Heading 2"/>
        <w:pageBreakBefore w:val="on"/>
      </w:pPr>
      <w:r>
        <w:t>Chapter 3</w:t>
      </w:r>
      <w:r>
        <w:rPr>
          <w:rStyle w:val="Text16"/>
        </w:rPr>
        <w:t xml:space="preserve"> </w:t>
      </w:r>
      <w:r>
        <w:rPr>
          <w:rStyle w:val="Text2"/>
        </w:rPr>
        <w:t>35</w:t>
      </w:r>
      <w:bookmarkEnd w:id="103"/>
    </w:p>
    <w:p>
      <w:pPr>
        <w:pStyle w:val="Para 15"/>
      </w:pPr>
      <w:r>
        <w:t/>
      </w:r>
    </w:p>
    <w:p>
      <w:pPr>
        <w:pStyle w:val="Normal"/>
      </w:pPr>
      <w:r>
        <w:rPr>
          <w:rStyle w:val="Text4"/>
        </w:rPr>
        <w:t>A showcase of open source projects</w:t>
      </w:r>
      <w:r>
        <w:t xml:space="preserve"> As mentioned before, Ubuntu comprises software from many open source projects. Let’s take a look at some large, successful open source projects.</w:t>
      </w:r>
    </w:p>
    <w:p>
      <w:pPr>
        <w:pStyle w:val="Para 15"/>
      </w:pPr>
      <w:r>
        <w:t/>
      </w:r>
    </w:p>
    <w:p>
      <w:pPr>
        <w:pStyle w:val="Para 01"/>
      </w:pPr>
      <w:r>
        <w:t>GNOME</w:t>
      </w:r>
    </w:p>
    <w:p>
      <w:pPr>
        <w:pStyle w:val="Normal"/>
      </w:pPr>
      <w:r>
        <w:t xml:space="preserve">Starting in 1997, </w:t>
      </w:r>
      <w:r>
        <w:rPr>
          <w:rStyle w:val="Text0"/>
        </w:rPr>
        <w:t>GNOME</w:t>
      </w:r>
      <w:r>
        <w:t xml:space="preserve"> was originally an acronym for the </w:t>
      </w:r>
      <w:r>
        <w:rPr>
          <w:rStyle w:val="Text0"/>
        </w:rPr>
        <w:t>GNU Network Object Model Environment</w:t>
      </w:r>
      <w:r>
        <w:t>, but that isn’t applicable these days, and it has simply become GNOME.</w:t>
      </w:r>
    </w:p>
    <w:p>
      <w:pPr>
        <w:pStyle w:val="Normal"/>
      </w:pPr>
      <w:r>
        <w:t>GNOME is the desktop environment in the default Ubuntu Desktop release. Like Ubuntu, GNOME is broad. GNOME provides the desktop shell, which is how you interact with your computer graphically. Window management, finding and launching applications, and see-ing status notifications when an application needs attention are just a few of the critical things GNOME provides. GNOME is commonly considered simple and intuitive, by not providing overly complex settings.</w:t>
      </w:r>
    </w:p>
    <w:p>
      <w:pPr>
        <w:pStyle w:val="Normal"/>
      </w:pPr>
      <w:r>
        <w:t>But the GNOME project is much more than that. It includes many system libraries and desktop services necessary for applications to behave consistently. For example, what should a notification of an unseen message look like? GNOME provides the infrastructure for any messaging app to display that notification consistently.</w:t>
      </w:r>
    </w:p>
    <w:p>
      <w:pPr>
        <w:pStyle w:val="Normal"/>
      </w:pPr>
      <w:r>
        <w:rPr>
          <w:rStyle w:val="Text0"/>
        </w:rPr>
        <w:t>GTK</w:t>
      </w:r>
      <w:r>
        <w:t xml:space="preserve"> (which originally stood for </w:t>
      </w:r>
      <w:r>
        <w:rPr>
          <w:rStyle w:val="Text0"/>
        </w:rPr>
        <w:t>GIMP ToolKit</w:t>
      </w:r>
      <w:r>
        <w:t xml:space="preserve"> but is no longer used), part of the GNOME project, is the graphical toolkit used in many Linux apps today. GTK provides widgets used as </w:t>
      </w:r>
      <w:r>
        <w:rPr>
          <w:rStyle w:val="Text0"/>
        </w:rPr>
        <w:t>user interface</w:t>
      </w:r>
      <w:r>
        <w:t xml:space="preserve"> (</w:t>
      </w:r>
      <w:r>
        <w:rPr>
          <w:rStyle w:val="Text0"/>
        </w:rPr>
        <w:t>UI</w:t>
      </w:r>
      <w:r>
        <w:t>) elements in applications, ensuring a consistent user experience across all apps.</w:t>
      </w:r>
    </w:p>
    <w:p>
      <w:pPr>
        <w:pStyle w:val="Normal"/>
      </w:pPr>
      <w:r>
        <w:t>Many applications included in Ubuntu are also part of the GNOME project. These include photo management, email, calendaring, calculators, messaging apps, image and document viewers, and systems settings.</w:t>
      </w:r>
    </w:p>
    <w:p>
      <w:pPr>
        <w:pStyle w:val="Normal"/>
      </w:pPr>
      <w:r>
        <w:t xml:space="preserve">GNOME provides governance and has a foundation responsible for ensuring the project has the resources necessary to achieve its goals. </w:t>
      </w:r>
    </w:p>
    <w:p>
      <w:pPr>
        <w:pStyle w:val="Normal"/>
      </w:pPr>
      <w:r>
        <w:t xml:space="preserve">The </w:t>
      </w:r>
      <w:r>
        <w:rPr>
          <w:rStyle w:val="Text0"/>
        </w:rPr>
        <w:t>GNOME Users and Developers European Conference</w:t>
      </w:r>
      <w:r>
        <w:t xml:space="preserve"> (</w:t>
      </w:r>
      <w:r>
        <w:rPr>
          <w:rStyle w:val="Text0"/>
        </w:rPr>
        <w:t>GUADEC</w:t>
      </w:r>
      <w:r>
        <w:t>) is an annual con-ference held in July. Historically, it has been held in Europe; however, it has also been hosted in Mexico and the United States recently.</w:t>
      </w:r>
    </w:p>
    <w:p>
      <w:pPr>
        <w:pStyle w:val="Normal"/>
      </w:pPr>
      <w:r>
        <w:t xml:space="preserve">GNOME is a fantastic example of a thriving, open, and welcoming community. To get </w:t>
      </w:r>
    </w:p>
    <w:p>
      <w:pPr>
        <w:pStyle w:val="Normal"/>
      </w:pPr>
      <w:r>
        <w:t>involved in the GNOME project</w:t>
      </w:r>
      <w:hyperlink r:id="rId154">
        <w:r>
          <w:rPr>
            <w:rStyle w:val="Text3"/>
          </w:rPr>
          <w:t xml:space="preserve">, visit </w:t>
        </w:r>
      </w:hyperlink>
      <w:hyperlink r:id="rId154">
        <w:r>
          <w:rPr>
            <w:rStyle w:val="Text10"/>
          </w:rPr>
          <w:t>https://welcome.gnome.org/</w:t>
        </w:r>
      </w:hyperlink>
      <w:r>
        <w:t xml:space="preserve"> to discover how to get involved. You’ll find links to the GNOME Matrix servers for chat-based communications, developer discourse forums, developer documentation, and source code.</w:t>
      </w:r>
    </w:p>
    <w:p>
      <w:bookmarkStart w:id="104" w:name="36_Security_and_Transparency___T"/>
      <w:pPr>
        <w:pStyle w:val="Para 10"/>
      </w:pPr>
      <w:r>
        <w:rPr>
          <w:rStyle w:val="Text2"/>
        </w:rPr>
        <w:t>36</w:t>
      </w:r>
      <w:r>
        <w:rPr>
          <w:rStyle w:val="Text15"/>
        </w:rPr>
        <w:t xml:space="preserve"> </w:t>
      </w:r>
      <w:r>
        <w:t>Security and Transparency – The Advantages of Open Source Software</w:t>
      </w:r>
      <w:bookmarkEnd w:id="104"/>
    </w:p>
    <w:p>
      <w:pPr>
        <w:pStyle w:val="Para 15"/>
      </w:pPr>
      <w:r>
        <w:t/>
      </w:r>
    </w:p>
    <w:p>
      <w:pPr>
        <w:pStyle w:val="Para 01"/>
      </w:pPr>
      <w:r>
        <w:t>KDE</w:t>
      </w:r>
    </w:p>
    <w:p>
      <w:pPr>
        <w:pStyle w:val="Normal"/>
      </w:pPr>
      <w:r>
        <w:t xml:space="preserve">Starting in 1996, KDE was originally a play on the </w:t>
      </w:r>
      <w:r>
        <w:rPr>
          <w:rStyle w:val="Text0"/>
        </w:rPr>
        <w:t>Common Desktop Environment</w:t>
      </w:r>
      <w:r>
        <w:t xml:space="preserve"> (</w:t>
      </w:r>
      <w:r>
        <w:rPr>
          <w:rStyle w:val="Text0"/>
        </w:rPr>
        <w:t>CDE</w:t>
      </w:r>
      <w:r>
        <w:t xml:space="preserve">), commonly used on most Unix systems. The K in KDE originally was thought to stand for Kool, so </w:t>
      </w:r>
      <w:r>
        <w:rPr>
          <w:rStyle w:val="Text0"/>
        </w:rPr>
        <w:t>KDE</w:t>
      </w:r>
      <w:r>
        <w:t xml:space="preserve"> was the </w:t>
      </w:r>
      <w:r>
        <w:rPr>
          <w:rStyle w:val="Text0"/>
        </w:rPr>
        <w:t>Kool Desktop Environment</w:t>
      </w:r>
      <w:r>
        <w:t xml:space="preserve">. It has since been referred to as the </w:t>
      </w:r>
      <w:r>
        <w:rPr>
          <w:rStyle w:val="Text0"/>
        </w:rPr>
        <w:t>K Desktop Environment</w:t>
      </w:r>
      <w:r>
        <w:t>, losing the Kool adjective.</w:t>
      </w:r>
    </w:p>
    <w:p>
      <w:pPr>
        <w:pStyle w:val="Normal"/>
      </w:pPr>
      <w:r>
        <w:t>Similar to GNOME, KDE is primarily a desktop environment. It provides all the necessary window management capabilities, a desktop shell to find files and applications, and a launcher for applications.</w:t>
      </w:r>
    </w:p>
    <w:p>
      <w:pPr>
        <w:pStyle w:val="Normal"/>
      </w:pPr>
      <w:r>
        <w:t xml:space="preserve">While KDE isn’t part of the Ubuntu Desktop experience, it is featured in the official Ubuntu flavor, </w:t>
      </w:r>
      <w:r>
        <w:rPr>
          <w:rStyle w:val="Text0"/>
        </w:rPr>
        <w:t>Kubuntu</w:t>
      </w:r>
      <w:r>
        <w:t>. Kubuntu provides a beautiful, polished KDE experience in Ubuntu.</w:t>
      </w:r>
    </w:p>
    <w:p>
      <w:pPr>
        <w:pStyle w:val="Normal"/>
      </w:pPr>
      <w:r>
        <w:t>As a full-featured desktop environment, KDE also provides system libraries, a graphical toolkit, and desktop infrastructure necessary to provide a common user experience. The KDE project isn’t responsible for the graphical toolkit but does leverage the Qt Toolkit for consistency.</w:t>
      </w:r>
    </w:p>
    <w:p>
      <w:pPr>
        <w:pStyle w:val="Normal"/>
      </w:pPr>
      <w:r>
        <w:t>The KDE project also hosts many applications designed with the KDE user experience in mind.</w:t>
      </w:r>
    </w:p>
    <w:p>
      <w:pPr>
        <w:pStyle w:val="Normal"/>
      </w:pPr>
      <w:r>
        <w:t>Unlike GNOME, KDE is commonly known for providing more advanced user interfaces and settings, allowing maximum flexibility to tweak things to your liking. This could be ideally suited for users who enjoy tweaking things heavily rather than relying on designers to provide them.</w:t>
      </w:r>
    </w:p>
    <w:p>
      <w:pPr>
        <w:pStyle w:val="Normal"/>
      </w:pPr>
      <w:r>
        <w:rPr>
          <w:rStyle w:val="Text0"/>
        </w:rPr>
        <w:t>Akademy</w:t>
      </w:r>
      <w:r>
        <w:t xml:space="preserve">, the KDE world summit, is an annual summer event in Europe that brings to-gether developers and users to celebrate the community’s accomplishments, collaborate, </w:t>
      </w:r>
    </w:p>
    <w:p>
      <w:pPr>
        <w:pStyle w:val="Normal"/>
      </w:pPr>
      <w:r>
        <w:t>and plan. To get involved in the KDE project</w:t>
      </w:r>
      <w:hyperlink r:id="rId155">
        <w:r>
          <w:rPr>
            <w:rStyle w:val="Text3"/>
          </w:rPr>
          <w:t xml:space="preserve">, visit </w:t>
        </w:r>
      </w:hyperlink>
      <w:hyperlink r:id="rId155">
        <w:r>
          <w:rPr>
            <w:rStyle w:val="Text10"/>
          </w:rPr>
          <w:t>https://kde.org</w:t>
        </w:r>
      </w:hyperlink>
      <w:hyperlink r:id="rId155">
        <w:r>
          <w:rPr>
            <w:rStyle w:val="Text3"/>
          </w:rPr>
          <w:t xml:space="preserve"> .</w:t>
        </w:r>
      </w:hyperlink>
    </w:p>
    <w:p>
      <w:pPr>
        <w:pStyle w:val="Para 15"/>
      </w:pPr>
      <w:r>
        <w:t/>
      </w:r>
    </w:p>
    <w:p>
      <w:pPr>
        <w:pStyle w:val="Para 01"/>
      </w:pPr>
      <w:r>
        <w:t>Mozilla</w:t>
      </w:r>
    </w:p>
    <w:p>
      <w:pPr>
        <w:pStyle w:val="Normal"/>
      </w:pPr>
      <w:r>
        <w:t xml:space="preserve">Founded in 1998, </w:t>
      </w:r>
      <w:r>
        <w:rPr>
          <w:rStyle w:val="Text0"/>
        </w:rPr>
        <w:t>Mozilla</w:t>
      </w:r>
      <w:r>
        <w:t xml:space="preserve"> is a free software community spawned out of the then-commer-cial </w:t>
      </w:r>
      <w:r>
        <w:rPr>
          <w:rStyle w:val="Text0"/>
        </w:rPr>
        <w:t>Netscape</w:t>
      </w:r>
      <w:r>
        <w:t xml:space="preserve"> browser. Originally intended to be responsible for an open source platform used in Netscape’s commercial products, Mozilla has survived far longer than Netscape.</w:t>
      </w:r>
    </w:p>
    <w:p>
      <w:pPr>
        <w:pStyle w:val="Normal"/>
      </w:pPr>
      <w:r>
        <w:t xml:space="preserve">Mozilla is most well known for </w:t>
      </w:r>
      <w:r>
        <w:rPr>
          <w:rStyle w:val="Text0"/>
        </w:rPr>
        <w:t>Firefox</w:t>
      </w:r>
      <w:r>
        <w:t>, a popular web browser featured in the default Ubuntu Desktop install. However, Mozilla is also responsible for an extensive portfolio of software focused on open standards and interoperability:</w:t>
      </w:r>
    </w:p>
    <w:p>
      <w:pPr>
        <w:pStyle w:val="Para 03"/>
      </w:pPr>
      <w:r>
        <w:t xml:space="preserve">• </w:t>
      </w:r>
      <w:r>
        <w:rPr>
          <w:rStyle w:val="Text0"/>
        </w:rPr>
        <w:t>Bugzilla</w:t>
      </w:r>
      <w:r>
        <w:t>, a popular bug-tracking solution</w:t>
      </w:r>
    </w:p>
    <w:p>
      <w:pPr>
        <w:pStyle w:val="Para 03"/>
      </w:pPr>
      <w:r>
        <w:t xml:space="preserve">• </w:t>
      </w:r>
      <w:r>
        <w:rPr>
          <w:rStyle w:val="Text0"/>
        </w:rPr>
        <w:t>Pocket</w:t>
      </w:r>
      <w:r>
        <w:t>, a read-it-later online service</w:t>
      </w:r>
    </w:p>
    <w:p>
      <w:pPr>
        <w:pStyle w:val="0 Block"/>
      </w:pPr>
    </w:p>
    <w:p>
      <w:bookmarkStart w:id="105" w:name="Chapter_3_37"/>
      <w:pPr>
        <w:pStyle w:val="Heading 2"/>
        <w:pageBreakBefore w:val="on"/>
      </w:pPr>
      <w:r>
        <w:t>Chapter 3</w:t>
      </w:r>
      <w:r>
        <w:rPr>
          <w:rStyle w:val="Text16"/>
        </w:rPr>
        <w:t xml:space="preserve"> </w:t>
      </w:r>
      <w:r>
        <w:rPr>
          <w:rStyle w:val="Text2"/>
        </w:rPr>
        <w:t>37</w:t>
      </w:r>
      <w:bookmarkEnd w:id="105"/>
    </w:p>
    <w:p>
      <w:pPr>
        <w:pStyle w:val="Para 06"/>
      </w:pPr>
      <w:r>
        <w:t xml:space="preserve">• </w:t>
      </w:r>
      <w:r>
        <w:rPr>
          <w:rStyle w:val="Text0"/>
        </w:rPr>
        <w:t>Thunderbird</w:t>
      </w:r>
      <w:r>
        <w:t xml:space="preserve">, a popular email client • The </w:t>
      </w:r>
      <w:r>
        <w:rPr>
          <w:rStyle w:val="Text0"/>
        </w:rPr>
        <w:t>Gecko</w:t>
      </w:r>
      <w:r>
        <w:t xml:space="preserve"> layout engine used in both Firefox and Thunderbird, amongst many </w:t>
      </w:r>
    </w:p>
    <w:p>
      <w:pPr>
        <w:pStyle w:val="Para 05"/>
      </w:pPr>
      <w:r>
        <w:t>other open source projects</w:t>
      </w:r>
    </w:p>
    <w:p>
      <w:pPr>
        <w:pStyle w:val="Normal"/>
      </w:pPr>
      <w:r>
        <w:t>Mozilla is an immensely important open source project with a very important mission: to make the internet a better place. The importance of open standards on the internet can’t be emphasized enough, and Mozilla is the real champion of this cause. Without a project like Mozilla, we would see more websites that only work on specific browsers or, worse, do not work as expected on different operating systems. Mozilla fights the good fight to keep the internet free and open while emphasizing the importance of privacy features.</w:t>
      </w:r>
    </w:p>
    <w:p>
      <w:pPr>
        <w:pStyle w:val="Normal"/>
      </w:pPr>
      <w:r>
        <w:t xml:space="preserve">To get involved in the Mozilla project, visit </w:t>
      </w:r>
      <w:hyperlink r:id="rId156">
        <w:r>
          <w:rPr>
            <w:rStyle w:val="Text10"/>
          </w:rPr>
          <w:t>https://www.mozilla.org/contribute/</w:t>
        </w:r>
      </w:hyperlink>
      <w:r>
        <w:t>.</w:t>
      </w:r>
    </w:p>
    <w:p>
      <w:pPr>
        <w:pStyle w:val="Para 15"/>
      </w:pPr>
      <w:r>
        <w:t/>
      </w:r>
    </w:p>
    <w:p>
      <w:pPr>
        <w:pStyle w:val="Para 07"/>
      </w:pPr>
      <w:r>
        <w:t>Summary</w:t>
      </w:r>
    </w:p>
    <w:p>
      <w:pPr>
        <w:pStyle w:val="Normal"/>
      </w:pPr>
      <w:r>
        <w:t xml:space="preserve">In this chapter, we’ve learned critical concepts about open source and the ecosystem it provides. In particular, we’ve learned about the free software culture and the difference between </w:t>
      </w:r>
      <w:r>
        <w:rPr>
          <w:rStyle w:val="Text2"/>
        </w:rPr>
        <w:t>free</w:t>
      </w:r>
      <w:r>
        <w:t xml:space="preserve"> as in </w:t>
      </w:r>
      <w:r>
        <w:rPr>
          <w:rStyle w:val="Text2"/>
        </w:rPr>
        <w:t>free speech</w:t>
      </w:r>
      <w:r>
        <w:t xml:space="preserve"> and </w:t>
      </w:r>
      <w:r>
        <w:rPr>
          <w:rStyle w:val="Text2"/>
        </w:rPr>
        <w:t>free</w:t>
      </w:r>
      <w:r>
        <w:t xml:space="preserve"> as in </w:t>
      </w:r>
      <w:r>
        <w:rPr>
          <w:rStyle w:val="Text2"/>
        </w:rPr>
        <w:t>free beer</w:t>
      </w:r>
      <w:r>
        <w:t>.</w:t>
      </w:r>
    </w:p>
    <w:p>
      <w:pPr>
        <w:pStyle w:val="Normal"/>
      </w:pPr>
      <w:r>
        <w:t>While the freedom we are afforded by leveraging open source software is the most critical takeaway, we can’t ignore the security benefits.</w:t>
      </w:r>
    </w:p>
    <w:p>
      <w:pPr>
        <w:pStyle w:val="Normal"/>
      </w:pPr>
      <w:r>
        <w:t>The level of transparency involved in developing and distributing open source software is key to trusting your software supply chain.</w:t>
      </w:r>
    </w:p>
    <w:p>
      <w:pPr>
        <w:pStyle w:val="Normal"/>
      </w:pPr>
      <w:r>
        <w:t xml:space="preserve">Understanding these aspects of open source shows us the movement’s importance and helps us see how we can not only benefit directly from it but also become part of it. </w:t>
      </w:r>
    </w:p>
    <w:p>
      <w:pPr>
        <w:pStyle w:val="Para 15"/>
      </w:pPr>
      <w:r>
        <w:t/>
      </w:r>
    </w:p>
    <w:p>
      <w:pPr>
        <w:pStyle w:val="Para 07"/>
      </w:pPr>
      <w:r>
        <w:t>Further reading</w:t>
      </w:r>
    </w:p>
    <w:p>
      <w:pPr>
        <w:pStyle w:val="Para 06"/>
      </w:pPr>
      <w:r>
        <w:t xml:space="preserve">• Public disclosure for the XZ Utils vulnerability: </w:t>
      </w:r>
      <w:hyperlink r:id="rId157">
        <w:r>
          <w:rPr>
            <w:rStyle w:val="Text10"/>
          </w:rPr>
          <w:t>https://ubuntu.com/security/CVE-</w:t>
        </w:r>
      </w:hyperlink>
    </w:p>
    <w:p>
      <w:pPr>
        <w:pStyle w:val="Para 26"/>
      </w:pPr>
      <w:hyperlink r:id="rId157">
        <w:r>
          <w:t>2024-3094</w:t>
        </w:r>
      </w:hyperlink>
    </w:p>
    <w:p>
      <w:bookmarkStart w:id="106" w:name="Join_the_CloudPro_Newsletter_wit"/>
      <w:pPr>
        <w:pStyle w:val="Para 07"/>
      </w:pPr>
      <w:r>
        <w:t xml:space="preserve">Join the CloudPro Newsletter with 44000+ </w:t>
      </w:r>
      <w:bookmarkEnd w:id="106"/>
    </w:p>
    <w:p>
      <w:pPr>
        <w:pStyle w:val="Para 07"/>
      </w:pPr>
      <w:r>
        <w:t>Subscribers</w:t>
      </w:r>
    </w:p>
    <w:p>
      <w:pPr>
        <w:pStyle w:val="Normal"/>
      </w:pPr>
      <w:r>
        <w:t xml:space="preserve">Want to know what’s happening in cloud computing, DevOps, IT administration, networking, and more? Scan the QR code to subscribe to </w:t>
      </w:r>
      <w:r>
        <w:rPr>
          <w:rStyle w:val="Text0"/>
        </w:rPr>
        <w:t>CloudPro</w:t>
      </w:r>
      <w:r>
        <w:t>, our weekly newsletter for 44,000+ tech professionals who want to stay informed and ahead of the curve.</w:t>
      </w:r>
    </w:p>
    <w:p>
      <w:pPr>
        <w:pStyle w:val="Para 1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876300" cy="876300"/>
            <wp:effectExtent l="0" r="0" t="0" b="0"/>
            <wp:wrapTopAndBottom/>
            <wp:docPr id="21" name="index-73_1.png" descr="index-73_1.png"/>
            <wp:cNvGraphicFramePr>
              <a:graphicFrameLocks noChangeAspect="1"/>
            </wp:cNvGraphicFramePr>
            <a:graphic>
              <a:graphicData uri="http://schemas.openxmlformats.org/drawingml/2006/picture">
                <pic:pic>
                  <pic:nvPicPr>
                    <pic:cNvPr id="0" name="index-73_1.png" descr="index-73_1.png"/>
                    <pic:cNvPicPr/>
                  </pic:nvPicPr>
                  <pic:blipFill>
                    <a:blip r:embed="rId25"/>
                    <a:stretch>
                      <a:fillRect/>
                    </a:stretch>
                  </pic:blipFill>
                  <pic:spPr>
                    <a:xfrm>
                      <a:off x="0" y="0"/>
                      <a:ext cx="876300" cy="876300"/>
                    </a:xfrm>
                    <a:prstGeom prst="rect">
                      <a:avLst/>
                    </a:prstGeom>
                  </pic:spPr>
                </pic:pic>
              </a:graphicData>
            </a:graphic>
          </wp:anchor>
        </w:drawing>
      </w:r>
    </w:p>
    <w:p>
      <w:pPr>
        <w:pStyle w:val="Para 15"/>
      </w:pPr>
      <w:r>
        <w:t/>
      </w:r>
    </w:p>
    <w:p>
      <w:pPr>
        <w:pStyle w:val="Para 39"/>
      </w:pPr>
      <w:hyperlink r:id="rId145">
        <w:r>
          <w:t>https://packt.link/cloudpro</w:t>
        </w:r>
      </w:hyperlink>
    </w:p>
    <w:p>
      <w:pPr>
        <w:pStyle w:val="0 Block"/>
      </w:pPr>
    </w:p>
    <w:p>
      <w:bookmarkStart w:id="107" w:name="4"/>
      <w:pPr>
        <w:pStyle w:val="Para 16"/>
        <w:pageBreakBefore w:val="on"/>
      </w:pPr>
      <w:r>
        <w:t>4</w:t>
      </w:r>
      <w:bookmarkEnd w:id="107"/>
    </w:p>
    <w:p>
      <w:pPr>
        <w:pStyle w:val="Para 15"/>
      </w:pPr>
      <w:r>
        <w:t/>
      </w:r>
    </w:p>
    <w:p>
      <w:pPr>
        <w:pStyle w:val="Para 16"/>
      </w:pPr>
      <w:r>
        <w:t xml:space="preserve">Getting Started with Ubuntu: </w:t>
      </w:r>
    </w:p>
    <w:p>
      <w:pPr>
        <w:pStyle w:val="Para 15"/>
      </w:pPr>
      <w:r>
        <w:t/>
      </w:r>
    </w:p>
    <w:p>
      <w:pPr>
        <w:pStyle w:val="Para 16"/>
      </w:pPr>
      <w:r>
        <w:t>A User’s Guide</w:t>
      </w:r>
    </w:p>
    <w:p>
      <w:pPr>
        <w:pStyle w:val="Para 15"/>
      </w:pPr>
      <w:r>
        <w:t/>
      </w:r>
    </w:p>
    <w:p>
      <w:pPr>
        <w:pStyle w:val="Normal"/>
      </w:pPr>
      <w:r>
        <w:t xml:space="preserve">We’ve learned more about </w:t>
      </w:r>
      <w:r>
        <w:rPr>
          <w:rStyle w:val="Text0"/>
        </w:rPr>
        <w:t>Ubuntu</w:t>
      </w:r>
      <w:r>
        <w:t xml:space="preserve">, its origins, Ubuntu’s versioning and release cadence, and the value of open source. In this chapter, we’ll cover helpful information about planning your installation, advanced installation topics, and getting the most out of Ubuntu. If this is your first time installing </w:t>
      </w:r>
      <w:r>
        <w:rPr>
          <w:rStyle w:val="Text0"/>
        </w:rPr>
        <w:t>Linux</w:t>
      </w:r>
      <w:r>
        <w:t xml:space="preserve">, don’t worry; it’s actually remarkably easy compared to other </w:t>
      </w:r>
      <w:r>
        <w:rPr>
          <w:rStyle w:val="Text0"/>
        </w:rPr>
        <w:t>Operating Systems</w:t>
      </w:r>
      <w:r>
        <w:t xml:space="preserve"> (</w:t>
      </w:r>
      <w:r>
        <w:rPr>
          <w:rStyle w:val="Text0"/>
        </w:rPr>
        <w:t>OSs</w:t>
      </w:r>
      <w:r>
        <w:t xml:space="preserve">). We will cover the super-straightforward guided instal-lation process and expand on more advanced scenarios to ensure you can be confident in your installation. </w:t>
      </w:r>
    </w:p>
    <w:p>
      <w:pPr>
        <w:pStyle w:val="Normal"/>
      </w:pPr>
      <w:r>
        <w:t>The chapter covers the following topics:</w:t>
      </w:r>
    </w:p>
    <w:p>
      <w:pPr>
        <w:pStyle w:val="Para 06"/>
      </w:pPr>
      <w:r>
        <w:t>• Booting up – your first steps with Ubuntu • Installation made easy – a guided process • Ubuntu welcome</w:t>
      </w:r>
    </w:p>
    <w:p>
      <w:pPr>
        <w:pStyle w:val="Para 06"/>
      </w:pPr>
      <w:r>
        <w:t>• Essential hardware – installing necessary drivers</w:t>
      </w:r>
    </w:p>
    <w:p>
      <w:pPr>
        <w:pStyle w:val="Para 15"/>
      </w:pPr>
      <w:r>
        <w:t/>
      </w:r>
    </w:p>
    <w:p>
      <w:pPr>
        <w:pStyle w:val="Normal"/>
      </w:pPr>
      <w:r>
        <w:rPr>
          <w:rStyle w:val="Text4"/>
        </w:rPr>
        <w:t>Booting up – your first steps with Ubuntu</w:t>
      </w:r>
      <w:r>
        <w:t xml:space="preserve"> For most users, the guided installation is the best choice and a breeze for anyone. However, let’s consider some scenarios that may require decisions before you begin your installation. This chapter will ensure you understand what decisions must be made to properly prepare your device for installation and equip you to make those decisions.</w:t>
      </w:r>
    </w:p>
    <w:p>
      <w:pPr>
        <w:pStyle w:val="0 Block"/>
      </w:pPr>
    </w:p>
    <w:p>
      <w:bookmarkStart w:id="108" w:name="40_Getting_Started_with_Ubuntu"/>
      <w:pPr>
        <w:pStyle w:val="Para 10"/>
        <w:pageBreakBefore w:val="on"/>
      </w:pPr>
      <w:r>
        <w:rPr>
          <w:rStyle w:val="Text2"/>
        </w:rPr>
        <w:t>40</w:t>
      </w:r>
      <w:r>
        <w:rPr>
          <w:rStyle w:val="Text15"/>
        </w:rPr>
        <w:t xml:space="preserve"> </w:t>
      </w:r>
      <w:r>
        <w:t>Getting Started with Ubuntu: A User’s Guide</w:t>
      </w:r>
      <w:bookmarkEnd w:id="108"/>
    </w:p>
    <w:p>
      <w:pPr>
        <w:pStyle w:val="Para 15"/>
      </w:pPr>
      <w:r>
        <w:t/>
      </w:r>
    </w:p>
    <w:p>
      <w:pPr>
        <w:pStyle w:val="Para 01"/>
      </w:pPr>
      <w:r>
        <w:t>Decisions</w:t>
      </w:r>
    </w:p>
    <w:p>
      <w:pPr>
        <w:pStyle w:val="Normal"/>
      </w:pPr>
      <w:r>
        <w:t>During the installation process, you will have the opportunity to answer some questions to ensure you get the features you want or need. Let’s quickly touch on the concepts that might be useful to understand before you start the installation process. Don’t worry, there are no wrong answers. In fact, if you just choose the default options through most of the installation screens, you will get a very usable system:</w:t>
      </w:r>
    </w:p>
    <w:p>
      <w:pPr>
        <w:pStyle w:val="Para 03"/>
      </w:pPr>
      <w:r>
        <w:t xml:space="preserve">• </w:t>
      </w:r>
      <w:r>
        <w:rPr>
          <w:rStyle w:val="Text0"/>
        </w:rPr>
        <w:t>Dual-boot</w:t>
      </w:r>
      <w:r>
        <w:t xml:space="preserve">: Does your computer already have an OS installed that you want to </w:t>
      </w:r>
    </w:p>
    <w:p>
      <w:pPr>
        <w:pStyle w:val="Para 05"/>
      </w:pPr>
      <w:r>
        <w:t>preserve? If so, do you have enough free disk space? How do you resize to ensure you have enough space for multiple OS installations?</w:t>
      </w:r>
    </w:p>
    <w:p>
      <w:pPr>
        <w:pStyle w:val="Para 03"/>
      </w:pPr>
      <w:r>
        <w:t xml:space="preserve">• </w:t>
      </w:r>
      <w:r>
        <w:rPr>
          <w:rStyle w:val="Text0"/>
        </w:rPr>
        <w:t>Encryption</w:t>
      </w:r>
      <w:r>
        <w:t xml:space="preserve">: Do you want to store the encryption key using the </w:t>
      </w:r>
      <w:r>
        <w:rPr>
          <w:rStyle w:val="Text0"/>
        </w:rPr>
        <w:t xml:space="preserve">Trusted Platform </w:t>
      </w:r>
    </w:p>
    <w:p>
      <w:pPr>
        <w:pStyle w:val="Para 05"/>
      </w:pPr>
      <w:r>
        <w:rPr>
          <w:rStyle w:val="Text0"/>
        </w:rPr>
        <w:t>Module</w:t>
      </w:r>
      <w:r>
        <w:t xml:space="preserve"> (</w:t>
      </w:r>
      <w:r>
        <w:rPr>
          <w:rStyle w:val="Text0"/>
        </w:rPr>
        <w:t>TPM</w:t>
      </w:r>
      <w:r>
        <w:t xml:space="preserve">)? Do you want to enter a passphrase to boot your encrypted device? Or is encryption not necessary for your use case? For more information on drive encryption, see </w:t>
      </w:r>
      <w:r>
        <w:rPr>
          <w:rStyle w:val="Text2"/>
        </w:rPr>
        <w:t>Chapter 13</w:t>
      </w:r>
      <w:r>
        <w:t>.</w:t>
      </w:r>
    </w:p>
    <w:p>
      <w:pPr>
        <w:pStyle w:val="Para 03"/>
      </w:pPr>
      <w:r>
        <w:t xml:space="preserve">• </w:t>
      </w:r>
      <w:r>
        <w:rPr>
          <w:rStyle w:val="Text0"/>
        </w:rPr>
        <w:t>Automated installation</w:t>
      </w:r>
      <w:r>
        <w:t xml:space="preserve">: Do you want an automated installation to ensure your </w:t>
      </w:r>
    </w:p>
    <w:p>
      <w:pPr>
        <w:pStyle w:val="Para 05"/>
      </w:pPr>
      <w:r>
        <w:t>system is configured to match a predefined standard?</w:t>
      </w:r>
    </w:p>
    <w:p>
      <w:pPr>
        <w:pStyle w:val="Para 03"/>
      </w:pPr>
      <w:r>
        <w:t xml:space="preserve">• </w:t>
      </w:r>
      <w:r>
        <w:rPr>
          <w:rStyle w:val="Text0"/>
        </w:rPr>
        <w:t>Proprietary drivers</w:t>
      </w:r>
      <w:r>
        <w:t xml:space="preserve">: Do you have hardware that requires third-party proprietary </w:t>
      </w:r>
    </w:p>
    <w:p>
      <w:pPr>
        <w:pStyle w:val="Para 05"/>
      </w:pPr>
      <w:r>
        <w:t>drivers, such as NVIDIA graphics or Realtek Wi-Fi? We love hardware with open source drivers in the Linux kernel, but that’s not always possible. If you have hard-ware requiring proprietary drivers, you must enable proprietary driver support during installation.</w:t>
      </w:r>
    </w:p>
    <w:p>
      <w:pPr>
        <w:pStyle w:val="Para 03"/>
      </w:pPr>
      <w:r>
        <w:t xml:space="preserve">• </w:t>
      </w:r>
      <w:r>
        <w:rPr>
          <w:rStyle w:val="Text0"/>
        </w:rPr>
        <w:t>Storage configuration</w:t>
      </w:r>
      <w:r>
        <w:t>: Do you need the flexibility to customize your disk parti-</w:t>
      </w:r>
    </w:p>
    <w:p>
      <w:pPr>
        <w:pStyle w:val="Para 05"/>
      </w:pPr>
      <w:r>
        <w:t xml:space="preserve">tions or filesystem? Do you have a preferred filesystem type, or would you benefit from later adding additional storage and growing a logical filesystem seamlessly? </w:t>
      </w:r>
    </w:p>
    <w:p>
      <w:pPr>
        <w:pStyle w:val="Para 03"/>
      </w:pPr>
      <w:r>
        <w:t xml:space="preserve">• </w:t>
      </w:r>
      <w:r>
        <w:rPr>
          <w:rStyle w:val="Text0"/>
        </w:rPr>
        <w:t>Enterprise login</w:t>
      </w:r>
      <w:r>
        <w:t>: Do you need to enroll your system in an existing corporate net-</w:t>
      </w:r>
    </w:p>
    <w:p>
      <w:pPr>
        <w:pStyle w:val="Para 37"/>
      </w:pPr>
      <w:r>
        <w:rPr>
          <w:rStyle w:val="Text0"/>
        </w:rPr>
        <w:t xml:space="preserve">work, such as </w:t>
      </w:r>
      <w:r>
        <w:t>Active Directory</w:t>
      </w:r>
      <w:r>
        <w:rPr>
          <w:rStyle w:val="Text0"/>
        </w:rPr>
        <w:t>?</w:t>
      </w:r>
    </w:p>
    <w:p>
      <w:pPr>
        <w:pStyle w:val="Normal"/>
      </w:pPr>
      <w:r>
        <w:t>Please familiarize yourself with these before installing to ensure you make the best deci-sions for your use case. Once you feel ready to take that leap and join the wonderful world of Ubuntu, we’ll need to proceed with downloading, creating an installer, and installing Ubuntu.</w:t>
      </w:r>
    </w:p>
    <w:p>
      <w:pPr>
        <w:pStyle w:val="Para 15"/>
      </w:pPr>
      <w:r>
        <w:t/>
      </w:r>
    </w:p>
    <w:p>
      <w:pPr>
        <w:pStyle w:val="Para 01"/>
      </w:pPr>
      <w:r>
        <w:t>Downloading and preparing the USB installer</w:t>
      </w:r>
    </w:p>
    <w:p>
      <w:pPr>
        <w:pStyle w:val="Normal"/>
      </w:pPr>
      <w:r>
        <w:t xml:space="preserve">The first step is to download Ubuntu’s installation media. Visit </w:t>
      </w:r>
      <w:hyperlink r:id="rId158">
        <w:r>
          <w:rPr>
            <w:rStyle w:val="Text10"/>
          </w:rPr>
          <w:t>https://ubuntu.com/</w:t>
        </w:r>
      </w:hyperlink>
    </w:p>
    <w:p>
      <w:pPr>
        <w:pStyle w:val="Normal"/>
      </w:pPr>
      <w:hyperlink r:id="rId158">
        <w:r>
          <w:rPr>
            <w:rStyle w:val="Text10"/>
          </w:rPr>
          <w:t>download</w:t>
        </w:r>
      </w:hyperlink>
      <w:hyperlink r:id="rId158">
        <w:r>
          <w:rPr>
            <w:rStyle w:val="Text3"/>
          </w:rPr>
          <w:t xml:space="preserve"> and select the v</w:t>
        </w:r>
      </w:hyperlink>
      <w:r>
        <w:t>ersion of Ubuntu you want.</w:t>
      </w:r>
    </w:p>
    <w:p>
      <w:pPr>
        <w:pStyle w:val="0 Block"/>
      </w:pPr>
    </w:p>
    <w:p>
      <w:bookmarkStart w:id="109" w:name="Chapter_4_41"/>
      <w:pPr>
        <w:pStyle w:val="Heading 2"/>
        <w:pageBreakBefore w:val="on"/>
      </w:pPr>
      <w:r>
        <w:t>Chapter 4</w:t>
      </w:r>
      <w:r>
        <w:rPr>
          <w:rStyle w:val="Text16"/>
        </w:rPr>
        <w:t xml:space="preserve"> </w:t>
      </w:r>
      <w:r>
        <w:rPr>
          <w:rStyle w:val="Text2"/>
        </w:rPr>
        <w:t>41</w:t>
      </w:r>
      <w:bookmarkEnd w:id="109"/>
    </w:p>
    <w:p>
      <w:pPr>
        <w:pStyle w:val="Normal"/>
      </w:pPr>
      <w:r>
        <w:t>You can choose from the following:</w:t>
      </w:r>
    </w:p>
    <w:p>
      <w:pPr>
        <w:pStyle w:val="Para 06"/>
      </w:pPr>
      <w:r>
        <w:t xml:space="preserve">• </w:t>
      </w:r>
      <w:r>
        <w:rPr>
          <w:rStyle w:val="Text0"/>
        </w:rPr>
        <w:t>Desktop</w:t>
      </w:r>
      <w:r>
        <w:t xml:space="preserve">: The most popular desktop Linux distribution on the planet! • </w:t>
      </w:r>
      <w:r>
        <w:rPr>
          <w:rStyle w:val="Text0"/>
        </w:rPr>
        <w:t>Server</w:t>
      </w:r>
      <w:r>
        <w:t xml:space="preserve">: Suitable for server deployments or the base for crafting more minimal </w:t>
      </w:r>
    </w:p>
    <w:p>
      <w:pPr>
        <w:pStyle w:val="Para 05"/>
      </w:pPr>
      <w:r>
        <w:t>systems, installing just the packages you want.</w:t>
      </w:r>
    </w:p>
    <w:p>
      <w:pPr>
        <w:pStyle w:val="Para 06"/>
      </w:pPr>
      <w:r>
        <w:t xml:space="preserve">• </w:t>
      </w:r>
      <w:r>
        <w:rPr>
          <w:rStyle w:val="Text0"/>
        </w:rPr>
        <w:t>Flavors</w:t>
      </w:r>
      <w:r>
        <w:t xml:space="preserve">: These are alternative versions of Ubuntu that provide unique experiences. </w:t>
      </w:r>
    </w:p>
    <w:p>
      <w:pPr>
        <w:pStyle w:val="Para 05"/>
      </w:pPr>
      <w:r>
        <w:t xml:space="preserve">Some examples are Kubuntu, Lubuntu, Ubuntu Budgie, and Ubuntu Mate. More </w:t>
      </w:r>
    </w:p>
    <w:p>
      <w:pPr>
        <w:pStyle w:val="Para 26"/>
      </w:pPr>
      <w:hyperlink r:id="rId159">
        <w:r>
          <w:rPr>
            <w:rStyle w:val="Text11"/>
          </w:rPr>
          <w:t xml:space="preserve">information can be found at </w:t>
        </w:r>
      </w:hyperlink>
      <w:hyperlink r:id="rId159">
        <w:r>
          <w:t>https://wiki.ubuntu.com/UbuntuFlavors</w:t>
        </w:r>
      </w:hyperlink>
      <w:hyperlink r:id="rId159">
        <w:r>
          <w:rPr>
            <w:rStyle w:val="Text11"/>
          </w:rPr>
          <w:t>.</w:t>
        </w:r>
      </w:hyperlink>
    </w:p>
    <w:p>
      <w:pPr>
        <w:pStyle w:val="Para 06"/>
      </w:pPr>
      <w:r>
        <w:t xml:space="preserve">• </w:t>
      </w:r>
      <w:r>
        <w:rPr>
          <w:rStyle w:val="Text0"/>
        </w:rPr>
        <w:t>Cloud</w:t>
      </w:r>
      <w:r>
        <w:t xml:space="preserve">: Images used for public cloud deployments. • </w:t>
      </w:r>
      <w:r>
        <w:rPr>
          <w:rStyle w:val="Text0"/>
        </w:rPr>
        <w:t>Core</w:t>
      </w:r>
      <w:r>
        <w:t xml:space="preserve">: A strictly confined immutable system optimized for embedded devices, </w:t>
      </w:r>
      <w:r>
        <w:rPr>
          <w:rStyle w:val="Text0"/>
        </w:rPr>
        <w:t>In-</w:t>
      </w:r>
    </w:p>
    <w:p>
      <w:pPr>
        <w:pStyle w:val="Para 05"/>
      </w:pPr>
      <w:r>
        <w:rPr>
          <w:rStyle w:val="Text0"/>
        </w:rPr>
        <w:t>ternet of Things</w:t>
      </w:r>
      <w:r>
        <w:t xml:space="preserve"> (</w:t>
      </w:r>
      <w:r>
        <w:rPr>
          <w:rStyle w:val="Text0"/>
        </w:rPr>
        <w:t>IoT</w:t>
      </w:r>
      <w:r>
        <w:t>), and purpose-built appliances</w:t>
      </w:r>
    </w:p>
    <w:p>
      <w:pPr>
        <w:pStyle w:val="Normal"/>
      </w:pPr>
      <w:r>
        <w:t xml:space="preserve">We’ll focus on the Desktop installation for this book. Download the </w:t>
      </w:r>
      <w:r>
        <w:rPr>
          <w:rStyle w:val="Text1"/>
        </w:rPr>
        <w:t>.iso</w:t>
      </w:r>
      <w:r>
        <w:t xml:space="preserve"> file at </w:t>
      </w:r>
      <w:hyperlink r:id="rId158">
        <w:r>
          <w:rPr>
            <w:rStyle w:val="Text10"/>
          </w:rPr>
          <w:t>https://</w:t>
        </w:r>
      </w:hyperlink>
    </w:p>
    <w:p>
      <w:pPr>
        <w:pStyle w:val="Normal"/>
      </w:pPr>
      <w:hyperlink r:id="rId158">
        <w:r>
          <w:rPr>
            <w:rStyle w:val="Text10"/>
          </w:rPr>
          <w:t>ubuntu.com/download</w:t>
        </w:r>
      </w:hyperlink>
      <w:hyperlink r:id="rId158">
        <w:r>
          <w:rPr>
            <w:rStyle w:val="Text3"/>
          </w:rPr>
          <w:t xml:space="preserve">, </w:t>
        </w:r>
      </w:hyperlink>
      <w:r>
        <w:t>a read-only bootable image on a single file. The ISO file is designed to be written to a USB stick. Once you’ve downloaded the file, create a bootable USB stick with the installer. The process for doing this will vary depending on what OS you are currently running.</w:t>
      </w:r>
    </w:p>
    <w:p>
      <w:pPr>
        <w:pStyle w:val="Para 01"/>
      </w:pPr>
      <w:r>
        <w:t>Ubuntu</w:t>
      </w:r>
    </w:p>
    <w:p>
      <w:pPr>
        <w:pStyle w:val="Normal"/>
      </w:pPr>
      <w:r>
        <w:t xml:space="preserve">If you are already on an Ubuntu system, I recommend </w:t>
      </w:r>
      <w:r>
        <w:rPr>
          <w:rStyle w:val="Text0"/>
        </w:rPr>
        <w:t>Startup Disk Creator</w:t>
      </w:r>
      <w:r>
        <w:t xml:space="preserve">, which is installed by default. It’s very intuitive; simply select the Ubuntu Desktop ISO file you downloaded, insert your USB stick, and select it. Then, click </w:t>
      </w:r>
      <w:r>
        <w:rPr>
          <w:rStyle w:val="Text0"/>
        </w:rPr>
        <w:t>Make Startup Disk</w:t>
      </w:r>
      <w:r>
        <w:t>:</w:t>
      </w:r>
    </w:p>
    <w:p>
      <w:pPr>
        <w:pStyle w:val="Para 1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260600" cy="1727200"/>
            <wp:effectExtent l="0" r="0" t="0" b="0"/>
            <wp:wrapTopAndBottom/>
            <wp:docPr id="22" name="index-76_1.png" descr="index-76_1.png"/>
            <wp:cNvGraphicFramePr>
              <a:graphicFrameLocks noChangeAspect="1"/>
            </wp:cNvGraphicFramePr>
            <a:graphic>
              <a:graphicData uri="http://schemas.openxmlformats.org/drawingml/2006/picture">
                <pic:pic>
                  <pic:nvPicPr>
                    <pic:cNvPr id="0" name="index-76_1.png" descr="index-76_1.png"/>
                    <pic:cNvPicPr/>
                  </pic:nvPicPr>
                  <pic:blipFill>
                    <a:blip r:embed="rId26"/>
                    <a:stretch>
                      <a:fillRect/>
                    </a:stretch>
                  </pic:blipFill>
                  <pic:spPr>
                    <a:xfrm>
                      <a:off x="0" y="0"/>
                      <a:ext cx="2260600" cy="1727200"/>
                    </a:xfrm>
                    <a:prstGeom prst="rect">
                      <a:avLst/>
                    </a:prstGeom>
                  </pic:spPr>
                </pic:pic>
              </a:graphicData>
            </a:graphic>
          </wp:anchor>
        </w:drawing>
      </w:r>
    </w:p>
    <w:p>
      <w:pPr>
        <w:pStyle w:val="Para 15"/>
      </w:pPr>
      <w:r>
        <w:t/>
      </w:r>
    </w:p>
    <w:p>
      <w:pPr>
        <w:pStyle w:val="Para 09"/>
      </w:pPr>
      <w:r>
        <w:t>Figure 4.1 – Startup Disk Creator</w:t>
      </w:r>
      <w:r>
        <w:rPr>
          <w:rStyle w:val="Text15"/>
        </w:rPr>
        <w:t xml:space="preserve"> </w:t>
      </w:r>
      <w:r>
        <w:rPr>
          <w:rStyle w:val="Text2"/>
        </w:rPr>
        <w:t>42</w:t>
      </w:r>
      <w:r>
        <w:rPr>
          <w:rStyle w:val="Text15"/>
        </w:rPr>
        <w:t xml:space="preserve"> </w:t>
      </w:r>
      <w:r>
        <w:t>Getting Started with Ubuntu: A User’s Guide</w:t>
      </w:r>
    </w:p>
    <w:p>
      <w:pPr>
        <w:pStyle w:val="Para 15"/>
      </w:pPr>
      <w:r>
        <w:t/>
      </w:r>
    </w:p>
    <w:p>
      <w:bookmarkStart w:id="110" w:name="Other_Linux_systems__Windows__or"/>
      <w:pPr>
        <w:pStyle w:val="Para 01"/>
      </w:pPr>
      <w:r>
        <w:t>Other Linux systems, Windows, or Mac</w:t>
      </w:r>
      <w:bookmarkEnd w:id="110"/>
    </w:p>
    <w:p>
      <w:pPr>
        <w:pStyle w:val="Normal"/>
      </w:pPr>
      <w:r>
        <w:rPr>
          <w:rStyle w:val="Text0"/>
        </w:rPr>
        <w:t>balenaEtcher</w:t>
      </w:r>
      <w:r>
        <w:t xml:space="preserve"> is a very nice, intuitive tool for working with disk images. It works on most Linux distributions and Windows and Mac systems. To download it, and for instructions </w:t>
      </w:r>
    </w:p>
    <w:p>
      <w:pPr>
        <w:pStyle w:val="Para 20"/>
      </w:pPr>
      <w:hyperlink r:id="rId160">
        <w:r>
          <w:rPr>
            <w:rStyle w:val="Text11"/>
          </w:rPr>
          <w:t xml:space="preserve">for its use, see </w:t>
        </w:r>
      </w:hyperlink>
      <w:hyperlink r:id="rId160">
        <w:r>
          <w:t>https://etcher.balena.io/</w:t>
        </w:r>
      </w:hyperlink>
      <w:hyperlink r:id="rId160">
        <w:r>
          <w:rPr>
            <w:rStyle w:val="Text11"/>
          </w:rPr>
          <w:t>.</w:t>
        </w:r>
      </w:hyperlink>
    </w:p>
    <w:p>
      <w:pPr>
        <w:pStyle w:val="Normal"/>
      </w:pPr>
      <w:r>
        <w:t>Regardless of which tool you used to create your USB stick, you should now have every-thing you need to begin installing Ubuntu.</w:t>
      </w:r>
    </w:p>
    <w:p>
      <w:pPr>
        <w:pStyle w:val="Para 15"/>
      </w:pPr>
      <w:r>
        <w:t/>
      </w:r>
    </w:p>
    <w:p>
      <w:pPr>
        <w:pStyle w:val="Normal"/>
      </w:pPr>
      <w:r>
        <w:rPr>
          <w:rStyle w:val="Text4"/>
        </w:rPr>
        <w:t>Installation made easy – a guided process</w:t>
      </w:r>
      <w:r>
        <w:t xml:space="preserve"> The Ubuntu installer provides a guided installation process, which leads you through the installation in a very intuitive way. In this chapter, we’ll walk you through that guided installation process, explaining important concepts along the way.</w:t>
      </w:r>
    </w:p>
    <w:p>
      <w:pPr>
        <w:pStyle w:val="Para 15"/>
      </w:pPr>
      <w:r>
        <w:t/>
      </w:r>
    </w:p>
    <w:p>
      <w:pPr>
        <w:pStyle w:val="Para 01"/>
      </w:pPr>
      <w:r>
        <w:t>Boot installation media</w:t>
      </w:r>
    </w:p>
    <w:p>
      <w:pPr>
        <w:pStyle w:val="Normal"/>
      </w:pPr>
      <w:r>
        <w:t xml:space="preserve">Now that you’ve prepared your USB stick with Ubuntu installation media, it’s time to boot your computer! Insert the USB stick in a USB port on your computer, preferably USB3, to ensure maximum performance. USB ports with visible blue inside the port are USB3. With the USB stick connected, you must boot your system from USB rather than from the hard drive. You must either interrupt the boot with a keypress or change the boot order in your system’s BIOS to boot from USB media before the hard drive. The process for this will vary depending on your specific computer. For example, on my laptop, pressing the </w:t>
      </w:r>
      <w:r>
        <w:rPr>
          <w:rStyle w:val="Text2"/>
        </w:rPr>
        <w:t>F12</w:t>
      </w:r>
      <w:r>
        <w:t xml:space="preserve"> key when seeing the manufacturer’s logo will prompt me to choose a one-time boot device on some systems, and the </w:t>
      </w:r>
      <w:r>
        <w:rPr>
          <w:rStyle w:val="Text2"/>
        </w:rPr>
        <w:t>F1</w:t>
      </w:r>
      <w:r>
        <w:t xml:space="preserve"> key pressed at the same point in the boot process will take me into the BIOS configuration. Since the process of doing this varies, we can’t cover it in this book. Check your system user manual or search the internet for specific system procedures.</w:t>
      </w:r>
    </w:p>
    <w:p>
      <w:pPr>
        <w:pStyle w:val="Normal"/>
      </w:pPr>
      <w:r>
        <w:t>With your system booted from the USB device, you will see the Ubuntu installer window within a functional Ubuntu live session.</w:t>
      </w:r>
    </w:p>
    <w:p>
      <w:pPr>
        <w:pStyle w:val="Normal"/>
      </w:pPr>
      <w:r>
        <w:t>The following table briefly summarizes the pages included in the guided installation pro-cess. You can choose the default values on each page, but we’ll walk you through each page to ensure you understand what’s happening:</w:t>
      </w:r>
    </w:p>
    <w:p>
      <w:pPr>
        <w:pStyle w:val="Para 55"/>
      </w:pPr>
      <w:r>
        <w:t>Pages</w:t>
      </w:r>
      <w:r>
        <w:rPr>
          <w:rStyle w:val="Text0"/>
        </w:rPr>
        <w:t xml:space="preserve"> </w:t>
      </w:r>
      <w:r>
        <w:t>Purpose</w:t>
      </w:r>
    </w:p>
    <w:p>
      <w:pPr>
        <w:pStyle w:val="Para 18"/>
      </w:pPr>
      <w:r>
        <w:rPr>
          <w:rStyle w:val="Text0"/>
        </w:rPr>
        <w:t>Locale</w:t>
      </w:r>
      <w:r>
        <w:t xml:space="preserve"> Select the interface language</w:t>
      </w:r>
    </w:p>
    <w:p>
      <w:pPr>
        <w:pStyle w:val="Para 06"/>
      </w:pPr>
      <w:r>
        <w:rPr>
          <w:rStyle w:val="Text0"/>
        </w:rPr>
        <w:t>Accessibility</w:t>
      </w:r>
      <w:r>
        <w:t xml:space="preserve"> Configure accessibility options</w:t>
      </w:r>
    </w:p>
    <w:p>
      <w:pPr>
        <w:pStyle w:val="Para 06"/>
      </w:pPr>
      <w:r>
        <w:rPr>
          <w:rStyle w:val="Text0"/>
        </w:rPr>
        <w:t>Try or Install</w:t>
      </w:r>
      <w:r>
        <w:t xml:space="preserve"> </w:t>
        <w:t>Choose between trying Ubuntu in a live session or install-</w:t>
      </w:r>
    </w:p>
    <w:p>
      <w:pPr>
        <w:pStyle w:val="Para 64"/>
      </w:pPr>
      <w:r>
        <w:t>ing Ubuntu</w:t>
      </w:r>
    </w:p>
    <w:p>
      <w:pPr>
        <w:pStyle w:val="0 Block"/>
      </w:pPr>
    </w:p>
    <w:p>
      <w:bookmarkStart w:id="111" w:name="Chapter_4_43"/>
      <w:pPr>
        <w:pStyle w:val="Heading 2"/>
        <w:pageBreakBefore w:val="on"/>
      </w:pPr>
      <w:r>
        <w:t>Chapter 4</w:t>
      </w:r>
      <w:r>
        <w:rPr>
          <w:rStyle w:val="Text16"/>
        </w:rPr>
        <w:t xml:space="preserve"> </w:t>
      </w:r>
      <w:r>
        <w:rPr>
          <w:rStyle w:val="Text2"/>
        </w:rPr>
        <w:t>43</w:t>
      </w:r>
      <w:bookmarkEnd w:id="111"/>
    </w:p>
    <w:p>
      <w:pPr>
        <w:pStyle w:val="Para 15"/>
      </w:pPr>
      <w:r>
        <w:t/>
      </w:r>
    </w:p>
    <w:p>
      <w:pPr>
        <w:pStyle w:val="Para 55"/>
      </w:pPr>
      <w:r>
        <w:t>Pages</w:t>
      </w:r>
      <w:r>
        <w:rPr>
          <w:rStyle w:val="Text0"/>
        </w:rPr>
        <w:t xml:space="preserve"> </w:t>
      </w:r>
      <w:r>
        <w:t>Purpose</w:t>
      </w:r>
    </w:p>
    <w:p>
      <w:pPr>
        <w:pStyle w:val="Para 18"/>
      </w:pPr>
      <w:r>
        <w:rPr>
          <w:rStyle w:val="Text0"/>
        </w:rPr>
        <w:t>Keyboard</w:t>
      </w:r>
      <w:r>
        <w:t xml:space="preserve"> Set keyboard layout</w:t>
      </w:r>
    </w:p>
    <w:p>
      <w:pPr>
        <w:pStyle w:val="Para 18"/>
      </w:pPr>
      <w:r>
        <w:rPr>
          <w:rStyle w:val="Text0"/>
        </w:rPr>
        <w:t>Network</w:t>
      </w:r>
      <w:r>
        <w:t xml:space="preserve"> Connect to network</w:t>
      </w:r>
    </w:p>
    <w:p>
      <w:pPr>
        <w:pStyle w:val="Para 18"/>
      </w:pPr>
      <w:r>
        <w:rPr>
          <w:rStyle w:val="Text0"/>
        </w:rPr>
        <w:t>Refresh Installer</w:t>
      </w:r>
      <w:r>
        <w:t xml:space="preserve"> Update the installer to the latest version</w:t>
      </w:r>
    </w:p>
    <w:p>
      <w:pPr>
        <w:pStyle w:val="Para 18"/>
      </w:pPr>
      <w:r>
        <w:rPr>
          <w:rStyle w:val="Text0"/>
        </w:rPr>
        <w:t>Software Selection</w:t>
      </w:r>
      <w:r>
        <w:t xml:space="preserve"> </w:t>
        <w:t>Choose an installation set, default applications, or an ex-</w:t>
      </w:r>
    </w:p>
    <w:p>
      <w:pPr>
        <w:pStyle w:val="Para 64"/>
      </w:pPr>
      <w:r>
        <w:t>panded set of pre-installed applications</w:t>
      </w:r>
    </w:p>
    <w:p>
      <w:pPr>
        <w:pStyle w:val="Para 18"/>
      </w:pPr>
      <w:r>
        <w:rPr>
          <w:rStyle w:val="Text0"/>
        </w:rPr>
        <w:t>Proprietary software</w:t>
      </w:r>
      <w:r>
        <w:t xml:space="preserve"> </w:t>
        <w:t>Allow installation of proprietary media codecs and drivers</w:t>
      </w:r>
    </w:p>
    <w:p>
      <w:pPr>
        <w:pStyle w:val="Para 18"/>
      </w:pPr>
      <w:r>
        <w:rPr>
          <w:rStyle w:val="Text0"/>
        </w:rPr>
        <w:t>Storage</w:t>
      </w:r>
      <w:r>
        <w:t xml:space="preserve"> Configure target disk</w:t>
      </w:r>
    </w:p>
    <w:p>
      <w:pPr>
        <w:pStyle w:val="Para 18"/>
      </w:pPr>
      <w:r>
        <w:rPr>
          <w:rStyle w:val="Text0"/>
        </w:rPr>
        <w:t>Identity</w:t>
      </w:r>
      <w:r>
        <w:t xml:space="preserve"> Create a first user account</w:t>
      </w:r>
    </w:p>
    <w:p>
      <w:pPr>
        <w:pStyle w:val="Para 18"/>
      </w:pPr>
      <w:r>
        <w:rPr>
          <w:rStyle w:val="Text0"/>
        </w:rPr>
        <w:t>Confirm</w:t>
      </w:r>
      <w:r>
        <w:t xml:space="preserve"> Confirm selections and begin installation</w:t>
      </w:r>
    </w:p>
    <w:p>
      <w:pPr>
        <w:pStyle w:val="Para 18"/>
      </w:pPr>
      <w:r>
        <w:rPr>
          <w:rStyle w:val="Text0"/>
        </w:rPr>
        <w:t>Finished</w:t>
      </w:r>
      <w:r>
        <w:t xml:space="preserve"> Confirm installation is complete and initiate a reboot</w:t>
      </w:r>
    </w:p>
    <w:p>
      <w:pPr>
        <w:pStyle w:val="Para 09"/>
      </w:pPr>
      <w:r>
        <w:t>Table 4.1 – Installation steps</w:t>
      </w:r>
    </w:p>
    <w:p>
      <w:pPr>
        <w:pStyle w:val="Normal"/>
      </w:pPr>
      <w:r>
        <w:t>If you require more advanced installation choices, we’ll explore some of the more advanced features of the relevant pages later in this chapter.</w:t>
      </w:r>
    </w:p>
    <w:p>
      <w:pPr>
        <w:pStyle w:val="Para 15"/>
      </w:pPr>
      <w:r>
        <w:t/>
      </w:r>
    </w:p>
    <w:p>
      <w:pPr>
        <w:pStyle w:val="Para 01"/>
      </w:pPr>
      <w:r>
        <w:t>Language</w:t>
      </w:r>
    </w:p>
    <w:p>
      <w:pPr>
        <w:pStyle w:val="Normal"/>
      </w:pPr>
      <w:r>
        <w:t xml:space="preserve">This first screen is intuitive; select your preferred language and click the </w:t>
      </w:r>
      <w:r>
        <w:rPr>
          <w:rStyle w:val="Text0"/>
        </w:rPr>
        <w:t>Next</w:t>
      </w:r>
      <w:r>
        <w:t xml:space="preserve"> button:</w:t>
      </w:r>
    </w:p>
    <w:p>
      <w:pPr>
        <w:pStyle w:val="Para 1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387600" cy="1676400"/>
            <wp:effectExtent l="0" r="0" t="0" b="0"/>
            <wp:wrapTopAndBottom/>
            <wp:docPr id="23" name="index-78_1.png" descr="index-78_1.png"/>
            <wp:cNvGraphicFramePr>
              <a:graphicFrameLocks noChangeAspect="1"/>
            </wp:cNvGraphicFramePr>
            <a:graphic>
              <a:graphicData uri="http://schemas.openxmlformats.org/drawingml/2006/picture">
                <pic:pic>
                  <pic:nvPicPr>
                    <pic:cNvPr id="0" name="index-78_1.png" descr="index-78_1.png"/>
                    <pic:cNvPicPr/>
                  </pic:nvPicPr>
                  <pic:blipFill>
                    <a:blip r:embed="rId27"/>
                    <a:stretch>
                      <a:fillRect/>
                    </a:stretch>
                  </pic:blipFill>
                  <pic:spPr>
                    <a:xfrm>
                      <a:off x="0" y="0"/>
                      <a:ext cx="2387600" cy="1676400"/>
                    </a:xfrm>
                    <a:prstGeom prst="rect">
                      <a:avLst/>
                    </a:prstGeom>
                  </pic:spPr>
                </pic:pic>
              </a:graphicData>
            </a:graphic>
          </wp:anchor>
        </w:drawing>
      </w:r>
    </w:p>
    <w:p>
      <w:pPr>
        <w:pStyle w:val="Para 15"/>
      </w:pPr>
      <w:r>
        <w:t/>
      </w:r>
    </w:p>
    <w:p>
      <w:pPr>
        <w:pStyle w:val="Para 09"/>
      </w:pPr>
      <w:r>
        <w:t>Figure 4.2 – Language selection</w:t>
      </w:r>
      <w:r>
        <w:rPr>
          <w:rStyle w:val="Text15"/>
        </w:rPr>
        <w:t xml:space="preserve"> </w:t>
      </w:r>
      <w:r>
        <w:rPr>
          <w:rStyle w:val="Text2"/>
        </w:rPr>
        <w:t>44</w:t>
      </w:r>
      <w:r>
        <w:rPr>
          <w:rStyle w:val="Text15"/>
        </w:rPr>
        <w:t xml:space="preserve"> </w:t>
      </w:r>
      <w:r>
        <w:t>Getting Started with Ubuntu: A User’s Guide</w:t>
      </w:r>
    </w:p>
    <w:p>
      <w:pPr>
        <w:pStyle w:val="Para 15"/>
      </w:pPr>
      <w:r>
        <w:t/>
      </w:r>
    </w:p>
    <w:p>
      <w:bookmarkStart w:id="112" w:name="Accessibility"/>
      <w:pPr>
        <w:pStyle w:val="Para 01"/>
      </w:pPr>
      <w:r>
        <w:t>Accessibility</w:t>
      </w:r>
      <w:bookmarkEnd w:id="112"/>
    </w:p>
    <w:p>
      <w:pPr>
        <w:pStyle w:val="Normal"/>
      </w:pPr>
      <w:r>
        <w:t xml:space="preserve">Accessibility options are critical for users with accessibility needs, such as those who are sight- or hearing-impaired. On the next page of the installer, you will be able to enable any of these accessibility features; however, please note that some of them are also available at any time with a keyboard shortcut. For example, an </w:t>
      </w:r>
      <w:r>
        <w:rPr>
          <w:rStyle w:val="Text2"/>
        </w:rPr>
        <w:t>Alt</w:t>
      </w:r>
      <w:r>
        <w:t xml:space="preserve"> + </w:t>
      </w:r>
      <w:r>
        <w:rPr>
          <w:rStyle w:val="Text2"/>
        </w:rPr>
        <w:t>Super</w:t>
      </w:r>
      <w:r>
        <w:t xml:space="preserve"> + </w:t>
      </w:r>
      <w:r>
        <w:rPr>
          <w:rStyle w:val="Text2"/>
        </w:rPr>
        <w:t>S</w:t>
      </w:r>
      <w:r>
        <w:t xml:space="preserve"> keyboard combination will enable or disable the screen reader, which reads the text to a visually impaired user at any time.</w:t>
      </w:r>
    </w:p>
    <w:p>
      <w:pPr>
        <w:pStyle w:val="Para 15"/>
      </w:pPr>
      <w:r>
        <w:t/>
      </w:r>
    </w:p>
    <w:p>
      <w:pPr>
        <w:pStyle w:val="Para 17"/>
      </w:pPr>
      <w:r>
        <w:t>Important note</w:t>
      </w:r>
    </w:p>
    <w:p>
      <w:pPr>
        <w:pStyle w:val="Para 17"/>
      </w:pPr>
      <w:r>
        <w:t xml:space="preserve">Throughout this chapter, we’ll reference keyboard shortcuts, including the </w:t>
      </w:r>
      <w:r>
        <w:rPr>
          <w:rStyle w:val="Text2"/>
        </w:rPr>
        <w:t>Super</w:t>
      </w:r>
      <w:r>
        <w:t xml:space="preserve"> key. The </w:t>
      </w:r>
      <w:r>
        <w:rPr>
          <w:rStyle w:val="Text2"/>
        </w:rPr>
        <w:t>Super</w:t>
      </w:r>
      <w:r>
        <w:t xml:space="preserve"> key is also known as the </w:t>
      </w:r>
      <w:r>
        <w:rPr>
          <w:rStyle w:val="Text2"/>
        </w:rPr>
        <w:t>Windows</w:t>
      </w:r>
      <w:r>
        <w:t xml:space="preserve"> key, commonly represented by the Microsoft Windows logo on the key. It is often between the </w:t>
      </w:r>
      <w:r>
        <w:rPr>
          <w:rStyle w:val="Text2"/>
        </w:rPr>
        <w:t>Ctrl</w:t>
      </w:r>
      <w:r>
        <w:t xml:space="preserve"> and </w:t>
      </w:r>
      <w:r>
        <w:rPr>
          <w:rStyle w:val="Text2"/>
        </w:rPr>
        <w:t>Alt</w:t>
      </w:r>
      <w:r>
        <w:t xml:space="preserve"> keys on the bottom left of the keyboard.</w:t>
      </w:r>
    </w:p>
    <w:p>
      <w:pPr>
        <w:pStyle w:val="Para 15"/>
      </w:pPr>
      <w:r>
        <w:t/>
      </w:r>
    </w:p>
    <w:p>
      <w:pPr>
        <w:pStyle w:val="Normal"/>
      </w:pPr>
      <w:r>
        <w:t xml:space="preserve">Getting to this point to enable the screen reader can be challenging for a visually impaired user. A helpful hint is that you will hear an audio cue when the system is booted and the installer screen is ready. Once you’ve heard this, you can utilize the </w:t>
      </w:r>
      <w:r>
        <w:rPr>
          <w:rStyle w:val="Text2"/>
        </w:rPr>
        <w:t>Alt</w:t>
      </w:r>
      <w:r>
        <w:t xml:space="preserve"> + </w:t>
      </w:r>
      <w:r>
        <w:rPr>
          <w:rStyle w:val="Text2"/>
        </w:rPr>
        <w:t>Super</w:t>
      </w:r>
      <w:r>
        <w:t xml:space="preserve"> + </w:t>
      </w:r>
      <w:r>
        <w:rPr>
          <w:rStyle w:val="Text2"/>
        </w:rPr>
        <w:t>S</w:t>
      </w:r>
      <w:r>
        <w:t xml:space="preserve"> key-board combination to enable the screen reader, making it possible to continue through the installation process or use the Ubuntu live session:</w:t>
      </w:r>
    </w:p>
    <w:p>
      <w:pPr>
        <w:pStyle w:val="Para 1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94000" cy="1955800"/>
            <wp:effectExtent l="0" r="0" t="0" b="0"/>
            <wp:wrapTopAndBottom/>
            <wp:docPr id="24" name="index-79_1.png" descr="index-79_1.png"/>
            <wp:cNvGraphicFramePr>
              <a:graphicFrameLocks noChangeAspect="1"/>
            </wp:cNvGraphicFramePr>
            <a:graphic>
              <a:graphicData uri="http://schemas.openxmlformats.org/drawingml/2006/picture">
                <pic:pic>
                  <pic:nvPicPr>
                    <pic:cNvPr id="0" name="index-79_1.png" descr="index-79_1.png"/>
                    <pic:cNvPicPr/>
                  </pic:nvPicPr>
                  <pic:blipFill>
                    <a:blip r:embed="rId28"/>
                    <a:stretch>
                      <a:fillRect/>
                    </a:stretch>
                  </pic:blipFill>
                  <pic:spPr>
                    <a:xfrm>
                      <a:off x="0" y="0"/>
                      <a:ext cx="2794000" cy="1955800"/>
                    </a:xfrm>
                    <a:prstGeom prst="rect">
                      <a:avLst/>
                    </a:prstGeom>
                  </pic:spPr>
                </pic:pic>
              </a:graphicData>
            </a:graphic>
          </wp:anchor>
        </w:drawing>
      </w:r>
    </w:p>
    <w:p>
      <w:pPr>
        <w:pStyle w:val="Para 15"/>
      </w:pPr>
      <w:r>
        <w:t/>
      </w:r>
    </w:p>
    <w:p>
      <w:pPr>
        <w:pStyle w:val="Para 09"/>
      </w:pPr>
      <w:r>
        <w:t>Figure 4.3 – Accessibility in Ubuntu</w:t>
      </w:r>
    </w:p>
    <w:p>
      <w:pPr>
        <w:pStyle w:val="0 Block"/>
      </w:pPr>
    </w:p>
    <w:p>
      <w:bookmarkStart w:id="113" w:name="Chapter_4_45"/>
      <w:pPr>
        <w:pStyle w:val="Heading 2"/>
        <w:pageBreakBefore w:val="on"/>
      </w:pPr>
      <w:r>
        <w:t>Chapter 4</w:t>
      </w:r>
      <w:r>
        <w:rPr>
          <w:rStyle w:val="Text16"/>
        </w:rPr>
        <w:t xml:space="preserve"> </w:t>
      </w:r>
      <w:r>
        <w:rPr>
          <w:rStyle w:val="Text2"/>
        </w:rPr>
        <w:t>45</w:t>
      </w:r>
      <w:bookmarkEnd w:id="113"/>
    </w:p>
    <w:p>
      <w:pPr>
        <w:pStyle w:val="Para 15"/>
      </w:pPr>
      <w:r>
        <w:t/>
      </w:r>
    </w:p>
    <w:p>
      <w:pPr>
        <w:pStyle w:val="Para 01"/>
      </w:pPr>
      <w:r>
        <w:t>Keyboard layout</w:t>
      </w:r>
    </w:p>
    <w:p>
      <w:pPr>
        <w:pStyle w:val="Normal"/>
      </w:pPr>
      <w:r>
        <w:t>Keyboard layout is important. Many countries use different layouts, and if you choose the wrong one, some keys on your keyboard won’t work as expected. In most cases, the installer will detect the appropriate layout. You can also test your keyboard layout selection by typing in the provided text field. Ensure this looks reasonable for your device and proceed:</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13100" cy="2273300"/>
            <wp:effectExtent l="0" r="0" t="0" b="0"/>
            <wp:wrapTopAndBottom/>
            <wp:docPr id="25" name="index-80_1.png" descr="index-80_1.png"/>
            <wp:cNvGraphicFramePr>
              <a:graphicFrameLocks noChangeAspect="1"/>
            </wp:cNvGraphicFramePr>
            <a:graphic>
              <a:graphicData uri="http://schemas.openxmlformats.org/drawingml/2006/picture">
                <pic:pic>
                  <pic:nvPicPr>
                    <pic:cNvPr id="0" name="index-80_1.png" descr="index-80_1.png"/>
                    <pic:cNvPicPr/>
                  </pic:nvPicPr>
                  <pic:blipFill>
                    <a:blip r:embed="rId29"/>
                    <a:stretch>
                      <a:fillRect/>
                    </a:stretch>
                  </pic:blipFill>
                  <pic:spPr>
                    <a:xfrm>
                      <a:off x="0" y="0"/>
                      <a:ext cx="3213100" cy="2273300"/>
                    </a:xfrm>
                    <a:prstGeom prst="rect">
                      <a:avLst/>
                    </a:prstGeom>
                  </pic:spPr>
                </pic:pic>
              </a:graphicData>
            </a:graphic>
          </wp:anchor>
        </w:drawing>
      </w:r>
    </w:p>
    <w:p>
      <w:pPr>
        <w:pStyle w:val="Para 15"/>
      </w:pPr>
      <w:r>
        <w:t/>
      </w:r>
    </w:p>
    <w:p>
      <w:pPr>
        <w:pStyle w:val="Para 09"/>
      </w:pPr>
      <w:r>
        <w:t>Figure 4.4 – Keyboard layout</w:t>
      </w:r>
    </w:p>
    <w:p>
      <w:pPr>
        <w:pStyle w:val="Para 15"/>
      </w:pPr>
      <w:r>
        <w:t/>
      </w:r>
    </w:p>
    <w:p>
      <w:pPr>
        <w:pStyle w:val="Para 01"/>
      </w:pPr>
      <w:r>
        <w:t>Network</w:t>
      </w:r>
    </w:p>
    <w:p>
      <w:pPr>
        <w:pStyle w:val="Normal"/>
      </w:pPr>
      <w:r>
        <w:t>Network configuration isn’t required for completing installation, but there are some nice conveniences if you are connected while installing:</w:t>
      </w:r>
    </w:p>
    <w:p>
      <w:pPr>
        <w:pStyle w:val="Para 06"/>
      </w:pPr>
      <w:r>
        <w:t xml:space="preserve">• Option to update the installer to the latest version, potentially fixing bugs • Download updates during installation • Automatically install necessary driver packages online </w:t>
      </w:r>
      <w:r>
        <w:rPr>
          <w:rStyle w:val="Text1"/>
        </w:rPr>
        <w:t>46</w:t>
      </w:r>
      <w:r>
        <w:t xml:space="preserve"> </w:t>
      </w:r>
      <w:r>
        <w:rPr>
          <w:rStyle w:val="Text9"/>
        </w:rPr>
        <w:t>Getting Started with Ubuntu: A User’s Guide</w:t>
      </w:r>
    </w:p>
    <w:p>
      <w:bookmarkStart w:id="114" w:name="Here_s_the_Internet_connection_p"/>
      <w:pPr>
        <w:pStyle w:val="Para 12"/>
      </w:pPr>
      <w:r>
        <w:rPr>
          <w:rStyle w:val="Text0"/>
        </w:rPr>
        <w:t xml:space="preserve">Here’s the </w:t>
      </w:r>
      <w:r>
        <w:t>Internet connection</w:t>
      </w:r>
      <w:r>
        <w:rPr>
          <w:rStyle w:val="Text0"/>
        </w:rPr>
        <w:t xml:space="preserve"> page:</w:t>
      </w:r>
      <w:bookmarkEnd w:id="114"/>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13100" cy="2260600"/>
            <wp:effectExtent l="0" r="0" t="0" b="0"/>
            <wp:wrapTopAndBottom/>
            <wp:docPr id="26" name="index-81_1.png" descr="index-81_1.png"/>
            <wp:cNvGraphicFramePr>
              <a:graphicFrameLocks noChangeAspect="1"/>
            </wp:cNvGraphicFramePr>
            <a:graphic>
              <a:graphicData uri="http://schemas.openxmlformats.org/drawingml/2006/picture">
                <pic:pic>
                  <pic:nvPicPr>
                    <pic:cNvPr id="0" name="index-81_1.png" descr="index-81_1.png"/>
                    <pic:cNvPicPr/>
                  </pic:nvPicPr>
                  <pic:blipFill>
                    <a:blip r:embed="rId30"/>
                    <a:stretch>
                      <a:fillRect/>
                    </a:stretch>
                  </pic:blipFill>
                  <pic:spPr>
                    <a:xfrm>
                      <a:off x="0" y="0"/>
                      <a:ext cx="3213100" cy="2260600"/>
                    </a:xfrm>
                    <a:prstGeom prst="rect">
                      <a:avLst/>
                    </a:prstGeom>
                  </pic:spPr>
                </pic:pic>
              </a:graphicData>
            </a:graphic>
          </wp:anchor>
        </w:drawing>
      </w:r>
    </w:p>
    <w:p>
      <w:pPr>
        <w:pStyle w:val="Para 15"/>
      </w:pPr>
      <w:r>
        <w:t/>
      </w:r>
    </w:p>
    <w:p>
      <w:pPr>
        <w:pStyle w:val="Para 09"/>
      </w:pPr>
      <w:r>
        <w:t>Figure 4.5 – Network connection</w:t>
      </w:r>
    </w:p>
    <w:p>
      <w:pPr>
        <w:pStyle w:val="Para 15"/>
      </w:pPr>
      <w:r>
        <w:t/>
      </w:r>
    </w:p>
    <w:p>
      <w:pPr>
        <w:pStyle w:val="Para 01"/>
      </w:pPr>
      <w:r>
        <w:t>Update installer</w:t>
      </w:r>
    </w:p>
    <w:p>
      <w:pPr>
        <w:pStyle w:val="Normal"/>
      </w:pPr>
      <w:r>
        <w:t xml:space="preserve">If an update is available for the installer itself and you are online, you will see this page, allowing you to update the installer to the latest version. This isn’t required, and I’d suggest only doing this if you suspect there might be a bug fixed in the installer that is necessary for your configuration. You can choose </w:t>
      </w:r>
      <w:r>
        <w:rPr>
          <w:rStyle w:val="Text0"/>
        </w:rPr>
        <w:t>Update now</w:t>
      </w:r>
      <w:r>
        <w:t xml:space="preserve"> or simply </w:t>
      </w:r>
      <w:r>
        <w:rPr>
          <w:rStyle w:val="Text0"/>
        </w:rPr>
        <w:t>Skip</w:t>
      </w:r>
      <w:r>
        <w:t xml:space="preserve"> to proceed:</w:t>
      </w:r>
    </w:p>
    <w:p>
      <w:pPr>
        <w:pStyle w:val="0 Block"/>
      </w:pPr>
    </w:p>
    <w:p>
      <w:bookmarkStart w:id="115" w:name="Chapter_4_47"/>
      <w:pPr>
        <w:pStyle w:val="Heading 2"/>
        <w:pageBreakBefore w:val="on"/>
      </w:pPr>
      <w:r>
        <w:t>Chapter 4</w:t>
      </w:r>
      <w:r>
        <w:rPr>
          <w:rStyle w:val="Text16"/>
        </w:rPr>
        <w:t xml:space="preserve"> </w:t>
      </w:r>
      <w:r>
        <w:rPr>
          <w:rStyle w:val="Text2"/>
        </w:rPr>
        <w:t>47</w:t>
      </w:r>
      <w:bookmarkEnd w:id="115"/>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13100" cy="2260600"/>
            <wp:effectExtent l="0" r="0" t="0" b="0"/>
            <wp:wrapTopAndBottom/>
            <wp:docPr id="27" name="index-82_1.png" descr="index-82_1.png"/>
            <wp:cNvGraphicFramePr>
              <a:graphicFrameLocks noChangeAspect="1"/>
            </wp:cNvGraphicFramePr>
            <a:graphic>
              <a:graphicData uri="http://schemas.openxmlformats.org/drawingml/2006/picture">
                <pic:pic>
                  <pic:nvPicPr>
                    <pic:cNvPr id="0" name="index-82_1.png" descr="index-82_1.png"/>
                    <pic:cNvPicPr/>
                  </pic:nvPicPr>
                  <pic:blipFill>
                    <a:blip r:embed="rId31"/>
                    <a:stretch>
                      <a:fillRect/>
                    </a:stretch>
                  </pic:blipFill>
                  <pic:spPr>
                    <a:xfrm>
                      <a:off x="0" y="0"/>
                      <a:ext cx="3213100" cy="2260600"/>
                    </a:xfrm>
                    <a:prstGeom prst="rect">
                      <a:avLst/>
                    </a:prstGeom>
                  </pic:spPr>
                </pic:pic>
              </a:graphicData>
            </a:graphic>
          </wp:anchor>
        </w:drawing>
      </w:r>
    </w:p>
    <w:p>
      <w:pPr>
        <w:pStyle w:val="Para 15"/>
      </w:pPr>
      <w:r>
        <w:t/>
      </w:r>
    </w:p>
    <w:p>
      <w:pPr>
        <w:pStyle w:val="Para 09"/>
      </w:pPr>
      <w:r>
        <w:t>Figure 4.6 – Update installer</w:t>
      </w:r>
    </w:p>
    <w:p>
      <w:pPr>
        <w:pStyle w:val="Para 15"/>
      </w:pPr>
      <w:r>
        <w:t/>
      </w:r>
    </w:p>
    <w:p>
      <w:pPr>
        <w:pStyle w:val="Para 01"/>
      </w:pPr>
      <w:r>
        <w:t>Try Ubuntu and Install Ubuntu</w:t>
      </w:r>
    </w:p>
    <w:p>
      <w:pPr>
        <w:pStyle w:val="Normal"/>
      </w:pPr>
      <w:r>
        <w:t xml:space="preserve">The Ubuntu installation media includes a full live Ubuntu system, allowing you to try Ubun-tu before installation without altering your existing system. This is particularly useful for verifying that your hardware works as expected. Just note that proprietary drivers will not be used in the live session. To use the live session, select </w:t>
      </w:r>
      <w:r>
        <w:rPr>
          <w:rStyle w:val="Text0"/>
        </w:rPr>
        <w:t>Try Ubuntu</w:t>
      </w:r>
      <w:r>
        <w:t>:</w:t>
      </w:r>
    </w:p>
    <w:p>
      <w:bookmarkStart w:id="116" w:name="48_Getting_Started_with_Ubuntu"/>
      <w:pPr>
        <w:pStyle w:val="Para 10"/>
      </w:pPr>
      <w:r>
        <w:rPr>
          <w:rStyle w:val="Text2"/>
        </w:rPr>
        <w:t>48</w:t>
      </w:r>
      <w:r>
        <w:rPr>
          <w:rStyle w:val="Text15"/>
        </w:rPr>
        <w:t xml:space="preserve"> </w:t>
      </w:r>
      <w:r>
        <w:t>Getting Started with Ubuntu: A User’s Guide</w:t>
      </w:r>
      <w:bookmarkEnd w:id="116"/>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13100" cy="2235200"/>
            <wp:effectExtent l="0" r="0" t="0" b="0"/>
            <wp:wrapTopAndBottom/>
            <wp:docPr id="28" name="index-83_1.png" descr="index-83_1.png"/>
            <wp:cNvGraphicFramePr>
              <a:graphicFrameLocks noChangeAspect="1"/>
            </wp:cNvGraphicFramePr>
            <a:graphic>
              <a:graphicData uri="http://schemas.openxmlformats.org/drawingml/2006/picture">
                <pic:pic>
                  <pic:nvPicPr>
                    <pic:cNvPr id="0" name="index-83_1.png" descr="index-83_1.png"/>
                    <pic:cNvPicPr/>
                  </pic:nvPicPr>
                  <pic:blipFill>
                    <a:blip r:embed="rId32"/>
                    <a:stretch>
                      <a:fillRect/>
                    </a:stretch>
                  </pic:blipFill>
                  <pic:spPr>
                    <a:xfrm>
                      <a:off x="0" y="0"/>
                      <a:ext cx="3213100" cy="2235200"/>
                    </a:xfrm>
                    <a:prstGeom prst="rect">
                      <a:avLst/>
                    </a:prstGeom>
                  </pic:spPr>
                </pic:pic>
              </a:graphicData>
            </a:graphic>
          </wp:anchor>
        </w:drawing>
      </w:r>
    </w:p>
    <w:p>
      <w:pPr>
        <w:pStyle w:val="Para 15"/>
      </w:pPr>
      <w:r>
        <w:t/>
      </w:r>
    </w:p>
    <w:p>
      <w:pPr>
        <w:pStyle w:val="Para 09"/>
      </w:pPr>
      <w:r>
        <w:t>Figure 4.7 – Try Ubuntu</w:t>
      </w:r>
    </w:p>
    <w:p>
      <w:pPr>
        <w:pStyle w:val="Normal"/>
      </w:pPr>
      <w:r>
        <w:t xml:space="preserve">As mentioned, the live session is a full Ubuntu Desktop experience. This means you can use most of the included apps as if you have already installed your system without modifying it. This can be useful for evaluating Ubuntu before deciding to install it, perhaps verifying that your hardware all works with Ubuntu or just seeing whether it’s something you want to commit to installing on your system. </w:t>
      </w:r>
    </w:p>
    <w:p>
      <w:pPr>
        <w:pStyle w:val="Normal"/>
      </w:pPr>
      <w:r>
        <w:t>The live session is also useful for various system rescue cases. If your system doesn’t boot for some reason, you can boot to the live system to attempt to recover data or repair your installation.</w:t>
      </w:r>
    </w:p>
    <w:p>
      <w:pPr>
        <w:pStyle w:val="0 Block"/>
      </w:pPr>
    </w:p>
    <w:p>
      <w:bookmarkStart w:id="117" w:name="Chapter_4_49"/>
      <w:pPr>
        <w:pStyle w:val="Heading 2"/>
        <w:pageBreakBefore w:val="on"/>
      </w:pPr>
      <w:r>
        <w:t>Chapter 4</w:t>
      </w:r>
      <w:r>
        <w:rPr>
          <w:rStyle w:val="Text16"/>
        </w:rPr>
        <w:t xml:space="preserve"> </w:t>
      </w:r>
      <w:r>
        <w:rPr>
          <w:rStyle w:val="Text2"/>
        </w:rPr>
        <w:t>49</w:t>
      </w:r>
      <w:bookmarkEnd w:id="117"/>
    </w:p>
    <w:p>
      <w:pPr>
        <w:pStyle w:val="Normal"/>
      </w:pPr>
      <w:r>
        <w:t xml:space="preserve">To install Ubuntu, we’ll choose </w:t>
      </w:r>
      <w:r>
        <w:rPr>
          <w:rStyle w:val="Text0"/>
        </w:rPr>
        <w:t>Install Ubuntu</w:t>
      </w:r>
      <w:r>
        <w:t xml:space="preserve"> and proceed:</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13100" cy="2235200"/>
            <wp:effectExtent l="0" r="0" t="0" b="0"/>
            <wp:wrapTopAndBottom/>
            <wp:docPr id="29" name="index-84_1.png" descr="index-84_1.png"/>
            <wp:cNvGraphicFramePr>
              <a:graphicFrameLocks noChangeAspect="1"/>
            </wp:cNvGraphicFramePr>
            <a:graphic>
              <a:graphicData uri="http://schemas.openxmlformats.org/drawingml/2006/picture">
                <pic:pic>
                  <pic:nvPicPr>
                    <pic:cNvPr id="0" name="index-84_1.png" descr="index-84_1.png"/>
                    <pic:cNvPicPr/>
                  </pic:nvPicPr>
                  <pic:blipFill>
                    <a:blip r:embed="rId33"/>
                    <a:stretch>
                      <a:fillRect/>
                    </a:stretch>
                  </pic:blipFill>
                  <pic:spPr>
                    <a:xfrm>
                      <a:off x="0" y="0"/>
                      <a:ext cx="3213100" cy="2235200"/>
                    </a:xfrm>
                    <a:prstGeom prst="rect">
                      <a:avLst/>
                    </a:prstGeom>
                  </pic:spPr>
                </pic:pic>
              </a:graphicData>
            </a:graphic>
          </wp:anchor>
        </w:drawing>
      </w:r>
    </w:p>
    <w:p>
      <w:pPr>
        <w:pStyle w:val="Para 15"/>
      </w:pPr>
      <w:r>
        <w:t/>
      </w:r>
    </w:p>
    <w:p>
      <w:pPr>
        <w:pStyle w:val="Para 09"/>
      </w:pPr>
      <w:r>
        <w:t>Figure 4.8 – Install Ubuntu</w:t>
      </w:r>
    </w:p>
    <w:p>
      <w:pPr>
        <w:pStyle w:val="Para 15"/>
      </w:pPr>
      <w:r>
        <w:t/>
      </w:r>
    </w:p>
    <w:p>
      <w:pPr>
        <w:pStyle w:val="Para 01"/>
      </w:pPr>
      <w:r>
        <w:t>Interactive installation</w:t>
      </w:r>
    </w:p>
    <w:p>
      <w:pPr>
        <w:pStyle w:val="Normal"/>
      </w:pPr>
      <w:r>
        <w:t>Generally, you would want to choose the interactive installation, which allows you to navigate the installation one page at a time and configure your system to your liking:</w:t>
      </w:r>
    </w:p>
    <w:p>
      <w:bookmarkStart w:id="118" w:name="50_Getting_Started_with_Ubuntu"/>
      <w:pPr>
        <w:pStyle w:val="Para 10"/>
      </w:pPr>
      <w:r>
        <w:rPr>
          <w:rStyle w:val="Text2"/>
        </w:rPr>
        <w:t>50</w:t>
      </w:r>
      <w:r>
        <w:rPr>
          <w:rStyle w:val="Text15"/>
        </w:rPr>
        <w:t xml:space="preserve"> </w:t>
      </w:r>
      <w:r>
        <w:t>Getting Started with Ubuntu: A User’s Guide</w:t>
      </w:r>
      <w:bookmarkEnd w:id="118"/>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13100" cy="2247900"/>
            <wp:effectExtent l="0" r="0" t="0" b="0"/>
            <wp:wrapTopAndBottom/>
            <wp:docPr id="30" name="index-85_1.png" descr="index-85_1.png"/>
            <wp:cNvGraphicFramePr>
              <a:graphicFrameLocks noChangeAspect="1"/>
            </wp:cNvGraphicFramePr>
            <a:graphic>
              <a:graphicData uri="http://schemas.openxmlformats.org/drawingml/2006/picture">
                <pic:pic>
                  <pic:nvPicPr>
                    <pic:cNvPr id="0" name="index-85_1.png" descr="index-85_1.png"/>
                    <pic:cNvPicPr/>
                  </pic:nvPicPr>
                  <pic:blipFill>
                    <a:blip r:embed="rId34"/>
                    <a:stretch>
                      <a:fillRect/>
                    </a:stretch>
                  </pic:blipFill>
                  <pic:spPr>
                    <a:xfrm>
                      <a:off x="0" y="0"/>
                      <a:ext cx="3213100" cy="2247900"/>
                    </a:xfrm>
                    <a:prstGeom prst="rect">
                      <a:avLst/>
                    </a:prstGeom>
                  </pic:spPr>
                </pic:pic>
              </a:graphicData>
            </a:graphic>
          </wp:anchor>
        </w:drawing>
      </w:r>
    </w:p>
    <w:p>
      <w:pPr>
        <w:pStyle w:val="Para 15"/>
      </w:pPr>
      <w:r>
        <w:t/>
      </w:r>
    </w:p>
    <w:p>
      <w:pPr>
        <w:pStyle w:val="Para 09"/>
      </w:pPr>
      <w:r>
        <w:t>Figure 4.9 – Interactive installation</w:t>
      </w:r>
    </w:p>
    <w:p>
      <w:pPr>
        <w:pStyle w:val="Para 15"/>
      </w:pPr>
      <w:r>
        <w:t/>
      </w:r>
    </w:p>
    <w:p>
      <w:pPr>
        <w:pStyle w:val="Para 01"/>
      </w:pPr>
      <w:r>
        <w:t>Automated installation</w:t>
      </w:r>
    </w:p>
    <w:p>
      <w:pPr>
        <w:pStyle w:val="Normal"/>
      </w:pPr>
      <w:r>
        <w:t xml:space="preserve">For some environments, such as an IT-managed system, it’s desirable to ensure that many systems are installed and configured in a predictable and maintainable manner. In this case, you can craft an </w:t>
      </w:r>
      <w:r>
        <w:rPr>
          <w:rStyle w:val="Text1"/>
        </w:rPr>
        <w:t>autoinstall.yaml</w:t>
      </w:r>
      <w:r>
        <w:t xml:space="preserve"> file containing all the configuration information necessary to partially or completely automate the installation process:</w:t>
      </w:r>
    </w:p>
    <w:p>
      <w:pPr>
        <w:pStyle w:val="0 Block"/>
      </w:pPr>
    </w:p>
    <w:p>
      <w:bookmarkStart w:id="119" w:name="Chapter_4_51"/>
      <w:pPr>
        <w:pStyle w:val="Heading 2"/>
        <w:pageBreakBefore w:val="on"/>
      </w:pPr>
      <w:r>
        <w:t>Chapter 4</w:t>
      </w:r>
      <w:r>
        <w:rPr>
          <w:rStyle w:val="Text16"/>
        </w:rPr>
        <w:t xml:space="preserve"> </w:t>
      </w:r>
      <w:r>
        <w:rPr>
          <w:rStyle w:val="Text2"/>
        </w:rPr>
        <w:t>51</w:t>
      </w:r>
      <w:bookmarkEnd w:id="119"/>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13100" cy="2247900"/>
            <wp:effectExtent l="0" r="0" t="0" b="0"/>
            <wp:wrapTopAndBottom/>
            <wp:docPr id="31" name="index-86_1.png" descr="index-86_1.png"/>
            <wp:cNvGraphicFramePr>
              <a:graphicFrameLocks noChangeAspect="1"/>
            </wp:cNvGraphicFramePr>
            <a:graphic>
              <a:graphicData uri="http://schemas.openxmlformats.org/drawingml/2006/picture">
                <pic:pic>
                  <pic:nvPicPr>
                    <pic:cNvPr id="0" name="index-86_1.png" descr="index-86_1.png"/>
                    <pic:cNvPicPr/>
                  </pic:nvPicPr>
                  <pic:blipFill>
                    <a:blip r:embed="rId35"/>
                    <a:stretch>
                      <a:fillRect/>
                    </a:stretch>
                  </pic:blipFill>
                  <pic:spPr>
                    <a:xfrm>
                      <a:off x="0" y="0"/>
                      <a:ext cx="3213100" cy="2247900"/>
                    </a:xfrm>
                    <a:prstGeom prst="rect">
                      <a:avLst/>
                    </a:prstGeom>
                  </pic:spPr>
                </pic:pic>
              </a:graphicData>
            </a:graphic>
          </wp:anchor>
        </w:drawing>
      </w:r>
    </w:p>
    <w:p>
      <w:pPr>
        <w:pStyle w:val="Para 15"/>
      </w:pPr>
      <w:r>
        <w:t/>
      </w:r>
    </w:p>
    <w:p>
      <w:pPr>
        <w:pStyle w:val="Para 09"/>
      </w:pPr>
      <w:r>
        <w:t>Figure 4.10 – Automated installation</w:t>
      </w:r>
    </w:p>
    <w:p>
      <w:pPr>
        <w:pStyle w:val="Para 20"/>
      </w:pPr>
      <w:r>
        <w:rPr>
          <w:rStyle w:val="Text7"/>
        </w:rPr>
        <w:t xml:space="preserve">More details can be found at </w:t>
      </w:r>
      <w:hyperlink r:id="rId161">
        <w:r>
          <w:t>https://canonical-subiquity.readthedocs-hosted.com/en/</w:t>
        </w:r>
      </w:hyperlink>
    </w:p>
    <w:p>
      <w:pPr>
        <w:pStyle w:val="Para 20"/>
      </w:pPr>
      <w:hyperlink r:id="rId161">
        <w:r>
          <w:t>latest/intro-to-autoinstall.html</w:t>
        </w:r>
      </w:hyperlink>
      <w:r>
        <w:rPr>
          <w:rStyle w:val="Text7"/>
        </w:rPr>
        <w:t xml:space="preserve"> .</w:t>
      </w:r>
    </w:p>
    <w:p>
      <w:pPr>
        <w:pStyle w:val="Para 15"/>
      </w:pPr>
      <w:r>
        <w:t/>
      </w:r>
    </w:p>
    <w:p>
      <w:pPr>
        <w:pStyle w:val="Para 01"/>
      </w:pPr>
      <w:r>
        <w:t>Applications</w:t>
      </w:r>
    </w:p>
    <w:p>
      <w:pPr>
        <w:pStyle w:val="Normal"/>
      </w:pPr>
      <w:r>
        <w:t xml:space="preserve">The default Ubuntu installation includes quite a few useful applications, such as a calculator, a video player, and, of course, a web browser. This default software selection is designed to provide the apps most users need right after installation without requiring internet access to get the user started. </w:t>
      </w:r>
    </w:p>
    <w:p>
      <w:bookmarkStart w:id="120" w:name="52_Getting_Started_with_Ubuntu"/>
      <w:pPr>
        <w:pStyle w:val="Para 10"/>
      </w:pPr>
      <w:r>
        <w:rPr>
          <w:rStyle w:val="Text2"/>
        </w:rPr>
        <w:t>52</w:t>
      </w:r>
      <w:r>
        <w:rPr>
          <w:rStyle w:val="Text15"/>
        </w:rPr>
        <w:t xml:space="preserve"> </w:t>
      </w:r>
      <w:r>
        <w:t>Getting Started with Ubuntu: A User’s Guide</w:t>
      </w:r>
      <w:bookmarkEnd w:id="120"/>
    </w:p>
    <w:p>
      <w:pPr>
        <w:pStyle w:val="Normal"/>
      </w:pPr>
      <w:r>
        <w:t>However, additional applications not included in the default selection may be necessary for your use case. Applications such as Thunderbird and LibreOffice are included on the USB installation media as part of the extended selection. These can be installed directly from the USB installer without internet access: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13100" cy="2260600"/>
            <wp:effectExtent l="0" r="0" t="0" b="0"/>
            <wp:wrapTopAndBottom/>
            <wp:docPr id="32" name="index-87_1.png" descr="index-87_1.png"/>
            <wp:cNvGraphicFramePr>
              <a:graphicFrameLocks noChangeAspect="1"/>
            </wp:cNvGraphicFramePr>
            <a:graphic>
              <a:graphicData uri="http://schemas.openxmlformats.org/drawingml/2006/picture">
                <pic:pic>
                  <pic:nvPicPr>
                    <pic:cNvPr id="0" name="index-87_1.png" descr="index-87_1.png"/>
                    <pic:cNvPicPr/>
                  </pic:nvPicPr>
                  <pic:blipFill>
                    <a:blip r:embed="rId36"/>
                    <a:stretch>
                      <a:fillRect/>
                    </a:stretch>
                  </pic:blipFill>
                  <pic:spPr>
                    <a:xfrm>
                      <a:off x="0" y="0"/>
                      <a:ext cx="3213100" cy="2260600"/>
                    </a:xfrm>
                    <a:prstGeom prst="rect">
                      <a:avLst/>
                    </a:prstGeom>
                  </pic:spPr>
                </pic:pic>
              </a:graphicData>
            </a:graphic>
          </wp:anchor>
        </w:drawing>
      </w:r>
    </w:p>
    <w:p>
      <w:pPr>
        <w:pStyle w:val="Para 15"/>
      </w:pPr>
      <w:r>
        <w:t/>
      </w:r>
    </w:p>
    <w:p>
      <w:pPr>
        <w:pStyle w:val="Para 09"/>
      </w:pPr>
      <w:r>
        <w:t>Figure 4.11 – Application selection</w:t>
      </w:r>
    </w:p>
    <w:p>
      <w:pPr>
        <w:pStyle w:val="Para 15"/>
      </w:pPr>
      <w:r>
        <w:t/>
      </w:r>
    </w:p>
    <w:p>
      <w:pPr>
        <w:pStyle w:val="Para 01"/>
      </w:pPr>
      <w:r>
        <w:t>Proprietary drivers and codecs</w:t>
      </w:r>
    </w:p>
    <w:p>
      <w:pPr>
        <w:pStyle w:val="Normal"/>
      </w:pPr>
      <w:r>
        <w:t>Ubuntu doesn’t install proprietary drivers or codecs by default. Proprietary drivers may be necessary to ensure your system functions as expected. For example, an open source driver is available if you have an NVIDIA graphics card; however, it isn’t as complete as the proprietary driver. You need to check the third-party software option to get that proprietary driver.</w:t>
      </w:r>
    </w:p>
    <w:p>
      <w:pPr>
        <w:pStyle w:val="0 Block"/>
      </w:pPr>
    </w:p>
    <w:p>
      <w:bookmarkStart w:id="121" w:name="Chapter_4_53"/>
      <w:pPr>
        <w:pStyle w:val="Heading 2"/>
        <w:pageBreakBefore w:val="on"/>
      </w:pPr>
      <w:r>
        <w:t>Chapter 4</w:t>
      </w:r>
      <w:r>
        <w:rPr>
          <w:rStyle w:val="Text16"/>
        </w:rPr>
        <w:t xml:space="preserve"> </w:t>
      </w:r>
      <w:r>
        <w:rPr>
          <w:rStyle w:val="Text2"/>
        </w:rPr>
        <w:t>53</w:t>
      </w:r>
      <w:bookmarkEnd w:id="121"/>
    </w:p>
    <w:p>
      <w:pPr>
        <w:pStyle w:val="Normal"/>
      </w:pPr>
      <w:r>
        <w:t xml:space="preserve">Common audio and video formats are compressed, meaning smaller file sizes and reduced streaming bandwidth requirements. For playback, you need to be able to decode these compressed media formats. To do this, you need the proper codecs installed. Some pop-ular codecs are open, but many popular formats, such as MP4, require patented codecs.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13100" cy="2247900"/>
            <wp:effectExtent l="0" r="0" t="0" b="0"/>
            <wp:wrapTopAndBottom/>
            <wp:docPr id="33" name="index-88_1.png" descr="index-88_1.png"/>
            <wp:cNvGraphicFramePr>
              <a:graphicFrameLocks noChangeAspect="1"/>
            </wp:cNvGraphicFramePr>
            <a:graphic>
              <a:graphicData uri="http://schemas.openxmlformats.org/drawingml/2006/picture">
                <pic:pic>
                  <pic:nvPicPr>
                    <pic:cNvPr id="0" name="index-88_1.png" descr="index-88_1.png"/>
                    <pic:cNvPicPr/>
                  </pic:nvPicPr>
                  <pic:blipFill>
                    <a:blip r:embed="rId37"/>
                    <a:stretch>
                      <a:fillRect/>
                    </a:stretch>
                  </pic:blipFill>
                  <pic:spPr>
                    <a:xfrm>
                      <a:off x="0" y="0"/>
                      <a:ext cx="3213100" cy="2247900"/>
                    </a:xfrm>
                    <a:prstGeom prst="rect">
                      <a:avLst/>
                    </a:prstGeom>
                  </pic:spPr>
                </pic:pic>
              </a:graphicData>
            </a:graphic>
          </wp:anchor>
        </w:drawing>
      </w:r>
    </w:p>
    <w:p>
      <w:pPr>
        <w:pStyle w:val="Para 15"/>
      </w:pPr>
      <w:r>
        <w:t/>
      </w:r>
    </w:p>
    <w:p>
      <w:pPr>
        <w:pStyle w:val="Para 09"/>
      </w:pPr>
      <w:r>
        <w:t>Figure 4.12 – Proprietary drivers and codecs</w:t>
      </w:r>
    </w:p>
    <w:p>
      <w:bookmarkStart w:id="122" w:name="54_Getting_Started_with_Ubuntu"/>
      <w:pPr>
        <w:pStyle w:val="Para 10"/>
      </w:pPr>
      <w:r>
        <w:rPr>
          <w:rStyle w:val="Text2"/>
        </w:rPr>
        <w:t>54</w:t>
      </w:r>
      <w:r>
        <w:rPr>
          <w:rStyle w:val="Text15"/>
        </w:rPr>
        <w:t xml:space="preserve"> </w:t>
      </w:r>
      <w:r>
        <w:t>Getting Started with Ubuntu: A User’s Guide</w:t>
      </w:r>
      <w:bookmarkEnd w:id="122"/>
    </w:p>
    <w:p>
      <w:pPr>
        <w:pStyle w:val="Para 15"/>
      </w:pPr>
      <w:r>
        <w:t/>
      </w:r>
    </w:p>
    <w:p>
      <w:pPr>
        <w:pStyle w:val="Para 01"/>
      </w:pPr>
      <w:r>
        <w:t>Disk setup</w:t>
      </w:r>
    </w:p>
    <w:p>
      <w:pPr>
        <w:pStyle w:val="Normal"/>
      </w:pPr>
      <w:r>
        <w:t xml:space="preserve">For most situations, choose the default on the </w:t>
      </w:r>
      <w:r>
        <w:rPr>
          <w:rStyle w:val="Text0"/>
        </w:rPr>
        <w:t>Disk Setup</w:t>
      </w:r>
      <w:r>
        <w:t xml:space="preserve"> page, which allows the installa-tion to use the entire disk. However, if you already know you want more control over this, choose other filesystem options, multi-disk systems, or dual-boot scenarios: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13100" cy="2235200"/>
            <wp:effectExtent l="0" r="0" t="0" b="0"/>
            <wp:wrapTopAndBottom/>
            <wp:docPr id="34" name="index-89_1.png" descr="index-89_1.png"/>
            <wp:cNvGraphicFramePr>
              <a:graphicFrameLocks noChangeAspect="1"/>
            </wp:cNvGraphicFramePr>
            <a:graphic>
              <a:graphicData uri="http://schemas.openxmlformats.org/drawingml/2006/picture">
                <pic:pic>
                  <pic:nvPicPr>
                    <pic:cNvPr id="0" name="index-89_1.png" descr="index-89_1.png"/>
                    <pic:cNvPicPr/>
                  </pic:nvPicPr>
                  <pic:blipFill>
                    <a:blip r:embed="rId38"/>
                    <a:stretch>
                      <a:fillRect/>
                    </a:stretch>
                  </pic:blipFill>
                  <pic:spPr>
                    <a:xfrm>
                      <a:off x="0" y="0"/>
                      <a:ext cx="3213100" cy="2235200"/>
                    </a:xfrm>
                    <a:prstGeom prst="rect">
                      <a:avLst/>
                    </a:prstGeom>
                  </pic:spPr>
                </pic:pic>
              </a:graphicData>
            </a:graphic>
          </wp:anchor>
        </w:drawing>
      </w:r>
    </w:p>
    <w:p>
      <w:pPr>
        <w:pStyle w:val="Para 15"/>
      </w:pPr>
      <w:r>
        <w:t/>
      </w:r>
    </w:p>
    <w:p>
      <w:pPr>
        <w:pStyle w:val="Para 09"/>
      </w:pPr>
      <w:r>
        <w:t>Figure 4.13 – Disk setup</w:t>
      </w:r>
    </w:p>
    <w:p>
      <w:pPr>
        <w:pStyle w:val="Para 15"/>
      </w:pPr>
      <w:r>
        <w:t/>
      </w:r>
    </w:p>
    <w:p>
      <w:pPr>
        <w:pStyle w:val="Para 01"/>
      </w:pPr>
      <w:r>
        <w:t>Installation options</w:t>
      </w:r>
    </w:p>
    <w:p>
      <w:pPr>
        <w:pStyle w:val="Normal"/>
      </w:pPr>
      <w:r>
        <w:t>On this page, the installer will detect previously installed OSs and allow you to install Ubuntu alongside other OSs. For example, if you have Windows installed, you can keep Windows and install Ubuntu, keeping your Windows installation intact.</w:t>
      </w:r>
    </w:p>
    <w:p>
      <w:pPr>
        <w:pStyle w:val="Normal"/>
      </w:pPr>
      <w:r>
        <w:t>If an existing OS is detected and you choose to install Ubuntu alongside it, you’ll be guided through resizing the disk partition where the existing OS is installed, allowing room for Ubuntu.</w:t>
      </w:r>
    </w:p>
    <w:p>
      <w:pPr>
        <w:pStyle w:val="Normal"/>
      </w:pPr>
      <w:r>
        <w:t>You can also choose to erase the disk and install Ubuntu, automatically creating the disk partitions and filesystems suitable for most use cases.</w:t>
      </w:r>
    </w:p>
    <w:p>
      <w:pPr>
        <w:pStyle w:val="0 Block"/>
      </w:pPr>
    </w:p>
    <w:p>
      <w:bookmarkStart w:id="123" w:name="Chapter_4_55"/>
      <w:pPr>
        <w:pStyle w:val="Heading 2"/>
        <w:pageBreakBefore w:val="on"/>
      </w:pPr>
      <w:r>
        <w:t>Chapter 4</w:t>
      </w:r>
      <w:r>
        <w:rPr>
          <w:rStyle w:val="Text16"/>
        </w:rPr>
        <w:t xml:space="preserve"> </w:t>
      </w:r>
      <w:r>
        <w:rPr>
          <w:rStyle w:val="Text2"/>
        </w:rPr>
        <w:t>55</w:t>
      </w:r>
      <w:bookmarkEnd w:id="123"/>
    </w:p>
    <w:p>
      <w:pPr>
        <w:pStyle w:val="Normal"/>
      </w:pPr>
      <w:r>
        <w:t>You can also choose manual installation, which gives you total control over configuring your disk. I recommend this option only if you have very specific needs you are already familiar with.</w:t>
      </w:r>
    </w:p>
    <w:p>
      <w:pPr>
        <w:pStyle w:val="Para 01"/>
      </w:pPr>
      <w:r>
        <w:t>Advanced features</w:t>
      </w:r>
    </w:p>
    <w:p>
      <w:pPr>
        <w:pStyle w:val="Normal"/>
      </w:pPr>
      <w:r>
        <w:t xml:space="preserve">You can enable some advanced features on the same page, including encryption, which I </w:t>
      </w:r>
    </w:p>
    <w:p>
      <w:pPr>
        <w:pStyle w:val="Normal"/>
      </w:pPr>
      <w:r>
        <w:t>highly recommend. We’ll cover encr</w:t>
      </w:r>
      <w:hyperlink w:anchor="13">
        <w:r>
          <w:rPr>
            <w:rStyle w:val="Text3"/>
          </w:rPr>
          <w:t xml:space="preserve">yption in more detail in </w:t>
        </w:r>
      </w:hyperlink>
      <w:hyperlink w:anchor="13">
        <w:r>
          <w:rPr>
            <w:rStyle w:val="Text12"/>
          </w:rPr>
          <w:t>Chapter 13</w:t>
        </w:r>
      </w:hyperlink>
      <w:r>
        <w:t>.</w:t>
      </w:r>
    </w:p>
    <w:p>
      <w:pPr>
        <w:pStyle w:val="Normal"/>
      </w:pPr>
      <w:r>
        <w:t xml:space="preserve">If you want or need to encrypt your drive to protect your data, there are three options: </w:t>
      </w:r>
      <w:r>
        <w:rPr>
          <w:rStyle w:val="Text0"/>
        </w:rPr>
        <w:t>Logical Volume Manager</w:t>
      </w:r>
      <w:r>
        <w:t xml:space="preserve"> (</w:t>
      </w:r>
      <w:r>
        <w:rPr>
          <w:rStyle w:val="Text0"/>
        </w:rPr>
        <w:t>LVM</w:t>
      </w:r>
      <w:r>
        <w:t xml:space="preserve">) with encryption, </w:t>
      </w:r>
      <w:r>
        <w:rPr>
          <w:rStyle w:val="Text0"/>
        </w:rPr>
        <w:t>Zettabyte File System</w:t>
      </w:r>
      <w:r>
        <w:t xml:space="preserve"> (</w:t>
      </w:r>
      <w:r>
        <w:rPr>
          <w:rStyle w:val="Text0"/>
        </w:rPr>
        <w:t>ZFS</w:t>
      </w:r>
      <w:r>
        <w:t xml:space="preserve">) with en-cryption, and hardware-backed encryption. Of these, the ZFS and hardware-backed options </w:t>
      </w:r>
    </w:p>
    <w:p>
      <w:pPr>
        <w:pStyle w:val="Normal"/>
      </w:pPr>
      <w:r>
        <w:t xml:space="preserve">are still considered experimental. Read more about them in </w:t>
      </w:r>
      <w:hyperlink w:anchor="13">
        <w:r>
          <w:rPr>
            <w:rStyle w:val="Text12"/>
          </w:rPr>
          <w:t>Chapter 13</w:t>
        </w:r>
      </w:hyperlink>
      <w:hyperlink w:anchor="13">
        <w:r>
          <w:rPr>
            <w:rStyle w:val="Text3"/>
          </w:rPr>
          <w:t xml:space="preserve"> before deciding t</w:t>
        </w:r>
      </w:hyperlink>
      <w:r>
        <w:t>o utilize them here. If you want encryption, I recommend using LVM with encryption. With this option, you will be prompted to enter a passphrase very early in the boot process, which is used to decrypt the disk:</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13100" cy="2235200"/>
            <wp:effectExtent l="0" r="0" t="0" b="0"/>
            <wp:wrapTopAndBottom/>
            <wp:docPr id="35" name="index-90_1.png" descr="index-90_1.png"/>
            <wp:cNvGraphicFramePr>
              <a:graphicFrameLocks noChangeAspect="1"/>
            </wp:cNvGraphicFramePr>
            <a:graphic>
              <a:graphicData uri="http://schemas.openxmlformats.org/drawingml/2006/picture">
                <pic:pic>
                  <pic:nvPicPr>
                    <pic:cNvPr id="0" name="index-90_1.png" descr="index-90_1.png"/>
                    <pic:cNvPicPr/>
                  </pic:nvPicPr>
                  <pic:blipFill>
                    <a:blip r:embed="rId39"/>
                    <a:stretch>
                      <a:fillRect/>
                    </a:stretch>
                  </pic:blipFill>
                  <pic:spPr>
                    <a:xfrm>
                      <a:off x="0" y="0"/>
                      <a:ext cx="3213100" cy="2235200"/>
                    </a:xfrm>
                    <a:prstGeom prst="rect">
                      <a:avLst/>
                    </a:prstGeom>
                  </pic:spPr>
                </pic:pic>
              </a:graphicData>
            </a:graphic>
          </wp:anchor>
        </w:drawing>
      </w:r>
    </w:p>
    <w:p>
      <w:pPr>
        <w:pStyle w:val="Para 15"/>
      </w:pPr>
      <w:r>
        <w:t/>
      </w:r>
    </w:p>
    <w:p>
      <w:pPr>
        <w:pStyle w:val="Para 09"/>
      </w:pPr>
      <w:r>
        <w:t>Figure 4.14 – Disk setup – Advanced features</w:t>
      </w:r>
      <w:r>
        <w:rPr>
          <w:rStyle w:val="Text15"/>
        </w:rPr>
        <w:t xml:space="preserve"> </w:t>
      </w:r>
      <w:r>
        <w:rPr>
          <w:rStyle w:val="Text2"/>
        </w:rPr>
        <w:t>56</w:t>
      </w:r>
      <w:r>
        <w:rPr>
          <w:rStyle w:val="Text15"/>
        </w:rPr>
        <w:t xml:space="preserve"> </w:t>
      </w:r>
      <w:r>
        <w:t>Getting Started with Ubuntu: A User’s Guide</w:t>
      </w:r>
    </w:p>
    <w:p>
      <w:pPr>
        <w:pStyle w:val="Para 15"/>
      </w:pPr>
      <w:r>
        <w:t/>
      </w:r>
    </w:p>
    <w:p>
      <w:bookmarkStart w:id="124" w:name="Manual_installation"/>
      <w:pPr>
        <w:pStyle w:val="Para 01"/>
      </w:pPr>
      <w:r>
        <w:t>Manual installation</w:t>
      </w:r>
      <w:bookmarkEnd w:id="124"/>
    </w:p>
    <w:p>
      <w:pPr>
        <w:pStyle w:val="Normal"/>
      </w:pPr>
      <w:r>
        <w:t>If you choose the manual installation option, you’ll be guided through creating and format-ting disk partitions. I don’t recommend this unless you have a very specific configuration in mind, and if that’s the case, you have probably done this before: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13100" cy="2273300"/>
            <wp:effectExtent l="0" r="0" t="0" b="0"/>
            <wp:wrapTopAndBottom/>
            <wp:docPr id="36" name="index-91_1.png" descr="index-91_1.png"/>
            <wp:cNvGraphicFramePr>
              <a:graphicFrameLocks noChangeAspect="1"/>
            </wp:cNvGraphicFramePr>
            <a:graphic>
              <a:graphicData uri="http://schemas.openxmlformats.org/drawingml/2006/picture">
                <pic:pic>
                  <pic:nvPicPr>
                    <pic:cNvPr id="0" name="index-91_1.png" descr="index-91_1.png"/>
                    <pic:cNvPicPr/>
                  </pic:nvPicPr>
                  <pic:blipFill>
                    <a:blip r:embed="rId40"/>
                    <a:stretch>
                      <a:fillRect/>
                    </a:stretch>
                  </pic:blipFill>
                  <pic:spPr>
                    <a:xfrm>
                      <a:off x="0" y="0"/>
                      <a:ext cx="3213100" cy="2273300"/>
                    </a:xfrm>
                    <a:prstGeom prst="rect">
                      <a:avLst/>
                    </a:prstGeom>
                  </pic:spPr>
                </pic:pic>
              </a:graphicData>
            </a:graphic>
          </wp:anchor>
        </w:drawing>
      </w:r>
    </w:p>
    <w:p>
      <w:pPr>
        <w:pStyle w:val="Para 15"/>
      </w:pPr>
      <w:r>
        <w:t/>
      </w:r>
    </w:p>
    <w:p>
      <w:pPr>
        <w:pStyle w:val="Para 09"/>
      </w:pPr>
      <w:r>
        <w:t>Figure 4.15 – Disk setup – Manual partitioning</w:t>
      </w:r>
    </w:p>
    <w:p>
      <w:pPr>
        <w:pStyle w:val="Normal"/>
      </w:pPr>
      <w:r>
        <w:t xml:space="preserve">Here’s a basic example. The preceding screenshot shows a 26.84 GB disk in a virtual ma-chine. You must create a root filesystem that will be mounted at </w:t>
      </w:r>
      <w:r>
        <w:rPr>
          <w:rStyle w:val="Text1"/>
        </w:rPr>
        <w:t>/</w:t>
      </w:r>
      <w:r>
        <w:t xml:space="preserve"> at a minimum. With a small virtual disk, you can use the entire disk:</w:t>
      </w:r>
    </w:p>
    <w:p>
      <w:pPr>
        <w:pStyle w:val="0 Block"/>
      </w:pPr>
    </w:p>
    <w:p>
      <w:bookmarkStart w:id="125" w:name="Chapter_4_57"/>
      <w:pPr>
        <w:pStyle w:val="Heading 2"/>
        <w:pageBreakBefore w:val="on"/>
      </w:pPr>
      <w:r>
        <w:t>Chapter 4</w:t>
      </w:r>
      <w:r>
        <w:rPr>
          <w:rStyle w:val="Text16"/>
        </w:rPr>
        <w:t xml:space="preserve"> </w:t>
      </w:r>
      <w:r>
        <w:rPr>
          <w:rStyle w:val="Text2"/>
        </w:rPr>
        <w:t>57</w:t>
      </w:r>
      <w:bookmarkEnd w:id="125"/>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13100" cy="2260600"/>
            <wp:effectExtent l="0" r="0" t="0" b="0"/>
            <wp:wrapTopAndBottom/>
            <wp:docPr id="37" name="index-92_1.jpg" descr="index-92_1.jpg"/>
            <wp:cNvGraphicFramePr>
              <a:graphicFrameLocks noChangeAspect="1"/>
            </wp:cNvGraphicFramePr>
            <a:graphic>
              <a:graphicData uri="http://schemas.openxmlformats.org/drawingml/2006/picture">
                <pic:pic>
                  <pic:nvPicPr>
                    <pic:cNvPr id="0" name="index-92_1.jpg" descr="index-92_1.jpg"/>
                    <pic:cNvPicPr/>
                  </pic:nvPicPr>
                  <pic:blipFill>
                    <a:blip r:embed="rId41"/>
                    <a:stretch>
                      <a:fillRect/>
                    </a:stretch>
                  </pic:blipFill>
                  <pic:spPr>
                    <a:xfrm>
                      <a:off x="0" y="0"/>
                      <a:ext cx="3213100" cy="2260600"/>
                    </a:xfrm>
                    <a:prstGeom prst="rect">
                      <a:avLst/>
                    </a:prstGeom>
                  </pic:spPr>
                </pic:pic>
              </a:graphicData>
            </a:graphic>
          </wp:anchor>
        </w:drawing>
      </w:r>
    </w:p>
    <w:p>
      <w:pPr>
        <w:pStyle w:val="Para 15"/>
      </w:pPr>
      <w:r>
        <w:t/>
      </w:r>
    </w:p>
    <w:p>
      <w:pPr>
        <w:pStyle w:val="Para 09"/>
      </w:pPr>
      <w:r>
        <w:t>Figure 4.16 – Disk setup – New partition</w:t>
      </w:r>
    </w:p>
    <w:p>
      <w:pPr>
        <w:pStyle w:val="Normal"/>
      </w:pPr>
      <w:r>
        <w:t xml:space="preserve">A more practical example would be a much larger disk partitioned to keep user data sep-arate from the root filesystem. This can be useful for later re-installing the OS without erasing the user data or home partitions. In this scenario, you would create a root filesys-tem on a partition mounted as </w:t>
      </w:r>
      <w:r>
        <w:rPr>
          <w:rStyle w:val="Text1"/>
        </w:rPr>
        <w:t>/</w:t>
      </w:r>
      <w:r>
        <w:t xml:space="preserve"> and a separate partition mounted at </w:t>
      </w:r>
      <w:r>
        <w:rPr>
          <w:rStyle w:val="Text1"/>
        </w:rPr>
        <w:t>/home</w:t>
      </w:r>
      <w:r>
        <w:t>, where user home directories are generally located.</w:t>
      </w:r>
    </w:p>
    <w:p>
      <w:pPr>
        <w:pStyle w:val="Normal"/>
      </w:pPr>
      <w:r>
        <w:t xml:space="preserve">If you manually partition your drive, you can also create a swap partition. Swap is a parti-tion or file that extends the memory available to the system. On modern systems, most people have enough </w:t>
      </w:r>
      <w:r>
        <w:rPr>
          <w:rStyle w:val="Text0"/>
        </w:rPr>
        <w:t>Random Access Memory</w:t>
      </w:r>
      <w:r>
        <w:t xml:space="preserve"> (</w:t>
      </w:r>
      <w:r>
        <w:rPr>
          <w:rStyle w:val="Text0"/>
        </w:rPr>
        <w:t>RAM</w:t>
      </w:r>
      <w:r>
        <w:t>) not to worry much about swap space. However, it’s still suggested that you create swap space on your computer to pre-vent out-of-memory situations, which can cause severe stability issues. If you don’t create swap when partitioning the drive, the installer will create swap as a file stored on the root filesystem, but you may choose to create swap as a partition yourself:</w:t>
      </w:r>
    </w:p>
    <w:p>
      <w:bookmarkStart w:id="126" w:name="58_Getting_Started_with_Ubuntu"/>
      <w:pPr>
        <w:pStyle w:val="Para 10"/>
      </w:pPr>
      <w:r>
        <w:rPr>
          <w:rStyle w:val="Text2"/>
        </w:rPr>
        <w:t>58</w:t>
      </w:r>
      <w:r>
        <w:rPr>
          <w:rStyle w:val="Text15"/>
        </w:rPr>
        <w:t xml:space="preserve"> </w:t>
      </w:r>
      <w:r>
        <w:t>Getting Started with Ubuntu: A User’s Guide</w:t>
      </w:r>
      <w:bookmarkEnd w:id="126"/>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13100" cy="2247900"/>
            <wp:effectExtent l="0" r="0" t="0" b="0"/>
            <wp:wrapTopAndBottom/>
            <wp:docPr id="38" name="index-93_1.jpg" descr="index-93_1.jpg"/>
            <wp:cNvGraphicFramePr>
              <a:graphicFrameLocks noChangeAspect="1"/>
            </wp:cNvGraphicFramePr>
            <a:graphic>
              <a:graphicData uri="http://schemas.openxmlformats.org/drawingml/2006/picture">
                <pic:pic>
                  <pic:nvPicPr>
                    <pic:cNvPr id="0" name="index-93_1.jpg" descr="index-93_1.jpg"/>
                    <pic:cNvPicPr/>
                  </pic:nvPicPr>
                  <pic:blipFill>
                    <a:blip r:embed="rId42"/>
                    <a:stretch>
                      <a:fillRect/>
                    </a:stretch>
                  </pic:blipFill>
                  <pic:spPr>
                    <a:xfrm>
                      <a:off x="0" y="0"/>
                      <a:ext cx="3213100" cy="2247900"/>
                    </a:xfrm>
                    <a:prstGeom prst="rect">
                      <a:avLst/>
                    </a:prstGeom>
                  </pic:spPr>
                </pic:pic>
              </a:graphicData>
            </a:graphic>
          </wp:anchor>
        </w:drawing>
      </w:r>
    </w:p>
    <w:p>
      <w:pPr>
        <w:pStyle w:val="Para 15"/>
      </w:pPr>
      <w:r>
        <w:t/>
      </w:r>
    </w:p>
    <w:p>
      <w:pPr>
        <w:pStyle w:val="Para 09"/>
      </w:pPr>
      <w:r>
        <w:t>Figure 4.17 – Disk setup – Swap partition</w:t>
      </w:r>
    </w:p>
    <w:p>
      <w:pPr>
        <w:pStyle w:val="Para 15"/>
      </w:pPr>
      <w:r>
        <w:t/>
      </w:r>
    </w:p>
    <w:p>
      <w:pPr>
        <w:pStyle w:val="Para 01"/>
      </w:pPr>
      <w:r>
        <w:t>Account creation</w:t>
      </w:r>
    </w:p>
    <w:p>
      <w:pPr>
        <w:pStyle w:val="Normal"/>
      </w:pPr>
      <w:r>
        <w:t xml:space="preserve">Creating a user account for your system is very self-explanatory. Your name, computer name, and password are likely all you’ll need. </w:t>
      </w:r>
    </w:p>
    <w:p>
      <w:pPr>
        <w:pStyle w:val="0 Block"/>
      </w:pPr>
    </w:p>
    <w:p>
      <w:bookmarkStart w:id="127" w:name="Chapter_4_59"/>
      <w:pPr>
        <w:pStyle w:val="Heading 2"/>
        <w:pageBreakBefore w:val="on"/>
      </w:pPr>
      <w:r>
        <w:t>Chapter 4</w:t>
      </w:r>
      <w:r>
        <w:rPr>
          <w:rStyle w:val="Text16"/>
        </w:rPr>
        <w:t xml:space="preserve"> </w:t>
      </w:r>
      <w:r>
        <w:rPr>
          <w:rStyle w:val="Text2"/>
        </w:rPr>
        <w:t>59</w:t>
      </w:r>
      <w:bookmarkEnd w:id="127"/>
    </w:p>
    <w:p>
      <w:pPr>
        <w:pStyle w:val="Normal"/>
      </w:pPr>
      <w:r>
        <w:t xml:space="preserve">Optionally, you can uncheck the </w:t>
      </w:r>
      <w:r>
        <w:rPr>
          <w:rStyle w:val="Text0"/>
        </w:rPr>
        <w:t>Require my password to log in</w:t>
      </w:r>
      <w:r>
        <w:t xml:space="preserve"> option, which will au-to-login your user when the system boots: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13100" cy="2565400"/>
            <wp:effectExtent l="0" r="0" t="0" b="0"/>
            <wp:wrapTopAndBottom/>
            <wp:docPr id="39" name="index-94_1.png" descr="index-94_1.png"/>
            <wp:cNvGraphicFramePr>
              <a:graphicFrameLocks noChangeAspect="1"/>
            </wp:cNvGraphicFramePr>
            <a:graphic>
              <a:graphicData uri="http://schemas.openxmlformats.org/drawingml/2006/picture">
                <pic:pic>
                  <pic:nvPicPr>
                    <pic:cNvPr id="0" name="index-94_1.png" descr="index-94_1.png"/>
                    <pic:cNvPicPr/>
                  </pic:nvPicPr>
                  <pic:blipFill>
                    <a:blip r:embed="rId43"/>
                    <a:stretch>
                      <a:fillRect/>
                    </a:stretch>
                  </pic:blipFill>
                  <pic:spPr>
                    <a:xfrm>
                      <a:off x="0" y="0"/>
                      <a:ext cx="3213100" cy="2565400"/>
                    </a:xfrm>
                    <a:prstGeom prst="rect">
                      <a:avLst/>
                    </a:prstGeom>
                  </pic:spPr>
                </pic:pic>
              </a:graphicData>
            </a:graphic>
          </wp:anchor>
        </w:drawing>
      </w:r>
    </w:p>
    <w:p>
      <w:pPr>
        <w:pStyle w:val="Para 15"/>
      </w:pPr>
      <w:r>
        <w:t/>
      </w:r>
    </w:p>
    <w:p>
      <w:pPr>
        <w:pStyle w:val="Para 09"/>
      </w:pPr>
      <w:r>
        <w:t>Figure 4.18 – Create your account</w:t>
      </w:r>
    </w:p>
    <w:p>
      <w:bookmarkStart w:id="128" w:name="60_Getting_Started_with_Ubuntu"/>
      <w:pPr>
        <w:pStyle w:val="Para 10"/>
      </w:pPr>
      <w:r>
        <w:rPr>
          <w:rStyle w:val="Text2"/>
        </w:rPr>
        <w:t>60</w:t>
      </w:r>
      <w:r>
        <w:rPr>
          <w:rStyle w:val="Text15"/>
        </w:rPr>
        <w:t xml:space="preserve"> </w:t>
      </w:r>
      <w:r>
        <w:t>Getting Started with Ubuntu: A User’s Guide</w:t>
      </w:r>
      <w:bookmarkEnd w:id="128"/>
    </w:p>
    <w:p>
      <w:pPr>
        <w:pStyle w:val="Para 15"/>
      </w:pPr>
      <w:r>
        <w:t/>
      </w:r>
    </w:p>
    <w:p>
      <w:pPr>
        <w:pStyle w:val="Para 01"/>
      </w:pPr>
      <w:r>
        <w:t>Active Directory</w:t>
      </w:r>
    </w:p>
    <w:p>
      <w:pPr>
        <w:pStyle w:val="Normal"/>
      </w:pPr>
      <w:r>
        <w:t xml:space="preserve">In a corporate environment, you may need to enable Active Directory support by ticking the checkbox next to </w:t>
      </w:r>
      <w:r>
        <w:rPr>
          <w:rStyle w:val="Text0"/>
        </w:rPr>
        <w:t>Use Active Directory</w:t>
      </w:r>
      <w:r>
        <w:t>, allowing you to join the computer to a domain and authenticate from Active Directory:</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13100" cy="2463800"/>
            <wp:effectExtent l="0" r="0" t="0" b="0"/>
            <wp:wrapTopAndBottom/>
            <wp:docPr id="40" name="index-95_1.png" descr="index-95_1.png"/>
            <wp:cNvGraphicFramePr>
              <a:graphicFrameLocks noChangeAspect="1"/>
            </wp:cNvGraphicFramePr>
            <a:graphic>
              <a:graphicData uri="http://schemas.openxmlformats.org/drawingml/2006/picture">
                <pic:pic>
                  <pic:nvPicPr>
                    <pic:cNvPr id="0" name="index-95_1.png" descr="index-95_1.png"/>
                    <pic:cNvPicPr/>
                  </pic:nvPicPr>
                  <pic:blipFill>
                    <a:blip r:embed="rId44"/>
                    <a:stretch>
                      <a:fillRect/>
                    </a:stretch>
                  </pic:blipFill>
                  <pic:spPr>
                    <a:xfrm>
                      <a:off x="0" y="0"/>
                      <a:ext cx="3213100" cy="2463800"/>
                    </a:xfrm>
                    <a:prstGeom prst="rect">
                      <a:avLst/>
                    </a:prstGeom>
                  </pic:spPr>
                </pic:pic>
              </a:graphicData>
            </a:graphic>
          </wp:anchor>
        </w:drawing>
      </w:r>
    </w:p>
    <w:p>
      <w:pPr>
        <w:pStyle w:val="Para 15"/>
      </w:pPr>
      <w:r>
        <w:t/>
      </w:r>
    </w:p>
    <w:p>
      <w:pPr>
        <w:pStyle w:val="Para 09"/>
      </w:pPr>
      <w:r>
        <w:t>Figure 4.19 – Use Active Directory</w:t>
      </w:r>
    </w:p>
    <w:p>
      <w:pPr>
        <w:pStyle w:val="0 Block"/>
      </w:pPr>
    </w:p>
    <w:p>
      <w:bookmarkStart w:id="129" w:name="Chapter_4_61"/>
      <w:pPr>
        <w:pStyle w:val="Heading 2"/>
        <w:pageBreakBefore w:val="on"/>
      </w:pPr>
      <w:r>
        <w:t>Chapter 4</w:t>
      </w:r>
      <w:r>
        <w:rPr>
          <w:rStyle w:val="Text16"/>
        </w:rPr>
        <w:t xml:space="preserve"> </w:t>
      </w:r>
      <w:r>
        <w:rPr>
          <w:rStyle w:val="Text2"/>
        </w:rPr>
        <w:t>61</w:t>
      </w:r>
      <w:bookmarkEnd w:id="129"/>
    </w:p>
    <w:p>
      <w:pPr>
        <w:pStyle w:val="Normal"/>
      </w:pPr>
      <w:r>
        <w:t>Most corporate environments require computers to be part of an Active Directory domain, which allows authentication from a remote directory and policy-driven device administra-tion. Ubuntu Desktop integrates well in an environment that is often dominated by Win-dows devices. Just note that this step needs to be completed by a user with domain-join privileges, often your IT department: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13100" cy="2273300"/>
            <wp:effectExtent l="0" r="0" t="0" b="0"/>
            <wp:wrapTopAndBottom/>
            <wp:docPr id="41" name="index-96_1.png" descr="index-96_1.png"/>
            <wp:cNvGraphicFramePr>
              <a:graphicFrameLocks noChangeAspect="1"/>
            </wp:cNvGraphicFramePr>
            <a:graphic>
              <a:graphicData uri="http://schemas.openxmlformats.org/drawingml/2006/picture">
                <pic:pic>
                  <pic:nvPicPr>
                    <pic:cNvPr id="0" name="index-96_1.png" descr="index-96_1.png"/>
                    <pic:cNvPicPr/>
                  </pic:nvPicPr>
                  <pic:blipFill>
                    <a:blip r:embed="rId45"/>
                    <a:stretch>
                      <a:fillRect/>
                    </a:stretch>
                  </pic:blipFill>
                  <pic:spPr>
                    <a:xfrm>
                      <a:off x="0" y="0"/>
                      <a:ext cx="3213100" cy="2273300"/>
                    </a:xfrm>
                    <a:prstGeom prst="rect">
                      <a:avLst/>
                    </a:prstGeom>
                  </pic:spPr>
                </pic:pic>
              </a:graphicData>
            </a:graphic>
          </wp:anchor>
        </w:drawing>
      </w:r>
    </w:p>
    <w:p>
      <w:pPr>
        <w:pStyle w:val="Para 15"/>
      </w:pPr>
      <w:r>
        <w:t/>
      </w:r>
    </w:p>
    <w:p>
      <w:pPr>
        <w:pStyle w:val="Para 09"/>
      </w:pPr>
      <w:r>
        <w:t>Figure 4.20 – Log into Active Directory?</w:t>
      </w:r>
    </w:p>
    <w:p>
      <w:bookmarkStart w:id="130" w:name="62_Getting_Started_with_Ubuntu"/>
      <w:pPr>
        <w:pStyle w:val="Para 10"/>
      </w:pPr>
      <w:r>
        <w:rPr>
          <w:rStyle w:val="Text2"/>
        </w:rPr>
        <w:t>62</w:t>
      </w:r>
      <w:r>
        <w:rPr>
          <w:rStyle w:val="Text15"/>
        </w:rPr>
        <w:t xml:space="preserve"> </w:t>
      </w:r>
      <w:r>
        <w:t>Getting Started with Ubuntu: A User’s Guide</w:t>
      </w:r>
      <w:bookmarkEnd w:id="130"/>
    </w:p>
    <w:p>
      <w:pPr>
        <w:pStyle w:val="Para 15"/>
      </w:pPr>
      <w:r>
        <w:t/>
      </w:r>
    </w:p>
    <w:p>
      <w:pPr>
        <w:pStyle w:val="Para 01"/>
      </w:pPr>
      <w:r>
        <w:t>Time zone</w:t>
      </w:r>
    </w:p>
    <w:p>
      <w:pPr>
        <w:pStyle w:val="Normal"/>
      </w:pPr>
      <w:r>
        <w:t>Choose your location on the world map, or type your location to search for a city near you:</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13100" cy="2247900"/>
            <wp:effectExtent l="0" r="0" t="0" b="0"/>
            <wp:wrapTopAndBottom/>
            <wp:docPr id="42" name="index-97_1.jpg" descr="index-97_1.jpg"/>
            <wp:cNvGraphicFramePr>
              <a:graphicFrameLocks noChangeAspect="1"/>
            </wp:cNvGraphicFramePr>
            <a:graphic>
              <a:graphicData uri="http://schemas.openxmlformats.org/drawingml/2006/picture">
                <pic:pic>
                  <pic:nvPicPr>
                    <pic:cNvPr id="0" name="index-97_1.jpg" descr="index-97_1.jpg"/>
                    <pic:cNvPicPr/>
                  </pic:nvPicPr>
                  <pic:blipFill>
                    <a:blip r:embed="rId46"/>
                    <a:stretch>
                      <a:fillRect/>
                    </a:stretch>
                  </pic:blipFill>
                  <pic:spPr>
                    <a:xfrm>
                      <a:off x="0" y="0"/>
                      <a:ext cx="3213100" cy="2247900"/>
                    </a:xfrm>
                    <a:prstGeom prst="rect">
                      <a:avLst/>
                    </a:prstGeom>
                  </pic:spPr>
                </pic:pic>
              </a:graphicData>
            </a:graphic>
          </wp:anchor>
        </w:drawing>
      </w:r>
    </w:p>
    <w:p>
      <w:pPr>
        <w:pStyle w:val="Para 15"/>
      </w:pPr>
      <w:r>
        <w:t/>
      </w:r>
    </w:p>
    <w:p>
      <w:pPr>
        <w:pStyle w:val="Para 09"/>
      </w:pPr>
      <w:r>
        <w:t>Figure 4.21 – Select location/time zone</w:t>
      </w:r>
    </w:p>
    <w:p>
      <w:pPr>
        <w:pStyle w:val="Para 15"/>
      </w:pPr>
      <w:r>
        <w:t/>
      </w:r>
    </w:p>
    <w:p>
      <w:pPr>
        <w:pStyle w:val="Para 01"/>
      </w:pPr>
      <w:r>
        <w:t>Confirmation</w:t>
      </w:r>
    </w:p>
    <w:p>
      <w:pPr>
        <w:pStyle w:val="Normal"/>
      </w:pPr>
      <w:r>
        <w:t>The final page allows you to review your choices before altering your system. Installing an OS on your computer is destructive and will wipe out data. Review your choices carefully before proceeding:</w:t>
      </w:r>
    </w:p>
    <w:p>
      <w:pPr>
        <w:pStyle w:val="0 Block"/>
      </w:pPr>
    </w:p>
    <w:p>
      <w:bookmarkStart w:id="131" w:name="Chapter_4_63"/>
      <w:pPr>
        <w:pStyle w:val="Heading 2"/>
        <w:pageBreakBefore w:val="on"/>
      </w:pPr>
      <w:r>
        <w:t>Chapter 4</w:t>
      </w:r>
      <w:r>
        <w:rPr>
          <w:rStyle w:val="Text16"/>
        </w:rPr>
        <w:t xml:space="preserve"> </w:t>
      </w:r>
      <w:r>
        <w:rPr>
          <w:rStyle w:val="Text2"/>
        </w:rPr>
        <w:t>63</w:t>
      </w:r>
      <w:bookmarkEnd w:id="131"/>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13100" cy="2247900"/>
            <wp:effectExtent l="0" r="0" t="0" b="0"/>
            <wp:wrapTopAndBottom/>
            <wp:docPr id="43" name="index-98_1.png" descr="index-98_1.png"/>
            <wp:cNvGraphicFramePr>
              <a:graphicFrameLocks noChangeAspect="1"/>
            </wp:cNvGraphicFramePr>
            <a:graphic>
              <a:graphicData uri="http://schemas.openxmlformats.org/drawingml/2006/picture">
                <pic:pic>
                  <pic:nvPicPr>
                    <pic:cNvPr id="0" name="index-98_1.png" descr="index-98_1.png"/>
                    <pic:cNvPicPr/>
                  </pic:nvPicPr>
                  <pic:blipFill>
                    <a:blip r:embed="rId47"/>
                    <a:stretch>
                      <a:fillRect/>
                    </a:stretch>
                  </pic:blipFill>
                  <pic:spPr>
                    <a:xfrm>
                      <a:off x="0" y="0"/>
                      <a:ext cx="3213100" cy="2247900"/>
                    </a:xfrm>
                    <a:prstGeom prst="rect">
                      <a:avLst/>
                    </a:prstGeom>
                  </pic:spPr>
                </pic:pic>
              </a:graphicData>
            </a:graphic>
          </wp:anchor>
        </w:drawing>
      </w:r>
    </w:p>
    <w:p>
      <w:pPr>
        <w:pStyle w:val="Para 15"/>
      </w:pPr>
      <w:r>
        <w:t/>
      </w:r>
    </w:p>
    <w:p>
      <w:pPr>
        <w:pStyle w:val="Para 09"/>
      </w:pPr>
      <w:r>
        <w:t>Figure 4.22 – Confirm and install</w:t>
      </w:r>
    </w:p>
    <w:p>
      <w:pPr>
        <w:pStyle w:val="Para 15"/>
      </w:pPr>
      <w:r>
        <w:t/>
      </w:r>
    </w:p>
    <w:p>
      <w:pPr>
        <w:pStyle w:val="Para 01"/>
      </w:pPr>
      <w:r>
        <w:t>Slideshow</w:t>
      </w:r>
    </w:p>
    <w:p>
      <w:pPr>
        <w:pStyle w:val="Normal"/>
      </w:pPr>
      <w:r>
        <w:t>While the installation is in process, you can view a slideshow with useful information and the installation progress at the bottom of the screen. These slides change automatically, but you can also navigate to the previous or next slides and pause the slideshow:</w:t>
      </w:r>
    </w:p>
    <w:p>
      <w:bookmarkStart w:id="132" w:name="64_Getting_Started_with_Ubuntu"/>
      <w:pPr>
        <w:pStyle w:val="Para 10"/>
      </w:pPr>
      <w:r>
        <w:rPr>
          <w:rStyle w:val="Text2"/>
        </w:rPr>
        <w:t>64</w:t>
      </w:r>
      <w:r>
        <w:rPr>
          <w:rStyle w:val="Text15"/>
        </w:rPr>
        <w:t xml:space="preserve"> </w:t>
      </w:r>
      <w:r>
        <w:t>Getting Started with Ubuntu: A User’s Guide</w:t>
      </w:r>
      <w:bookmarkEnd w:id="132"/>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13100" cy="2260600"/>
            <wp:effectExtent l="0" r="0" t="0" b="0"/>
            <wp:wrapTopAndBottom/>
            <wp:docPr id="44" name="index-99_1.png" descr="index-99_1.png"/>
            <wp:cNvGraphicFramePr>
              <a:graphicFrameLocks noChangeAspect="1"/>
            </wp:cNvGraphicFramePr>
            <a:graphic>
              <a:graphicData uri="http://schemas.openxmlformats.org/drawingml/2006/picture">
                <pic:pic>
                  <pic:nvPicPr>
                    <pic:cNvPr id="0" name="index-99_1.png" descr="index-99_1.png"/>
                    <pic:cNvPicPr/>
                  </pic:nvPicPr>
                  <pic:blipFill>
                    <a:blip r:embed="rId48"/>
                    <a:stretch>
                      <a:fillRect/>
                    </a:stretch>
                  </pic:blipFill>
                  <pic:spPr>
                    <a:xfrm>
                      <a:off x="0" y="0"/>
                      <a:ext cx="3213100" cy="2260600"/>
                    </a:xfrm>
                    <a:prstGeom prst="rect">
                      <a:avLst/>
                    </a:prstGeom>
                  </pic:spPr>
                </pic:pic>
              </a:graphicData>
            </a:graphic>
          </wp:anchor>
        </w:drawing>
      </w:r>
    </w:p>
    <w:p>
      <w:pPr>
        <w:pStyle w:val="Para 15"/>
      </w:pPr>
      <w:r>
        <w:t/>
      </w:r>
    </w:p>
    <w:p>
      <w:pPr>
        <w:pStyle w:val="Para 09"/>
      </w:pPr>
      <w:r>
        <w:t>Figure 4.23 – Install progress slideshow</w:t>
      </w:r>
    </w:p>
    <w:p>
      <w:pPr>
        <w:pStyle w:val="Para 15"/>
      </w:pPr>
      <w:r>
        <w:t/>
      </w:r>
    </w:p>
    <w:p>
      <w:pPr>
        <w:pStyle w:val="Para 01"/>
      </w:pPr>
      <w:r>
        <w:t>Debugging</w:t>
      </w:r>
    </w:p>
    <w:p>
      <w:pPr>
        <w:pStyle w:val="Normal"/>
      </w:pPr>
      <w:r>
        <w:t>It’s always possible that you might encounter an error during installation. In the case of an installation error, the installer will display a dialog describing the error. However, seeing more verbose progress can also be useful, including following the installation debug log right in the installer interface. At the bottom right of the page, next to the installation progress indicator, there’s a small icon that looks like a terminal or command prompt icon. Clicking this expands a terminal view inside the installer, showing the debug output produced by the installer:</w:t>
      </w:r>
    </w:p>
    <w:p>
      <w:pPr>
        <w:pStyle w:val="0 Block"/>
      </w:pPr>
    </w:p>
    <w:p>
      <w:bookmarkStart w:id="133" w:name="Chapter_4_65"/>
      <w:pPr>
        <w:pStyle w:val="Heading 2"/>
        <w:pageBreakBefore w:val="on"/>
      </w:pPr>
      <w:r>
        <w:t>Chapter 4</w:t>
      </w:r>
      <w:r>
        <w:rPr>
          <w:rStyle w:val="Text16"/>
        </w:rPr>
        <w:t xml:space="preserve"> </w:t>
      </w:r>
      <w:r>
        <w:rPr>
          <w:rStyle w:val="Text2"/>
        </w:rPr>
        <w:t>65</w:t>
      </w:r>
      <w:bookmarkEnd w:id="133"/>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13100" cy="2260600"/>
            <wp:effectExtent l="0" r="0" t="0" b="0"/>
            <wp:wrapTopAndBottom/>
            <wp:docPr id="45" name="index-100_1.png" descr="index-100_1.png"/>
            <wp:cNvGraphicFramePr>
              <a:graphicFrameLocks noChangeAspect="1"/>
            </wp:cNvGraphicFramePr>
            <a:graphic>
              <a:graphicData uri="http://schemas.openxmlformats.org/drawingml/2006/picture">
                <pic:pic>
                  <pic:nvPicPr>
                    <pic:cNvPr id="0" name="index-100_1.png" descr="index-100_1.png"/>
                    <pic:cNvPicPr/>
                  </pic:nvPicPr>
                  <pic:blipFill>
                    <a:blip r:embed="rId49"/>
                    <a:stretch>
                      <a:fillRect/>
                    </a:stretch>
                  </pic:blipFill>
                  <pic:spPr>
                    <a:xfrm>
                      <a:off x="0" y="0"/>
                      <a:ext cx="3213100" cy="2260600"/>
                    </a:xfrm>
                    <a:prstGeom prst="rect">
                      <a:avLst/>
                    </a:prstGeom>
                  </pic:spPr>
                </pic:pic>
              </a:graphicData>
            </a:graphic>
          </wp:anchor>
        </w:drawing>
      </w:r>
    </w:p>
    <w:p>
      <w:pPr>
        <w:pStyle w:val="Para 15"/>
      </w:pPr>
      <w:r>
        <w:t/>
      </w:r>
    </w:p>
    <w:p>
      <w:pPr>
        <w:pStyle w:val="Para 09"/>
      </w:pPr>
      <w:r>
        <w:t>Figure 4.24 – Installation debug output</w:t>
      </w:r>
    </w:p>
    <w:p>
      <w:pPr>
        <w:pStyle w:val="Para 15"/>
      </w:pPr>
      <w:r>
        <w:t/>
      </w:r>
    </w:p>
    <w:p>
      <w:pPr>
        <w:pStyle w:val="Para 01"/>
      </w:pPr>
      <w:r>
        <w:t>Installation complete</w:t>
      </w:r>
    </w:p>
    <w:p>
      <w:pPr>
        <w:pStyle w:val="Normal"/>
      </w:pPr>
      <w:r>
        <w:t xml:space="preserve">You will be prompted with </w:t>
      </w:r>
      <w:r>
        <w:rPr>
          <w:rStyle w:val="Text0"/>
        </w:rPr>
        <w:t>Continue testing</w:t>
      </w:r>
      <w:r>
        <w:t xml:space="preserve"> or </w:t>
      </w:r>
      <w:r>
        <w:rPr>
          <w:rStyle w:val="Text0"/>
        </w:rPr>
        <w:t>Restart now</w:t>
      </w:r>
      <w:r>
        <w:t xml:space="preserve"> when the installation is complete. </w:t>
      </w:r>
      <w:r>
        <w:rPr>
          <w:rStyle w:val="Text0"/>
        </w:rPr>
        <w:t>Continue testing</w:t>
      </w:r>
      <w:r>
        <w:t xml:space="preserve"> will close the installer and allow you to continue to use the live session.</w:t>
      </w:r>
    </w:p>
    <w:p>
      <w:bookmarkStart w:id="134" w:name="66_Getting_Started_with_Ubuntu"/>
      <w:pPr>
        <w:pStyle w:val="Para 10"/>
      </w:pPr>
      <w:r>
        <w:rPr>
          <w:rStyle w:val="Text2"/>
        </w:rPr>
        <w:t>66</w:t>
      </w:r>
      <w:r>
        <w:rPr>
          <w:rStyle w:val="Text15"/>
        </w:rPr>
        <w:t xml:space="preserve"> </w:t>
      </w:r>
      <w:r>
        <w:t>Getting Started with Ubuntu: A User’s Guide</w:t>
      </w:r>
      <w:bookmarkEnd w:id="134"/>
    </w:p>
    <w:p>
      <w:pPr>
        <w:pStyle w:val="Normal"/>
      </w:pPr>
      <w:r>
        <w:t xml:space="preserve">Choosing </w:t>
      </w:r>
      <w:r>
        <w:rPr>
          <w:rStyle w:val="Text0"/>
        </w:rPr>
        <w:t>Restart now</w:t>
      </w:r>
      <w:r>
        <w:t xml:space="preserve"> will reboot the system into your new installation. Enjoy Ubuntu!</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13100" cy="1993900"/>
            <wp:effectExtent l="0" r="0" t="0" b="0"/>
            <wp:wrapTopAndBottom/>
            <wp:docPr id="46" name="index-101_1.png" descr="index-101_1.png"/>
            <wp:cNvGraphicFramePr>
              <a:graphicFrameLocks noChangeAspect="1"/>
            </wp:cNvGraphicFramePr>
            <a:graphic>
              <a:graphicData uri="http://schemas.openxmlformats.org/drawingml/2006/picture">
                <pic:pic>
                  <pic:nvPicPr>
                    <pic:cNvPr id="0" name="index-101_1.png" descr="index-101_1.png"/>
                    <pic:cNvPicPr/>
                  </pic:nvPicPr>
                  <pic:blipFill>
                    <a:blip r:embed="rId50"/>
                    <a:stretch>
                      <a:fillRect/>
                    </a:stretch>
                  </pic:blipFill>
                  <pic:spPr>
                    <a:xfrm>
                      <a:off x="0" y="0"/>
                      <a:ext cx="3213100" cy="1993900"/>
                    </a:xfrm>
                    <a:prstGeom prst="rect">
                      <a:avLst/>
                    </a:prstGeom>
                  </pic:spPr>
                </pic:pic>
              </a:graphicData>
            </a:graphic>
          </wp:anchor>
        </w:drawing>
      </w:r>
    </w:p>
    <w:p>
      <w:pPr>
        <w:pStyle w:val="Para 15"/>
      </w:pPr>
      <w:r>
        <w:t/>
      </w:r>
    </w:p>
    <w:p>
      <w:pPr>
        <w:pStyle w:val="Para 09"/>
      </w:pPr>
      <w:r>
        <w:t>Figure 4.25 – Installation complete</w:t>
      </w:r>
    </w:p>
    <w:p>
      <w:pPr>
        <w:pStyle w:val="Normal"/>
      </w:pPr>
      <w:r>
        <w:t xml:space="preserve">Now that your installation is complete and you’ve restarted your computer, let’s examine the out-of-the-box experience after logging in for the first time. You will be greeted with a graphical wizard for additional steps. </w:t>
      </w:r>
    </w:p>
    <w:p>
      <w:pPr>
        <w:pStyle w:val="Para 15"/>
      </w:pPr>
      <w:r>
        <w:t/>
      </w:r>
    </w:p>
    <w:p>
      <w:pPr>
        <w:pStyle w:val="Para 07"/>
      </w:pPr>
      <w:r>
        <w:t>Ubuntu Welcome</w:t>
      </w:r>
    </w:p>
    <w:p>
      <w:pPr>
        <w:pStyle w:val="Normal"/>
      </w:pPr>
      <w:r>
        <w:t>After logging in for the first time, the Ubuntu Welcome wizard will guide you through some more steps, including an introduction to Ubuntu Pro and an opportunity to help Ubuntu by sharing some basic system information.</w:t>
      </w:r>
    </w:p>
    <w:p>
      <w:pPr>
        <w:pStyle w:val="Para 15"/>
      </w:pPr>
      <w:r>
        <w:t/>
      </w:r>
    </w:p>
    <w:p>
      <w:pPr>
        <w:pStyle w:val="Para 01"/>
      </w:pPr>
      <w:r>
        <w:t>Ubuntu Pro</w:t>
      </w:r>
    </w:p>
    <w:p>
      <w:pPr>
        <w:pStyle w:val="Normal"/>
      </w:pPr>
      <w:r>
        <w:rPr>
          <w:rStyle w:val="Text0"/>
        </w:rPr>
        <w:t>Ubuntu Pro</w:t>
      </w:r>
      <w:r>
        <w:t xml:space="preserve"> is a comprehensive subscription service for open source software security. Before I discuss this subscription service, let me mention that it is actually free for up to five devices. With Ubuntu Pro, you get access to the following:</w:t>
      </w:r>
    </w:p>
    <w:p>
      <w:pPr>
        <w:pStyle w:val="Para 03"/>
      </w:pPr>
      <w:r>
        <w:t xml:space="preserve">• </w:t>
      </w:r>
      <w:r>
        <w:rPr>
          <w:rStyle w:val="Text0"/>
        </w:rPr>
        <w:t>Expanded Security Maintenance</w:t>
      </w:r>
      <w:r>
        <w:t xml:space="preserve"> (</w:t>
      </w:r>
      <w:r>
        <w:rPr>
          <w:rStyle w:val="Text0"/>
        </w:rPr>
        <w:t>ESM</w:t>
      </w:r>
      <w:r>
        <w:t xml:space="preserve">): ESM gives you access to security fixes </w:t>
      </w:r>
    </w:p>
    <w:p>
      <w:pPr>
        <w:pStyle w:val="Para 05"/>
      </w:pPr>
      <w:r>
        <w:t>for over 25,000 packages for 10 years, significantly extending the support for your LTS installation</w:t>
      </w:r>
    </w:p>
    <w:p>
      <w:pPr>
        <w:pStyle w:val="0 Block"/>
      </w:pPr>
    </w:p>
    <w:p>
      <w:bookmarkStart w:id="135" w:name="Chapter_4_67"/>
      <w:pPr>
        <w:pStyle w:val="Heading 2"/>
        <w:pageBreakBefore w:val="on"/>
      </w:pPr>
      <w:r>
        <w:t>Chapter 4</w:t>
      </w:r>
      <w:r>
        <w:rPr>
          <w:rStyle w:val="Text16"/>
        </w:rPr>
        <w:t xml:space="preserve"> </w:t>
      </w:r>
      <w:r>
        <w:rPr>
          <w:rStyle w:val="Text2"/>
        </w:rPr>
        <w:t>67</w:t>
      </w:r>
      <w:bookmarkEnd w:id="135"/>
    </w:p>
    <w:p>
      <w:pPr>
        <w:pStyle w:val="Para 06"/>
      </w:pPr>
      <w:r>
        <w:t xml:space="preserve">• </w:t>
      </w:r>
      <w:r>
        <w:rPr>
          <w:rStyle w:val="Text0"/>
        </w:rPr>
        <w:t>Livepatch kernel update service</w:t>
      </w:r>
      <w:r>
        <w:t xml:space="preserve">: Kernel Livepatch provides kernel security fixes </w:t>
      </w:r>
    </w:p>
    <w:p>
      <w:pPr>
        <w:pStyle w:val="Para 05"/>
      </w:pPr>
      <w:r>
        <w:t>without requiring reboots</w:t>
      </w:r>
    </w:p>
    <w:p>
      <w:pPr>
        <w:pStyle w:val="Para 06"/>
      </w:pPr>
      <w:r>
        <w:t xml:space="preserve">• </w:t>
      </w:r>
      <w:r>
        <w:rPr>
          <w:rStyle w:val="Text0"/>
        </w:rPr>
        <w:t>Compliance and hardening</w:t>
      </w:r>
      <w:r>
        <w:t xml:space="preserve">: Tools are provided to support complex compliance </w:t>
      </w:r>
    </w:p>
    <w:p>
      <w:pPr>
        <w:pStyle w:val="Para 05"/>
      </w:pPr>
      <w:r>
        <w:t>requirements</w:t>
      </w:r>
    </w:p>
    <w:p>
      <w:pPr>
        <w:pStyle w:val="Normal"/>
      </w:pPr>
      <w:r>
        <w:t xml:space="preserve">For personal use, everyone can get Ubuntu Pro for up to five devices for free, and official Ubuntu Community members get Ubuntu Pro for up to 50 devices! For more information, </w:t>
      </w:r>
    </w:p>
    <w:p>
      <w:pPr>
        <w:pStyle w:val="Para 20"/>
      </w:pPr>
      <w:hyperlink r:id="rId162">
        <w:r>
          <w:rPr>
            <w:rStyle w:val="Text11"/>
          </w:rPr>
          <w:t xml:space="preserve">see </w:t>
        </w:r>
      </w:hyperlink>
      <w:hyperlink r:id="rId162">
        <w:r>
          <w:t>https://ubuntu.com/pro</w:t>
        </w:r>
      </w:hyperlink>
      <w:hyperlink r:id="rId162">
        <w:r>
          <w:rPr>
            <w:rStyle w:val="Text11"/>
          </w:rPr>
          <w:t xml:space="preserve"> :</w:t>
        </w:r>
      </w:hyperlink>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13100" cy="2095500"/>
            <wp:effectExtent l="0" r="0" t="0" b="0"/>
            <wp:wrapTopAndBottom/>
            <wp:docPr id="47" name="index-102_1.png" descr="index-102_1.png"/>
            <wp:cNvGraphicFramePr>
              <a:graphicFrameLocks noChangeAspect="1"/>
            </wp:cNvGraphicFramePr>
            <a:graphic>
              <a:graphicData uri="http://schemas.openxmlformats.org/drawingml/2006/picture">
                <pic:pic>
                  <pic:nvPicPr>
                    <pic:cNvPr id="0" name="index-102_1.png" descr="index-102_1.png"/>
                    <pic:cNvPicPr/>
                  </pic:nvPicPr>
                  <pic:blipFill>
                    <a:blip r:embed="rId51"/>
                    <a:stretch>
                      <a:fillRect/>
                    </a:stretch>
                  </pic:blipFill>
                  <pic:spPr>
                    <a:xfrm>
                      <a:off x="0" y="0"/>
                      <a:ext cx="3213100" cy="2095500"/>
                    </a:xfrm>
                    <a:prstGeom prst="rect">
                      <a:avLst/>
                    </a:prstGeom>
                  </pic:spPr>
                </pic:pic>
              </a:graphicData>
            </a:graphic>
          </wp:anchor>
        </w:drawing>
      </w:r>
    </w:p>
    <w:p>
      <w:pPr>
        <w:pStyle w:val="Para 15"/>
      </w:pPr>
      <w:r>
        <w:t/>
      </w:r>
    </w:p>
    <w:p>
      <w:pPr>
        <w:pStyle w:val="Para 09"/>
      </w:pPr>
      <w:r>
        <w:t>Figure 4.26 – Ubuntu Welcome – Enable Ubuntu Pro</w:t>
      </w:r>
    </w:p>
    <w:p>
      <w:pPr>
        <w:pStyle w:val="Para 15"/>
      </w:pPr>
      <w:r>
        <w:t/>
      </w:r>
    </w:p>
    <w:p>
      <w:pPr>
        <w:pStyle w:val="Para 01"/>
      </w:pPr>
      <w:r>
        <w:t>Ubuntu report</w:t>
      </w:r>
    </w:p>
    <w:p>
      <w:pPr>
        <w:pStyle w:val="Normal"/>
      </w:pPr>
      <w:r>
        <w:t>Understanding the types of hardware users have is very useful for improving Ubuntu. This page in Ubuntu Welcome lets you opt out of submitting a report to the Ubuntu report service. All data sent to this service is anonymized and in no way associated with your identity or your computer:</w:t>
      </w:r>
    </w:p>
    <w:p>
      <w:bookmarkStart w:id="136" w:name="68_Getting_Started_with_Ubuntu"/>
      <w:pPr>
        <w:pStyle w:val="Para 10"/>
      </w:pPr>
      <w:r>
        <w:rPr>
          <w:rStyle w:val="Text2"/>
        </w:rPr>
        <w:t>68</w:t>
      </w:r>
      <w:r>
        <w:rPr>
          <w:rStyle w:val="Text15"/>
        </w:rPr>
        <w:t xml:space="preserve"> </w:t>
      </w:r>
      <w:r>
        <w:t>Getting Started with Ubuntu: A User’s Guide</w:t>
      </w:r>
      <w:bookmarkEnd w:id="136"/>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13100" cy="2705100"/>
            <wp:effectExtent l="0" r="0" t="0" b="0"/>
            <wp:wrapTopAndBottom/>
            <wp:docPr id="48" name="index-103_1.png" descr="index-103_1.png"/>
            <wp:cNvGraphicFramePr>
              <a:graphicFrameLocks noChangeAspect="1"/>
            </wp:cNvGraphicFramePr>
            <a:graphic>
              <a:graphicData uri="http://schemas.openxmlformats.org/drawingml/2006/picture">
                <pic:pic>
                  <pic:nvPicPr>
                    <pic:cNvPr id="0" name="index-103_1.png" descr="index-103_1.png"/>
                    <pic:cNvPicPr/>
                  </pic:nvPicPr>
                  <pic:blipFill>
                    <a:blip r:embed="rId52"/>
                    <a:stretch>
                      <a:fillRect/>
                    </a:stretch>
                  </pic:blipFill>
                  <pic:spPr>
                    <a:xfrm>
                      <a:off x="0" y="0"/>
                      <a:ext cx="3213100" cy="2705100"/>
                    </a:xfrm>
                    <a:prstGeom prst="rect">
                      <a:avLst/>
                    </a:prstGeom>
                  </pic:spPr>
                </pic:pic>
              </a:graphicData>
            </a:graphic>
          </wp:anchor>
        </w:drawing>
      </w:r>
    </w:p>
    <w:p>
      <w:pPr>
        <w:pStyle w:val="Para 15"/>
      </w:pPr>
      <w:r>
        <w:t/>
      </w:r>
    </w:p>
    <w:p>
      <w:pPr>
        <w:pStyle w:val="Para 09"/>
      </w:pPr>
      <w:r>
        <w:t>Figure 4.27 – Ubuntu Welcome – Ubuntu report</w:t>
      </w:r>
    </w:p>
    <w:p>
      <w:pPr>
        <w:pStyle w:val="Normal"/>
      </w:pPr>
      <w:r>
        <w:t>Here are examples of some of the information that’s sent:</w:t>
      </w:r>
    </w:p>
    <w:p>
      <w:pPr>
        <w:pStyle w:val="Para 03"/>
      </w:pPr>
      <w:r>
        <w:t>• Manufacturer</w:t>
      </w:r>
    </w:p>
    <w:p>
      <w:pPr>
        <w:pStyle w:val="Para 24"/>
      </w:pPr>
      <w:r>
        <w:rPr>
          <w:rStyle w:val="Text0"/>
        </w:rPr>
        <w:t xml:space="preserve">• </w:t>
      </w:r>
      <w:r>
        <w:t>Central Processing Unit</w:t>
      </w:r>
      <w:r>
        <w:rPr>
          <w:rStyle w:val="Text0"/>
        </w:rPr>
        <w:t xml:space="preserve"> (</w:t>
      </w:r>
      <w:r>
        <w:t>CPU</w:t>
      </w:r>
      <w:r>
        <w:rPr>
          <w:rStyle w:val="Text0"/>
        </w:rPr>
        <w:t>)</w:t>
      </w:r>
    </w:p>
    <w:p>
      <w:pPr>
        <w:pStyle w:val="Para 24"/>
      </w:pPr>
      <w:r>
        <w:rPr>
          <w:rStyle w:val="Text0"/>
        </w:rPr>
        <w:t xml:space="preserve">• </w:t>
      </w:r>
      <w:r>
        <w:t>Graphics Processing Unit</w:t>
      </w:r>
      <w:r>
        <w:rPr>
          <w:rStyle w:val="Text0"/>
        </w:rPr>
        <w:t xml:space="preserve"> (</w:t>
      </w:r>
      <w:r>
        <w:t>GPU</w:t>
      </w:r>
      <w:r>
        <w:rPr>
          <w:rStyle w:val="Text0"/>
        </w:rPr>
        <w:t>)</w:t>
      </w:r>
    </w:p>
    <w:p>
      <w:pPr>
        <w:pStyle w:val="Para 03"/>
      </w:pPr>
      <w:r>
        <w:t xml:space="preserve">• RAM </w:t>
      </w:r>
    </w:p>
    <w:p>
      <w:pPr>
        <w:pStyle w:val="Para 03"/>
      </w:pPr>
      <w:r>
        <w:t>• Screen resolution</w:t>
      </w:r>
    </w:p>
    <w:p>
      <w:pPr>
        <w:pStyle w:val="Normal"/>
      </w:pPr>
      <w:r>
        <w:t>After completing the Ubuntu Welcome wizard, your Ubuntu Desktop is ready for use!</w:t>
      </w:r>
    </w:p>
    <w:p>
      <w:pPr>
        <w:pStyle w:val="0 Block"/>
      </w:pPr>
    </w:p>
    <w:p>
      <w:bookmarkStart w:id="137" w:name="Chapter_4_69"/>
      <w:pPr>
        <w:pStyle w:val="Heading 2"/>
        <w:pageBreakBefore w:val="on"/>
      </w:pPr>
      <w:r>
        <w:t>Chapter 4</w:t>
      </w:r>
      <w:r>
        <w:rPr>
          <w:rStyle w:val="Text16"/>
        </w:rPr>
        <w:t xml:space="preserve"> </w:t>
      </w:r>
      <w:r>
        <w:rPr>
          <w:rStyle w:val="Text2"/>
        </w:rPr>
        <w:t>69</w:t>
      </w:r>
      <w:bookmarkEnd w:id="137"/>
    </w:p>
    <w:p>
      <w:pPr>
        <w:pStyle w:val="Para 15"/>
      </w:pPr>
      <w:r>
        <w:t/>
      </w:r>
    </w:p>
    <w:p>
      <w:pPr>
        <w:pStyle w:val="Normal"/>
      </w:pPr>
      <w:r>
        <w:rPr>
          <w:rStyle w:val="Text4"/>
        </w:rPr>
        <w:t>Essential hardware – installing necessary drivers</w:t>
      </w:r>
      <w:r>
        <w:t xml:space="preserve"> Drivers are the necessary packages necessary to allow you to use your hardware. For ex-ample, for wireless networking to work, there needs to be a driver that supports the Wi-Fi device on your computer. Usually, these are included in Ubuntu and require no additional steps for you to install or enable them. </w:t>
      </w:r>
    </w:p>
    <w:p>
      <w:pPr>
        <w:pStyle w:val="Normal"/>
      </w:pPr>
      <w:r>
        <w:t xml:space="preserve">You may have hardware that doesn’t have an open source driver, which may require some extra steps to install. A common example of this is an NVIDIA graphics card. During the installation process, there was an </w:t>
      </w:r>
      <w:r>
        <w:rPr>
          <w:rStyle w:val="Text0"/>
        </w:rPr>
        <w:t>Optimize Your Computer</w:t>
      </w:r>
      <w:r>
        <w:t xml:space="preserve"> screen; if you checked the box to allow installation of proprietary software and you have an NVIDIA graphics card, the installer would have automatically installed the appropriate driver. However, if not, or you want to switch which version of the driver you are using, you can use the </w:t>
      </w:r>
      <w:r>
        <w:rPr>
          <w:rStyle w:val="Text0"/>
        </w:rPr>
        <w:t>Additional Drivers</w:t>
      </w:r>
      <w:r>
        <w:t xml:space="preserve"> tool:</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13100" cy="1930400"/>
            <wp:effectExtent l="0" r="0" t="0" b="0"/>
            <wp:wrapTopAndBottom/>
            <wp:docPr id="49" name="index-104_1.png" descr="index-104_1.png"/>
            <wp:cNvGraphicFramePr>
              <a:graphicFrameLocks noChangeAspect="1"/>
            </wp:cNvGraphicFramePr>
            <a:graphic>
              <a:graphicData uri="http://schemas.openxmlformats.org/drawingml/2006/picture">
                <pic:pic>
                  <pic:nvPicPr>
                    <pic:cNvPr id="0" name="index-104_1.png" descr="index-104_1.png"/>
                    <pic:cNvPicPr/>
                  </pic:nvPicPr>
                  <pic:blipFill>
                    <a:blip r:embed="rId53"/>
                    <a:stretch>
                      <a:fillRect/>
                    </a:stretch>
                  </pic:blipFill>
                  <pic:spPr>
                    <a:xfrm>
                      <a:off x="0" y="0"/>
                      <a:ext cx="3213100" cy="1930400"/>
                    </a:xfrm>
                    <a:prstGeom prst="rect">
                      <a:avLst/>
                    </a:prstGeom>
                  </pic:spPr>
                </pic:pic>
              </a:graphicData>
            </a:graphic>
          </wp:anchor>
        </w:drawing>
      </w:r>
    </w:p>
    <w:p>
      <w:pPr>
        <w:pStyle w:val="Para 15"/>
      </w:pPr>
      <w:r>
        <w:t/>
      </w:r>
    </w:p>
    <w:p>
      <w:pPr>
        <w:pStyle w:val="Para 09"/>
      </w:pPr>
      <w:r>
        <w:t>Figure 4.28 – Additional Drivers</w:t>
      </w:r>
    </w:p>
    <w:p>
      <w:pPr>
        <w:pStyle w:val="0 Block"/>
      </w:pPr>
    </w:p>
    <w:p>
      <w:bookmarkStart w:id="138" w:name="70_Getting_Started_with_Ubuntu"/>
      <w:pPr>
        <w:pStyle w:val="Para 10"/>
        <w:pageBreakBefore w:val="on"/>
      </w:pPr>
      <w:r>
        <w:rPr>
          <w:rStyle w:val="Text2"/>
        </w:rPr>
        <w:t>70</w:t>
      </w:r>
      <w:r>
        <w:rPr>
          <w:rStyle w:val="Text15"/>
        </w:rPr>
        <w:t xml:space="preserve"> </w:t>
      </w:r>
      <w:r>
        <w:t>Getting Started with Ubuntu: A User’s Guide</w:t>
      </w:r>
      <w:bookmarkEnd w:id="138"/>
    </w:p>
    <w:p>
      <w:pPr>
        <w:pStyle w:val="Normal"/>
      </w:pPr>
      <w:r>
        <w:t xml:space="preserve">The </w:t>
      </w:r>
      <w:r>
        <w:rPr>
          <w:rStyle w:val="Text0"/>
        </w:rPr>
        <w:t>Additional Drivers</w:t>
      </w:r>
      <w:r>
        <w:t xml:space="preserve"> tool will list hardware devices detected that require proprietary drivers. You can see in the preceding example that I have an NVIDIA Quadro T2000 and I’m currently using version 550 of the driver. If you would like to switch to a different version of the driver, or even to the open source nouveau driver, you can simply select the driver you want and select </w:t>
      </w:r>
      <w:r>
        <w:rPr>
          <w:rStyle w:val="Text0"/>
        </w:rPr>
        <w:t>Apply Changes</w:t>
      </w:r>
      <w:r>
        <w:t>. Once the new driver is installed, you will need to reboot to use it.</w:t>
      </w:r>
    </w:p>
    <w:p>
      <w:pPr>
        <w:pStyle w:val="Para 15"/>
      </w:pPr>
      <w:r>
        <w:t/>
      </w:r>
    </w:p>
    <w:p>
      <w:pPr>
        <w:pStyle w:val="Para 07"/>
      </w:pPr>
      <w:r>
        <w:t>Summary</w:t>
      </w:r>
    </w:p>
    <w:p>
      <w:pPr>
        <w:pStyle w:val="Normal"/>
      </w:pPr>
      <w:r>
        <w:t>In this chapter, we’ve covered important considerations before beginning installation, proceeded through a guided installation process, and dove into more advanced installation scenarios such as encryption, Active Directory enrollment, and manual disk partitioning.</w:t>
      </w:r>
    </w:p>
    <w:p>
      <w:pPr>
        <w:pStyle w:val="Normal"/>
      </w:pPr>
      <w:r>
        <w:t xml:space="preserve">In </w:t>
      </w:r>
      <w:hyperlink w:anchor="5">
        <w:r>
          <w:rPr>
            <w:rStyle w:val="Text12"/>
          </w:rPr>
          <w:t>Chapter 5</w:t>
        </w:r>
      </w:hyperlink>
      <w:r>
        <w:t xml:space="preserve">, we will explore how to effectively use your </w:t>
      </w:r>
      <w:r>
        <w:rPr>
          <w:rStyle w:val="Text0"/>
        </w:rPr>
        <w:t>Ubuntu Desktop</w:t>
      </w:r>
      <w:r>
        <w:t>, starting with covering the basic usage and expanding into more powerful features, such as dynamic workspaces and tiling window management.</w:t>
      </w:r>
    </w:p>
    <w:p>
      <w:pPr>
        <w:pStyle w:val="Para 15"/>
      </w:pPr>
      <w:r>
        <w:t/>
      </w:r>
    </w:p>
    <w:p>
      <w:pPr>
        <w:pStyle w:val="Para 07"/>
      </w:pPr>
      <w:r>
        <w:t>Further reading</w:t>
      </w:r>
    </w:p>
    <w:p>
      <w:pPr>
        <w:pStyle w:val="Para 03"/>
      </w:pPr>
      <w:r>
        <w:t xml:space="preserve">• Ubuntu Desktop Installation Documentation: </w:t>
      </w:r>
      <w:hyperlink r:id="rId163">
        <w:r>
          <w:rPr>
            <w:rStyle w:val="Text10"/>
          </w:rPr>
          <w:t>https://ubuntu.com/tutorials/</w:t>
        </w:r>
      </w:hyperlink>
    </w:p>
    <w:p>
      <w:pPr>
        <w:pStyle w:val="Para 26"/>
      </w:pPr>
      <w:hyperlink r:id="rId163">
        <w:r>
          <w:t>install-ubuntu-desktop</w:t>
        </w:r>
      </w:hyperlink>
    </w:p>
    <w:p>
      <w:pPr>
        <w:pStyle w:val="0 Block"/>
      </w:pPr>
    </w:p>
    <w:p>
      <w:pPr>
        <w:pStyle w:val="0 Block"/>
        <w:pageBreakBefore w:val="on"/>
      </w:pPr>
    </w:p>
    <w:p>
      <w:bookmarkStart w:id="139" w:name="Part_2"/>
      <w:pPr>
        <w:pStyle w:val="Heading 1"/>
        <w:pageBreakBefore w:val="on"/>
      </w:pPr>
      <w:r>
        <w:t>Part 2</w:t>
      </w:r>
      <w:bookmarkEnd w:id="139"/>
    </w:p>
    <w:p>
      <w:pPr>
        <w:pStyle w:val="Para 15"/>
      </w:pPr>
      <w:r>
        <w:t/>
      </w:r>
    </w:p>
    <w:p>
      <w:pPr>
        <w:pStyle w:val="Para 16"/>
      </w:pPr>
      <w:r>
        <w:t xml:space="preserve">Getting the Most Out of </w:t>
      </w:r>
    </w:p>
    <w:p>
      <w:pPr>
        <w:pStyle w:val="Para 15"/>
      </w:pPr>
      <w:r>
        <w:t/>
      </w:r>
    </w:p>
    <w:p>
      <w:pPr>
        <w:pStyle w:val="Para 46"/>
      </w:pPr>
      <w:r>
        <w:t>Your Ubuntu System</w:t>
      </w:r>
    </w:p>
    <w:p>
      <w:pPr>
        <w:pStyle w:val="Para 15"/>
      </w:pPr>
      <w:r>
        <w:t/>
      </w:r>
    </w:p>
    <w:p>
      <w:pPr>
        <w:pStyle w:val="Normal"/>
      </w:pPr>
      <w:r>
        <w:t>In this part of the book, you will learn more about using Ubuntu Desktop, finding and installing the applications you need, and the importance of keeping your system up to date. We’ll explore the amazing Ubuntu community and learn how to best engage with the community to get the help you need. We’ll jump into some more advanced topics such as using Ubuntu in an enterprise environment as well as boosting your efficiency with the command line.</w:t>
      </w:r>
    </w:p>
    <w:p>
      <w:pPr>
        <w:pStyle w:val="Normal"/>
      </w:pPr>
      <w:r>
        <w:t>This part of the book includes the following chapters:</w:t>
      </w:r>
    </w:p>
    <w:p>
      <w:pPr>
        <w:pStyle w:val="Para 29"/>
      </w:pPr>
      <w:r>
        <w:rPr>
          <w:rStyle w:val="Text2"/>
        </w:rPr>
        <w:t xml:space="preserve">• </w:t>
      </w:r>
      <w:hyperlink w:anchor="5">
        <w:r>
          <w:rPr>
            <w:rStyle w:val="Text3"/>
          </w:rPr>
          <w:t>Chapter 5</w:t>
        </w:r>
      </w:hyperlink>
      <w:hyperlink w:anchor="5">
        <w:r>
          <w:rPr>
            <w:rStyle w:val="Text12"/>
          </w:rPr>
          <w:t xml:space="preserve">, </w:t>
        </w:r>
      </w:hyperlink>
      <w:r>
        <w:t>Using Your Ubuntu Desktop</w:t>
      </w:r>
    </w:p>
    <w:p>
      <w:pPr>
        <w:pStyle w:val="Para 29"/>
      </w:pPr>
      <w:r>
        <w:rPr>
          <w:rStyle w:val="Text2"/>
        </w:rPr>
        <w:t xml:space="preserve">• </w:t>
      </w:r>
      <w:hyperlink w:anchor="6">
        <w:r>
          <w:rPr>
            <w:rStyle w:val="Text3"/>
          </w:rPr>
          <w:t>Chapter 6</w:t>
        </w:r>
      </w:hyperlink>
      <w:hyperlink w:anchor="6">
        <w:r>
          <w:rPr>
            <w:rStyle w:val="Text12"/>
          </w:rPr>
          <w:t xml:space="preserve">, </w:t>
        </w:r>
      </w:hyperlink>
      <w:r>
        <w:t>Software Discovery: Finding and Installing Applications</w:t>
      </w:r>
    </w:p>
    <w:p>
      <w:pPr>
        <w:pStyle w:val="Para 29"/>
      </w:pPr>
      <w:r>
        <w:rPr>
          <w:rStyle w:val="Text2"/>
        </w:rPr>
        <w:t xml:space="preserve">• </w:t>
      </w:r>
      <w:hyperlink w:anchor="7">
        <w:r>
          <w:rPr>
            <w:rStyle w:val="Text3"/>
          </w:rPr>
          <w:t>Chapter 7</w:t>
        </w:r>
      </w:hyperlink>
      <w:hyperlink w:anchor="7">
        <w:r>
          <w:rPr>
            <w:rStyle w:val="Text12"/>
          </w:rPr>
          <w:t xml:space="preserve">, </w:t>
        </w:r>
      </w:hyperlink>
      <w:r>
        <w:t>Software Updates: Enhancing Security and Stability</w:t>
      </w:r>
    </w:p>
    <w:p>
      <w:pPr>
        <w:pStyle w:val="Para 29"/>
      </w:pPr>
      <w:r>
        <w:rPr>
          <w:rStyle w:val="Text2"/>
        </w:rPr>
        <w:t xml:space="preserve">• </w:t>
      </w:r>
      <w:hyperlink w:anchor="8">
        <w:r>
          <w:rPr>
            <w:rStyle w:val="Text3"/>
          </w:rPr>
          <w:t>Chapter 8</w:t>
        </w:r>
      </w:hyperlink>
      <w:hyperlink w:anchor="8">
        <w:r>
          <w:rPr>
            <w:rStyle w:val="Text12"/>
          </w:rPr>
          <w:t xml:space="preserve">, </w:t>
        </w:r>
      </w:hyperlink>
      <w:r>
        <w:t>Getting Help: The Ubuntu Community and Beyond</w:t>
      </w:r>
    </w:p>
    <w:p>
      <w:pPr>
        <w:pStyle w:val="Para 29"/>
      </w:pPr>
      <w:r>
        <w:rPr>
          <w:rStyle w:val="Text2"/>
        </w:rPr>
        <w:t xml:space="preserve">• </w:t>
      </w:r>
      <w:hyperlink w:anchor="9">
        <w:r>
          <w:rPr>
            <w:rStyle w:val="Text3"/>
          </w:rPr>
          <w:t>Chapter 9</w:t>
        </w:r>
      </w:hyperlink>
      <w:hyperlink w:anchor="9">
        <w:r>
          <w:rPr>
            <w:rStyle w:val="Text12"/>
          </w:rPr>
          <w:t xml:space="preserve">, </w:t>
        </w:r>
      </w:hyperlink>
      <w:r>
        <w:t>Ubuntu in the Enterprise and at Scale</w:t>
      </w:r>
    </w:p>
    <w:p>
      <w:pPr>
        <w:pStyle w:val="Para 29"/>
      </w:pPr>
      <w:r>
        <w:rPr>
          <w:rStyle w:val="Text2"/>
        </w:rPr>
        <w:t xml:space="preserve">• </w:t>
      </w:r>
      <w:hyperlink w:anchor="10">
        <w:r>
          <w:rPr>
            <w:rStyle w:val="Text3"/>
          </w:rPr>
          <w:t>Chapter 10</w:t>
        </w:r>
      </w:hyperlink>
      <w:r>
        <w:rPr>
          <w:rStyle w:val="Text2"/>
        </w:rPr>
        <w:t xml:space="preserve">, </w:t>
      </w:r>
      <w:r>
        <w:t>Command-Line Tricks and Shortcuts: Boosting Your Efficiency</w:t>
      </w:r>
    </w:p>
    <w:p>
      <w:pPr>
        <w:pStyle w:val="0 Block"/>
      </w:pPr>
    </w:p>
    <w:p>
      <w:bookmarkStart w:id="140" w:name="5"/>
      <w:pPr>
        <w:pStyle w:val="Para 16"/>
        <w:pageBreakBefore w:val="on"/>
      </w:pPr>
      <w:r>
        <w:t>5</w:t>
      </w:r>
      <w:bookmarkEnd w:id="140"/>
    </w:p>
    <w:p>
      <w:pPr>
        <w:pStyle w:val="Para 15"/>
      </w:pPr>
      <w:r>
        <w:t/>
      </w:r>
    </w:p>
    <w:p>
      <w:pPr>
        <w:pStyle w:val="Para 16"/>
      </w:pPr>
      <w:r>
        <w:t>Using Your Ubuntu Desktop</w:t>
      </w:r>
    </w:p>
    <w:p>
      <w:pPr>
        <w:pStyle w:val="Para 15"/>
      </w:pPr>
      <w:r>
        <w:t/>
      </w:r>
    </w:p>
    <w:p>
      <w:pPr>
        <w:pStyle w:val="Normal"/>
      </w:pPr>
      <w:r>
        <w:t xml:space="preserve">Now that we’ve taken the leap and installed </w:t>
      </w:r>
      <w:r>
        <w:rPr>
          <w:rStyle w:val="Text0"/>
        </w:rPr>
        <w:t>Ubuntu Desktop</w:t>
      </w:r>
      <w:r>
        <w:t>, it’s time to learn more about the desktop experience Ubuntu provides. What does that even mean? What exact-ly is the desktop? These are all great questions, and we’ll dig into them as we progress through this chapter.</w:t>
      </w:r>
    </w:p>
    <w:p>
      <w:pPr>
        <w:pStyle w:val="Normal"/>
      </w:pPr>
      <w:r>
        <w:t>The chapter covers the following topics:</w:t>
      </w:r>
    </w:p>
    <w:p>
      <w:pPr>
        <w:pStyle w:val="Para 06"/>
      </w:pPr>
      <w:r>
        <w:t>• Mastering the desktop: your gateway to applications • Unveiling the power of workspaces: multitasking made easy • Introducing tiling window management • Capturing screenshots and screen recording • Controlling your desktop like a pro with keyboard shortcuts • Working with files and folders: the power of file management • The power of customization: tailoring your Ubuntu experience • A tour of essential applications</w:t>
      </w:r>
    </w:p>
    <w:p>
      <w:pPr>
        <w:pStyle w:val="Para 15"/>
      </w:pPr>
      <w:r>
        <w:t/>
      </w:r>
    </w:p>
    <w:p>
      <w:pPr>
        <w:pStyle w:val="Para 07"/>
      </w:pPr>
      <w:r>
        <w:t xml:space="preserve">Mastering the desktop – your gateway </w:t>
      </w:r>
    </w:p>
    <w:p>
      <w:pPr>
        <w:pStyle w:val="Para 07"/>
      </w:pPr>
      <w:r>
        <w:t>to applications</w:t>
      </w:r>
    </w:p>
    <w:p>
      <w:pPr>
        <w:pStyle w:val="Normal"/>
      </w:pPr>
      <w:r>
        <w:t xml:space="preserve">When we say </w:t>
      </w:r>
      <w:r>
        <w:rPr>
          <w:rStyle w:val="Text2"/>
        </w:rPr>
        <w:t>desktop</w:t>
      </w:r>
      <w:r>
        <w:t>, we’re referring to the graphical interface you see after logging in to your computer. At the most basic level, it’s how you launch and interact with your applications. You can also consider tasks such as finding your applications, launching the application, managing your applications’ windows, changing focus, minimizing, maximizing, and closing applications.</w:t>
      </w:r>
    </w:p>
    <w:p>
      <w:bookmarkStart w:id="141" w:name="74_Using_Your_Ubuntu_Desktop"/>
      <w:pPr>
        <w:pStyle w:val="Para 10"/>
      </w:pPr>
      <w:r>
        <w:rPr>
          <w:rStyle w:val="Text2"/>
        </w:rPr>
        <w:t>74</w:t>
      </w:r>
      <w:r>
        <w:rPr>
          <w:rStyle w:val="Text15"/>
        </w:rPr>
        <w:t xml:space="preserve"> </w:t>
      </w:r>
      <w:r>
        <w:t>Using Your Ubuntu Desktop</w:t>
      </w:r>
      <w:bookmarkEnd w:id="141"/>
    </w:p>
    <w:p>
      <w:pPr>
        <w:pStyle w:val="Para 15"/>
      </w:pPr>
      <w:r>
        <w:t/>
      </w:r>
    </w:p>
    <w:p>
      <w:pPr>
        <w:pStyle w:val="Para 01"/>
      </w:pPr>
      <w:r>
        <w:t>Applications</w:t>
      </w:r>
    </w:p>
    <w:p>
      <w:pPr>
        <w:pStyle w:val="Normal"/>
      </w:pPr>
      <w:r>
        <w:t xml:space="preserve">The primary way to find your installed applications is through the </w:t>
      </w:r>
      <w:r>
        <w:rPr>
          <w:rStyle w:val="Text0"/>
        </w:rPr>
        <w:t>application grid</w:t>
      </w:r>
      <w:r>
        <w:t xml:space="preserve">, often referred to as the </w:t>
      </w:r>
      <w:r>
        <w:rPr>
          <w:rStyle w:val="Text0"/>
        </w:rPr>
        <w:t>app grid</w:t>
      </w:r>
      <w:r>
        <w:t xml:space="preserve">. To raise the app grid, click on the Ubuntu logo at the bottom left of your screen. You can raise the app grid using the </w:t>
      </w:r>
      <w:r>
        <w:rPr>
          <w:rStyle w:val="Text2"/>
        </w:rPr>
        <w:t>Super</w:t>
      </w:r>
      <w:r>
        <w:t xml:space="preserve"> + </w:t>
      </w:r>
      <w:r>
        <w:rPr>
          <w:rStyle w:val="Text2"/>
        </w:rPr>
        <w:t>A</w:t>
      </w:r>
      <w:r>
        <w:t xml:space="preserve"> keyboard shortcut:</w:t>
      </w:r>
    </w:p>
    <w:p>
      <w:pPr>
        <w:pStyle w:val="Para 1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55900" cy="1549400"/>
            <wp:effectExtent l="0" r="0" t="0" b="0"/>
            <wp:wrapTopAndBottom/>
            <wp:docPr id="50" name="index-109_1.jpg" descr="index-109_1.jpg"/>
            <wp:cNvGraphicFramePr>
              <a:graphicFrameLocks noChangeAspect="1"/>
            </wp:cNvGraphicFramePr>
            <a:graphic>
              <a:graphicData uri="http://schemas.openxmlformats.org/drawingml/2006/picture">
                <pic:pic>
                  <pic:nvPicPr>
                    <pic:cNvPr id="0" name="index-109_1.jpg" descr="index-109_1.jpg"/>
                    <pic:cNvPicPr/>
                  </pic:nvPicPr>
                  <pic:blipFill>
                    <a:blip r:embed="rId54"/>
                    <a:stretch>
                      <a:fillRect/>
                    </a:stretch>
                  </pic:blipFill>
                  <pic:spPr>
                    <a:xfrm>
                      <a:off x="0" y="0"/>
                      <a:ext cx="2755900" cy="1549400"/>
                    </a:xfrm>
                    <a:prstGeom prst="rect">
                      <a:avLst/>
                    </a:prstGeom>
                  </pic:spPr>
                </pic:pic>
              </a:graphicData>
            </a:graphic>
          </wp:anchor>
        </w:drawing>
      </w:r>
    </w:p>
    <w:p>
      <w:pPr>
        <w:pStyle w:val="Para 15"/>
      </w:pPr>
      <w:r>
        <w:t/>
      </w:r>
    </w:p>
    <w:p>
      <w:pPr>
        <w:pStyle w:val="Para 09"/>
      </w:pPr>
      <w:r>
        <w:t>Figure 5.1 – Finding the application grid</w:t>
      </w:r>
    </w:p>
    <w:p>
      <w:pPr>
        <w:pStyle w:val="Para 15"/>
      </w:pPr>
      <w:r>
        <w:t/>
      </w:r>
    </w:p>
    <w:p>
      <w:pPr>
        <w:pStyle w:val="Para 17"/>
      </w:pPr>
      <w:r>
        <w:t>Note</w:t>
      </w:r>
    </w:p>
    <w:p>
      <w:pPr>
        <w:pStyle w:val="Para 17"/>
      </w:pPr>
      <w:r>
        <w:t xml:space="preserve">Throughout this chapter, we’ll reference keyboard shortcuts, including the </w:t>
      </w:r>
      <w:r>
        <w:rPr>
          <w:rStyle w:val="Text2"/>
        </w:rPr>
        <w:t>Super</w:t>
      </w:r>
      <w:r>
        <w:t xml:space="preserve"> key. The </w:t>
      </w:r>
      <w:r>
        <w:rPr>
          <w:rStyle w:val="Text2"/>
        </w:rPr>
        <w:t>Super</w:t>
      </w:r>
      <w:r>
        <w:t xml:space="preserve"> key is also known as the </w:t>
      </w:r>
      <w:r>
        <w:rPr>
          <w:rStyle w:val="Text2"/>
        </w:rPr>
        <w:t>Windows</w:t>
      </w:r>
      <w:r>
        <w:t xml:space="preserve"> key, commonly represented by the Microsoft Windows logo on the key. It is often between the </w:t>
      </w:r>
      <w:r>
        <w:rPr>
          <w:rStyle w:val="Text2"/>
        </w:rPr>
        <w:t>Ctrl</w:t>
      </w:r>
      <w:r>
        <w:t xml:space="preserve"> and </w:t>
      </w:r>
      <w:r>
        <w:rPr>
          <w:rStyle w:val="Text2"/>
        </w:rPr>
        <w:t>Alt</w:t>
      </w:r>
      <w:r>
        <w:t xml:space="preserve"> keys at the bottom left of the keyboard.</w:t>
      </w:r>
    </w:p>
    <w:p>
      <w:pPr>
        <w:pStyle w:val="Para 15"/>
      </w:pPr>
      <w:r>
        <w:t/>
      </w:r>
    </w:p>
    <w:p>
      <w:pPr>
        <w:pStyle w:val="Normal"/>
      </w:pPr>
      <w:r>
        <w:t>With the app grid shown, you can navigate to the icon for the application you want to launch or type in some search criteria to filter down the app grid list of apps. Clicking the icon for any application will open that app:</w:t>
      </w:r>
    </w:p>
    <w:p>
      <w:pPr>
        <w:pStyle w:val="0 Block"/>
      </w:pPr>
    </w:p>
    <w:p>
      <w:bookmarkStart w:id="142" w:name="Chapter_5_75"/>
      <w:pPr>
        <w:pStyle w:val="Heading 2"/>
        <w:pageBreakBefore w:val="on"/>
      </w:pPr>
      <w:r>
        <w:t>Chapter 5</w:t>
      </w:r>
      <w:r>
        <w:rPr>
          <w:rStyle w:val="Text16"/>
        </w:rPr>
        <w:t xml:space="preserve"> </w:t>
      </w:r>
      <w:r>
        <w:rPr>
          <w:rStyle w:val="Text2"/>
        </w:rPr>
        <w:t>75</w:t>
      </w:r>
      <w:bookmarkEnd w:id="142"/>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13100" cy="2616200"/>
            <wp:effectExtent l="0" r="0" t="0" b="0"/>
            <wp:wrapTopAndBottom/>
            <wp:docPr id="51" name="index-110_1.jpg" descr="index-110_1.jpg"/>
            <wp:cNvGraphicFramePr>
              <a:graphicFrameLocks noChangeAspect="1"/>
            </wp:cNvGraphicFramePr>
            <a:graphic>
              <a:graphicData uri="http://schemas.openxmlformats.org/drawingml/2006/picture">
                <pic:pic>
                  <pic:nvPicPr>
                    <pic:cNvPr id="0" name="index-110_1.jpg" descr="index-110_1.jpg"/>
                    <pic:cNvPicPr/>
                  </pic:nvPicPr>
                  <pic:blipFill>
                    <a:blip r:embed="rId55"/>
                    <a:stretch>
                      <a:fillRect/>
                    </a:stretch>
                  </pic:blipFill>
                  <pic:spPr>
                    <a:xfrm>
                      <a:off x="0" y="0"/>
                      <a:ext cx="3213100" cy="2616200"/>
                    </a:xfrm>
                    <a:prstGeom prst="rect">
                      <a:avLst/>
                    </a:prstGeom>
                  </pic:spPr>
                </pic:pic>
              </a:graphicData>
            </a:graphic>
          </wp:anchor>
        </w:drawing>
      </w:r>
    </w:p>
    <w:p>
      <w:pPr>
        <w:pStyle w:val="Para 15"/>
      </w:pPr>
      <w:r>
        <w:t/>
      </w:r>
    </w:p>
    <w:p>
      <w:pPr>
        <w:pStyle w:val="Para 09"/>
      </w:pPr>
      <w:r>
        <w:t>Figure 5.2 – The application grid</w:t>
      </w:r>
    </w:p>
    <w:p>
      <w:pPr>
        <w:pStyle w:val="Normal"/>
      </w:pPr>
      <w:r>
        <w:t xml:space="preserve">The application grid looks pretty simple, right? Well, it is, but it’s also very flexible. Notice in the preceding figure that four icons appear to be grouped with the label </w:t>
      </w:r>
      <w:r>
        <w:rPr>
          <w:rStyle w:val="Text0"/>
        </w:rPr>
        <w:t>Utilities</w:t>
      </w:r>
      <w:r>
        <w:t xml:space="preserve">. This is a folder of applications. To add more icons to the </w:t>
      </w:r>
      <w:r>
        <w:rPr>
          <w:rStyle w:val="Text0"/>
        </w:rPr>
        <w:t>Utilities</w:t>
      </w:r>
      <w:r>
        <w:t xml:space="preserve"> folder, simply drag the icon you want to move and drop it in </w:t>
      </w:r>
      <w:r>
        <w:rPr>
          <w:rStyle w:val="Text0"/>
        </w:rPr>
        <w:t>Utilities</w:t>
      </w:r>
      <w:r>
        <w:t>.</w:t>
      </w:r>
    </w:p>
    <w:p>
      <w:pPr>
        <w:pStyle w:val="Normal"/>
      </w:pPr>
      <w:r>
        <w:t xml:space="preserve">What if you want to create additional folders to organize your applications yourself? Drag one icon and drop it on another icon you wish to group; this creates a new folder! The new folder will have the label </w:t>
      </w:r>
      <w:r>
        <w:rPr>
          <w:rStyle w:val="Text0"/>
        </w:rPr>
        <w:t>Unnamed Folder</w:t>
      </w:r>
      <w:r>
        <w:t xml:space="preserve">. Select the new folder, and you’ll see an </w:t>
      </w:r>
      <w:r>
        <w:rPr>
          <w:rStyle w:val="Text2"/>
        </w:rPr>
        <w:t>edit</w:t>
      </w:r>
      <w:r>
        <w:t xml:space="preserve"> icon at the top right, which changes to edit mode. In edit mode, you can type over the name with a name of your choice.</w:t>
      </w:r>
    </w:p>
    <w:p>
      <w:bookmarkStart w:id="143" w:name="76_Using_Your_Ubuntu_Desktop"/>
      <w:pPr>
        <w:pStyle w:val="Para 10"/>
      </w:pPr>
      <w:r>
        <w:rPr>
          <w:rStyle w:val="Text2"/>
        </w:rPr>
        <w:t>76</w:t>
      </w:r>
      <w:r>
        <w:rPr>
          <w:rStyle w:val="Text15"/>
        </w:rPr>
        <w:t xml:space="preserve"> </w:t>
      </w:r>
      <w:r>
        <w:t>Using Your Ubuntu Desktop</w:t>
      </w:r>
      <w:bookmarkEnd w:id="143"/>
    </w:p>
    <w:p>
      <w:pPr>
        <w:pStyle w:val="Normal"/>
      </w:pPr>
      <w:r>
        <w:t xml:space="preserve">On systems with dual graphics cards, the application icons will provide an option to launch with the discrete graphics card. This isn’t all that common, but some laptops, in particular, are sold with both integrated graphics and discrete graphics. The discrete graphics card is a higher-performance option that is more suitable for gaming and data science use. Some apps, such as </w:t>
      </w:r>
      <w:r>
        <w:rPr>
          <w:rStyle w:val="Text0"/>
        </w:rPr>
        <w:t>Steam</w:t>
      </w:r>
      <w:r>
        <w:t>, have built-in logic to ensure discrete graphics are used if available. However, in GNOME (the desktop environment), you have the ability to specify whether you want to run any app using the discrete graphics card. This isn’t the default because discrete graphics use more power and generate more heat, which is not ideal on a laptop:</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13100" cy="1270000"/>
            <wp:effectExtent l="0" r="0" t="0" b="0"/>
            <wp:wrapTopAndBottom/>
            <wp:docPr id="52" name="index-111_1.png" descr="index-111_1.png"/>
            <wp:cNvGraphicFramePr>
              <a:graphicFrameLocks noChangeAspect="1"/>
            </wp:cNvGraphicFramePr>
            <a:graphic>
              <a:graphicData uri="http://schemas.openxmlformats.org/drawingml/2006/picture">
                <pic:pic>
                  <pic:nvPicPr>
                    <pic:cNvPr id="0" name="index-111_1.png" descr="index-111_1.png"/>
                    <pic:cNvPicPr/>
                  </pic:nvPicPr>
                  <pic:blipFill>
                    <a:blip r:embed="rId56"/>
                    <a:stretch>
                      <a:fillRect/>
                    </a:stretch>
                  </pic:blipFill>
                  <pic:spPr>
                    <a:xfrm>
                      <a:off x="0" y="0"/>
                      <a:ext cx="3213100" cy="1270000"/>
                    </a:xfrm>
                    <a:prstGeom prst="rect">
                      <a:avLst/>
                    </a:prstGeom>
                  </pic:spPr>
                </pic:pic>
              </a:graphicData>
            </a:graphic>
          </wp:anchor>
        </w:drawing>
      </w:r>
    </w:p>
    <w:p>
      <w:pPr>
        <w:pStyle w:val="Para 15"/>
      </w:pPr>
      <w:r>
        <w:t/>
      </w:r>
    </w:p>
    <w:p>
      <w:pPr>
        <w:pStyle w:val="Para 09"/>
      </w:pPr>
      <w:r>
        <w:t>Figure 5.3 – Launching with discrete graphics</w:t>
      </w:r>
    </w:p>
    <w:p>
      <w:pPr>
        <w:pStyle w:val="Normal"/>
      </w:pPr>
      <w:r>
        <w:rPr>
          <w:rStyle w:val="Text2"/>
        </w:rPr>
        <w:t>Figure 5.3</w:t>
      </w:r>
      <w:r>
        <w:t xml:space="preserve"> shows the right-click menu for the </w:t>
      </w:r>
      <w:r>
        <w:rPr>
          <w:rStyle w:val="Text0"/>
        </w:rPr>
        <w:t>Discord</w:t>
      </w:r>
      <w:r>
        <w:t xml:space="preserve"> application launcher on a laptop with integrated and discrete graphics. Selecting </w:t>
      </w:r>
      <w:r>
        <w:rPr>
          <w:rStyle w:val="Text0"/>
        </w:rPr>
        <w:t>Launch using Discrete Graphics Card</w:t>
      </w:r>
      <w:r>
        <w:t xml:space="preserve"> will start Discord and ensure it runs on the discrete graphics card rather than the default behavior or using the more power-efficient integrated graphics. This option will not be shown if your system doesn’t have multiple graphics cards.</w:t>
      </w:r>
    </w:p>
    <w:p>
      <w:pPr>
        <w:pStyle w:val="Para 15"/>
      </w:pPr>
      <w:r>
        <w:t/>
      </w:r>
    </w:p>
    <w:p>
      <w:pPr>
        <w:pStyle w:val="Para 01"/>
      </w:pPr>
      <w:r>
        <w:t>Dock</w:t>
      </w:r>
    </w:p>
    <w:p>
      <w:pPr>
        <w:pStyle w:val="Normal"/>
      </w:pPr>
      <w:r>
        <w:t xml:space="preserve">The </w:t>
      </w:r>
      <w:r>
        <w:rPr>
          <w:rStyle w:val="Text0"/>
        </w:rPr>
        <w:t>Ubuntu Dock</w:t>
      </w:r>
      <w:r>
        <w:t xml:space="preserve"> is located on the left-hand side of the screen and provides icons for all your favorite and running applications. Some application icons, such as the Firefox browser, are pinned to the dock by default. When you pin an application to the dock, it adds it as a favorite. To add new favorites, right-click an application icon in the app grid and click </w:t>
      </w:r>
      <w:r>
        <w:rPr>
          <w:rStyle w:val="Text0"/>
        </w:rPr>
        <w:t>Pin to Dash</w:t>
      </w:r>
      <w:r>
        <w:t xml:space="preserve">, as shown in </w:t>
      </w:r>
      <w:r>
        <w:rPr>
          <w:rStyle w:val="Text2"/>
        </w:rPr>
        <w:t>Figure 5.3</w:t>
      </w:r>
      <w:r>
        <w:t xml:space="preserve">. For an application already running, you can right-click on the icon in the dock and click </w:t>
      </w:r>
      <w:r>
        <w:rPr>
          <w:rStyle w:val="Text0"/>
        </w:rPr>
        <w:t>Pin to Dash</w:t>
      </w:r>
      <w:r>
        <w:t xml:space="preserve">. To remove an application from your favorites, right-click on the icon in the dock and click </w:t>
      </w:r>
      <w:r>
        <w:rPr>
          <w:rStyle w:val="Text0"/>
        </w:rPr>
        <w:t>Unpin</w:t>
      </w:r>
      <w:r>
        <w:t>.</w:t>
      </w:r>
    </w:p>
    <w:p>
      <w:pPr>
        <w:pStyle w:val="0 Block"/>
      </w:pPr>
    </w:p>
    <w:p>
      <w:bookmarkStart w:id="144" w:name="Chapter_5_77"/>
      <w:pPr>
        <w:pStyle w:val="Heading 2"/>
        <w:pageBreakBefore w:val="on"/>
      </w:pPr>
      <w:r>
        <w:t>Chapter 5</w:t>
      </w:r>
      <w:r>
        <w:rPr>
          <w:rStyle w:val="Text16"/>
        </w:rPr>
        <w:t xml:space="preserve"> </w:t>
      </w:r>
      <w:r>
        <w:rPr>
          <w:rStyle w:val="Text2"/>
        </w:rPr>
        <w:t>77</w:t>
      </w:r>
      <w:bookmarkEnd w:id="144"/>
    </w:p>
    <w:p>
      <w:pPr>
        <w:pStyle w:val="Normal"/>
      </w:pPr>
      <w:r>
        <w:t>You can distinguish which apps are currently running by the small dot next to the icon. Each dot represents a window, so if three Firefox windows are open, you’ll see three dots next to the Firefox icon.</w:t>
      </w:r>
    </w:p>
    <w:p>
      <w:pPr>
        <w:pStyle w:val="Normal"/>
      </w:pPr>
      <w:r>
        <w:t>Applications can also embed information along with their icons. For example, a messaging app could display a small emblem showing the number of unread messages.</w:t>
      </w:r>
    </w:p>
    <w:p>
      <w:pPr>
        <w:pStyle w:val="Normal"/>
      </w:pPr>
      <w:r>
        <w:t xml:space="preserve">A right-click on an application icon will also give you some quick shortcuts to applica-tion-specific actions such as </w:t>
      </w:r>
      <w:r>
        <w:rPr>
          <w:rStyle w:val="Text0"/>
        </w:rPr>
        <w:t>New Window</w:t>
      </w:r>
      <w:r>
        <w:t xml:space="preserve">, </w:t>
      </w:r>
      <w:r>
        <w:rPr>
          <w:rStyle w:val="Text0"/>
        </w:rPr>
        <w:t>New Incognito Window</w:t>
      </w:r>
      <w:r>
        <w:t xml:space="preserve">, </w:t>
      </w:r>
      <w:r>
        <w:rPr>
          <w:rStyle w:val="Text0"/>
        </w:rPr>
        <w:t>New Message</w:t>
      </w:r>
      <w:r>
        <w:t xml:space="preserve">, and so on. The right-click on the app icon will also let you preview all windows for the application and raise focus for the window you choose. You can do this by right-clicking and selecting </w:t>
      </w:r>
      <w:r>
        <w:rPr>
          <w:rStyle w:val="Text0"/>
        </w:rPr>
        <w:t>All Windows</w:t>
      </w:r>
      <w:r>
        <w:t>, which will embed a small graphical preview of each window currently open for the application. Click on the preview to focus on the selected window:</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13100" cy="1981200"/>
            <wp:effectExtent l="0" r="0" t="0" b="0"/>
            <wp:wrapTopAndBottom/>
            <wp:docPr id="53" name="index-112_1.jpg" descr="index-112_1.jpg"/>
            <wp:cNvGraphicFramePr>
              <a:graphicFrameLocks noChangeAspect="1"/>
            </wp:cNvGraphicFramePr>
            <a:graphic>
              <a:graphicData uri="http://schemas.openxmlformats.org/drawingml/2006/picture">
                <pic:pic>
                  <pic:nvPicPr>
                    <pic:cNvPr id="0" name="index-112_1.jpg" descr="index-112_1.jpg"/>
                    <pic:cNvPicPr/>
                  </pic:nvPicPr>
                  <pic:blipFill>
                    <a:blip r:embed="rId57"/>
                    <a:stretch>
                      <a:fillRect/>
                    </a:stretch>
                  </pic:blipFill>
                  <pic:spPr>
                    <a:xfrm>
                      <a:off x="0" y="0"/>
                      <a:ext cx="3213100" cy="1981200"/>
                    </a:xfrm>
                    <a:prstGeom prst="rect">
                      <a:avLst/>
                    </a:prstGeom>
                  </pic:spPr>
                </pic:pic>
              </a:graphicData>
            </a:graphic>
          </wp:anchor>
        </w:drawing>
      </w:r>
    </w:p>
    <w:p>
      <w:pPr>
        <w:pStyle w:val="Para 15"/>
      </w:pPr>
      <w:r>
        <w:t/>
      </w:r>
    </w:p>
    <w:p>
      <w:pPr>
        <w:pStyle w:val="Para 09"/>
      </w:pPr>
      <w:r>
        <w:t>Figure 5.4 – Ubuntu Dock: Right-click</w:t>
      </w:r>
    </w:p>
    <w:p>
      <w:pPr>
        <w:pStyle w:val="Normal"/>
      </w:pPr>
      <w:r>
        <w:t>As mentioned earlier, the Ubuntu Dock has an Ubuntu logo at the bottom that shows the application grid.</w:t>
      </w:r>
    </w:p>
    <w:p>
      <w:bookmarkStart w:id="145" w:name="78_Using_Your_Ubuntu_Desktop"/>
      <w:pPr>
        <w:pStyle w:val="Para 10"/>
      </w:pPr>
      <w:r>
        <w:rPr>
          <w:rStyle w:val="Text2"/>
        </w:rPr>
        <w:t>78</w:t>
      </w:r>
      <w:r>
        <w:rPr>
          <w:rStyle w:val="Text15"/>
        </w:rPr>
        <w:t xml:space="preserve"> </w:t>
      </w:r>
      <w:r>
        <w:t>Using Your Ubuntu Desktop</w:t>
      </w:r>
      <w:bookmarkEnd w:id="145"/>
    </w:p>
    <w:p>
      <w:pPr>
        <w:pStyle w:val="Para 15"/>
      </w:pPr>
      <w:r>
        <w:t/>
      </w:r>
    </w:p>
    <w:p>
      <w:pPr>
        <w:pStyle w:val="Para 01"/>
      </w:pPr>
      <w:r>
        <w:t>Customization</w:t>
      </w:r>
    </w:p>
    <w:p>
      <w:pPr>
        <w:pStyle w:val="Normal"/>
      </w:pPr>
      <w:r>
        <w:t xml:space="preserve">Some settings can be customized for the Ubuntu Dock, and they are found in the </w:t>
      </w:r>
      <w:r>
        <w:rPr>
          <w:rStyle w:val="Text0"/>
        </w:rPr>
        <w:t>Ubuntu Desktop</w:t>
      </w:r>
      <w:r>
        <w:t xml:space="preserve"> panel in the system settings: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13100" cy="2362200"/>
            <wp:effectExtent l="0" r="0" t="0" b="0"/>
            <wp:wrapTopAndBottom/>
            <wp:docPr id="54" name="index-113_1.png" descr="index-113_1.png"/>
            <wp:cNvGraphicFramePr>
              <a:graphicFrameLocks noChangeAspect="1"/>
            </wp:cNvGraphicFramePr>
            <a:graphic>
              <a:graphicData uri="http://schemas.openxmlformats.org/drawingml/2006/picture">
                <pic:pic>
                  <pic:nvPicPr>
                    <pic:cNvPr id="0" name="index-113_1.png" descr="index-113_1.png"/>
                    <pic:cNvPicPr/>
                  </pic:nvPicPr>
                  <pic:blipFill>
                    <a:blip r:embed="rId58"/>
                    <a:stretch>
                      <a:fillRect/>
                    </a:stretch>
                  </pic:blipFill>
                  <pic:spPr>
                    <a:xfrm>
                      <a:off x="0" y="0"/>
                      <a:ext cx="3213100" cy="2362200"/>
                    </a:xfrm>
                    <a:prstGeom prst="rect">
                      <a:avLst/>
                    </a:prstGeom>
                  </pic:spPr>
                </pic:pic>
              </a:graphicData>
            </a:graphic>
          </wp:anchor>
        </w:drawing>
      </w:r>
    </w:p>
    <w:p>
      <w:pPr>
        <w:pStyle w:val="Para 15"/>
      </w:pPr>
      <w:r>
        <w:t/>
      </w:r>
    </w:p>
    <w:p>
      <w:pPr>
        <w:pStyle w:val="Para 09"/>
      </w:pPr>
      <w:r>
        <w:t>Figure 5.5 – Ubuntu Dock Settings</w:t>
      </w:r>
    </w:p>
    <w:p>
      <w:pPr>
        <w:pStyle w:val="Normal"/>
      </w:pPr>
      <w:r>
        <w:t>Let us run through these:</w:t>
      </w:r>
    </w:p>
    <w:p>
      <w:pPr>
        <w:pStyle w:val="Para 03"/>
      </w:pPr>
      <w:r>
        <w:t xml:space="preserve">• </w:t>
      </w:r>
      <w:r>
        <w:rPr>
          <w:rStyle w:val="Text0"/>
        </w:rPr>
        <w:t>Auto-hide the Dock</w:t>
      </w:r>
      <w:r>
        <w:t xml:space="preserve">: When enabled, the dock hides when any windows overlap </w:t>
      </w:r>
    </w:p>
    <w:p>
      <w:pPr>
        <w:pStyle w:val="Para 05"/>
      </w:pPr>
      <w:r>
        <w:t>with it.</w:t>
      </w:r>
    </w:p>
    <w:p>
      <w:pPr>
        <w:pStyle w:val="Para 03"/>
      </w:pPr>
      <w:r>
        <w:t xml:space="preserve">• </w:t>
      </w:r>
      <w:r>
        <w:rPr>
          <w:rStyle w:val="Text0"/>
        </w:rPr>
        <w:t>Panel Mode</w:t>
      </w:r>
      <w:r>
        <w:t xml:space="preserve">: The dock extends to the screen edge. When enabled, the panel will </w:t>
      </w:r>
    </w:p>
    <w:p>
      <w:pPr>
        <w:pStyle w:val="Para 05"/>
      </w:pPr>
      <w:r>
        <w:t>be the full length of the screen; when disabled, the panel will dynamically resize based on the number of icons displayed.</w:t>
      </w:r>
    </w:p>
    <w:p>
      <w:pPr>
        <w:pStyle w:val="Para 03"/>
      </w:pPr>
      <w:r>
        <w:t xml:space="preserve">• </w:t>
      </w:r>
      <w:r>
        <w:rPr>
          <w:rStyle w:val="Text0"/>
        </w:rPr>
        <w:t>Icon Size</w:t>
      </w:r>
      <w:r>
        <w:t xml:space="preserve">: The size to display the icons. The dock’s width will grow/shrink to match </w:t>
      </w:r>
    </w:p>
    <w:p>
      <w:pPr>
        <w:pStyle w:val="Para 15"/>
      </w:pPr>
      <w:r>
        <w:t>the icon size. The smaller the icon size, the more icons can be displayed.</w:t>
      </w:r>
    </w:p>
    <w:p>
      <w:pPr>
        <w:pStyle w:val="Para 03"/>
      </w:pPr>
      <w:r>
        <w:t xml:space="preserve">• </w:t>
      </w:r>
      <w:r>
        <w:rPr>
          <w:rStyle w:val="Text0"/>
        </w:rPr>
        <w:t>Show on</w:t>
      </w:r>
      <w:r>
        <w:t xml:space="preserve">: For multiple displays, such as a laptop with an external monitor, you can </w:t>
      </w:r>
    </w:p>
    <w:p>
      <w:pPr>
        <w:pStyle w:val="Para 05"/>
      </w:pPr>
      <w:r>
        <w:t>configure the dock to be displayed on all displays or specific displays.</w:t>
      </w:r>
    </w:p>
    <w:p>
      <w:pPr>
        <w:pStyle w:val="0 Block"/>
      </w:pPr>
    </w:p>
    <w:p>
      <w:bookmarkStart w:id="146" w:name="Chapter_5_79"/>
      <w:pPr>
        <w:pStyle w:val="Heading 2"/>
        <w:pageBreakBefore w:val="on"/>
      </w:pPr>
      <w:r>
        <w:t>Chapter 5</w:t>
      </w:r>
      <w:r>
        <w:rPr>
          <w:rStyle w:val="Text16"/>
        </w:rPr>
        <w:t xml:space="preserve"> </w:t>
      </w:r>
      <w:r>
        <w:rPr>
          <w:rStyle w:val="Text2"/>
        </w:rPr>
        <w:t>79</w:t>
      </w:r>
      <w:bookmarkEnd w:id="146"/>
    </w:p>
    <w:p>
      <w:pPr>
        <w:pStyle w:val="Para 06"/>
      </w:pPr>
      <w:r>
        <w:t xml:space="preserve">• </w:t>
      </w:r>
      <w:r>
        <w:rPr>
          <w:rStyle w:val="Text0"/>
        </w:rPr>
        <w:t>Position on Screen</w:t>
      </w:r>
      <w:r>
        <w:t xml:space="preserve">: This allows you to change where the dock is located on the </w:t>
      </w:r>
    </w:p>
    <w:p>
      <w:pPr>
        <w:pStyle w:val="Para 05"/>
      </w:pPr>
      <w:r>
        <w:t>screen: on the left, right, or bottom. By default, it’s on the left.</w:t>
      </w:r>
    </w:p>
    <w:p>
      <w:pPr>
        <w:pStyle w:val="Para 06"/>
      </w:pPr>
      <w:r>
        <w:t xml:space="preserve">• </w:t>
      </w:r>
      <w:r>
        <w:rPr>
          <w:rStyle w:val="Text0"/>
        </w:rPr>
        <w:t>Configure Dock Behavior</w:t>
      </w:r>
      <w:r>
        <w:t xml:space="preserve">: Enable or disable showing icons for network-mounted </w:t>
      </w:r>
    </w:p>
    <w:p>
      <w:pPr>
        <w:pStyle w:val="Para 05"/>
      </w:pPr>
      <w:r>
        <w:t>storage, removable storage devices, and trash.</w:t>
      </w:r>
    </w:p>
    <w:p>
      <w:pPr>
        <w:pStyle w:val="Para 15"/>
      </w:pPr>
      <w:r>
        <w:t/>
      </w:r>
    </w:p>
    <w:p>
      <w:pPr>
        <w:pStyle w:val="Para 01"/>
      </w:pPr>
      <w:r>
        <w:t>Panel</w:t>
      </w:r>
    </w:p>
    <w:p>
      <w:pPr>
        <w:pStyle w:val="Normal"/>
      </w:pPr>
      <w:r>
        <w:t>The small top panel provides a space to display important system and application infor-mation and some quick actions for various desktop tasks.</w:t>
      </w:r>
    </w:p>
    <w:p>
      <w:pPr>
        <w:pStyle w:val="Para 01"/>
      </w:pPr>
      <w:r>
        <w:t>Date/time and notifications</w:t>
      </w:r>
    </w:p>
    <w:p>
      <w:pPr>
        <w:pStyle w:val="Normal"/>
      </w:pPr>
      <w:r>
        <w:t xml:space="preserve">The current date and time are centered on the top panel, as shown in </w:t>
      </w:r>
      <w:r>
        <w:rPr>
          <w:rStyle w:val="Text2"/>
        </w:rPr>
        <w:t>Figure 5.6</w:t>
      </w:r>
      <w:r>
        <w: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13100" cy="2438400"/>
            <wp:effectExtent l="0" r="0" t="0" b="0"/>
            <wp:wrapTopAndBottom/>
            <wp:docPr id="55" name="index-114_1.jpg" descr="index-114_1.jpg"/>
            <wp:cNvGraphicFramePr>
              <a:graphicFrameLocks noChangeAspect="1"/>
            </wp:cNvGraphicFramePr>
            <a:graphic>
              <a:graphicData uri="http://schemas.openxmlformats.org/drawingml/2006/picture">
                <pic:pic>
                  <pic:nvPicPr>
                    <pic:cNvPr id="0" name="index-114_1.jpg" descr="index-114_1.jpg"/>
                    <pic:cNvPicPr/>
                  </pic:nvPicPr>
                  <pic:blipFill>
                    <a:blip r:embed="rId59"/>
                    <a:stretch>
                      <a:fillRect/>
                    </a:stretch>
                  </pic:blipFill>
                  <pic:spPr>
                    <a:xfrm>
                      <a:off x="0" y="0"/>
                      <a:ext cx="3213100" cy="2438400"/>
                    </a:xfrm>
                    <a:prstGeom prst="rect">
                      <a:avLst/>
                    </a:prstGeom>
                  </pic:spPr>
                </pic:pic>
              </a:graphicData>
            </a:graphic>
          </wp:anchor>
        </w:drawing>
      </w:r>
    </w:p>
    <w:p>
      <w:pPr>
        <w:pStyle w:val="Para 15"/>
      </w:pPr>
      <w:r>
        <w:t/>
      </w:r>
    </w:p>
    <w:p>
      <w:pPr>
        <w:pStyle w:val="Para 09"/>
      </w:pPr>
      <w:r>
        <w:t>Figure 5.6 – Notification area</w:t>
      </w:r>
    </w:p>
    <w:p>
      <w:pPr>
        <w:pStyle w:val="Normal"/>
      </w:pPr>
      <w:r>
        <w:t xml:space="preserve">Clicking on this area of the panel displays an overlay that includes a calendar, event no-tifications, and system and application notifications. A toggle also enables/disables the </w:t>
      </w:r>
      <w:r>
        <w:rPr>
          <w:rStyle w:val="Text0"/>
        </w:rPr>
        <w:t>Do Not Disturb</w:t>
      </w:r>
      <w:r>
        <w:t xml:space="preserve"> mode, which quiets notifications when enabled.</w:t>
      </w:r>
    </w:p>
    <w:p>
      <w:bookmarkStart w:id="147" w:name="80_Using_Your_Ubuntu_Desktop"/>
      <w:pPr>
        <w:pStyle w:val="Para 10"/>
      </w:pPr>
      <w:r>
        <w:rPr>
          <w:rStyle w:val="Text2"/>
        </w:rPr>
        <w:t>80</w:t>
      </w:r>
      <w:r>
        <w:rPr>
          <w:rStyle w:val="Text15"/>
        </w:rPr>
        <w:t xml:space="preserve"> </w:t>
      </w:r>
      <w:r>
        <w:t>Using Your Ubuntu Desktop</w:t>
      </w:r>
      <w:bookmarkEnd w:id="147"/>
    </w:p>
    <w:p>
      <w:pPr>
        <w:pStyle w:val="Para 15"/>
      </w:pPr>
      <w:r>
        <w:t/>
      </w:r>
    </w:p>
    <w:p>
      <w:pPr>
        <w:pStyle w:val="Para 01"/>
      </w:pPr>
      <w:r>
        <w:t>Indicators</w:t>
      </w:r>
    </w:p>
    <w:p>
      <w:pPr>
        <w:pStyle w:val="Normal"/>
      </w:pPr>
      <w:r>
        <w:t>Indicators provide a quick way to see status. This can be thought of as system status, such as battery life or Wi-Fi connection, or application status such as unseen messages.</w:t>
      </w:r>
    </w:p>
    <w:p>
      <w:pPr>
        <w:pStyle w:val="Para 01"/>
      </w:pPr>
      <w:r>
        <w:t>System indicators</w:t>
      </w:r>
    </w:p>
    <w:p>
      <w:pPr>
        <w:pStyle w:val="Normal"/>
      </w:pPr>
      <w:r>
        <w:t>These include the following:</w:t>
      </w:r>
    </w:p>
    <w:p>
      <w:pPr>
        <w:pStyle w:val="Para 24"/>
      </w:pPr>
      <w:r>
        <w:rPr>
          <w:rStyle w:val="Text0"/>
        </w:rPr>
        <w:t xml:space="preserve">• </w:t>
      </w:r>
      <w:r>
        <w:t>Power</w:t>
      </w:r>
    </w:p>
    <w:p>
      <w:pPr>
        <w:pStyle w:val="Para 24"/>
      </w:pPr>
      <w:r>
        <w:rPr>
          <w:rStyle w:val="Text0"/>
        </w:rPr>
        <w:t xml:space="preserve">• </w:t>
      </w:r>
      <w:r>
        <w:t>Volume Control</w:t>
      </w:r>
    </w:p>
    <w:p>
      <w:pPr>
        <w:pStyle w:val="Para 24"/>
      </w:pPr>
      <w:r>
        <w:rPr>
          <w:rStyle w:val="Text0"/>
        </w:rPr>
        <w:t xml:space="preserve">• </w:t>
      </w:r>
      <w:r>
        <w:t>Brightness Control</w:t>
      </w:r>
    </w:p>
    <w:p>
      <w:pPr>
        <w:pStyle w:val="Para 24"/>
      </w:pPr>
      <w:r>
        <w:rPr>
          <w:rStyle w:val="Text0"/>
        </w:rPr>
        <w:t xml:space="preserve">• </w:t>
      </w:r>
      <w:r>
        <w:t>Network</w:t>
      </w:r>
    </w:p>
    <w:p>
      <w:pPr>
        <w:pStyle w:val="Para 24"/>
      </w:pPr>
      <w:r>
        <w:rPr>
          <w:rStyle w:val="Text0"/>
        </w:rPr>
        <w:t xml:space="preserve">• </w:t>
      </w:r>
      <w:r>
        <w:t>Bluetooth</w:t>
      </w:r>
    </w:p>
    <w:p>
      <w:pPr>
        <w:pStyle w:val="Para 24"/>
      </w:pPr>
      <w:r>
        <w:rPr>
          <w:rStyle w:val="Text0"/>
        </w:rPr>
        <w:t xml:space="preserve">• </w:t>
      </w:r>
      <w:r>
        <w:t>Night Light</w:t>
      </w:r>
    </w:p>
    <w:p>
      <w:pPr>
        <w:pStyle w:val="Para 24"/>
      </w:pPr>
      <w:r>
        <w:rPr>
          <w:rStyle w:val="Text0"/>
        </w:rPr>
        <w:t xml:space="preserve">• </w:t>
      </w:r>
      <w:r>
        <w:t>Airplane Mode</w:t>
      </w:r>
    </w:p>
    <w:p>
      <w:pPr>
        <w:pStyle w:val="Para 24"/>
      </w:pPr>
      <w:r>
        <w:rPr>
          <w:rStyle w:val="Text0"/>
        </w:rPr>
        <w:t xml:space="preserve">• </w:t>
      </w:r>
      <w:r>
        <w:t>Dark Style</w:t>
      </w:r>
    </w:p>
    <w:p>
      <w:pPr>
        <w:pStyle w:val="Para 24"/>
      </w:pPr>
      <w:r>
        <w:rPr>
          <w:rStyle w:val="Text0"/>
        </w:rPr>
        <w:t xml:space="preserve">• </w:t>
      </w:r>
      <w:r>
        <w:t>Quick Actions</w:t>
      </w:r>
      <w:r>
        <w:rPr>
          <w:rStyle w:val="Text0"/>
        </w:rPr>
        <w:t>:</w:t>
      </w:r>
    </w:p>
    <w:p>
      <w:pPr>
        <w:pStyle w:val="Para 47"/>
      </w:pPr>
      <w:r>
        <w:rPr>
          <w:rStyle w:val="Text0"/>
        </w:rPr>
        <w:t xml:space="preserve">• </w:t>
      </w:r>
      <w:r>
        <w:t>Logout</w:t>
      </w:r>
    </w:p>
    <w:p>
      <w:pPr>
        <w:pStyle w:val="Para 47"/>
      </w:pPr>
      <w:r>
        <w:rPr>
          <w:rStyle w:val="Text0"/>
        </w:rPr>
        <w:t xml:space="preserve">• </w:t>
      </w:r>
      <w:r>
        <w:t>Settings</w:t>
      </w:r>
    </w:p>
    <w:p>
      <w:pPr>
        <w:pStyle w:val="Para 47"/>
      </w:pPr>
      <w:r>
        <w:rPr>
          <w:rStyle w:val="Text0"/>
        </w:rPr>
        <w:t xml:space="preserve">• </w:t>
      </w:r>
      <w:r>
        <w:t>Lock screen</w:t>
      </w:r>
    </w:p>
    <w:p>
      <w:pPr>
        <w:pStyle w:val="Para 47"/>
      </w:pPr>
      <w:r>
        <w:rPr>
          <w:rStyle w:val="Text0"/>
        </w:rPr>
        <w:t xml:space="preserve">• </w:t>
      </w:r>
      <w:r>
        <w:t>Screenshot</w:t>
      </w:r>
    </w:p>
    <w:p>
      <w:pPr>
        <w:pStyle w:val="Normal"/>
      </w:pPr>
      <w:r>
        <w:t xml:space="preserve">The system indicators are intuitive, as seen in </w:t>
      </w:r>
      <w:r>
        <w:rPr>
          <w:rStyle w:val="Text2"/>
        </w:rPr>
        <w:t>Figure 5.7</w:t>
      </w:r>
      <w:r>
        <w:t>:</w:t>
      </w:r>
    </w:p>
    <w:p>
      <w:pPr>
        <w:pStyle w:val="Para 1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603500" cy="1371600"/>
            <wp:effectExtent l="0" r="0" t="0" b="0"/>
            <wp:wrapTopAndBottom/>
            <wp:docPr id="56" name="index-115_1.jpg" descr="index-115_1.jpg"/>
            <wp:cNvGraphicFramePr>
              <a:graphicFrameLocks noChangeAspect="1"/>
            </wp:cNvGraphicFramePr>
            <a:graphic>
              <a:graphicData uri="http://schemas.openxmlformats.org/drawingml/2006/picture">
                <pic:pic>
                  <pic:nvPicPr>
                    <pic:cNvPr id="0" name="index-115_1.jpg" descr="index-115_1.jpg"/>
                    <pic:cNvPicPr/>
                  </pic:nvPicPr>
                  <pic:blipFill>
                    <a:blip r:embed="rId60"/>
                    <a:stretch>
                      <a:fillRect/>
                    </a:stretch>
                  </pic:blipFill>
                  <pic:spPr>
                    <a:xfrm>
                      <a:off x="0" y="0"/>
                      <a:ext cx="2603500" cy="1371600"/>
                    </a:xfrm>
                    <a:prstGeom prst="rect">
                      <a:avLst/>
                    </a:prstGeom>
                  </pic:spPr>
                </pic:pic>
              </a:graphicData>
            </a:graphic>
          </wp:anchor>
        </w:drawing>
      </w:r>
    </w:p>
    <w:p>
      <w:pPr>
        <w:pStyle w:val="Para 15"/>
      </w:pPr>
      <w:r>
        <w:t/>
      </w:r>
    </w:p>
    <w:p>
      <w:pPr>
        <w:pStyle w:val="Para 09"/>
      </w:pPr>
      <w:r>
        <w:t>Figure 5.7 – System indicators</w:t>
      </w:r>
    </w:p>
    <w:p>
      <w:pPr>
        <w:pStyle w:val="0 Block"/>
      </w:pPr>
    </w:p>
    <w:p>
      <w:bookmarkStart w:id="148" w:name="Chapter_5_81"/>
      <w:pPr>
        <w:pStyle w:val="Heading 2"/>
        <w:pageBreakBefore w:val="on"/>
      </w:pPr>
      <w:r>
        <w:t>Chapter 5</w:t>
      </w:r>
      <w:r>
        <w:rPr>
          <w:rStyle w:val="Text16"/>
        </w:rPr>
        <w:t xml:space="preserve"> </w:t>
      </w:r>
      <w:r>
        <w:rPr>
          <w:rStyle w:val="Text2"/>
        </w:rPr>
        <w:t>81</w:t>
      </w:r>
      <w:bookmarkEnd w:id="148"/>
    </w:p>
    <w:p>
      <w:pPr>
        <w:pStyle w:val="Normal"/>
      </w:pPr>
      <w:r>
        <w:t xml:space="preserve">Note the quick access to both volume and brightness sliders. A microphone control will also be present if the device is actively used. </w:t>
      </w:r>
      <w:r>
        <w:rPr>
          <w:rStyle w:val="Text2"/>
        </w:rPr>
        <w:t>Figure 5.7</w:t>
      </w:r>
      <w:r>
        <w:t xml:space="preserve"> also shows quick access to Wi-Fi, Bluetooth, and so on. Bluetooth and Wi-Fi are enabled, reflected by the state of the quick control, which is orange. Clicking the control will disable or enable it depending on the current state. Clicking the arrow on the right edge of the control will expand for further options. The controls can also show additional information, such as the Wi-Fi network’s name or connected Bluetooth devices.</w:t>
      </w:r>
    </w:p>
    <w:p>
      <w:pPr>
        <w:pStyle w:val="Para 01"/>
      </w:pPr>
      <w:r>
        <w:t>Application indicators</w:t>
      </w:r>
    </w:p>
    <w:p>
      <w:pPr>
        <w:pStyle w:val="Normal"/>
      </w:pPr>
      <w:r>
        <w:t xml:space="preserve">Running applications can embed a status notifier in the application indicator. For example, </w:t>
      </w:r>
      <w:r>
        <w:rPr>
          <w:rStyle w:val="Text0"/>
        </w:rPr>
        <w:t>Telegram</w:t>
      </w:r>
      <w:r>
        <w:t xml:space="preserve"> displays an indicator showing the number of unread messages and provides a quick menu to access Telegram features. </w:t>
      </w:r>
      <w:r>
        <w:rPr>
          <w:rStyle w:val="Text2"/>
        </w:rPr>
        <w:t>Figure 5.7</w:t>
      </w:r>
      <w:r>
        <w:t xml:space="preserve"> shows application indicators for some running apps. Notice that the Discord and Telegram icons in the panel have emblems, indicating unread messages in those applications. Once all messages are seen, the appli-cation will remove the emblem.</w:t>
      </w:r>
    </w:p>
    <w:p>
      <w:pPr>
        <w:pStyle w:val="Normal"/>
      </w:pPr>
      <w:r>
        <w:t xml:space="preserve">Many popular applications take advantage of this area, most notably, messaging apps such as Telegram, WhatsApp, Discord, and so on. </w:t>
      </w:r>
    </w:p>
    <w:p>
      <w:pPr>
        <w:pStyle w:val="Normal"/>
      </w:pPr>
      <w:r>
        <w:rPr>
          <w:rStyle w:val="Text0"/>
        </w:rPr>
        <w:t>Dropbox</w:t>
      </w:r>
      <w:r>
        <w:t>, a popular file sync service, provides an indicator that displays the status of your file sync, usage information, and quick menu items.</w:t>
      </w:r>
    </w:p>
    <w:p>
      <w:pPr>
        <w:pStyle w:val="Normal"/>
      </w:pPr>
      <w:r>
        <w:t xml:space="preserve">The </w:t>
      </w:r>
      <w:r>
        <w:rPr>
          <w:rStyle w:val="Text0"/>
        </w:rPr>
        <w:t>Canonical Livepatch</w:t>
      </w:r>
      <w:r>
        <w:t xml:space="preserve"> service, included in Ubuntu Pro, displays the kernel Livepatch status on your system.</w:t>
      </w:r>
    </w:p>
    <w:p>
      <w:pPr>
        <w:pStyle w:val="Normal"/>
      </w:pPr>
      <w:r>
        <w:rPr>
          <w:rStyle w:val="Text0"/>
        </w:rPr>
        <w:t>1password</w:t>
      </w:r>
      <w:r>
        <w:t>, a popular password storage application, uses an application indicator to pro-vide quick access to your passwords and other private information stored by the service.</w:t>
      </w:r>
    </w:p>
    <w:p>
      <w:pPr>
        <w:pStyle w:val="Para 01"/>
      </w:pPr>
      <w:r>
        <w:t>Workspace indicator</w:t>
      </w:r>
    </w:p>
    <w:p>
      <w:pPr>
        <w:pStyle w:val="Normal"/>
      </w:pPr>
      <w:r>
        <w:t>There is a small indicator at the top left with controls for managing your workspaces, which we’ll cover in more detail in the next section.</w:t>
      </w:r>
    </w:p>
    <w:p>
      <w:pPr>
        <w:pStyle w:val="Normal"/>
      </w:pPr>
      <w:r>
        <w:t>So far, we’ve discussed the basic desktop experience, including interacting with your applications, window focus, application indicators, and notifications. Next, we’ll go into more advanced desktop usage with workspaces.</w:t>
      </w:r>
    </w:p>
    <w:p>
      <w:bookmarkStart w:id="149" w:name="82_Using_Your_Ubuntu_Desktop"/>
      <w:pPr>
        <w:pStyle w:val="Para 10"/>
      </w:pPr>
      <w:r>
        <w:rPr>
          <w:rStyle w:val="Text2"/>
        </w:rPr>
        <w:t>82</w:t>
      </w:r>
      <w:r>
        <w:rPr>
          <w:rStyle w:val="Text15"/>
        </w:rPr>
        <w:t xml:space="preserve"> </w:t>
      </w:r>
      <w:r>
        <w:t>Using Your Ubuntu Desktop</w:t>
      </w:r>
      <w:bookmarkEnd w:id="149"/>
    </w:p>
    <w:p>
      <w:pPr>
        <w:pStyle w:val="Para 15"/>
      </w:pPr>
      <w:r>
        <w:t/>
      </w:r>
    </w:p>
    <w:p>
      <w:pPr>
        <w:pStyle w:val="Para 07"/>
      </w:pPr>
      <w:r>
        <w:t xml:space="preserve">Unveiling the power of workspaces – multitasking </w:t>
      </w:r>
    </w:p>
    <w:p>
      <w:pPr>
        <w:pStyle w:val="Para 07"/>
      </w:pPr>
      <w:r>
        <w:t>made easy</w:t>
      </w:r>
    </w:p>
    <w:p>
      <w:pPr>
        <w:pStyle w:val="Normal"/>
      </w:pPr>
      <w:r>
        <w:t>It’s very common to deal with multiple windows of individual applications and switching between different running applications. Workspaces are a way to group windows for running applications in logical ways. For example, perhaps you are a developer and want to separate your development work from administrative work such as email. You can put your VS Code and Terminal windows in the same workspace, and your browser can open your email and calendar in a different workspace.</w:t>
      </w:r>
    </w:p>
    <w:p>
      <w:pPr>
        <w:pStyle w:val="Normal"/>
      </w:pPr>
      <w:r>
        <w:t>This nicely groups your most relevant windows, allowing easy, quick navigation without distractions. Workspaces are organized horizontally; you can imagine them as separate desktops, such as monitors. The difference is they don’t take up any more physical space on your desk!</w:t>
      </w:r>
    </w:p>
    <w:p>
      <w:pPr>
        <w:pStyle w:val="Normal"/>
      </w:pPr>
      <w:r>
        <w:t>To manage and navigate your workspaces, click on the far left of the top panel. The item used to access your workspaces is also an indicator showing you how many workspaces you currently have and which one you are currently focused on.</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13100" cy="736600"/>
            <wp:effectExtent l="0" r="0" t="0" b="0"/>
            <wp:wrapTopAndBottom/>
            <wp:docPr id="57" name="index-117_1.jpg" descr="index-117_1.jpg"/>
            <wp:cNvGraphicFramePr>
              <a:graphicFrameLocks noChangeAspect="1"/>
            </wp:cNvGraphicFramePr>
            <a:graphic>
              <a:graphicData uri="http://schemas.openxmlformats.org/drawingml/2006/picture">
                <pic:pic>
                  <pic:nvPicPr>
                    <pic:cNvPr id="0" name="index-117_1.jpg" descr="index-117_1.jpg"/>
                    <pic:cNvPicPr/>
                  </pic:nvPicPr>
                  <pic:blipFill>
                    <a:blip r:embed="rId61"/>
                    <a:stretch>
                      <a:fillRect/>
                    </a:stretch>
                  </pic:blipFill>
                  <pic:spPr>
                    <a:xfrm>
                      <a:off x="0" y="0"/>
                      <a:ext cx="3213100" cy="736600"/>
                    </a:xfrm>
                    <a:prstGeom prst="rect">
                      <a:avLst/>
                    </a:prstGeom>
                  </pic:spPr>
                </pic:pic>
              </a:graphicData>
            </a:graphic>
          </wp:anchor>
        </w:drawing>
      </w:r>
    </w:p>
    <w:p>
      <w:pPr>
        <w:pStyle w:val="Para 15"/>
      </w:pPr>
      <w:r>
        <w:t/>
      </w:r>
    </w:p>
    <w:p>
      <w:pPr>
        <w:pStyle w:val="Para 09"/>
      </w:pPr>
      <w:r>
        <w:t>Figure 5.8 – Workspace indicator</w:t>
      </w:r>
    </w:p>
    <w:p>
      <w:pPr>
        <w:pStyle w:val="Normal"/>
      </w:pPr>
      <w:r>
        <w:t>In the preceding example, there are four workspaces, with the third workspace focused.</w:t>
      </w:r>
    </w:p>
    <w:p>
      <w:pPr>
        <w:pStyle w:val="0 Block"/>
      </w:pPr>
    </w:p>
    <w:p>
      <w:bookmarkStart w:id="150" w:name="Chapter_5_83"/>
      <w:pPr>
        <w:pStyle w:val="Heading 2"/>
        <w:pageBreakBefore w:val="on"/>
      </w:pPr>
      <w:r>
        <w:t>Chapter 5</w:t>
      </w:r>
      <w:r>
        <w:rPr>
          <w:rStyle w:val="Text16"/>
        </w:rPr>
        <w:t xml:space="preserve"> </w:t>
      </w:r>
      <w:r>
        <w:rPr>
          <w:rStyle w:val="Text2"/>
        </w:rPr>
        <w:t>83</w:t>
      </w:r>
      <w:bookmarkEnd w:id="150"/>
    </w:p>
    <w:p>
      <w:pPr>
        <w:pStyle w:val="Normal"/>
      </w:pPr>
      <w:r>
        <w:t xml:space="preserve">Notice, in </w:t>
      </w:r>
      <w:r>
        <w:rPr>
          <w:rStyle w:val="Text2"/>
        </w:rPr>
        <w:t>Figure 5.9</w:t>
      </w:r>
      <w:r>
        <w:t>, that you can see four screen previews just below the search input box:</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13100" cy="2336800"/>
            <wp:effectExtent l="0" r="0" t="0" b="0"/>
            <wp:wrapTopAndBottom/>
            <wp:docPr id="58" name="index-118_1.jpg" descr="index-118_1.jpg"/>
            <wp:cNvGraphicFramePr>
              <a:graphicFrameLocks noChangeAspect="1"/>
            </wp:cNvGraphicFramePr>
            <a:graphic>
              <a:graphicData uri="http://schemas.openxmlformats.org/drawingml/2006/picture">
                <pic:pic>
                  <pic:nvPicPr>
                    <pic:cNvPr id="0" name="index-118_1.jpg" descr="index-118_1.jpg"/>
                    <pic:cNvPicPr/>
                  </pic:nvPicPr>
                  <pic:blipFill>
                    <a:blip r:embed="rId62"/>
                    <a:stretch>
                      <a:fillRect/>
                    </a:stretch>
                  </pic:blipFill>
                  <pic:spPr>
                    <a:xfrm>
                      <a:off x="0" y="0"/>
                      <a:ext cx="3213100" cy="2336800"/>
                    </a:xfrm>
                    <a:prstGeom prst="rect">
                      <a:avLst/>
                    </a:prstGeom>
                  </pic:spPr>
                </pic:pic>
              </a:graphicData>
            </a:graphic>
          </wp:anchor>
        </w:drawing>
      </w:r>
    </w:p>
    <w:p>
      <w:pPr>
        <w:pStyle w:val="Para 15"/>
      </w:pPr>
      <w:r>
        <w:t/>
      </w:r>
    </w:p>
    <w:p>
      <w:pPr>
        <w:pStyle w:val="Para 09"/>
      </w:pPr>
      <w:r>
        <w:t>Figure 5.9 – Workspace selector</w:t>
      </w:r>
    </w:p>
    <w:p>
      <w:pPr>
        <w:pStyle w:val="Normal"/>
      </w:pPr>
      <w:r>
        <w:t>These previews show you what’s on each workspace screen. You can select windows in those previews and drag them to other workspaces by dropping them on the preview of the workspace you would like that window. You can also click on the preview of the work-space you are interested in, which will reposition the larger view of the workspace to the workspace selected. If you drag a window preview to the workspace on the far right, it’ll dynamically add an additional workspace. In my case, in the preceding screenshot, I have four workspaces. By default, you start with just one workspace, but when you try to use a second one, it gets created for you.</w:t>
      </w:r>
    </w:p>
    <w:p>
      <w:pPr>
        <w:pStyle w:val="Normal"/>
      </w:pPr>
      <w:r>
        <w:t xml:space="preserve">You can also change your workspace view with a keyboard shortcut: </w:t>
      </w:r>
      <w:r>
        <w:rPr>
          <w:rStyle w:val="Text2"/>
        </w:rPr>
        <w:t>Ctrl</w:t>
      </w:r>
      <w:r>
        <w:t xml:space="preserve"> + </w:t>
      </w:r>
      <w:r>
        <w:rPr>
          <w:rStyle w:val="Text2"/>
        </w:rPr>
        <w:t>Alt</w:t>
      </w:r>
      <w:r>
        <w:t xml:space="preserve"> + </w:t>
      </w:r>
      <w:r>
        <w:rPr>
          <w:rStyle w:val="Text2"/>
        </w:rPr>
        <w:t>Left</w:t>
      </w:r>
      <w:r>
        <w:t xml:space="preserve"> or </w:t>
      </w:r>
      <w:r>
        <w:rPr>
          <w:rStyle w:val="Text2"/>
        </w:rPr>
        <w:t>Ctrl</w:t>
      </w:r>
      <w:r>
        <w:t xml:space="preserve"> + </w:t>
      </w:r>
      <w:r>
        <w:rPr>
          <w:rStyle w:val="Text2"/>
        </w:rPr>
        <w:t>Alt</w:t>
      </w:r>
      <w:r>
        <w:t xml:space="preserve"> + </w:t>
      </w:r>
      <w:r>
        <w:rPr>
          <w:rStyle w:val="Text2"/>
        </w:rPr>
        <w:t>Right</w:t>
      </w:r>
      <w:r>
        <w:t xml:space="preserve">, which switches focus left or right accordingly. You can also focus a window and move it to other workspaces by focusing the window you want to move and pressing </w:t>
      </w:r>
      <w:r>
        <w:rPr>
          <w:rStyle w:val="Text2"/>
        </w:rPr>
        <w:t>Ctrl</w:t>
      </w:r>
      <w:r>
        <w:t xml:space="preserve"> + </w:t>
      </w:r>
      <w:r>
        <w:rPr>
          <w:rStyle w:val="Text2"/>
        </w:rPr>
        <w:t>Alt</w:t>
      </w:r>
      <w:r>
        <w:t xml:space="preserve"> + </w:t>
      </w:r>
      <w:r>
        <w:rPr>
          <w:rStyle w:val="Text2"/>
        </w:rPr>
        <w:t>Shift</w:t>
      </w:r>
      <w:r>
        <w:t xml:space="preserve"> + </w:t>
      </w:r>
      <w:r>
        <w:rPr>
          <w:rStyle w:val="Text2"/>
        </w:rPr>
        <w:t>Left</w:t>
      </w:r>
      <w:r>
        <w:t xml:space="preserve"> or </w:t>
      </w:r>
      <w:r>
        <w:rPr>
          <w:rStyle w:val="Text2"/>
        </w:rPr>
        <w:t>Ctrl</w:t>
      </w:r>
      <w:r>
        <w:t xml:space="preserve"> + </w:t>
      </w:r>
      <w:r>
        <w:rPr>
          <w:rStyle w:val="Text2"/>
        </w:rPr>
        <w:t>Alt</w:t>
      </w:r>
      <w:r>
        <w:t xml:space="preserve"> + </w:t>
      </w:r>
      <w:r>
        <w:rPr>
          <w:rStyle w:val="Text2"/>
        </w:rPr>
        <w:t>Shift</w:t>
      </w:r>
      <w:r>
        <w:t xml:space="preserve"> + </w:t>
      </w:r>
      <w:r>
        <w:rPr>
          <w:rStyle w:val="Text2"/>
        </w:rPr>
        <w:t>Right</w:t>
      </w:r>
      <w:r>
        <w:t>. This changes your workspace view and drags the focused window to the same workspace.</w:t>
      </w:r>
    </w:p>
    <w:p>
      <w:bookmarkStart w:id="151" w:name="84_Using_Your_Ubuntu_Desktop"/>
      <w:pPr>
        <w:pStyle w:val="Para 10"/>
      </w:pPr>
      <w:r>
        <w:rPr>
          <w:rStyle w:val="Text2"/>
        </w:rPr>
        <w:t>84</w:t>
      </w:r>
      <w:r>
        <w:rPr>
          <w:rStyle w:val="Text15"/>
        </w:rPr>
        <w:t xml:space="preserve"> </w:t>
      </w:r>
      <w:r>
        <w:t>Using Your Ubuntu Desktop</w:t>
      </w:r>
      <w:bookmarkEnd w:id="151"/>
    </w:p>
    <w:p>
      <w:pPr>
        <w:pStyle w:val="Normal"/>
      </w:pPr>
      <w:r>
        <w:t>When changing workspaces using the keyboard shortcut, if the workspace you stop on has multiple windows, you’ll notice the focused window has an animation, making it appear to pop. This is so you know which window is currently focused before you start typing, which could prevent you from typing something sensitive into a window you shouldn’t.</w:t>
      </w:r>
    </w:p>
    <w:p>
      <w:pPr>
        <w:pStyle w:val="Normal"/>
      </w:pPr>
      <w:r>
        <w:t>You can see how new workspaces are created dynamically as needed and removed dynam-ically. Closing the last window on a workspace automatically removes it.</w:t>
      </w:r>
    </w:p>
    <w:p>
      <w:pPr>
        <w:pStyle w:val="Normal"/>
      </w:pPr>
      <w:r>
        <w:t>Workspaces are a great way to organize your workflow and enhance your ability to focus on the task at hand.</w:t>
      </w:r>
    </w:p>
    <w:p>
      <w:pPr>
        <w:pStyle w:val="Para 15"/>
      </w:pPr>
      <w:r>
        <w:t/>
      </w:r>
    </w:p>
    <w:p>
      <w:pPr>
        <w:pStyle w:val="Normal"/>
      </w:pPr>
      <w:r>
        <w:rPr>
          <w:rStyle w:val="Text4"/>
        </w:rPr>
        <w:t>Introducing tiling window management</w:t>
      </w:r>
      <w:r>
        <w:t xml:space="preserve"> Traditionally, </w:t>
      </w:r>
      <w:r>
        <w:rPr>
          <w:rStyle w:val="Text0"/>
        </w:rPr>
        <w:t>window management</w:t>
      </w:r>
      <w:r>
        <w:t xml:space="preserve"> uses a stacking approach, meaning that application windows could cover other windows or be covered by other application windows. Clicking on any of the windows in </w:t>
      </w:r>
      <w:r>
        <w:rPr>
          <w:rStyle w:val="Text2"/>
        </w:rPr>
        <w:t>Figure 5.10</w:t>
      </w:r>
      <w:r>
        <w:t xml:space="preserve"> will bring it to the front and focus it to accept input, whether by mouse, touch, or keyboard:</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13100" cy="2171700"/>
            <wp:effectExtent l="0" r="0" t="0" b="0"/>
            <wp:wrapTopAndBottom/>
            <wp:docPr id="59" name="index-119_1.jpg" descr="index-119_1.jpg"/>
            <wp:cNvGraphicFramePr>
              <a:graphicFrameLocks noChangeAspect="1"/>
            </wp:cNvGraphicFramePr>
            <a:graphic>
              <a:graphicData uri="http://schemas.openxmlformats.org/drawingml/2006/picture">
                <pic:pic>
                  <pic:nvPicPr>
                    <pic:cNvPr id="0" name="index-119_1.jpg" descr="index-119_1.jpg"/>
                    <pic:cNvPicPr/>
                  </pic:nvPicPr>
                  <pic:blipFill>
                    <a:blip r:embed="rId63"/>
                    <a:stretch>
                      <a:fillRect/>
                    </a:stretch>
                  </pic:blipFill>
                  <pic:spPr>
                    <a:xfrm>
                      <a:off x="0" y="0"/>
                      <a:ext cx="3213100" cy="2171700"/>
                    </a:xfrm>
                    <a:prstGeom prst="rect">
                      <a:avLst/>
                    </a:prstGeom>
                  </pic:spPr>
                </pic:pic>
              </a:graphicData>
            </a:graphic>
          </wp:anchor>
        </w:drawing>
      </w:r>
    </w:p>
    <w:p>
      <w:pPr>
        <w:pStyle w:val="Para 15"/>
      </w:pPr>
      <w:r>
        <w:t/>
      </w:r>
    </w:p>
    <w:p>
      <w:pPr>
        <w:pStyle w:val="Para 09"/>
      </w:pPr>
      <w:r>
        <w:t>Figure 5.10 – Window stacking</w:t>
      </w:r>
    </w:p>
    <w:p>
      <w:pPr>
        <w:pStyle w:val="0 Block"/>
      </w:pPr>
    </w:p>
    <w:p>
      <w:bookmarkStart w:id="152" w:name="Chapter_5_85"/>
      <w:pPr>
        <w:pStyle w:val="Heading 2"/>
        <w:pageBreakBefore w:val="on"/>
      </w:pPr>
      <w:r>
        <w:t>Chapter 5</w:t>
      </w:r>
      <w:r>
        <w:rPr>
          <w:rStyle w:val="Text16"/>
        </w:rPr>
        <w:t xml:space="preserve"> </w:t>
      </w:r>
      <w:r>
        <w:rPr>
          <w:rStyle w:val="Text2"/>
        </w:rPr>
        <w:t>85</w:t>
      </w:r>
      <w:bookmarkEnd w:id="152"/>
    </w:p>
    <w:p>
      <w:pPr>
        <w:pStyle w:val="Normal"/>
      </w:pPr>
      <w:r>
        <w:t>Ubuntu does allow window stacking, which is familiar to anyone who has used most desk-top operating systems. Additionally, Ubuntu provides quarter-tiling window management.</w:t>
      </w:r>
    </w:p>
    <w:p>
      <w:pPr>
        <w:pStyle w:val="Normal"/>
      </w:pPr>
      <w:r>
        <w:rPr>
          <w:rStyle w:val="Text0"/>
        </w:rPr>
        <w:t>Tiling window management</w:t>
      </w:r>
      <w:r>
        <w:t xml:space="preserve"> is a concept that has been around for many years, but it is often only utilized by power users who have spent significant time setting up their en-vironment. Environments with tiling window management often lack many things most people are already accustomed to.</w:t>
      </w:r>
    </w:p>
    <w:p>
      <w:pPr>
        <w:pStyle w:val="Normal"/>
      </w:pPr>
      <w:r>
        <w:t>Ubuntu brings tiling window management features to the masses without compromising users’ expectations.</w:t>
      </w:r>
    </w:p>
    <w:p>
      <w:pPr>
        <w:pStyle w:val="Normal"/>
      </w:pPr>
      <w:r>
        <w:t>So, what are tiling windows? You can probably guess that they are tiled windows that do not cover each other:</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13100" cy="1803400"/>
            <wp:effectExtent l="0" r="0" t="0" b="0"/>
            <wp:wrapTopAndBottom/>
            <wp:docPr id="60" name="index-120_1.jpg" descr="index-120_1.jpg"/>
            <wp:cNvGraphicFramePr>
              <a:graphicFrameLocks noChangeAspect="1"/>
            </wp:cNvGraphicFramePr>
            <a:graphic>
              <a:graphicData uri="http://schemas.openxmlformats.org/drawingml/2006/picture">
                <pic:pic>
                  <pic:nvPicPr>
                    <pic:cNvPr id="0" name="index-120_1.jpg" descr="index-120_1.jpg"/>
                    <pic:cNvPicPr/>
                  </pic:nvPicPr>
                  <pic:blipFill>
                    <a:blip r:embed="rId64"/>
                    <a:stretch>
                      <a:fillRect/>
                    </a:stretch>
                  </pic:blipFill>
                  <pic:spPr>
                    <a:xfrm>
                      <a:off x="0" y="0"/>
                      <a:ext cx="3213100" cy="1803400"/>
                    </a:xfrm>
                    <a:prstGeom prst="rect">
                      <a:avLst/>
                    </a:prstGeom>
                  </pic:spPr>
                </pic:pic>
              </a:graphicData>
            </a:graphic>
          </wp:anchor>
        </w:drawing>
      </w:r>
    </w:p>
    <w:p>
      <w:pPr>
        <w:pStyle w:val="Para 15"/>
      </w:pPr>
      <w:r>
        <w:t/>
      </w:r>
    </w:p>
    <w:p>
      <w:pPr>
        <w:pStyle w:val="Para 09"/>
      </w:pPr>
      <w:r>
        <w:t>Figure 5.11 – Window tiling</w:t>
      </w:r>
    </w:p>
    <w:p>
      <w:pPr>
        <w:pStyle w:val="Normal"/>
      </w:pPr>
      <w:r>
        <w:t xml:space="preserve">As you can see in </w:t>
      </w:r>
      <w:r>
        <w:rPr>
          <w:rStyle w:val="Text2"/>
        </w:rPr>
        <w:t>Figure 5.11</w:t>
      </w:r>
      <w:r>
        <w:t>, there are three neatly tiled windows with a fourth empty tile, allowing room for another app. The windows are not covered, making it easy to see what’s happening in each one.</w:t>
      </w:r>
    </w:p>
    <w:p>
      <w:pPr>
        <w:pStyle w:val="Normal"/>
      </w:pPr>
      <w:r>
        <w:t xml:space="preserve">I described this feature as </w:t>
      </w:r>
      <w:r>
        <w:rPr>
          <w:rStyle w:val="Text0"/>
        </w:rPr>
        <w:t>quarter-tiling window management</w:t>
      </w:r>
      <w:r>
        <w:t>, which is limited to four equally distributed tiled windows on a screen or workspace. However, it doesn’t have to be four windows. It could be one, two, or three as well! The preceding figure shows three windows, all equal in size, but the window on the left could also be tiled at full height:</w:t>
      </w:r>
    </w:p>
    <w:p>
      <w:bookmarkStart w:id="153" w:name="86_Using_Your_Ubuntu_Desktop"/>
      <w:pPr>
        <w:pStyle w:val="Para 10"/>
      </w:pPr>
      <w:r>
        <w:rPr>
          <w:rStyle w:val="Text2"/>
        </w:rPr>
        <w:t>86</w:t>
      </w:r>
      <w:r>
        <w:rPr>
          <w:rStyle w:val="Text15"/>
        </w:rPr>
        <w:t xml:space="preserve"> </w:t>
      </w:r>
      <w:r>
        <w:t>Using Your Ubuntu Desktop</w:t>
      </w:r>
      <w:bookmarkEnd w:id="153"/>
    </w:p>
    <w:p>
      <w:pPr>
        <w:pStyle w:val="Para 1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549400" cy="1016000"/>
            <wp:effectExtent l="0" r="0" t="0" b="0"/>
            <wp:wrapTopAndBottom/>
            <wp:docPr id="61" name="index-121_1.png" descr="index-121_1.png"/>
            <wp:cNvGraphicFramePr>
              <a:graphicFrameLocks noChangeAspect="1"/>
            </wp:cNvGraphicFramePr>
            <a:graphic>
              <a:graphicData uri="http://schemas.openxmlformats.org/drawingml/2006/picture">
                <pic:pic>
                  <pic:nvPicPr>
                    <pic:cNvPr id="0" name="index-121_1.png" descr="index-121_1.png"/>
                    <pic:cNvPicPr/>
                  </pic:nvPicPr>
                  <pic:blipFill>
                    <a:blip r:embed="rId65"/>
                    <a:stretch>
                      <a:fillRect/>
                    </a:stretch>
                  </pic:blipFill>
                  <pic:spPr>
                    <a:xfrm>
                      <a:off x="0" y="0"/>
                      <a:ext cx="1549400" cy="1016000"/>
                    </a:xfrm>
                    <a:prstGeom prst="rect">
                      <a:avLst/>
                    </a:prstGeom>
                  </pic:spPr>
                </pic:pic>
              </a:graphicData>
            </a:graphic>
          </wp:anchor>
        </w:drawing>
      </w:r>
    </w:p>
    <w:p>
      <w:pPr>
        <w:pStyle w:val="Para 15"/>
      </w:pPr>
      <w:r>
        <w:t/>
      </w:r>
    </w:p>
    <w:p>
      <w:pPr>
        <w:pStyle w:val="Para 09"/>
      </w:pPr>
      <w:r>
        <w:t>Figure 5.12 – Three window regions</w:t>
      </w:r>
    </w:p>
    <w:p>
      <w:pPr>
        <w:pStyle w:val="Normal"/>
      </w:pPr>
      <w:r>
        <w:t xml:space="preserve">The screen is divided into regions, and each region can be filled with an application window. Rather than being sized arbitrarily, application windows are </w:t>
      </w:r>
      <w:r>
        <w:rPr>
          <w:rStyle w:val="Text2"/>
        </w:rPr>
        <w:t>snapped</w:t>
      </w:r>
      <w:r>
        <w:t xml:space="preserve"> into a region. </w:t>
      </w:r>
      <w:r>
        <w:rPr>
          <w:rStyle w:val="Text2"/>
        </w:rPr>
        <w:t>Figure 5.12</w:t>
      </w:r>
      <w:r>
        <w:t xml:space="preserve"> shows the screen divided into three regions rather than the four regions shown in </w:t>
      </w:r>
      <w:r>
        <w:rPr>
          <w:rStyle w:val="Text2"/>
        </w:rPr>
        <w:t>Figure 5.11</w:t>
      </w:r>
      <w:r>
        <w:t>.</w:t>
      </w:r>
    </w:p>
    <w:p>
      <w:pPr>
        <w:pStyle w:val="Normal"/>
      </w:pPr>
      <w:r>
        <w:rPr>
          <w:rStyle w:val="Text2"/>
        </w:rPr>
        <w:t>Figure 5.13</w:t>
      </w:r>
      <w:r>
        <w:t xml:space="preserve"> shows the screen divided into two regions, separated vertically. This could just as easily be divided horizontally; you get the idea:</w:t>
      </w:r>
    </w:p>
    <w:p>
      <w:pPr>
        <w:pStyle w:val="Para 1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663700" cy="1092200"/>
            <wp:effectExtent l="0" r="0" t="0" b="0"/>
            <wp:wrapTopAndBottom/>
            <wp:docPr id="62" name="index-121_2.png" descr="index-121_2.png"/>
            <wp:cNvGraphicFramePr>
              <a:graphicFrameLocks noChangeAspect="1"/>
            </wp:cNvGraphicFramePr>
            <a:graphic>
              <a:graphicData uri="http://schemas.openxmlformats.org/drawingml/2006/picture">
                <pic:pic>
                  <pic:nvPicPr>
                    <pic:cNvPr id="0" name="index-121_2.png" descr="index-121_2.png"/>
                    <pic:cNvPicPr/>
                  </pic:nvPicPr>
                  <pic:blipFill>
                    <a:blip r:embed="rId66"/>
                    <a:stretch>
                      <a:fillRect/>
                    </a:stretch>
                  </pic:blipFill>
                  <pic:spPr>
                    <a:xfrm>
                      <a:off x="0" y="0"/>
                      <a:ext cx="1663700" cy="1092200"/>
                    </a:xfrm>
                    <a:prstGeom prst="rect">
                      <a:avLst/>
                    </a:prstGeom>
                  </pic:spPr>
                </pic:pic>
              </a:graphicData>
            </a:graphic>
          </wp:anchor>
        </w:drawing>
      </w:r>
    </w:p>
    <w:p>
      <w:pPr>
        <w:pStyle w:val="Para 15"/>
      </w:pPr>
      <w:r>
        <w:t/>
      </w:r>
    </w:p>
    <w:p>
      <w:pPr>
        <w:pStyle w:val="Para 09"/>
      </w:pPr>
      <w:r>
        <w:t>Figure 5.13 – Two window regions</w:t>
      </w:r>
    </w:p>
    <w:p>
      <w:pPr>
        <w:pStyle w:val="Normal"/>
      </w:pPr>
      <w:r>
        <w:t xml:space="preserve">To organize your windows this way, simply click on the title bar of the application you would like to tile and drag it to where you want to put it. When your cursor hits the edge of the screen, you’ll see an outline on your screen as a placeholder for the region the window will </w:t>
      </w:r>
      <w:r>
        <w:rPr>
          <w:rStyle w:val="Text2"/>
        </w:rPr>
        <w:t>snap</w:t>
      </w:r>
      <w:r>
        <w:t xml:space="preserve"> to when released. For example, when you drag it to the right edge of the screen, you’ll see an outline appear, indicating the window will snap to half the size of your screen horizontally. If you release it, that’s where your window will stay. However, if you move the cursor until it hits the top right of your screen, the outline will change to only the top-right quarter.</w:t>
      </w:r>
    </w:p>
    <w:p>
      <w:pPr>
        <w:pStyle w:val="0 Block"/>
      </w:pPr>
    </w:p>
    <w:p>
      <w:bookmarkStart w:id="154" w:name="Chapter_5_87"/>
      <w:pPr>
        <w:pStyle w:val="Heading 2"/>
        <w:pageBreakBefore w:val="on"/>
      </w:pPr>
      <w:r>
        <w:t>Chapter 5</w:t>
      </w:r>
      <w:r>
        <w:rPr>
          <w:rStyle w:val="Text16"/>
        </w:rPr>
        <w:t xml:space="preserve"> </w:t>
      </w:r>
      <w:r>
        <w:rPr>
          <w:rStyle w:val="Text2"/>
        </w:rPr>
        <w:t>87</w:t>
      </w:r>
      <w:bookmarkEnd w:id="154"/>
    </w:p>
    <w:p>
      <w:pPr>
        <w:pStyle w:val="Para 15"/>
      </w:pPr>
      <w:r>
        <w:t/>
      </w:r>
    </w:p>
    <w:p>
      <w:pPr>
        <w:pStyle w:val="Para 17"/>
      </w:pPr>
      <w:r>
        <w:t>Hint</w:t>
      </w:r>
    </w:p>
    <w:p>
      <w:pPr>
        <w:pStyle w:val="Para 17"/>
      </w:pPr>
      <w:r>
        <w:t xml:space="preserve">Holding the </w:t>
      </w:r>
      <w:r>
        <w:rPr>
          <w:rStyle w:val="Text2"/>
        </w:rPr>
        <w:t>Super</w:t>
      </w:r>
      <w:r>
        <w:t xml:space="preserve"> key lets you grab the window by clicking anywhere, not just the title bar. You can also control window tiling with handy keyboard shortcuts. </w:t>
      </w:r>
      <w:r>
        <w:rPr>
          <w:rStyle w:val="Text2"/>
        </w:rPr>
        <w:t>Super</w:t>
      </w:r>
      <w:r>
        <w:t xml:space="preserve"> + </w:t>
      </w:r>
      <w:r>
        <w:rPr>
          <w:rStyle w:val="Text2"/>
        </w:rPr>
        <w:t>Left</w:t>
      </w:r>
      <w:r>
        <w:t xml:space="preserve"> and </w:t>
      </w:r>
      <w:r>
        <w:rPr>
          <w:rStyle w:val="Text2"/>
        </w:rPr>
        <w:t>Super</w:t>
      </w:r>
      <w:r>
        <w:t xml:space="preserve"> + </w:t>
      </w:r>
      <w:r>
        <w:rPr>
          <w:rStyle w:val="Text2"/>
        </w:rPr>
        <w:t>Right</w:t>
      </w:r>
      <w:r>
        <w:t xml:space="preserve"> will tile the current window to either the left or right, respectively.</w:t>
      </w:r>
    </w:p>
    <w:p>
      <w:pPr>
        <w:pStyle w:val="Para 15"/>
      </w:pPr>
      <w:r>
        <w:t/>
      </w:r>
    </w:p>
    <w:p>
      <w:pPr>
        <w:pStyle w:val="Normal"/>
      </w:pPr>
      <w:r>
        <w:rPr>
          <w:rStyle w:val="Text2"/>
        </w:rPr>
        <w:t>Figure 5.14</w:t>
      </w:r>
      <w:r>
        <w:t xml:space="preserve"> shows the window tiling settings:</w:t>
      </w:r>
    </w:p>
    <w:p>
      <w:pPr>
        <w:pStyle w:val="Para 1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048000" cy="3213100"/>
            <wp:effectExtent l="0" r="0" t="0" b="0"/>
            <wp:wrapTopAndBottom/>
            <wp:docPr id="63" name="index-122_1.png" descr="index-122_1.png"/>
            <wp:cNvGraphicFramePr>
              <a:graphicFrameLocks noChangeAspect="1"/>
            </wp:cNvGraphicFramePr>
            <a:graphic>
              <a:graphicData uri="http://schemas.openxmlformats.org/drawingml/2006/picture">
                <pic:pic>
                  <pic:nvPicPr>
                    <pic:cNvPr id="0" name="index-122_1.png" descr="index-122_1.png"/>
                    <pic:cNvPicPr/>
                  </pic:nvPicPr>
                  <pic:blipFill>
                    <a:blip r:embed="rId67"/>
                    <a:stretch>
                      <a:fillRect/>
                    </a:stretch>
                  </pic:blipFill>
                  <pic:spPr>
                    <a:xfrm>
                      <a:off x="0" y="0"/>
                      <a:ext cx="3048000" cy="3213100"/>
                    </a:xfrm>
                    <a:prstGeom prst="rect">
                      <a:avLst/>
                    </a:prstGeom>
                  </pic:spPr>
                </pic:pic>
              </a:graphicData>
            </a:graphic>
          </wp:anchor>
        </w:drawing>
      </w:r>
    </w:p>
    <w:p>
      <w:pPr>
        <w:pStyle w:val="Para 15"/>
      </w:pPr>
      <w:r>
        <w:t/>
      </w:r>
    </w:p>
    <w:p>
      <w:pPr>
        <w:pStyle w:val="Para 09"/>
      </w:pPr>
      <w:r>
        <w:t>Figure 5.14 – Enhanced Tiling settings</w:t>
      </w:r>
      <w:r>
        <w:rPr>
          <w:rStyle w:val="Text15"/>
        </w:rPr>
        <w:t xml:space="preserve"> </w:t>
      </w:r>
      <w:r>
        <w:rPr>
          <w:rStyle w:val="Text2"/>
        </w:rPr>
        <w:t>88</w:t>
      </w:r>
      <w:r>
        <w:rPr>
          <w:rStyle w:val="Text15"/>
        </w:rPr>
        <w:t xml:space="preserve"> </w:t>
      </w:r>
      <w:r>
        <w:t>Using Your Ubuntu Desktop</w:t>
      </w:r>
    </w:p>
    <w:p>
      <w:bookmarkStart w:id="155" w:name="To_access_these_settings__open_t"/>
      <w:pPr>
        <w:pStyle w:val="Normal"/>
      </w:pPr>
      <w:r>
        <w:t xml:space="preserve">To access these settings, open the </w:t>
      </w:r>
      <w:r>
        <w:rPr>
          <w:rStyle w:val="Text0"/>
        </w:rPr>
        <w:t>Settings</w:t>
      </w:r>
      <w:r>
        <w:t xml:space="preserve"> app, navigate to the </w:t>
      </w:r>
      <w:r>
        <w:rPr>
          <w:rStyle w:val="Text0"/>
        </w:rPr>
        <w:t>Ubuntu Desktop</w:t>
      </w:r>
      <w:r>
        <w:t xml:space="preserve"> page, and look for the </w:t>
      </w:r>
      <w:r>
        <w:rPr>
          <w:rStyle w:val="Text0"/>
        </w:rPr>
        <w:t>Enhanced Tiling</w:t>
      </w:r>
      <w:r>
        <w:t xml:space="preserve"> section near the bottom.</w:t>
      </w:r>
      <w:bookmarkEnd w:id="155"/>
    </w:p>
    <w:p>
      <w:pPr>
        <w:pStyle w:val="Para 15"/>
      </w:pPr>
      <w:r>
        <w:t/>
      </w:r>
    </w:p>
    <w:p>
      <w:pPr>
        <w:pStyle w:val="Para 01"/>
      </w:pPr>
      <w:r>
        <w:t>Tiling Popup</w:t>
      </w:r>
    </w:p>
    <w:p>
      <w:pPr>
        <w:pStyle w:val="Normal"/>
      </w:pPr>
      <w:r>
        <w:t xml:space="preserve">With </w:t>
      </w:r>
      <w:r>
        <w:rPr>
          <w:rStyle w:val="Text0"/>
        </w:rPr>
        <w:t>Tiling Popup</w:t>
      </w:r>
      <w:r>
        <w:t xml:space="preserve"> enabled, when tiling a window, a popup is shown with a list of apps and windows open in the current workspace, including window previews. Selecting any of these apps or windows will snap that window into the available space and tile it nicely. Holding the </w:t>
      </w:r>
      <w:r>
        <w:rPr>
          <w:rStyle w:val="Text2"/>
        </w:rPr>
        <w:t>Shift</w:t>
      </w:r>
      <w:r>
        <w:t xml:space="preserve"> key when selecting an app or window will tile the window on the left or top of the free space, depending on orientation. Alternatively, holding the </w:t>
      </w:r>
      <w:r>
        <w:rPr>
          <w:rStyle w:val="Text2"/>
        </w:rPr>
        <w:t>Alt</w:t>
      </w:r>
      <w:r>
        <w:t xml:space="preserve"> key will tile the window on the right or bottom of the free space, depending on orientation. </w:t>
      </w:r>
    </w:p>
    <w:p>
      <w:pPr>
        <w:pStyle w:val="Para 15"/>
      </w:pPr>
      <w:r>
        <w:t/>
      </w:r>
    </w:p>
    <w:p>
      <w:pPr>
        <w:pStyle w:val="Para 01"/>
      </w:pPr>
      <w:r>
        <w:t>Tile Groups</w:t>
      </w:r>
    </w:p>
    <w:p>
      <w:pPr>
        <w:pStyle w:val="Normal"/>
      </w:pPr>
      <w:r>
        <w:t xml:space="preserve">Enabling </w:t>
      </w:r>
      <w:r>
        <w:rPr>
          <w:rStyle w:val="Text0"/>
        </w:rPr>
        <w:t>Tile Groups</w:t>
      </w:r>
      <w:r>
        <w:t xml:space="preserve"> will keep windows grouped when tiled, remembering which windows are in the group and raising them accordingly.</w:t>
      </w:r>
    </w:p>
    <w:p>
      <w:pPr>
        <w:pStyle w:val="Normal"/>
      </w:pPr>
      <w:r>
        <w:t>Tiling your windows is a great way to have ultimate control over your workflow, stream-lining how you interact with your applications. It does take some time to develop muscle memory while adapting to the workflow of window tiling, but for many people, it’s worth the effort.</w:t>
      </w:r>
    </w:p>
    <w:p>
      <w:pPr>
        <w:pStyle w:val="Normal"/>
      </w:pPr>
      <w:r>
        <w:t>Of course, there is much more to everyday use than how you manage your windows, launch applications, and disable Bluetooth. We’ll continue on our journey, covering capturing screenshots and keyboard shortcuts.</w:t>
      </w:r>
    </w:p>
    <w:p>
      <w:pPr>
        <w:pStyle w:val="Para 15"/>
      </w:pPr>
      <w:r>
        <w:t/>
      </w:r>
    </w:p>
    <w:p>
      <w:pPr>
        <w:pStyle w:val="Normal"/>
      </w:pPr>
      <w:r>
        <w:rPr>
          <w:rStyle w:val="Text4"/>
        </w:rPr>
        <w:t>Capturing screenshots and screen recording</w:t>
      </w:r>
      <w:r>
        <w:t xml:space="preserve"> Capturing screenshots and performing screen recordings is incredibly simple in GNOME, which has an integrated, intuitive overlay. The screenshot and screen recording overlay can be accessed from the system indicator on the right side of the top panel. Even better, it is easily accessed with the </w:t>
      </w:r>
      <w:r>
        <w:rPr>
          <w:rStyle w:val="Text2"/>
        </w:rPr>
        <w:t>Print Screen</w:t>
      </w:r>
      <w:r>
        <w:t xml:space="preserve"> key; on some keyboards, it might just be </w:t>
      </w:r>
      <w:r>
        <w:rPr>
          <w:rStyle w:val="Text2"/>
        </w:rPr>
        <w:t>Print</w:t>
      </w:r>
      <w:r>
        <w:t xml:space="preserve">, </w:t>
      </w:r>
      <w:r>
        <w:rPr>
          <w:rStyle w:val="Text2"/>
        </w:rPr>
        <w:t>PrtScr</w:t>
      </w:r>
      <w:r>
        <w:t xml:space="preserve">, or </w:t>
      </w:r>
      <w:r>
        <w:rPr>
          <w:rStyle w:val="Text2"/>
        </w:rPr>
        <w:t>prt sc</w:t>
      </w:r>
      <w:r>
        <w:t>.</w:t>
      </w:r>
    </w:p>
    <w:p>
      <w:pPr>
        <w:pStyle w:val="Para 15"/>
      </w:pPr>
      <w:r>
        <w:t/>
      </w:r>
    </w:p>
    <w:p>
      <w:pPr>
        <w:pStyle w:val="Para 01"/>
      </w:pPr>
      <w:r>
        <w:t>Screenshots</w:t>
      </w:r>
    </w:p>
    <w:p>
      <w:pPr>
        <w:pStyle w:val="Normal"/>
      </w:pPr>
      <w:r>
        <w:t xml:space="preserve">When the Screenshot overlay is shown, you’ll be presented with the option to capture the entire screen, a single window, or a region. Choose which you would like and click the Capture button. Note that the contents of the display are captured when the overlay is shown, not when the capture button is clicked. For example, if you are watching a video and hit the </w:t>
      </w:r>
      <w:r>
        <w:rPr>
          <w:rStyle w:val="Text2"/>
        </w:rPr>
        <w:t>Print Screen</w:t>
      </w:r>
      <w:r>
        <w:t xml:space="preserve"> key, the frame of the video on the screen when hitting the key will be captured.</w:t>
      </w:r>
    </w:p>
    <w:p>
      <w:pPr>
        <w:pStyle w:val="0 Block"/>
      </w:pPr>
    </w:p>
    <w:p>
      <w:bookmarkStart w:id="156" w:name="Chapter_5_89"/>
      <w:pPr>
        <w:pStyle w:val="Heading 2"/>
        <w:pageBreakBefore w:val="on"/>
      </w:pPr>
      <w:r>
        <w:t>Chapter 5</w:t>
      </w:r>
      <w:r>
        <w:rPr>
          <w:rStyle w:val="Text16"/>
        </w:rPr>
        <w:t xml:space="preserve"> </w:t>
      </w:r>
      <w:r>
        <w:rPr>
          <w:rStyle w:val="Text2"/>
        </w:rPr>
        <w:t>89</w:t>
      </w:r>
      <w:bookmarkEnd w:id="156"/>
    </w:p>
    <w:p>
      <w:pPr>
        <w:pStyle w:val="Normal"/>
      </w:pPr>
      <w:r>
        <w:t xml:space="preserve">When the screenshot is captured, it’s saved in </w:t>
      </w:r>
      <w:r>
        <w:rPr>
          <w:rStyle w:val="Text0"/>
        </w:rPr>
        <w:t>Screenshots</w:t>
      </w:r>
      <w:r>
        <w:t xml:space="preserve"> under your </w:t>
      </w:r>
      <w:r>
        <w:rPr>
          <w:rStyle w:val="Text1"/>
        </w:rPr>
        <w:t>Pictures</w:t>
      </w:r>
      <w:r>
        <w:t xml:space="preserve"> folder. It’s also stored on your clipboard, where you can easily paste it into any application capable of pasting images, such as a </w:t>
      </w:r>
      <w:r>
        <w:rPr>
          <w:rStyle w:val="Text0"/>
        </w:rPr>
        <w:t>LibreOffice</w:t>
      </w:r>
      <w:r>
        <w:t xml:space="preserve"> document.</w:t>
      </w:r>
    </w:p>
    <w:p>
      <w:pPr>
        <w:pStyle w:val="Para 15"/>
      </w:pPr>
      <w:r>
        <w:t/>
      </w:r>
    </w:p>
    <w:p>
      <w:pPr>
        <w:pStyle w:val="Para 01"/>
      </w:pPr>
      <w:r>
        <w:t>Screencasts</w:t>
      </w:r>
    </w:p>
    <w:p>
      <w:pPr>
        <w:pStyle w:val="Normal"/>
      </w:pPr>
      <w:r>
        <w:t xml:space="preserve">The Screenshot overlay also includes a toggle to switch between capturing an image or video. If toggled to </w:t>
      </w:r>
      <w:r>
        <w:rPr>
          <w:rStyle w:val="Text0"/>
        </w:rPr>
        <w:t>Video</w:t>
      </w:r>
      <w:r>
        <w:t xml:space="preserve">, select a region on your screen to record and press the Record button. When recording starts, the overlay is closed, and you can use your computer with the region you selected being recorded. While recording, there will be a small red recording indicator in the top panel showing the elapsed time of your screen recording. Clicking on that indicator will stop the screen recording, and your video will be saved in </w:t>
      </w:r>
      <w:r>
        <w:rPr>
          <w:rStyle w:val="Text0"/>
        </w:rPr>
        <w:t>Screencasts</w:t>
      </w:r>
      <w:r>
        <w:t xml:space="preserve"> under your </w:t>
      </w:r>
      <w:r>
        <w:rPr>
          <w:rStyle w:val="Text1"/>
        </w:rPr>
        <w:t>Videos</w:t>
      </w:r>
      <w:r>
        <w:t xml:space="preserve"> folder.</w:t>
      </w:r>
    </w:p>
    <w:p>
      <w:pPr>
        <w:pStyle w:val="Para 15"/>
      </w:pPr>
      <w:r>
        <w:t/>
      </w:r>
    </w:p>
    <w:p>
      <w:pPr>
        <w:pStyle w:val="Para 07"/>
      </w:pPr>
      <w:r>
        <w:t xml:space="preserve">Controlling your desktop like a pro with keyboard </w:t>
      </w:r>
    </w:p>
    <w:p>
      <w:pPr>
        <w:pStyle w:val="Para 07"/>
      </w:pPr>
      <w:r>
        <w:t>shortcuts</w:t>
      </w:r>
    </w:p>
    <w:p>
      <w:pPr>
        <w:pStyle w:val="Normal"/>
      </w:pPr>
      <w:r>
        <w:t xml:space="preserve">We already discussed using keyboard shortcuts for tiling window management, but there are handy shortcuts for nearly everything. </w:t>
      </w:r>
      <w:r>
        <w:rPr>
          <w:rStyle w:val="Text2"/>
        </w:rPr>
        <w:t>Table 5.1</w:t>
      </w:r>
      <w:r>
        <w:t xml:space="preserve"> provides a reference of keyboard shortcuts for interacting with the desktop:</w:t>
      </w:r>
    </w:p>
    <w:p>
      <w:pPr>
        <w:pStyle w:val="Para 50"/>
      </w:pPr>
      <w:r>
        <w:rPr>
          <w:rStyle w:val="Text14"/>
        </w:rPr>
        <w:t>Super</w:t>
      </w:r>
      <w:r>
        <w:rPr>
          <w:rStyle w:val="Text0"/>
        </w:rPr>
        <w:t xml:space="preserve"> </w:t>
      </w:r>
      <w:r>
        <w:t>Switch between the Activities</w:t>
      </w:r>
      <w:r>
        <w:rPr>
          <w:rStyle w:val="Text0"/>
        </w:rPr>
        <w:t xml:space="preserve"> overview and </w:t>
      </w:r>
      <w:r>
        <w:t>Desktop</w:t>
      </w:r>
      <w:r>
        <w:rPr>
          <w:rStyle w:val="Text0"/>
        </w:rPr>
        <w:t xml:space="preserve">. In </w:t>
      </w:r>
    </w:p>
    <w:p>
      <w:pPr>
        <w:pStyle w:val="Para 21"/>
      </w:pPr>
      <w:r>
        <w:t>the overview, start typing to instantly search your appli-cations, contacts, and documents.</w:t>
      </w:r>
    </w:p>
    <w:p>
      <w:pPr>
        <w:pStyle w:val="Para 12"/>
      </w:pPr>
      <w:r>
        <w:rPr>
          <w:rStyle w:val="Text14"/>
        </w:rPr>
        <w:t>Alt</w:t>
      </w:r>
      <w:r>
        <w:rPr>
          <w:rStyle w:val="Text0"/>
        </w:rPr>
        <w:t xml:space="preserve"> + </w:t>
      </w:r>
      <w:r>
        <w:rPr>
          <w:rStyle w:val="Text14"/>
        </w:rPr>
        <w:t>F2</w:t>
      </w:r>
      <w:r>
        <w:rPr>
          <w:rStyle w:val="Text0"/>
        </w:rPr>
        <w:t xml:space="preserve"> </w:t>
      </w:r>
      <w:r>
        <w:t>Pop up a command window (for quickly running com-</w:t>
      </w:r>
    </w:p>
    <w:p>
      <w:pPr>
        <w:pStyle w:val="Para 51"/>
      </w:pPr>
      <w:r>
        <w:t>mands)�</w:t>
      </w:r>
    </w:p>
    <w:p>
      <w:pPr>
        <w:pStyle w:val="Para 30"/>
      </w:pPr>
      <w:r>
        <w:t>Use the arrow keys to quickly access previously run commands�</w:t>
      </w:r>
    </w:p>
    <w:p>
      <w:pPr>
        <w:pStyle w:val="Para 50"/>
      </w:pPr>
      <w:r>
        <w:rPr>
          <w:rStyle w:val="Text14"/>
        </w:rPr>
        <w:t>Super</w:t>
      </w:r>
      <w:r>
        <w:rPr>
          <w:rStyle w:val="Text0"/>
        </w:rPr>
        <w:t xml:space="preserve"> + </w:t>
      </w:r>
      <w:r>
        <w:rPr>
          <w:rStyle w:val="Text14"/>
        </w:rPr>
        <w:t>Tab</w:t>
      </w:r>
      <w:r>
        <w:rPr>
          <w:rStyle w:val="Text0"/>
        </w:rPr>
        <w:t xml:space="preserve"> </w:t>
      </w:r>
      <w:r>
        <w:t xml:space="preserve">Quickly switch between windows� Hold down </w:t>
      </w:r>
      <w:r>
        <w:rPr>
          <w:rStyle w:val="Text14"/>
        </w:rPr>
        <w:t>Shift</w:t>
      </w:r>
      <w:r>
        <w:rPr>
          <w:rStyle w:val="Text0"/>
        </w:rPr>
        <w:t xml:space="preserve"> for </w:t>
      </w:r>
    </w:p>
    <w:p>
      <w:pPr>
        <w:pStyle w:val="Para 52"/>
      </w:pPr>
      <w:r>
        <w:t>reverse order.</w:t>
      </w:r>
    </w:p>
    <w:p>
      <w:pPr>
        <w:pStyle w:val="Para 12"/>
      </w:pPr>
      <w:r>
        <w:rPr>
          <w:rStyle w:val="Text14"/>
        </w:rPr>
        <w:t>Super</w:t>
      </w:r>
      <w:r>
        <w:rPr>
          <w:rStyle w:val="Text0"/>
        </w:rPr>
        <w:t xml:space="preserve"> + </w:t>
      </w:r>
      <w:r>
        <w:rPr>
          <w:rStyle w:val="Text14"/>
        </w:rPr>
        <w:t>`</w:t>
      </w:r>
      <w:r>
        <w:rPr>
          <w:rStyle w:val="Text0"/>
        </w:rPr>
        <w:t xml:space="preserve"> </w:t>
      </w:r>
      <w:r>
        <w:t xml:space="preserve">Switch between windows from the same application or </w:t>
      </w:r>
    </w:p>
    <w:p>
      <w:pPr>
        <w:pStyle w:val="Para 30"/>
      </w:pPr>
      <w:r>
        <w:t xml:space="preserve">from the selected application after </w:t>
      </w:r>
      <w:r>
        <w:rPr>
          <w:rStyle w:val="Text14"/>
        </w:rPr>
        <w:t>Super</w:t>
      </w:r>
      <w:r>
        <w:rPr>
          <w:rStyle w:val="Text0"/>
        </w:rPr>
        <w:t xml:space="preserve"> + </w:t>
      </w:r>
      <w:r>
        <w:rPr>
          <w:rStyle w:val="Text14"/>
        </w:rPr>
        <w:t>Tab</w:t>
      </w:r>
      <w:r>
        <w:rPr>
          <w:rStyle w:val="Text0"/>
        </w:rPr>
        <w:t>.</w:t>
      </w:r>
    </w:p>
    <w:p>
      <w:pPr>
        <w:pStyle w:val="Para 52"/>
      </w:pPr>
      <w:r>
        <w:t xml:space="preserve">This shortcut uses </w:t>
      </w:r>
      <w:r>
        <w:rPr>
          <w:rStyle w:val="Text2"/>
        </w:rPr>
        <w:t>`</w:t>
      </w:r>
      <w:r>
        <w:t xml:space="preserve"> on US keyboards, where the </w:t>
      </w:r>
      <w:r>
        <w:rPr>
          <w:rStyle w:val="Text2"/>
        </w:rPr>
        <w:t>`</w:t>
      </w:r>
      <w:r>
        <w:t xml:space="preserve"> key is above </w:t>
      </w:r>
      <w:r>
        <w:rPr>
          <w:rStyle w:val="Text2"/>
        </w:rPr>
        <w:t>Tab</w:t>
      </w:r>
      <w:r>
        <w:t xml:space="preserve">. On all other keyboards, the shortcut is </w:t>
      </w:r>
      <w:r>
        <w:rPr>
          <w:rStyle w:val="Text2"/>
        </w:rPr>
        <w:t>Super</w:t>
      </w:r>
      <w:r>
        <w:t xml:space="preserve"> + the key above </w:t>
      </w:r>
      <w:r>
        <w:rPr>
          <w:rStyle w:val="Text2"/>
        </w:rPr>
        <w:t>Tab</w:t>
      </w:r>
      <w:r>
        <w:t>.</w:t>
      </w:r>
    </w:p>
    <w:p>
      <w:pPr>
        <w:pStyle w:val="Para 12"/>
      </w:pPr>
      <w:r>
        <w:rPr>
          <w:rStyle w:val="Text14"/>
        </w:rPr>
        <w:t>Alt</w:t>
      </w:r>
      <w:r>
        <w:rPr>
          <w:rStyle w:val="Text0"/>
        </w:rPr>
        <w:t xml:space="preserve"> + </w:t>
      </w:r>
      <w:r>
        <w:rPr>
          <w:rStyle w:val="Text14"/>
        </w:rPr>
        <w:t>Esc</w:t>
      </w:r>
      <w:r>
        <w:rPr>
          <w:rStyle w:val="Text0"/>
        </w:rPr>
        <w:t xml:space="preserve"> </w:t>
      </w:r>
      <w:r>
        <w:t xml:space="preserve">Switch between windows in the current workspace� </w:t>
      </w:r>
    </w:p>
    <w:p>
      <w:pPr>
        <w:pStyle w:val="Para 52"/>
      </w:pPr>
      <w:r>
        <w:rPr>
          <w:rStyle w:val="Text0"/>
        </w:rPr>
        <w:t xml:space="preserve">Hold down </w:t>
      </w:r>
      <w:r>
        <w:rPr>
          <w:rStyle w:val="Text2"/>
        </w:rPr>
        <w:t>Shift</w:t>
      </w:r>
      <w:r>
        <w:t xml:space="preserve"> for reverse order.</w:t>
      </w:r>
    </w:p>
    <w:p>
      <w:bookmarkStart w:id="157" w:name="90_Using_Your_Ubuntu_Desktop"/>
      <w:pPr>
        <w:pStyle w:val="Para 10"/>
      </w:pPr>
      <w:r>
        <w:rPr>
          <w:rStyle w:val="Text2"/>
        </w:rPr>
        <w:t>90</w:t>
      </w:r>
      <w:r>
        <w:rPr>
          <w:rStyle w:val="Text15"/>
        </w:rPr>
        <w:t xml:space="preserve"> </w:t>
      </w:r>
      <w:r>
        <w:t>Using Your Ubuntu Desktop</w:t>
      </w:r>
      <w:bookmarkEnd w:id="157"/>
    </w:p>
    <w:p>
      <w:pPr>
        <w:pStyle w:val="Para 15"/>
      </w:pPr>
      <w:r>
        <w:t/>
      </w:r>
    </w:p>
    <w:p>
      <w:pPr>
        <w:pStyle w:val="Para 12"/>
      </w:pPr>
      <w:r>
        <w:rPr>
          <w:rStyle w:val="Text14"/>
        </w:rPr>
        <w:t>Ctrl</w:t>
      </w:r>
      <w:r>
        <w:rPr>
          <w:rStyle w:val="Text0"/>
        </w:rPr>
        <w:t xml:space="preserve"> + </w:t>
      </w:r>
      <w:r>
        <w:rPr>
          <w:rStyle w:val="Text14"/>
        </w:rPr>
        <w:t>Alt</w:t>
      </w:r>
      <w:r>
        <w:rPr>
          <w:rStyle w:val="Text0"/>
        </w:rPr>
        <w:t xml:space="preserve"> + </w:t>
      </w:r>
      <w:r>
        <w:rPr>
          <w:rStyle w:val="Text14"/>
        </w:rPr>
        <w:t>Tab</w:t>
      </w:r>
      <w:r>
        <w:rPr>
          <w:rStyle w:val="Text0"/>
        </w:rPr>
        <w:t xml:space="preserve"> </w:t>
      </w:r>
      <w:r>
        <w:t>Give keyboard focus to the top bar� In the Activities</w:t>
      </w:r>
    </w:p>
    <w:p>
      <w:pPr>
        <w:pStyle w:val="Para 15"/>
      </w:pPr>
      <w:r>
        <w:t>overview, switch keyboard focus between the top bar, dash, windows overview, applications list, and search field. Use the arrow keys to navigate.</w:t>
      </w:r>
    </w:p>
    <w:p>
      <w:pPr>
        <w:pStyle w:val="Para 12"/>
      </w:pPr>
      <w:r>
        <w:rPr>
          <w:rStyle w:val="Text14"/>
        </w:rPr>
        <w:t>Super</w:t>
      </w:r>
      <w:r>
        <w:rPr>
          <w:rStyle w:val="Text0"/>
        </w:rPr>
        <w:t xml:space="preserve"> + </w:t>
      </w:r>
      <w:r>
        <w:rPr>
          <w:rStyle w:val="Text14"/>
        </w:rPr>
        <w:t>A</w:t>
      </w:r>
      <w:r>
        <w:rPr>
          <w:rStyle w:val="Text0"/>
        </w:rPr>
        <w:t xml:space="preserve"> </w:t>
      </w:r>
      <w:r>
        <w:t>Show the list of applications�</w:t>
      </w:r>
    </w:p>
    <w:p>
      <w:pPr>
        <w:pStyle w:val="Para 12"/>
      </w:pPr>
      <w:r>
        <w:rPr>
          <w:rStyle w:val="Text14"/>
        </w:rPr>
        <w:t>Super</w:t>
      </w:r>
      <w:r>
        <w:rPr>
          <w:rStyle w:val="Text0"/>
        </w:rPr>
        <w:t xml:space="preserve"> + </w:t>
      </w:r>
      <w:r>
        <w:rPr>
          <w:rStyle w:val="Text14"/>
        </w:rPr>
        <w:t>Page Up</w:t>
      </w:r>
      <w:r>
        <w:rPr>
          <w:rStyle w:val="Text0"/>
        </w:rPr>
        <w:t xml:space="preserve"> </w:t>
      </w:r>
      <w:r>
        <w:t>Switch between workspaces�</w:t>
      </w:r>
    </w:p>
    <w:p>
      <w:pPr>
        <w:pStyle w:val="Normal"/>
      </w:pPr>
      <w:r>
        <w:t>and</w:t>
      </w:r>
    </w:p>
    <w:p>
      <w:pPr>
        <w:pStyle w:val="Para 42"/>
      </w:pPr>
      <w:r>
        <w:t>Super</w:t>
      </w:r>
      <w:r>
        <w:rPr>
          <w:rStyle w:val="Text2"/>
        </w:rPr>
        <w:t xml:space="preserve"> + </w:t>
      </w:r>
      <w:r>
        <w:t>Page Down</w:t>
      </w:r>
    </w:p>
    <w:p>
      <w:pPr>
        <w:pStyle w:val="Para 12"/>
      </w:pPr>
      <w:r>
        <w:rPr>
          <w:rStyle w:val="Text14"/>
        </w:rPr>
        <w:t>Shift</w:t>
      </w:r>
      <w:r>
        <w:rPr>
          <w:rStyle w:val="Text0"/>
        </w:rPr>
        <w:t xml:space="preserve"> + </w:t>
      </w:r>
      <w:r>
        <w:rPr>
          <w:rStyle w:val="Text14"/>
        </w:rPr>
        <w:t>Super</w:t>
      </w:r>
      <w:r>
        <w:rPr>
          <w:rStyle w:val="Text0"/>
        </w:rPr>
        <w:t xml:space="preserve"> + </w:t>
      </w:r>
      <w:r>
        <w:rPr>
          <w:rStyle w:val="Text14"/>
        </w:rPr>
        <w:t>Page Up</w:t>
      </w:r>
      <w:r>
        <w:rPr>
          <w:rStyle w:val="Text0"/>
        </w:rPr>
        <w:t xml:space="preserve"> </w:t>
      </w:r>
      <w:r>
        <w:t>Move the current window to a different workspace.</w:t>
      </w:r>
    </w:p>
    <w:p>
      <w:pPr>
        <w:pStyle w:val="Normal"/>
      </w:pPr>
      <w:r>
        <w:t>and</w:t>
      </w:r>
    </w:p>
    <w:p>
      <w:pPr>
        <w:pStyle w:val="Para 42"/>
      </w:pPr>
      <w:r>
        <w:t>Shift</w:t>
      </w:r>
      <w:r>
        <w:rPr>
          <w:rStyle w:val="Text2"/>
        </w:rPr>
        <w:t xml:space="preserve"> + </w:t>
      </w:r>
      <w:r>
        <w:t>Super</w:t>
      </w:r>
      <w:r>
        <w:rPr>
          <w:rStyle w:val="Text2"/>
        </w:rPr>
        <w:t xml:space="preserve"> + </w:t>
      </w:r>
      <w:r>
        <w:t>Page Down</w:t>
      </w:r>
    </w:p>
    <w:p>
      <w:pPr>
        <w:pStyle w:val="Para 12"/>
      </w:pPr>
      <w:r>
        <w:rPr>
          <w:rStyle w:val="Text14"/>
        </w:rPr>
        <w:t>Shift</w:t>
      </w:r>
      <w:r>
        <w:rPr>
          <w:rStyle w:val="Text0"/>
        </w:rPr>
        <w:t xml:space="preserve"> + </w:t>
      </w:r>
      <w:r>
        <w:rPr>
          <w:rStyle w:val="Text14"/>
        </w:rPr>
        <w:t>Super</w:t>
      </w:r>
      <w:r>
        <w:rPr>
          <w:rStyle w:val="Text0"/>
        </w:rPr>
        <w:t xml:space="preserve"> + </w:t>
      </w:r>
      <w:r>
        <w:rPr>
          <w:rStyle w:val="Text14"/>
        </w:rPr>
        <w:t>←</w:t>
      </w:r>
      <w:r>
        <w:rPr>
          <w:rStyle w:val="Text0"/>
        </w:rPr>
        <w:t xml:space="preserve"> </w:t>
      </w:r>
      <w:r>
        <w:t>Move the current window one monitor to the left�</w:t>
      </w:r>
    </w:p>
    <w:p>
      <w:pPr>
        <w:pStyle w:val="Para 12"/>
      </w:pPr>
      <w:r>
        <w:rPr>
          <w:rStyle w:val="Text14"/>
        </w:rPr>
        <w:t>Shift</w:t>
      </w:r>
      <w:r>
        <w:rPr>
          <w:rStyle w:val="Text0"/>
        </w:rPr>
        <w:t xml:space="preserve"> + </w:t>
      </w:r>
      <w:r>
        <w:rPr>
          <w:rStyle w:val="Text14"/>
        </w:rPr>
        <w:t>Super</w:t>
      </w:r>
      <w:r>
        <w:rPr>
          <w:rStyle w:val="Text0"/>
        </w:rPr>
        <w:t xml:space="preserve"> + </w:t>
      </w:r>
      <w:r>
        <w:rPr>
          <w:rStyle w:val="Text14"/>
        </w:rPr>
        <w:t>→</w:t>
      </w:r>
      <w:r>
        <w:rPr>
          <w:rStyle w:val="Text0"/>
        </w:rPr>
        <w:t xml:space="preserve"> </w:t>
      </w:r>
      <w:r>
        <w:t>Move the current window one monitor to the right�</w:t>
      </w:r>
    </w:p>
    <w:p>
      <w:pPr>
        <w:pStyle w:val="Para 12"/>
      </w:pPr>
      <w:r>
        <w:rPr>
          <w:rStyle w:val="Text14"/>
        </w:rPr>
        <w:t>Super</w:t>
      </w:r>
      <w:r>
        <w:rPr>
          <w:rStyle w:val="Text0"/>
        </w:rPr>
        <w:t xml:space="preserve"> + </w:t>
      </w:r>
      <w:r>
        <w:rPr>
          <w:rStyle w:val="Text14"/>
        </w:rPr>
        <w:t>Left</w:t>
      </w:r>
      <w:r>
        <w:rPr>
          <w:rStyle w:val="Text0"/>
        </w:rPr>
        <w:t xml:space="preserve"> </w:t>
      </w:r>
      <w:r>
        <w:t>Tile the current window to the left�</w:t>
      </w:r>
    </w:p>
    <w:p>
      <w:pPr>
        <w:pStyle w:val="Para 12"/>
      </w:pPr>
      <w:r>
        <w:rPr>
          <w:rStyle w:val="Text14"/>
        </w:rPr>
        <w:t>Super</w:t>
      </w:r>
      <w:r>
        <w:rPr>
          <w:rStyle w:val="Text0"/>
        </w:rPr>
        <w:t xml:space="preserve"> + </w:t>
      </w:r>
      <w:r>
        <w:rPr>
          <w:rStyle w:val="Text14"/>
        </w:rPr>
        <w:t>Right</w:t>
      </w:r>
      <w:r>
        <w:rPr>
          <w:rStyle w:val="Text0"/>
        </w:rPr>
        <w:t xml:space="preserve"> </w:t>
      </w:r>
      <w:r>
        <w:t>Tile the current window to the right�</w:t>
      </w:r>
    </w:p>
    <w:p>
      <w:pPr>
        <w:pStyle w:val="Para 12"/>
      </w:pPr>
      <w:r>
        <w:rPr>
          <w:rStyle w:val="Text14"/>
        </w:rPr>
        <w:t>Super</w:t>
      </w:r>
      <w:r>
        <w:rPr>
          <w:rStyle w:val="Text0"/>
        </w:rPr>
        <w:t xml:space="preserve"> + </w:t>
      </w:r>
      <w:r>
        <w:rPr>
          <w:rStyle w:val="Text14"/>
        </w:rPr>
        <w:t>↑</w:t>
      </w:r>
      <w:r>
        <w:rPr>
          <w:rStyle w:val="Text0"/>
        </w:rPr>
        <w:t xml:space="preserve"> </w:t>
      </w:r>
      <w:r>
        <w:t>Maximize the current window�</w:t>
      </w:r>
    </w:p>
    <w:p>
      <w:pPr>
        <w:pStyle w:val="Para 12"/>
      </w:pPr>
      <w:r>
        <w:rPr>
          <w:rStyle w:val="Text14"/>
        </w:rPr>
        <w:t>Super</w:t>
      </w:r>
      <w:r>
        <w:rPr>
          <w:rStyle w:val="Text0"/>
        </w:rPr>
        <w:t xml:space="preserve"> + </w:t>
      </w:r>
      <w:r>
        <w:rPr>
          <w:rStyle w:val="Text14"/>
        </w:rPr>
        <w:t>↓</w:t>
      </w:r>
      <w:r>
        <w:rPr>
          <w:rStyle w:val="Text0"/>
        </w:rPr>
        <w:t xml:space="preserve"> </w:t>
      </w:r>
      <w:r>
        <w:t>Unmaximize the current window�</w:t>
      </w:r>
    </w:p>
    <w:p>
      <w:pPr>
        <w:pStyle w:val="Para 12"/>
      </w:pPr>
      <w:r>
        <w:rPr>
          <w:rStyle w:val="Text14"/>
        </w:rPr>
        <w:t>Ctrl</w:t>
      </w:r>
      <w:r>
        <w:rPr>
          <w:rStyle w:val="Text0"/>
        </w:rPr>
        <w:t xml:space="preserve"> + </w:t>
      </w:r>
      <w:r>
        <w:rPr>
          <w:rStyle w:val="Text14"/>
        </w:rPr>
        <w:t>Alt</w:t>
      </w:r>
      <w:r>
        <w:rPr>
          <w:rStyle w:val="Text0"/>
        </w:rPr>
        <w:t xml:space="preserve"> + </w:t>
      </w:r>
      <w:r>
        <w:rPr>
          <w:rStyle w:val="Text14"/>
        </w:rPr>
        <w:t>Delete</w:t>
      </w:r>
      <w:r>
        <w:rPr>
          <w:rStyle w:val="Text0"/>
        </w:rPr>
        <w:t xml:space="preserve"> </w:t>
      </w:r>
      <w:r>
        <w:t>Show the Log Off</w:t>
      </w:r>
      <w:r>
        <w:rPr>
          <w:rStyle w:val="Text0"/>
        </w:rPr>
        <w:t xml:space="preserve"> dialog.</w:t>
      </w:r>
    </w:p>
    <w:p>
      <w:pPr>
        <w:pStyle w:val="Para 12"/>
      </w:pPr>
      <w:r>
        <w:rPr>
          <w:rStyle w:val="Text14"/>
        </w:rPr>
        <w:t>Super</w:t>
      </w:r>
      <w:r>
        <w:rPr>
          <w:rStyle w:val="Text0"/>
        </w:rPr>
        <w:t xml:space="preserve"> + </w:t>
      </w:r>
      <w:r>
        <w:rPr>
          <w:rStyle w:val="Text14"/>
        </w:rPr>
        <w:t>L</w:t>
      </w:r>
      <w:r>
        <w:rPr>
          <w:rStyle w:val="Text0"/>
        </w:rPr>
        <w:t xml:space="preserve"> </w:t>
      </w:r>
      <w:r>
        <w:t>Lock the screen�</w:t>
      </w:r>
    </w:p>
    <w:p>
      <w:pPr>
        <w:pStyle w:val="Para 12"/>
      </w:pPr>
      <w:r>
        <w:rPr>
          <w:rStyle w:val="Text14"/>
        </w:rPr>
        <w:t>Super</w:t>
      </w:r>
      <w:r>
        <w:rPr>
          <w:rStyle w:val="Text0"/>
        </w:rPr>
        <w:t xml:space="preserve"> + </w:t>
      </w:r>
      <w:r>
        <w:rPr>
          <w:rStyle w:val="Text14"/>
        </w:rPr>
        <w:t>V</w:t>
      </w:r>
      <w:r>
        <w:rPr>
          <w:rStyle w:val="Text0"/>
        </w:rPr>
        <w:t xml:space="preserve"> </w:t>
      </w:r>
      <w:r>
        <w:t xml:space="preserve">Show the notification list. Press </w:t>
      </w:r>
      <w:r>
        <w:rPr>
          <w:rStyle w:val="Text14"/>
        </w:rPr>
        <w:t>Super</w:t>
      </w:r>
      <w:r>
        <w:rPr>
          <w:rStyle w:val="Text0"/>
        </w:rPr>
        <w:t xml:space="preserve"> + </w:t>
      </w:r>
      <w:r>
        <w:rPr>
          <w:rStyle w:val="Text14"/>
        </w:rPr>
        <w:t>V</w:t>
      </w:r>
      <w:r>
        <w:rPr>
          <w:rStyle w:val="Text0"/>
        </w:rPr>
        <w:t xml:space="preserve"> again or </w:t>
      </w:r>
      <w:r>
        <w:rPr>
          <w:rStyle w:val="Text14"/>
        </w:rPr>
        <w:t>Esc</w:t>
      </w:r>
    </w:p>
    <w:p>
      <w:pPr>
        <w:pStyle w:val="Para 52"/>
      </w:pPr>
      <w:r>
        <w:t>to close.</w:t>
      </w:r>
    </w:p>
    <w:p>
      <w:pPr>
        <w:pStyle w:val="Para 12"/>
      </w:pPr>
      <w:r>
        <w:rPr>
          <w:rStyle w:val="Text14"/>
        </w:rPr>
        <w:t>Ctrl</w:t>
      </w:r>
      <w:r>
        <w:rPr>
          <w:rStyle w:val="Text0"/>
        </w:rPr>
        <w:t xml:space="preserve"> + </w:t>
      </w:r>
      <w:r>
        <w:rPr>
          <w:rStyle w:val="Text14"/>
        </w:rPr>
        <w:t>Alt</w:t>
      </w:r>
      <w:r>
        <w:rPr>
          <w:rStyle w:val="Text0"/>
        </w:rPr>
        <w:t xml:space="preserve"> + </w:t>
      </w:r>
      <w:r>
        <w:rPr>
          <w:rStyle w:val="Text14"/>
        </w:rPr>
        <w:t>T</w:t>
      </w:r>
      <w:r>
        <w:rPr>
          <w:rStyle w:val="Text0"/>
        </w:rPr>
        <w:t xml:space="preserve"> </w:t>
      </w:r>
      <w:r>
        <w:t>Launch the Terminal�</w:t>
      </w:r>
    </w:p>
    <w:p>
      <w:pPr>
        <w:pStyle w:val="Para 09"/>
      </w:pPr>
      <w:r>
        <w:t>Table 5.1 – Getting around the desktop</w:t>
      </w:r>
    </w:p>
    <w:p>
      <w:pPr>
        <w:pStyle w:val="0 Block"/>
      </w:pPr>
    </w:p>
    <w:p>
      <w:pPr>
        <w:pStyle w:val="0 Block"/>
        <w:pageBreakBefore w:val="on"/>
      </w:pPr>
    </w:p>
    <w:p>
      <w:bookmarkStart w:id="158" w:name="Chapter_5_91"/>
      <w:pPr>
        <w:pStyle w:val="Heading 2"/>
        <w:pageBreakBefore w:val="on"/>
      </w:pPr>
      <w:r>
        <w:t>Chapter 5</w:t>
      </w:r>
      <w:r>
        <w:rPr>
          <w:rStyle w:val="Text16"/>
        </w:rPr>
        <w:t xml:space="preserve"> </w:t>
      </w:r>
      <w:r>
        <w:rPr>
          <w:rStyle w:val="Text2"/>
        </w:rPr>
        <w:t>91</w:t>
      </w:r>
      <w:bookmarkEnd w:id="158"/>
    </w:p>
    <w:p>
      <w:pPr>
        <w:pStyle w:val="Normal"/>
      </w:pPr>
      <w:r>
        <w:t>Ubuntu has a very powerful built-in screenshot tool, accessible with very simple keyboard shortcuts:</w:t>
      </w:r>
    </w:p>
    <w:p>
      <w:pPr>
        <w:pStyle w:val="Para 12"/>
      </w:pPr>
      <w:r>
        <w:rPr>
          <w:rStyle w:val="Text14"/>
        </w:rPr>
        <w:t>Print</w:t>
      </w:r>
      <w:r>
        <w:rPr>
          <w:rStyle w:val="Text0"/>
        </w:rPr>
        <w:t xml:space="preserve"> </w:t>
      </w:r>
      <w:r>
        <w:t xml:space="preserve">Launch the screenshot tool� On some keyboards, this </w:t>
      </w:r>
    </w:p>
    <w:p>
      <w:pPr>
        <w:pStyle w:val="Para 51"/>
      </w:pPr>
      <w:r>
        <w:t xml:space="preserve">might be </w:t>
      </w:r>
      <w:r>
        <w:rPr>
          <w:rStyle w:val="Text14"/>
        </w:rPr>
        <w:t>PrtScr</w:t>
      </w:r>
      <w:r>
        <w:rPr>
          <w:rStyle w:val="Text0"/>
        </w:rPr>
        <w:t>.</w:t>
      </w:r>
    </w:p>
    <w:p>
      <w:pPr>
        <w:pStyle w:val="Para 12"/>
      </w:pPr>
      <w:r>
        <w:rPr>
          <w:rStyle w:val="Text14"/>
        </w:rPr>
        <w:t>Alt</w:t>
      </w:r>
      <w:r>
        <w:rPr>
          <w:rStyle w:val="Text0"/>
        </w:rPr>
        <w:t xml:space="preserve"> + </w:t>
      </w:r>
      <w:r>
        <w:rPr>
          <w:rStyle w:val="Text14"/>
        </w:rPr>
        <w:t>Print</w:t>
      </w:r>
      <w:r>
        <w:rPr>
          <w:rStyle w:val="Text0"/>
        </w:rPr>
        <w:t xml:space="preserve"> </w:t>
      </w:r>
      <w:r>
        <w:t>Take a screenshot of the currently focused window�</w:t>
      </w:r>
    </w:p>
    <w:p>
      <w:pPr>
        <w:pStyle w:val="Para 12"/>
      </w:pPr>
      <w:r>
        <w:rPr>
          <w:rStyle w:val="Text14"/>
        </w:rPr>
        <w:t>Shift</w:t>
      </w:r>
      <w:r>
        <w:rPr>
          <w:rStyle w:val="Text0"/>
        </w:rPr>
        <w:t xml:space="preserve"> + </w:t>
      </w:r>
      <w:r>
        <w:rPr>
          <w:rStyle w:val="Text14"/>
        </w:rPr>
        <w:t>Print</w:t>
      </w:r>
      <w:r>
        <w:rPr>
          <w:rStyle w:val="Text0"/>
        </w:rPr>
        <w:t xml:space="preserve"> </w:t>
      </w:r>
      <w:r>
        <w:t>Take a screenshot of the entire screen�</w:t>
      </w:r>
    </w:p>
    <w:p>
      <w:pPr>
        <w:pStyle w:val="Para 12"/>
      </w:pPr>
      <w:r>
        <w:rPr>
          <w:rStyle w:val="Text14"/>
        </w:rPr>
        <w:t>Shift</w:t>
      </w:r>
      <w:r>
        <w:rPr>
          <w:rStyle w:val="Text0"/>
        </w:rPr>
        <w:t xml:space="preserve"> + </w:t>
      </w:r>
      <w:r>
        <w:rPr>
          <w:rStyle w:val="Text14"/>
        </w:rPr>
        <w:t>Ctrl</w:t>
      </w:r>
      <w:r>
        <w:rPr>
          <w:rStyle w:val="Text0"/>
        </w:rPr>
        <w:t xml:space="preserve"> + </w:t>
      </w:r>
      <w:r>
        <w:rPr>
          <w:rStyle w:val="Text14"/>
        </w:rPr>
        <w:t>Alt</w:t>
      </w:r>
      <w:r>
        <w:rPr>
          <w:rStyle w:val="Text0"/>
        </w:rPr>
        <w:t xml:space="preserve"> + </w:t>
      </w:r>
      <w:r>
        <w:rPr>
          <w:rStyle w:val="Text14"/>
        </w:rPr>
        <w:t>R</w:t>
      </w:r>
      <w:r>
        <w:rPr>
          <w:rStyle w:val="Text0"/>
        </w:rPr>
        <w:t xml:space="preserve"> </w:t>
      </w:r>
      <w:r>
        <w:t>Start and stop screencast recording�</w:t>
      </w:r>
    </w:p>
    <w:p>
      <w:pPr>
        <w:pStyle w:val="Para 09"/>
      </w:pPr>
      <w:r>
        <w:t>Table 5.2 – Capturing from the screen</w:t>
      </w:r>
    </w:p>
    <w:p>
      <w:pPr>
        <w:pStyle w:val="Normal"/>
      </w:pPr>
      <w:r>
        <w:t>Most applications provide some common functionality using well-known keyboard shortcuts:</w:t>
      </w:r>
    </w:p>
    <w:p>
      <w:pPr>
        <w:pStyle w:val="Para 12"/>
      </w:pPr>
      <w:r>
        <w:rPr>
          <w:rStyle w:val="Text14"/>
        </w:rPr>
        <w:t>Ctrl</w:t>
      </w:r>
      <w:r>
        <w:rPr>
          <w:rStyle w:val="Text0"/>
        </w:rPr>
        <w:t xml:space="preserve"> + </w:t>
      </w:r>
      <w:r>
        <w:rPr>
          <w:rStyle w:val="Text14"/>
        </w:rPr>
        <w:t>A</w:t>
      </w:r>
      <w:r>
        <w:rPr>
          <w:rStyle w:val="Text0"/>
        </w:rPr>
        <w:t xml:space="preserve"> </w:t>
      </w:r>
      <w:r>
        <w:t>Select all text or items in a list�</w:t>
      </w:r>
    </w:p>
    <w:p>
      <w:pPr>
        <w:pStyle w:val="Para 12"/>
      </w:pPr>
      <w:r>
        <w:rPr>
          <w:rStyle w:val="Text14"/>
        </w:rPr>
        <w:t>Ctrl</w:t>
      </w:r>
      <w:r>
        <w:rPr>
          <w:rStyle w:val="Text0"/>
        </w:rPr>
        <w:t xml:space="preserve"> + </w:t>
      </w:r>
      <w:r>
        <w:rPr>
          <w:rStyle w:val="Text14"/>
        </w:rPr>
        <w:t>X</w:t>
      </w:r>
      <w:r>
        <w:rPr>
          <w:rStyle w:val="Text0"/>
        </w:rPr>
        <w:t xml:space="preserve"> </w:t>
      </w:r>
      <w:r>
        <w:t xml:space="preserve">Cut (remove) selected text or items and place them on </w:t>
      </w:r>
    </w:p>
    <w:p>
      <w:pPr>
        <w:pStyle w:val="Para 51"/>
      </w:pPr>
      <w:r>
        <w:t>the clipboard�</w:t>
      </w:r>
    </w:p>
    <w:p>
      <w:pPr>
        <w:pStyle w:val="Para 12"/>
      </w:pPr>
      <w:r>
        <w:rPr>
          <w:rStyle w:val="Text14"/>
        </w:rPr>
        <w:t>Ctrl</w:t>
      </w:r>
      <w:r>
        <w:rPr>
          <w:rStyle w:val="Text0"/>
        </w:rPr>
        <w:t xml:space="preserve"> + </w:t>
      </w:r>
      <w:r>
        <w:rPr>
          <w:rStyle w:val="Text14"/>
        </w:rPr>
        <w:t>C</w:t>
      </w:r>
      <w:r>
        <w:rPr>
          <w:rStyle w:val="Text0"/>
        </w:rPr>
        <w:t xml:space="preserve"> </w:t>
      </w:r>
      <w:r>
        <w:t>Copy the selected text or items to the clipboard�</w:t>
      </w:r>
    </w:p>
    <w:p>
      <w:pPr>
        <w:pStyle w:val="Para 12"/>
      </w:pPr>
      <w:r>
        <w:rPr>
          <w:rStyle w:val="Text14"/>
        </w:rPr>
        <w:t>Ctrl</w:t>
      </w:r>
      <w:r>
        <w:rPr>
          <w:rStyle w:val="Text0"/>
        </w:rPr>
        <w:t xml:space="preserve"> + </w:t>
      </w:r>
      <w:r>
        <w:rPr>
          <w:rStyle w:val="Text14"/>
        </w:rPr>
        <w:t>V</w:t>
      </w:r>
      <w:r>
        <w:rPr>
          <w:rStyle w:val="Text0"/>
        </w:rPr>
        <w:t xml:space="preserve"> </w:t>
      </w:r>
      <w:r>
        <w:t>Paste the content of the clipboard�</w:t>
      </w:r>
    </w:p>
    <w:p>
      <w:pPr>
        <w:pStyle w:val="Para 12"/>
      </w:pPr>
      <w:r>
        <w:rPr>
          <w:rStyle w:val="Text14"/>
        </w:rPr>
        <w:t>Ctrl</w:t>
      </w:r>
      <w:r>
        <w:rPr>
          <w:rStyle w:val="Text0"/>
        </w:rPr>
        <w:t xml:space="preserve"> + </w:t>
      </w:r>
      <w:r>
        <w:rPr>
          <w:rStyle w:val="Text14"/>
        </w:rPr>
        <w:t>Z</w:t>
      </w:r>
      <w:r>
        <w:rPr>
          <w:rStyle w:val="Text0"/>
        </w:rPr>
        <w:t xml:space="preserve"> </w:t>
      </w:r>
      <w:r>
        <w:t>Undo the last action�</w:t>
      </w:r>
    </w:p>
    <w:p>
      <w:pPr>
        <w:pStyle w:val="Para 12"/>
      </w:pPr>
      <w:r>
        <w:rPr>
          <w:rStyle w:val="Text14"/>
        </w:rPr>
        <w:t>Ctrl</w:t>
      </w:r>
      <w:r>
        <w:rPr>
          <w:rStyle w:val="Text0"/>
        </w:rPr>
        <w:t xml:space="preserve"> + </w:t>
      </w:r>
      <w:r>
        <w:rPr>
          <w:rStyle w:val="Text14"/>
        </w:rPr>
        <w:t>Shift</w:t>
      </w:r>
      <w:r>
        <w:rPr>
          <w:rStyle w:val="Text0"/>
        </w:rPr>
        <w:t xml:space="preserve"> + </w:t>
      </w:r>
      <w:r>
        <w:rPr>
          <w:rStyle w:val="Text14"/>
        </w:rPr>
        <w:t>C</w:t>
      </w:r>
      <w:r>
        <w:rPr>
          <w:rStyle w:val="Text0"/>
        </w:rPr>
        <w:t xml:space="preserve"> </w:t>
      </w:r>
      <w:r>
        <w:t xml:space="preserve">Copy the highlighted text or commands to the clipboard </w:t>
      </w:r>
    </w:p>
    <w:p>
      <w:pPr>
        <w:pStyle w:val="Para 51"/>
      </w:pPr>
      <w:r>
        <w:t>in the Terminal�</w:t>
      </w:r>
    </w:p>
    <w:p>
      <w:pPr>
        <w:pStyle w:val="Para 12"/>
      </w:pPr>
      <w:r>
        <w:rPr>
          <w:rStyle w:val="Text14"/>
        </w:rPr>
        <w:t>Ctrl</w:t>
      </w:r>
      <w:r>
        <w:rPr>
          <w:rStyle w:val="Text0"/>
        </w:rPr>
        <w:t xml:space="preserve"> + </w:t>
      </w:r>
      <w:r>
        <w:rPr>
          <w:rStyle w:val="Text14"/>
        </w:rPr>
        <w:t>Shift</w:t>
      </w:r>
      <w:r>
        <w:rPr>
          <w:rStyle w:val="Text0"/>
        </w:rPr>
        <w:t xml:space="preserve"> + </w:t>
      </w:r>
      <w:r>
        <w:rPr>
          <w:rStyle w:val="Text14"/>
        </w:rPr>
        <w:t>V</w:t>
      </w:r>
      <w:r>
        <w:rPr>
          <w:rStyle w:val="Text0"/>
        </w:rPr>
        <w:t xml:space="preserve"> </w:t>
      </w:r>
      <w:r>
        <w:t>Paste the contents of the clipboard in the Terminal�</w:t>
      </w:r>
    </w:p>
    <w:p>
      <w:pPr>
        <w:pStyle w:val="Para 09"/>
      </w:pPr>
      <w:r>
        <w:t>Table 5.3 – Common editing shortcuts</w:t>
      </w:r>
    </w:p>
    <w:p>
      <w:pPr>
        <w:pStyle w:val="Normal"/>
      </w:pPr>
      <w:r>
        <w:t xml:space="preserve">More information on keyboard shortcuts can be found at </w:t>
      </w:r>
      <w:hyperlink r:id="rId164">
        <w:r>
          <w:rPr>
            <w:rStyle w:val="Text10"/>
          </w:rPr>
          <w:t>https://help.ubuntu.com/stable/</w:t>
        </w:r>
      </w:hyperlink>
    </w:p>
    <w:p>
      <w:pPr>
        <w:pStyle w:val="Para 20"/>
      </w:pPr>
      <w:hyperlink r:id="rId164">
        <w:r>
          <w:t>ubuntu-help/shell-keyboard-shortcuts.html.en</w:t>
        </w:r>
      </w:hyperlink>
      <w:r>
        <w:rPr>
          <w:rStyle w:val="Text7"/>
        </w:rPr>
        <w:t xml:space="preserve"> .</w:t>
      </w:r>
    </w:p>
    <w:p>
      <w:pPr>
        <w:pStyle w:val="Normal"/>
      </w:pPr>
      <w:r>
        <w:t>Having mastered the art of keyboard shortcuts, you can consider yourself a power user! There are many keyboard shortcuts, and they will take time to remember. But wait… to be a true power user, we need to be able to find and use files and folders.</w:t>
      </w:r>
    </w:p>
    <w:p>
      <w:bookmarkStart w:id="159" w:name="92_Using_Your_Ubuntu_Desktop"/>
      <w:pPr>
        <w:pStyle w:val="Para 10"/>
      </w:pPr>
      <w:r>
        <w:rPr>
          <w:rStyle w:val="Text2"/>
        </w:rPr>
        <w:t>92</w:t>
      </w:r>
      <w:r>
        <w:rPr>
          <w:rStyle w:val="Text15"/>
        </w:rPr>
        <w:t xml:space="preserve"> </w:t>
      </w:r>
      <w:r>
        <w:t>Using Your Ubuntu Desktop</w:t>
      </w:r>
      <w:bookmarkEnd w:id="159"/>
    </w:p>
    <w:p>
      <w:pPr>
        <w:pStyle w:val="Para 15"/>
      </w:pPr>
      <w:r>
        <w:t/>
      </w:r>
    </w:p>
    <w:p>
      <w:pPr>
        <w:pStyle w:val="Para 07"/>
      </w:pPr>
      <w:r>
        <w:t xml:space="preserve">Working with files and folders – the power of file </w:t>
      </w:r>
    </w:p>
    <w:p>
      <w:pPr>
        <w:pStyle w:val="Para 07"/>
      </w:pPr>
      <w:r>
        <w:t>management</w:t>
      </w:r>
    </w:p>
    <w:p>
      <w:pPr>
        <w:pStyle w:val="Normal"/>
      </w:pPr>
      <w:r>
        <w:t xml:space="preserve">Ubuntu includes the GNOME </w:t>
      </w:r>
      <w:r>
        <w:rPr>
          <w:rStyle w:val="Text0"/>
        </w:rPr>
        <w:t>Files</w:t>
      </w:r>
      <w:r>
        <w:t xml:space="preserve"> app for easy access and management of your files:</w:t>
      </w:r>
    </w:p>
    <w:p>
      <w:pPr>
        <w:pStyle w:val="Para 1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073400" cy="1854200"/>
            <wp:effectExtent l="0" r="0" t="0" b="0"/>
            <wp:wrapTopAndBottom/>
            <wp:docPr id="64" name="index-127_1.png" descr="index-127_1.png"/>
            <wp:cNvGraphicFramePr>
              <a:graphicFrameLocks noChangeAspect="1"/>
            </wp:cNvGraphicFramePr>
            <a:graphic>
              <a:graphicData uri="http://schemas.openxmlformats.org/drawingml/2006/picture">
                <pic:pic>
                  <pic:nvPicPr>
                    <pic:cNvPr id="0" name="index-127_1.png" descr="index-127_1.png"/>
                    <pic:cNvPicPr/>
                  </pic:nvPicPr>
                  <pic:blipFill>
                    <a:blip r:embed="rId68"/>
                    <a:stretch>
                      <a:fillRect/>
                    </a:stretch>
                  </pic:blipFill>
                  <pic:spPr>
                    <a:xfrm>
                      <a:off x="0" y="0"/>
                      <a:ext cx="3073400" cy="1854200"/>
                    </a:xfrm>
                    <a:prstGeom prst="rect">
                      <a:avLst/>
                    </a:prstGeom>
                  </pic:spPr>
                </pic:pic>
              </a:graphicData>
            </a:graphic>
          </wp:anchor>
        </w:drawing>
      </w:r>
    </w:p>
    <w:p>
      <w:pPr>
        <w:pStyle w:val="Para 15"/>
      </w:pPr>
      <w:r>
        <w:t/>
      </w:r>
    </w:p>
    <w:p>
      <w:pPr>
        <w:pStyle w:val="Para 09"/>
      </w:pPr>
      <w:r>
        <w:t>Figure 5.15 – Files app</w:t>
      </w:r>
    </w:p>
    <w:p>
      <w:pPr>
        <w:pStyle w:val="Normal"/>
      </w:pPr>
      <w:r>
        <w:t xml:space="preserve">Your </w:t>
      </w:r>
      <w:r>
        <w:rPr>
          <w:rStyle w:val="Text0"/>
        </w:rPr>
        <w:t>Home</w:t>
      </w:r>
      <w:r>
        <w:t xml:space="preserve"> directory is your local space to store your files. Ubuntu provides a basic skeleton of directories to organize your files based on content. However, you are free to organize files as you wish. </w:t>
      </w:r>
    </w:p>
    <w:p>
      <w:pPr>
        <w:pStyle w:val="Normal"/>
      </w:pPr>
      <w:r>
        <w:t>You start with the following skeleton:</w:t>
      </w:r>
    </w:p>
    <w:p>
      <w:pPr>
        <w:pStyle w:val="Para 03"/>
      </w:pPr>
      <w:r>
        <w:t xml:space="preserve">• </w:t>
      </w:r>
      <w:r>
        <w:rPr>
          <w:rStyle w:val="Text1"/>
        </w:rPr>
        <w:t>Desktop</w:t>
      </w:r>
      <w:r>
        <w:t>: Any files stored will be displayed on the desktop</w:t>
      </w:r>
    </w:p>
    <w:p>
      <w:pPr>
        <w:pStyle w:val="Para 03"/>
      </w:pPr>
      <w:r>
        <w:t xml:space="preserve">• </w:t>
      </w:r>
      <w:r>
        <w:rPr>
          <w:rStyle w:val="Text1"/>
        </w:rPr>
        <w:t>Documents</w:t>
      </w:r>
      <w:r>
        <w:t>: Used to store documents, PDFs, text files, and so on</w:t>
      </w:r>
    </w:p>
    <w:p>
      <w:pPr>
        <w:pStyle w:val="Para 03"/>
      </w:pPr>
      <w:r>
        <w:t xml:space="preserve">• </w:t>
      </w:r>
      <w:r>
        <w:rPr>
          <w:rStyle w:val="Text1"/>
        </w:rPr>
        <w:t>Downloads</w:t>
      </w:r>
      <w:r>
        <w:t xml:space="preserve">: Default location web browsers save content downloaded from the </w:t>
      </w:r>
    </w:p>
    <w:p>
      <w:pPr>
        <w:pStyle w:val="Para 05"/>
      </w:pPr>
      <w:r>
        <w:t>internet</w:t>
      </w:r>
    </w:p>
    <w:p>
      <w:pPr>
        <w:pStyle w:val="Para 03"/>
      </w:pPr>
      <w:r>
        <w:t xml:space="preserve">• </w:t>
      </w:r>
      <w:r>
        <w:rPr>
          <w:rStyle w:val="Text1"/>
        </w:rPr>
        <w:t>Music</w:t>
      </w:r>
      <w:r>
        <w:t>: Local music files</w:t>
      </w:r>
    </w:p>
    <w:p>
      <w:pPr>
        <w:pStyle w:val="Para 03"/>
      </w:pPr>
      <w:r>
        <w:t xml:space="preserve">• </w:t>
      </w:r>
      <w:r>
        <w:rPr>
          <w:rStyle w:val="Text1"/>
        </w:rPr>
        <w:t>Pictures</w:t>
      </w:r>
      <w:r>
        <w:t>: Photos and screenshots</w:t>
      </w:r>
    </w:p>
    <w:p>
      <w:pPr>
        <w:pStyle w:val="Para 03"/>
      </w:pPr>
      <w:r>
        <w:t xml:space="preserve">• </w:t>
      </w:r>
      <w:r>
        <w:rPr>
          <w:rStyle w:val="Text1"/>
        </w:rPr>
        <w:t>Public</w:t>
      </w:r>
      <w:r>
        <w:t>: For sharing files with other users on the same computer</w:t>
      </w:r>
    </w:p>
    <w:p>
      <w:pPr>
        <w:pStyle w:val="Para 03"/>
      </w:pPr>
      <w:r>
        <w:t xml:space="preserve">• </w:t>
      </w:r>
      <w:r>
        <w:rPr>
          <w:rStyle w:val="Text1"/>
        </w:rPr>
        <w:t>Templates</w:t>
      </w:r>
      <w:r>
        <w:t xml:space="preserve"> : For storing templates used by applications such as LibreOffice and the </w:t>
      </w:r>
    </w:p>
    <w:p>
      <w:pPr>
        <w:pStyle w:val="Para 05"/>
      </w:pPr>
      <w:r>
        <w:t>Text Editor</w:t>
      </w:r>
    </w:p>
    <w:p>
      <w:pPr>
        <w:pStyle w:val="Para 03"/>
      </w:pPr>
      <w:r>
        <w:t xml:space="preserve">• </w:t>
      </w:r>
      <w:r>
        <w:rPr>
          <w:rStyle w:val="Text1"/>
        </w:rPr>
        <w:t>Videos</w:t>
      </w:r>
      <w:r>
        <w:t xml:space="preserve"> : Videos and screen recordings</w:t>
      </w:r>
    </w:p>
    <w:p>
      <w:pPr>
        <w:pStyle w:val="0 Block"/>
      </w:pPr>
    </w:p>
    <w:p>
      <w:bookmarkStart w:id="160" w:name="Chapter_5_93"/>
      <w:pPr>
        <w:pStyle w:val="Heading 2"/>
        <w:pageBreakBefore w:val="on"/>
      </w:pPr>
      <w:r>
        <w:t>Chapter 5</w:t>
      </w:r>
      <w:r>
        <w:rPr>
          <w:rStyle w:val="Text16"/>
        </w:rPr>
        <w:t xml:space="preserve"> </w:t>
      </w:r>
      <w:r>
        <w:rPr>
          <w:rStyle w:val="Text2"/>
        </w:rPr>
        <w:t>93</w:t>
      </w:r>
      <w:bookmarkEnd w:id="160"/>
    </w:p>
    <w:p>
      <w:pPr>
        <w:pStyle w:val="Normal"/>
      </w:pPr>
      <w:r>
        <w:rPr>
          <w:rStyle w:val="Text2"/>
        </w:rPr>
        <w:t>Figure 5.15</w:t>
      </w:r>
      <w:r>
        <w:t xml:space="preserve"> shows the contents of your </w:t>
      </w:r>
      <w:r>
        <w:rPr>
          <w:rStyle w:val="Text0"/>
        </w:rPr>
        <w:t>Home</w:t>
      </w:r>
      <w:r>
        <w:t xml:space="preserve"> directory displayed with the GNOME </w:t>
      </w:r>
      <w:r>
        <w:rPr>
          <w:rStyle w:val="Text0"/>
        </w:rPr>
        <w:t>Files</w:t>
      </w:r>
      <w:r>
        <w:t xml:space="preserve"> app. In the </w:t>
      </w:r>
      <w:r>
        <w:rPr>
          <w:rStyle w:val="Text0"/>
        </w:rPr>
        <w:t>Files</w:t>
      </w:r>
      <w:r>
        <w:t xml:space="preserve"> app, you can navigate through your files and folders and open files with a double-click. You can also right-click on any file or folder to get additional actions. For example, double-clicking on a </w:t>
      </w:r>
      <w:r>
        <w:rPr>
          <w:rStyle w:val="Text1"/>
        </w:rPr>
        <w:t>.txt</w:t>
      </w:r>
      <w:r>
        <w:t xml:space="preserve"> file will open the application configured to open text files by default. A right-click on that file will give you an </w:t>
      </w:r>
      <w:r>
        <w:rPr>
          <w:rStyle w:val="Text0"/>
        </w:rPr>
        <w:t>Open With</w:t>
      </w:r>
      <w:r>
        <w:t xml:space="preserve"> option to choose another application to open it with. The same right-click menu will provide you with a variety of actions available, depending on the file or folder you selected. For example, you can copy, move, and rename files and folders and view additional file properties, as seen in </w:t>
      </w:r>
      <w:r>
        <w:rPr>
          <w:rStyle w:val="Text2"/>
        </w:rPr>
        <w:t>Figure 5.16</w:t>
      </w:r>
      <w:r>
        <w:t>.</w:t>
      </w:r>
    </w:p>
    <w:p>
      <w:pPr>
        <w:pStyle w:val="Para 15"/>
      </w:pPr>
      <w:r>
        <w:t/>
      </w:r>
    </w:p>
    <w:p>
      <w:pPr>
        <w:pStyle w:val="Para 01"/>
      </w:pPr>
      <w:r>
        <w:t>File properties</w:t>
      </w:r>
    </w:p>
    <w:p>
      <w:pPr>
        <w:pStyle w:val="Normal"/>
      </w:pPr>
      <w:r>
        <w:rPr>
          <w:rStyle w:val="Text2"/>
        </w:rPr>
        <w:t>Figure 5.16</w:t>
      </w:r>
      <w:r>
        <w:t xml:space="preserve"> shows the file properties displayed for an image file:</w:t>
      </w:r>
    </w:p>
    <w:p>
      <w:pPr>
        <w:pStyle w:val="Para 1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981200" cy="2628900"/>
            <wp:effectExtent l="0" r="0" t="0" b="0"/>
            <wp:wrapTopAndBottom/>
            <wp:docPr id="65" name="index-128_1.png" descr="index-128_1.png"/>
            <wp:cNvGraphicFramePr>
              <a:graphicFrameLocks noChangeAspect="1"/>
            </wp:cNvGraphicFramePr>
            <a:graphic>
              <a:graphicData uri="http://schemas.openxmlformats.org/drawingml/2006/picture">
                <pic:pic>
                  <pic:nvPicPr>
                    <pic:cNvPr id="0" name="index-128_1.png" descr="index-128_1.png"/>
                    <pic:cNvPicPr/>
                  </pic:nvPicPr>
                  <pic:blipFill>
                    <a:blip r:embed="rId69"/>
                    <a:stretch>
                      <a:fillRect/>
                    </a:stretch>
                  </pic:blipFill>
                  <pic:spPr>
                    <a:xfrm>
                      <a:off x="0" y="0"/>
                      <a:ext cx="1981200" cy="2628900"/>
                    </a:xfrm>
                    <a:prstGeom prst="rect">
                      <a:avLst/>
                    </a:prstGeom>
                  </pic:spPr>
                </pic:pic>
              </a:graphicData>
            </a:graphic>
          </wp:anchor>
        </w:drawing>
      </w:r>
    </w:p>
    <w:p>
      <w:pPr>
        <w:pStyle w:val="Para 15"/>
      </w:pPr>
      <w:r>
        <w:t/>
      </w:r>
    </w:p>
    <w:p>
      <w:pPr>
        <w:pStyle w:val="Para 09"/>
      </w:pPr>
      <w:r>
        <w:t>Figure 5.16 – File properties</w:t>
      </w:r>
      <w:r>
        <w:rPr>
          <w:rStyle w:val="Text15"/>
        </w:rPr>
        <w:t xml:space="preserve"> </w:t>
      </w:r>
      <w:r>
        <w:rPr>
          <w:rStyle w:val="Text2"/>
        </w:rPr>
        <w:t>94</w:t>
      </w:r>
      <w:r>
        <w:rPr>
          <w:rStyle w:val="Text15"/>
        </w:rPr>
        <w:t xml:space="preserve"> </w:t>
      </w:r>
      <w:r>
        <w:t>Using Your Ubuntu Desktop</w:t>
      </w:r>
    </w:p>
    <w:p>
      <w:bookmarkStart w:id="161" w:name="All_files_and_folders_display_so"/>
      <w:pPr>
        <w:pStyle w:val="Normal"/>
      </w:pPr>
      <w:r>
        <w:t>All files and folders display some basic information, such as the date and time when they were created, last modified, and accessed. You can also view and change the permissions on a file, limiting access to editing the file or even allowing it to be executed as if it were a program itself. Be careful when changing permissions; we’ll learn more about file per-</w:t>
      </w:r>
      <w:bookmarkEnd w:id="161"/>
    </w:p>
    <w:p>
      <w:pPr>
        <w:pStyle w:val="Normal"/>
      </w:pPr>
      <w:r>
        <w:t xml:space="preserve">missions in </w:t>
      </w:r>
      <w:hyperlink w:anchor="10">
        <w:r>
          <w:rPr>
            <w:rStyle w:val="Text12"/>
          </w:rPr>
          <w:t>Chapter 10</w:t>
        </w:r>
      </w:hyperlink>
      <w:r>
        <w:t>.</w:t>
      </w:r>
    </w:p>
    <w:p>
      <w:pPr>
        <w:pStyle w:val="Normal"/>
      </w:pPr>
      <w:r>
        <w:t xml:space="preserve">The details displayed vary depending on the type of file; for example, since this is an image, you can check </w:t>
      </w:r>
      <w:r>
        <w:rPr>
          <w:rStyle w:val="Text0"/>
        </w:rPr>
        <w:t>Image Properties</w:t>
      </w:r>
      <w:r>
        <w:t>. If this file was a photo taken with a camera or phone, it could include very rich metadata such as information on the camera used and even the precise location the photo was taken if available.</w:t>
      </w:r>
    </w:p>
    <w:p>
      <w:pPr>
        <w:pStyle w:val="Para 15"/>
      </w:pPr>
      <w:r>
        <w:t/>
      </w:r>
    </w:p>
    <w:p>
      <w:pPr>
        <w:pStyle w:val="Para 01"/>
      </w:pPr>
      <w:r>
        <w:t>Bookmarks</w:t>
      </w:r>
    </w:p>
    <w:p>
      <w:pPr>
        <w:pStyle w:val="Normal"/>
      </w:pPr>
      <w:r>
        <w:t xml:space="preserve">In </w:t>
      </w:r>
      <w:r>
        <w:rPr>
          <w:rStyle w:val="Text2"/>
        </w:rPr>
        <w:t>Figure 5.15</w:t>
      </w:r>
      <w:r>
        <w:t xml:space="preserve">, you can see on the left-hand side that there is easy access to the content with bookmarks. These bookmarks will quickly open the directory the bookmark specifies. The default set of bookmarks roughly matches the skeleton directory structure listed previously. Creating custom bookmarks is easy by dragging and dropping any folder you like. Navigate to the folder you want to make a bookmark from and drag that folder to the bookmark bar on the left, and you’ll see a hint created that says </w:t>
      </w:r>
      <w:r>
        <w:rPr>
          <w:rStyle w:val="Text0"/>
        </w:rPr>
        <w:t>New bookmark</w:t>
      </w:r>
      <w:r>
        <w:t>. When you see that hint, you can drop it, and the bookmark will be created.</w:t>
      </w:r>
    </w:p>
    <w:p>
      <w:pPr>
        <w:pStyle w:val="Normal"/>
      </w:pPr>
      <w:r>
        <w:rPr>
          <w:rStyle w:val="Text2"/>
        </w:rPr>
        <w:t>Figure 5.15</w:t>
      </w:r>
      <w:r>
        <w:t xml:space="preserve"> also shows some special bookmarks for </w:t>
      </w:r>
      <w:r>
        <w:rPr>
          <w:rStyle w:val="Text0"/>
        </w:rPr>
        <w:t>Recent</w:t>
      </w:r>
      <w:r>
        <w:t xml:space="preserve">, </w:t>
      </w:r>
      <w:r>
        <w:rPr>
          <w:rStyle w:val="Text0"/>
        </w:rPr>
        <w:t>Starred</w:t>
      </w:r>
      <w:r>
        <w:t xml:space="preserve">, and </w:t>
      </w:r>
      <w:r>
        <w:rPr>
          <w:rStyle w:val="Text0"/>
        </w:rPr>
        <w:t>Trash</w:t>
      </w:r>
      <w:r>
        <w:t>:</w:t>
      </w:r>
    </w:p>
    <w:p>
      <w:pPr>
        <w:pStyle w:val="Para 03"/>
      </w:pPr>
      <w:r>
        <w:t xml:space="preserve">• </w:t>
      </w:r>
      <w:r>
        <w:rPr>
          <w:rStyle w:val="Text0"/>
        </w:rPr>
        <w:t>Recent</w:t>
      </w:r>
      <w:r>
        <w:t>: Files that have been recently accessed.</w:t>
      </w:r>
    </w:p>
    <w:p>
      <w:pPr>
        <w:pStyle w:val="Para 03"/>
      </w:pPr>
      <w:r>
        <w:t xml:space="preserve">• </w:t>
      </w:r>
      <w:r>
        <w:rPr>
          <w:rStyle w:val="Text0"/>
        </w:rPr>
        <w:t>Starred</w:t>
      </w:r>
      <w:r>
        <w:t xml:space="preserve">: Starring files and folders in the </w:t>
      </w:r>
      <w:r>
        <w:rPr>
          <w:rStyle w:val="Text0"/>
        </w:rPr>
        <w:t>Files</w:t>
      </w:r>
      <w:r>
        <w:t xml:space="preserve"> app is a handy way to mark them </w:t>
      </w:r>
    </w:p>
    <w:p>
      <w:pPr>
        <w:pStyle w:val="Para 05"/>
      </w:pPr>
      <w:r>
        <w:t>for quick access later.</w:t>
      </w:r>
    </w:p>
    <w:p>
      <w:pPr>
        <w:pStyle w:val="Para 03"/>
      </w:pPr>
      <w:r>
        <w:t xml:space="preserve">• </w:t>
      </w:r>
      <w:r>
        <w:rPr>
          <w:rStyle w:val="Text0"/>
        </w:rPr>
        <w:t>Trash</w:t>
      </w:r>
      <w:r>
        <w:t xml:space="preserve">: Deleted files and folders go to the trash. You can browse your trash and </w:t>
      </w:r>
    </w:p>
    <w:p>
      <w:pPr>
        <w:pStyle w:val="Para 15"/>
      </w:pPr>
      <w:r>
        <w:t>restore those files or empty the trash to delete the contents permanently.</w:t>
      </w:r>
    </w:p>
    <w:p>
      <w:pPr>
        <w:pStyle w:val="Para 03"/>
      </w:pPr>
      <w:r>
        <w:t xml:space="preserve">• </w:t>
      </w:r>
      <w:r>
        <w:rPr>
          <w:rStyle w:val="Text0"/>
        </w:rPr>
        <w:t>Removable Media</w:t>
      </w:r>
      <w:r>
        <w:t xml:space="preserve">: Dynamic bookmarks will be shown when available, such as </w:t>
      </w:r>
    </w:p>
    <w:p>
      <w:pPr>
        <w:pStyle w:val="Para 05"/>
      </w:pPr>
      <w:r>
        <w:t>when you plug in a USB stick or an external drive. These can be navigated like any other directory but include an eject action to safely remove the device without losing unsaved changes.</w:t>
      </w:r>
    </w:p>
    <w:p>
      <w:pPr>
        <w:pStyle w:val="0 Block"/>
      </w:pPr>
    </w:p>
    <w:p>
      <w:bookmarkStart w:id="162" w:name="Chapter_5_95"/>
      <w:pPr>
        <w:pStyle w:val="Heading 2"/>
        <w:pageBreakBefore w:val="on"/>
      </w:pPr>
      <w:r>
        <w:t>Chapter 5</w:t>
      </w:r>
      <w:r>
        <w:rPr>
          <w:rStyle w:val="Text16"/>
        </w:rPr>
        <w:t xml:space="preserve"> </w:t>
      </w:r>
      <w:r>
        <w:rPr>
          <w:rStyle w:val="Text2"/>
        </w:rPr>
        <w:t>95</w:t>
      </w:r>
      <w:bookmarkEnd w:id="162"/>
    </w:p>
    <w:p>
      <w:pPr>
        <w:pStyle w:val="Para 15"/>
      </w:pPr>
      <w:r>
        <w:t/>
      </w:r>
    </w:p>
    <w:p>
      <w:pPr>
        <w:pStyle w:val="Para 01"/>
      </w:pPr>
      <w:r>
        <w:t>Views</w:t>
      </w:r>
    </w:p>
    <w:p>
      <w:pPr>
        <w:pStyle w:val="Normal"/>
      </w:pPr>
      <w:r>
        <w:t xml:space="preserve">The </w:t>
      </w:r>
      <w:r>
        <w:rPr>
          <w:rStyle w:val="Text0"/>
        </w:rPr>
        <w:t>Files</w:t>
      </w:r>
      <w:r>
        <w:t xml:space="preserve"> app allows you to navigate your files and folders using a grid or list view. You can change between grid and list views by toggling the emblem just to the right of the search, which looks like a grid or a list.</w:t>
      </w:r>
    </w:p>
    <w:p>
      <w:pPr>
        <w:pStyle w:val="Para 01"/>
      </w:pPr>
      <w:r>
        <w:t>Grid view</w:t>
      </w:r>
    </w:p>
    <w:p>
      <w:pPr>
        <w:pStyle w:val="Normal"/>
      </w:pPr>
      <w:r>
        <w:t xml:space="preserve">The grid view is very simple and allows for easy drag-and-drop operations. It displays thumbnails for each file that are a bit larger, making it easier to use the thumbnail to preview what might be in the file, as seen in </w:t>
      </w:r>
      <w:r>
        <w:rPr>
          <w:rStyle w:val="Text2"/>
        </w:rPr>
        <w:t>Figure 5.17</w:t>
      </w:r>
      <w:r>
        <w: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13100" cy="1981200"/>
            <wp:effectExtent l="0" r="0" t="0" b="0"/>
            <wp:wrapTopAndBottom/>
            <wp:docPr id="66" name="index-130_1.png" descr="index-130_1.png"/>
            <wp:cNvGraphicFramePr>
              <a:graphicFrameLocks noChangeAspect="1"/>
            </wp:cNvGraphicFramePr>
            <a:graphic>
              <a:graphicData uri="http://schemas.openxmlformats.org/drawingml/2006/picture">
                <pic:pic>
                  <pic:nvPicPr>
                    <pic:cNvPr id="0" name="index-130_1.png" descr="index-130_1.png"/>
                    <pic:cNvPicPr/>
                  </pic:nvPicPr>
                  <pic:blipFill>
                    <a:blip r:embed="rId70"/>
                    <a:stretch>
                      <a:fillRect/>
                    </a:stretch>
                  </pic:blipFill>
                  <pic:spPr>
                    <a:xfrm>
                      <a:off x="0" y="0"/>
                      <a:ext cx="3213100" cy="1981200"/>
                    </a:xfrm>
                    <a:prstGeom prst="rect">
                      <a:avLst/>
                    </a:prstGeom>
                  </pic:spPr>
                </pic:pic>
              </a:graphicData>
            </a:graphic>
          </wp:anchor>
        </w:drawing>
      </w:r>
    </w:p>
    <w:p>
      <w:pPr>
        <w:pStyle w:val="Para 15"/>
      </w:pPr>
      <w:r>
        <w:t/>
      </w:r>
    </w:p>
    <w:p>
      <w:pPr>
        <w:pStyle w:val="Para 09"/>
      </w:pPr>
      <w:r>
        <w:t>Figure 5.17 – Files grid view</w:t>
      </w:r>
    </w:p>
    <w:p>
      <w:bookmarkStart w:id="163" w:name="96_Using_Your_Ubuntu_Desktop"/>
      <w:pPr>
        <w:pStyle w:val="Para 10"/>
      </w:pPr>
      <w:r>
        <w:rPr>
          <w:rStyle w:val="Text2"/>
        </w:rPr>
        <w:t>96</w:t>
      </w:r>
      <w:r>
        <w:rPr>
          <w:rStyle w:val="Text15"/>
        </w:rPr>
        <w:t xml:space="preserve"> </w:t>
      </w:r>
      <w:r>
        <w:t>Using Your Ubuntu Desktop</w:t>
      </w:r>
      <w:bookmarkEnd w:id="163"/>
    </w:p>
    <w:p>
      <w:pPr>
        <w:pStyle w:val="Para 15"/>
      </w:pPr>
      <w:r>
        <w:t/>
      </w:r>
    </w:p>
    <w:p>
      <w:pPr>
        <w:pStyle w:val="Para 01"/>
      </w:pPr>
      <w:r>
        <w:t>List view</w:t>
      </w:r>
    </w:p>
    <w:p>
      <w:pPr>
        <w:pStyle w:val="Normal"/>
      </w:pPr>
      <w:r>
        <w:t xml:space="preserve">The list view is more compact, showing the files and folders in a list format, as seen in </w:t>
      </w:r>
      <w:r>
        <w:rPr>
          <w:rStyle w:val="Text2"/>
        </w:rPr>
        <w:t>Figure 5.18</w:t>
      </w:r>
      <w:r>
        <w: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13100" cy="1968500"/>
            <wp:effectExtent l="0" r="0" t="0" b="0"/>
            <wp:wrapTopAndBottom/>
            <wp:docPr id="67" name="index-131_1.png" descr="index-131_1.png"/>
            <wp:cNvGraphicFramePr>
              <a:graphicFrameLocks noChangeAspect="1"/>
            </wp:cNvGraphicFramePr>
            <a:graphic>
              <a:graphicData uri="http://schemas.openxmlformats.org/drawingml/2006/picture">
                <pic:pic>
                  <pic:nvPicPr>
                    <pic:cNvPr id="0" name="index-131_1.png" descr="index-131_1.png"/>
                    <pic:cNvPicPr/>
                  </pic:nvPicPr>
                  <pic:blipFill>
                    <a:blip r:embed="rId71"/>
                    <a:stretch>
                      <a:fillRect/>
                    </a:stretch>
                  </pic:blipFill>
                  <pic:spPr>
                    <a:xfrm>
                      <a:off x="0" y="0"/>
                      <a:ext cx="3213100" cy="1968500"/>
                    </a:xfrm>
                    <a:prstGeom prst="rect">
                      <a:avLst/>
                    </a:prstGeom>
                  </pic:spPr>
                </pic:pic>
              </a:graphicData>
            </a:graphic>
          </wp:anchor>
        </w:drawing>
      </w:r>
    </w:p>
    <w:p>
      <w:pPr>
        <w:pStyle w:val="Para 15"/>
      </w:pPr>
      <w:r>
        <w:t/>
      </w:r>
    </w:p>
    <w:p>
      <w:pPr>
        <w:pStyle w:val="Para 09"/>
      </w:pPr>
      <w:r>
        <w:t>Figure 5.18 – Files list view</w:t>
      </w:r>
    </w:p>
    <w:p>
      <w:pPr>
        <w:pStyle w:val="Normal"/>
      </w:pPr>
      <w:r>
        <w:t>By default, there are columns for size, modified time and date, and starred. Clicking on the column heading will sort based on that column. Clicking on the expander to the right of the grid/list toggle shows additional sort options and an interface to change the visible columns in the list.</w:t>
      </w:r>
    </w:p>
    <w:p>
      <w:pPr>
        <w:pStyle w:val="Para 15"/>
      </w:pPr>
      <w:r>
        <w:t/>
      </w:r>
    </w:p>
    <w:p>
      <w:pPr>
        <w:pStyle w:val="Para 01"/>
      </w:pPr>
      <w:r>
        <w:t>Search</w:t>
      </w:r>
    </w:p>
    <w:p>
      <w:pPr>
        <w:pStyle w:val="Normal"/>
      </w:pPr>
      <w:r>
        <w:t xml:space="preserve">The </w:t>
      </w:r>
      <w:r>
        <w:rPr>
          <w:rStyle w:val="Text0"/>
        </w:rPr>
        <w:t>Files</w:t>
      </w:r>
      <w:r>
        <w:t xml:space="preserve"> app has a powerful built-in search that can be used to search by file or folder name and contents. </w:t>
      </w:r>
      <w:r>
        <w:rPr>
          <w:rStyle w:val="Text2"/>
        </w:rPr>
        <w:t>Figure 5.19</w:t>
      </w:r>
      <w:r>
        <w:t xml:space="preserve"> shows a search for the word </w:t>
      </w:r>
      <w:r>
        <w:rPr>
          <w:rStyle w:val="Text1"/>
        </w:rPr>
        <w:t>test</w:t>
      </w:r>
      <w:r>
        <w:t xml:space="preserve">, which displays results including a file named </w:t>
      </w:r>
      <w:r>
        <w:rPr>
          <w:rStyle w:val="Text1"/>
        </w:rPr>
        <w:t>test.png</w:t>
      </w:r>
      <w:r>
        <w:t xml:space="preserve">, a text file that contains the word </w:t>
      </w:r>
      <w:r>
        <w:rPr>
          <w:rStyle w:val="Text1"/>
        </w:rPr>
        <w:t>test</w:t>
      </w:r>
      <w:r>
        <w:t xml:space="preserve">, and a LibreOffice document with the word </w:t>
      </w:r>
      <w:r>
        <w:rPr>
          <w:rStyle w:val="Text1"/>
        </w:rPr>
        <w:t>test</w:t>
      </w:r>
      <w:r>
        <w:t>:</w:t>
      </w:r>
    </w:p>
    <w:p>
      <w:pPr>
        <w:pStyle w:val="0 Block"/>
      </w:pPr>
    </w:p>
    <w:p>
      <w:bookmarkStart w:id="164" w:name="Chapter_5_97"/>
      <w:pPr>
        <w:pStyle w:val="Heading 2"/>
        <w:pageBreakBefore w:val="on"/>
      </w:pPr>
      <w:r>
        <w:t>Chapter 5</w:t>
      </w:r>
      <w:r>
        <w:rPr>
          <w:rStyle w:val="Text16"/>
        </w:rPr>
        <w:t xml:space="preserve"> </w:t>
      </w:r>
      <w:r>
        <w:rPr>
          <w:rStyle w:val="Text2"/>
        </w:rPr>
        <w:t>97</w:t>
      </w:r>
      <w:bookmarkEnd w:id="164"/>
    </w:p>
    <w:p>
      <w:pPr>
        <w:pStyle w:val="Para 1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997200" cy="2120900"/>
            <wp:effectExtent l="0" r="0" t="0" b="0"/>
            <wp:wrapTopAndBottom/>
            <wp:docPr id="68" name="index-132_1.png" descr="index-132_1.png"/>
            <wp:cNvGraphicFramePr>
              <a:graphicFrameLocks noChangeAspect="1"/>
            </wp:cNvGraphicFramePr>
            <a:graphic>
              <a:graphicData uri="http://schemas.openxmlformats.org/drawingml/2006/picture">
                <pic:pic>
                  <pic:nvPicPr>
                    <pic:cNvPr id="0" name="index-132_1.png" descr="index-132_1.png"/>
                    <pic:cNvPicPr/>
                  </pic:nvPicPr>
                  <pic:blipFill>
                    <a:blip r:embed="rId72"/>
                    <a:stretch>
                      <a:fillRect/>
                    </a:stretch>
                  </pic:blipFill>
                  <pic:spPr>
                    <a:xfrm>
                      <a:off x="0" y="0"/>
                      <a:ext cx="2997200" cy="2120900"/>
                    </a:xfrm>
                    <a:prstGeom prst="rect">
                      <a:avLst/>
                    </a:prstGeom>
                  </pic:spPr>
                </pic:pic>
              </a:graphicData>
            </a:graphic>
          </wp:anchor>
        </w:drawing>
      </w:r>
    </w:p>
    <w:p>
      <w:pPr>
        <w:pStyle w:val="Para 15"/>
      </w:pPr>
      <w:r>
        <w:t/>
      </w:r>
    </w:p>
    <w:p>
      <w:pPr>
        <w:pStyle w:val="Para 09"/>
      </w:pPr>
      <w:r>
        <w:t>Figure 5.19 – Files search view</w:t>
      </w:r>
    </w:p>
    <w:p>
      <w:pPr>
        <w:pStyle w:val="Normal"/>
      </w:pPr>
      <w:r>
        <w:t xml:space="preserve">The </w:t>
      </w:r>
      <w:r>
        <w:rPr>
          <w:rStyle w:val="Text0"/>
        </w:rPr>
        <w:t>Files</w:t>
      </w:r>
      <w:r>
        <w:t xml:space="preserve"> app is a rich, powerful, yet easy-to-use file manager. We’ve discussed the most commonly used features necessary to be productive daily. There are other features that are intuitive enough to learn as you go, becoming a real power user.</w:t>
      </w:r>
    </w:p>
    <w:p>
      <w:pPr>
        <w:pStyle w:val="Normal"/>
      </w:pPr>
      <w:r>
        <w:t>So far in this chapter, we’ve discussed how to use and navigate your desktop. Now that we can be productive using Ubuntu, let’s explore how we can have a bit of fun customizing our own user experience.</w:t>
      </w:r>
    </w:p>
    <w:p>
      <w:pPr>
        <w:pStyle w:val="Para 15"/>
      </w:pPr>
      <w:r>
        <w:t/>
      </w:r>
    </w:p>
    <w:p>
      <w:pPr>
        <w:pStyle w:val="Para 07"/>
      </w:pPr>
      <w:r>
        <w:t xml:space="preserve">The power of customization – tailoring your Ubuntu </w:t>
      </w:r>
    </w:p>
    <w:p>
      <w:pPr>
        <w:pStyle w:val="Para 07"/>
      </w:pPr>
      <w:r>
        <w:t>experience</w:t>
      </w:r>
    </w:p>
    <w:p>
      <w:pPr>
        <w:pStyle w:val="Normal"/>
      </w:pPr>
      <w:r>
        <w:t>We’ve discussed the many ways you can interact with your Ubuntu Desktop. Let’s explore more ways to make it your own! Customization is one of the things that attracts users to Linux, and some think Ubuntu isn’t as customizable as some other distributions. This is not true! Ubuntu focuses on providing opinionated defaults that are intuitive and easy to use without overwhelming users. However, this doesn’t mean you are limited in how you can customize your experience.</w:t>
      </w:r>
    </w:p>
    <w:p>
      <w:bookmarkStart w:id="165" w:name="98_Using_Your_Ubuntu_Desktop"/>
      <w:pPr>
        <w:pStyle w:val="Para 10"/>
      </w:pPr>
      <w:r>
        <w:rPr>
          <w:rStyle w:val="Text2"/>
        </w:rPr>
        <w:t>98</w:t>
      </w:r>
      <w:r>
        <w:rPr>
          <w:rStyle w:val="Text15"/>
        </w:rPr>
        <w:t xml:space="preserve"> </w:t>
      </w:r>
      <w:r>
        <w:t>Using Your Ubuntu Desktop</w:t>
      </w:r>
      <w:bookmarkEnd w:id="165"/>
    </w:p>
    <w:p>
      <w:pPr>
        <w:pStyle w:val="Normal"/>
      </w:pPr>
      <w:r>
        <w:t xml:space="preserve">The </w:t>
      </w:r>
      <w:r>
        <w:rPr>
          <w:rStyle w:val="Text0"/>
        </w:rPr>
        <w:t>Settings</w:t>
      </w:r>
      <w:r>
        <w:t xml:space="preserve"> app provides some easy ways to customize the look and feel. Beyond the </w:t>
      </w:r>
      <w:r>
        <w:rPr>
          <w:rStyle w:val="Text0"/>
        </w:rPr>
        <w:t>Settings</w:t>
      </w:r>
      <w:r>
        <w:t xml:space="preserve"> app, you can install additional tools to further tweak the look and feel, and even some command-line tools allow access to thousands of settings!</w:t>
      </w:r>
    </w:p>
    <w:p>
      <w:pPr>
        <w:pStyle w:val="Normal"/>
      </w:pPr>
      <w:r>
        <w:t xml:space="preserve">As shown in </w:t>
      </w:r>
      <w:r>
        <w:rPr>
          <w:rStyle w:val="Text2"/>
        </w:rPr>
        <w:t>Figure 5.20</w:t>
      </w:r>
      <w:r>
        <w:t xml:space="preserve">, the </w:t>
      </w:r>
      <w:r>
        <w:rPr>
          <w:rStyle w:val="Text0"/>
        </w:rPr>
        <w:t>Appearance</w:t>
      </w:r>
      <w:r>
        <w:t xml:space="preserve"> page in the </w:t>
      </w:r>
      <w:r>
        <w:rPr>
          <w:rStyle w:val="Text0"/>
        </w:rPr>
        <w:t>Settings</w:t>
      </w:r>
      <w:r>
        <w:t xml:space="preserve"> app makes it easy to change the wallpapers, choose light or dark modes, and set accent colors: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13100" cy="2692400"/>
            <wp:effectExtent l="0" r="0" t="0" b="0"/>
            <wp:wrapTopAndBottom/>
            <wp:docPr id="69" name="index-133_1.jpg" descr="index-133_1.jpg"/>
            <wp:cNvGraphicFramePr>
              <a:graphicFrameLocks noChangeAspect="1"/>
            </wp:cNvGraphicFramePr>
            <a:graphic>
              <a:graphicData uri="http://schemas.openxmlformats.org/drawingml/2006/picture">
                <pic:pic>
                  <pic:nvPicPr>
                    <pic:cNvPr id="0" name="index-133_1.jpg" descr="index-133_1.jpg"/>
                    <pic:cNvPicPr/>
                  </pic:nvPicPr>
                  <pic:blipFill>
                    <a:blip r:embed="rId73"/>
                    <a:stretch>
                      <a:fillRect/>
                    </a:stretch>
                  </pic:blipFill>
                  <pic:spPr>
                    <a:xfrm>
                      <a:off x="0" y="0"/>
                      <a:ext cx="3213100" cy="2692400"/>
                    </a:xfrm>
                    <a:prstGeom prst="rect">
                      <a:avLst/>
                    </a:prstGeom>
                  </pic:spPr>
                </pic:pic>
              </a:graphicData>
            </a:graphic>
          </wp:anchor>
        </w:drawing>
      </w:r>
    </w:p>
    <w:p>
      <w:pPr>
        <w:pStyle w:val="Para 15"/>
      </w:pPr>
      <w:r>
        <w:t/>
      </w:r>
    </w:p>
    <w:p>
      <w:pPr>
        <w:pStyle w:val="Para 09"/>
      </w:pPr>
      <w:r>
        <w:t>Figure 5.20 – Appearance Settings</w:t>
      </w:r>
    </w:p>
    <w:p>
      <w:pPr>
        <w:pStyle w:val="0 Block"/>
      </w:pPr>
    </w:p>
    <w:p>
      <w:pPr>
        <w:pStyle w:val="0 Block"/>
        <w:pageBreakBefore w:val="on"/>
      </w:pPr>
    </w:p>
    <w:p>
      <w:bookmarkStart w:id="166" w:name="Chapter_5_99"/>
      <w:pPr>
        <w:pStyle w:val="Heading 2"/>
        <w:pageBreakBefore w:val="on"/>
      </w:pPr>
      <w:r>
        <w:t>Chapter 5</w:t>
      </w:r>
      <w:r>
        <w:rPr>
          <w:rStyle w:val="Text16"/>
        </w:rPr>
        <w:t xml:space="preserve"> </w:t>
      </w:r>
      <w:r>
        <w:rPr>
          <w:rStyle w:val="Text2"/>
        </w:rPr>
        <w:t>99</w:t>
      </w:r>
      <w:bookmarkEnd w:id="166"/>
    </w:p>
    <w:p>
      <w:pPr>
        <w:pStyle w:val="Para 15"/>
      </w:pPr>
      <w:r>
        <w:t/>
      </w:r>
    </w:p>
    <w:p>
      <w:pPr>
        <w:pStyle w:val="Para 01"/>
      </w:pPr>
      <w:r>
        <w:t>Style</w:t>
      </w:r>
    </w:p>
    <w:p>
      <w:pPr>
        <w:pStyle w:val="Normal"/>
      </w:pPr>
      <w:r>
        <w:t xml:space="preserve">The </w:t>
      </w:r>
      <w:r>
        <w:rPr>
          <w:rStyle w:val="Text0"/>
        </w:rPr>
        <w:t>Style</w:t>
      </w:r>
      <w:r>
        <w:t xml:space="preserve"> section includes two settings: light/dark mode and accent color. What does this mean? The default (light) mode will display </w:t>
      </w:r>
      <w:r>
        <w:rPr>
          <w:rStyle w:val="Text0"/>
        </w:rPr>
        <w:t>user interface</w:t>
      </w:r>
      <w:r>
        <w:t xml:space="preserve"> (</w:t>
      </w:r>
      <w:r>
        <w:rPr>
          <w:rStyle w:val="Text0"/>
        </w:rPr>
        <w:t>UI</w:t>
      </w:r>
      <w:r>
        <w:t>) elements with a very light color, making your screen bright and vibrant. All desktop operating systems have generally used this for many years, which is what we are accustomed to. Dark mode displays UI ele-ments in a dark color, generally black. Dark mode has become popular in recent years and is even used by many websites to change the background color of sites you are browsing to match. Dark mode is often desirable when working in a dark space, such as an unlit room.</w:t>
      </w:r>
    </w:p>
    <w:p>
      <w:pPr>
        <w:pStyle w:val="Normal"/>
      </w:pPr>
      <w:r>
        <w:t>An accent color is a great way to add a personal touch to the desktop environment. With 10 colors to choose from, you are sure to find one you love. The accent color is visible in many places, such as the indicators in the top panel, the dock on the left, and UI elements in most applications.</w:t>
      </w:r>
    </w:p>
    <w:p>
      <w:pPr>
        <w:pStyle w:val="Para 15"/>
      </w:pPr>
      <w:r>
        <w:t/>
      </w:r>
    </w:p>
    <w:p>
      <w:pPr>
        <w:pStyle w:val="Para 01"/>
      </w:pPr>
      <w:r>
        <w:t>Background</w:t>
      </w:r>
    </w:p>
    <w:p>
      <w:pPr>
        <w:pStyle w:val="Normal"/>
      </w:pPr>
      <w:r>
        <w:t>Often known as wallpapers, changing the background of your desktop has always been a stable feature in all operating systems. Ubuntu includes a great collection of official and incredible user-submitted wallpapers.</w:t>
      </w:r>
    </w:p>
    <w:p>
      <w:pPr>
        <w:pStyle w:val="Normal"/>
      </w:pPr>
      <w:r>
        <w:t xml:space="preserve">For every Ubuntu release, there is a wallpaper contest. Users can submit photos and other digital artwork to be considered for inclusion in the release. At the end of the submission period, the community votes, and the </w:t>
      </w:r>
      <w:r>
        <w:rPr>
          <w:rStyle w:val="Text2"/>
        </w:rPr>
        <w:t>eight</w:t>
      </w:r>
      <w:r>
        <w:t xml:space="preserve"> winning wallpapers are selected and included in the official Ubuntu release! So, not only are the wallpapers submitted by the community but the community decides which wallpapers are included. This is yet another example of how users can be part of shaping the amazing Ubuntu experience.</w:t>
      </w:r>
    </w:p>
    <w:p>
      <w:pPr>
        <w:pStyle w:val="Normal"/>
      </w:pPr>
      <w:r>
        <w:t>The wallpaper contest is run through the Ubuntu disc</w:t>
      </w:r>
      <w:hyperlink r:id="rId165">
        <w:r>
          <w:rPr>
            <w:rStyle w:val="Text3"/>
          </w:rPr>
          <w:t xml:space="preserve">ourse, which can be found at </w:t>
        </w:r>
      </w:hyperlink>
      <w:hyperlink r:id="rId165">
        <w:r>
          <w:rPr>
            <w:rStyle w:val="Text10"/>
          </w:rPr>
          <w:t>https://</w:t>
        </w:r>
      </w:hyperlink>
    </w:p>
    <w:p>
      <w:pPr>
        <w:pStyle w:val="Para 20"/>
      </w:pPr>
      <w:hyperlink r:id="rId165">
        <w:r>
          <w:t>discourse.ubuntu.com/tag/wallpapers</w:t>
        </w:r>
      </w:hyperlink>
      <w:r>
        <w:rPr>
          <w:rStyle w:val="Text7"/>
        </w:rPr>
        <w:t>.</w:t>
      </w:r>
    </w:p>
    <w:p>
      <w:pPr>
        <w:pStyle w:val="Para 01"/>
      </w:pPr>
      <w:r>
        <w:t>GNOME Tweaks</w:t>
      </w:r>
    </w:p>
    <w:p>
      <w:pPr>
        <w:pStyle w:val="Normal"/>
      </w:pPr>
      <w:r>
        <w:t xml:space="preserve">Beyond what we covered in the </w:t>
      </w:r>
      <w:r>
        <w:rPr>
          <w:rStyle w:val="Text0"/>
        </w:rPr>
        <w:t>Settings</w:t>
      </w:r>
      <w:r>
        <w:t xml:space="preserve"> app, there are many other ways to customize the look and feel of your desktop. The </w:t>
      </w:r>
      <w:r>
        <w:rPr>
          <w:rStyle w:val="Text0"/>
        </w:rPr>
        <w:t>GNOME Tweaks</w:t>
      </w:r>
      <w:r>
        <w:t xml:space="preserve"> app provides a UI that allows even more settings to be changed:</w:t>
      </w:r>
    </w:p>
    <w:p>
      <w:bookmarkStart w:id="167" w:name="100_Using_Your_Ubuntu_Desktop"/>
      <w:pPr>
        <w:pStyle w:val="Para 10"/>
      </w:pPr>
      <w:r>
        <w:rPr>
          <w:rStyle w:val="Text2"/>
        </w:rPr>
        <w:t>100</w:t>
      </w:r>
      <w:r>
        <w:rPr>
          <w:rStyle w:val="Text15"/>
        </w:rPr>
        <w:t xml:space="preserve"> </w:t>
      </w:r>
      <w:r>
        <w:t>Using Your Ubuntu Desktop</w:t>
      </w:r>
      <w:bookmarkEnd w:id="167"/>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13100" cy="2057400"/>
            <wp:effectExtent l="0" r="0" t="0" b="0"/>
            <wp:wrapTopAndBottom/>
            <wp:docPr id="70" name="index-135_1.png" descr="index-135_1.png"/>
            <wp:cNvGraphicFramePr>
              <a:graphicFrameLocks noChangeAspect="1"/>
            </wp:cNvGraphicFramePr>
            <a:graphic>
              <a:graphicData uri="http://schemas.openxmlformats.org/drawingml/2006/picture">
                <pic:pic>
                  <pic:nvPicPr>
                    <pic:cNvPr id="0" name="index-135_1.png" descr="index-135_1.png"/>
                    <pic:cNvPicPr/>
                  </pic:nvPicPr>
                  <pic:blipFill>
                    <a:blip r:embed="rId74"/>
                    <a:stretch>
                      <a:fillRect/>
                    </a:stretch>
                  </pic:blipFill>
                  <pic:spPr>
                    <a:xfrm>
                      <a:off x="0" y="0"/>
                      <a:ext cx="3213100" cy="2057400"/>
                    </a:xfrm>
                    <a:prstGeom prst="rect">
                      <a:avLst/>
                    </a:prstGeom>
                  </pic:spPr>
                </pic:pic>
              </a:graphicData>
            </a:graphic>
          </wp:anchor>
        </w:drawing>
      </w:r>
    </w:p>
    <w:p>
      <w:pPr>
        <w:pStyle w:val="Para 15"/>
      </w:pPr>
      <w:r>
        <w:t/>
      </w:r>
    </w:p>
    <w:p>
      <w:pPr>
        <w:pStyle w:val="Para 09"/>
      </w:pPr>
      <w:r>
        <w:t>Figure 5.21 – GNOME Tweaks</w:t>
      </w:r>
    </w:p>
    <w:p>
      <w:pPr>
        <w:pStyle w:val="Normal"/>
      </w:pPr>
      <w:r>
        <w:t xml:space="preserve">The GNOME </w:t>
      </w:r>
      <w:r>
        <w:rPr>
          <w:rStyle w:val="Text0"/>
        </w:rPr>
        <w:t>Tweaks</w:t>
      </w:r>
      <w:r>
        <w:t xml:space="preserve"> app isn’t included in the default installation, but it is easily installed from the App Center or Terminal. In the App Center, simply search for </w:t>
      </w:r>
      <w:r>
        <w:rPr>
          <w:rStyle w:val="Text1"/>
        </w:rPr>
        <w:t>GNOME Tweaks</w:t>
      </w:r>
      <w:r>
        <w:t xml:space="preserve"> and click </w:t>
      </w:r>
      <w:r>
        <w:rPr>
          <w:rStyle w:val="Text0"/>
        </w:rPr>
        <w:t>Install</w:t>
      </w:r>
      <w:r>
        <w:t>, or in a Terminal, run this command:</w:t>
      </w:r>
    </w:p>
    <w:p>
      <w:pPr>
        <w:pStyle w:val="Para 02"/>
      </w:pPr>
      <w:r>
        <w:t>sudo apt install gnome-tweaks</w:t>
      </w:r>
    </w:p>
    <w:p>
      <w:pPr>
        <w:pStyle w:val="Normal"/>
      </w:pPr>
      <w:r>
        <w:t xml:space="preserve">The GNOME </w:t>
      </w:r>
      <w:r>
        <w:rPr>
          <w:rStyle w:val="Text0"/>
        </w:rPr>
        <w:t>Tweaks</w:t>
      </w:r>
      <w:r>
        <w:t xml:space="preserve"> app provides an interface to change additional settings such as default fonts, themes, sounds, and more. You can navigate through the </w:t>
      </w:r>
      <w:r>
        <w:rPr>
          <w:rStyle w:val="Text0"/>
        </w:rPr>
        <w:t>Tweaks</w:t>
      </w:r>
      <w:r>
        <w:t xml:space="preserve"> app and experiment with making changes. If you end up in a situation where you changed some-thing and you don’t know how to get back to the default, there is a </w:t>
      </w:r>
      <w:r>
        <w:rPr>
          <w:rStyle w:val="Text0"/>
        </w:rPr>
        <w:t>Reset to Defaults</w:t>
      </w:r>
      <w:r>
        <w:t xml:space="preserve"> option in the menu near the top left.</w:t>
      </w:r>
    </w:p>
    <w:p>
      <w:pPr>
        <w:pStyle w:val="Para 01"/>
      </w:pPr>
      <w:r>
        <w:t>GSettings</w:t>
      </w:r>
    </w:p>
    <w:p>
      <w:pPr>
        <w:pStyle w:val="Normal"/>
      </w:pPr>
      <w:r>
        <w:t xml:space="preserve">We all want to become power users, right? Well, </w:t>
      </w:r>
      <w:r>
        <w:rPr>
          <w:rStyle w:val="Text0"/>
        </w:rPr>
        <w:t>GSettings</w:t>
      </w:r>
      <w:r>
        <w:t xml:space="preserve"> exposes everything that can be configured. By using GSettings directly, we can tweak many things, some of which the original developers may not have meant to be tweaked, so use them with caution.</w:t>
      </w:r>
    </w:p>
    <w:p>
      <w:pPr>
        <w:pStyle w:val="0 Block"/>
      </w:pPr>
    </w:p>
    <w:p>
      <w:bookmarkStart w:id="168" w:name="Chapter_5_101"/>
      <w:pPr>
        <w:pStyle w:val="Heading 2"/>
        <w:pageBreakBefore w:val="on"/>
      </w:pPr>
      <w:r>
        <w:t>Chapter 5</w:t>
      </w:r>
      <w:r>
        <w:rPr>
          <w:rStyle w:val="Text16"/>
        </w:rPr>
        <w:t xml:space="preserve"> </w:t>
      </w:r>
      <w:r>
        <w:rPr>
          <w:rStyle w:val="Text2"/>
        </w:rPr>
        <w:t>101</w:t>
      </w:r>
      <w:bookmarkEnd w:id="168"/>
    </w:p>
    <w:p>
      <w:pPr>
        <w:pStyle w:val="Normal"/>
      </w:pPr>
      <w:r>
        <w:t>With that disclaimer out of the way, let me reassure you it’s not really dangerous; just try not to make too many changes at a time so you can remember what might have caused things to go sideways. There is a built-in mechanism to reset any configuration settings you change back to the defaults.</w:t>
      </w:r>
    </w:p>
    <w:p>
      <w:pPr>
        <w:pStyle w:val="Normal"/>
      </w:pPr>
      <w:r>
        <w:t xml:space="preserve">GSettings is an </w:t>
      </w:r>
      <w:r>
        <w:rPr>
          <w:rStyle w:val="Text0"/>
        </w:rPr>
        <w:t>application programming interface</w:t>
      </w:r>
      <w:r>
        <w:t xml:space="preserve"> (</w:t>
      </w:r>
      <w:r>
        <w:rPr>
          <w:rStyle w:val="Text0"/>
        </w:rPr>
        <w:t>API</w:t>
      </w:r>
      <w:r>
        <w:t>) that developers use to store configuration settings. It’s designed for apps and other parts of the platform to use pro-grammatically, but there is a handy command-line utility that allows you to view and change any setting you like.</w:t>
      </w:r>
    </w:p>
    <w:p>
      <w:pPr>
        <w:pStyle w:val="Normal"/>
      </w:pPr>
      <w:r>
        <w:t xml:space="preserve">On a fresh installation of Ubuntu 24.04, 1,470 settings are available to view and change. These settings include those exposed in the </w:t>
      </w:r>
      <w:r>
        <w:rPr>
          <w:rStyle w:val="Text0"/>
        </w:rPr>
        <w:t>System Settings</w:t>
      </w:r>
      <w:r>
        <w:t xml:space="preserve"> interface, the behavior of the GNOME Desktop shell, and even application settings. For example, the accent color setting we discussed earlier in this chapter is actually a setting in GSettings. The same goes for the wallpaper, the number of workspaces, and so on. Beyond that, many applications, such as the </w:t>
      </w:r>
      <w:r>
        <w:rPr>
          <w:rStyle w:val="Text0"/>
        </w:rPr>
        <w:t>Files</w:t>
      </w:r>
      <w:r>
        <w:t xml:space="preserve"> app, store settings in GSettings as well.</w:t>
      </w:r>
    </w:p>
    <w:p>
      <w:pPr>
        <w:pStyle w:val="Normal"/>
      </w:pPr>
      <w:r>
        <w:t xml:space="preserve">To see the value of any settings, use the </w:t>
      </w:r>
      <w:r>
        <w:rPr>
          <w:rStyle w:val="Text1"/>
        </w:rPr>
        <w:t>gsettings</w:t>
      </w:r>
      <w:r>
        <w:t xml:space="preserve"> command:</w:t>
      </w:r>
    </w:p>
    <w:p>
      <w:pPr>
        <w:pStyle w:val="Para 53"/>
      </w:pPr>
      <w:r>
        <w:t>ken@monster:~$ gsettings get org.gnome.nautilus.preferences show-hidden-</w:t>
        <w:t>files false</w:t>
      </w:r>
    </w:p>
    <w:p>
      <w:pPr>
        <w:pStyle w:val="Normal"/>
      </w:pPr>
      <w:r>
        <w:t xml:space="preserve">The preceding </w:t>
      </w:r>
      <w:r>
        <w:rPr>
          <w:rStyle w:val="Text1"/>
        </w:rPr>
        <w:t>gsettings get</w:t>
      </w:r>
      <w:r>
        <w:t xml:space="preserve"> command shows us that the </w:t>
      </w:r>
      <w:r>
        <w:rPr>
          <w:rStyle w:val="Text1"/>
        </w:rPr>
        <w:t>show-hidden-files</w:t>
      </w:r>
      <w:r>
        <w:t xml:space="preserve"> option is disabled.</w:t>
      </w:r>
    </w:p>
    <w:p>
      <w:pPr>
        <w:pStyle w:val="Normal"/>
      </w:pPr>
      <w:r>
        <w:t xml:space="preserve">If we enable that setting in the </w:t>
      </w:r>
      <w:r>
        <w:rPr>
          <w:rStyle w:val="Text0"/>
        </w:rPr>
        <w:t>Files</w:t>
      </w:r>
      <w:r>
        <w:t xml:space="preserve"> app and run the command again, you’ll see it returns </w:t>
      </w:r>
      <w:r>
        <w:rPr>
          <w:rStyle w:val="Text1"/>
        </w:rPr>
        <w:t>true</w:t>
      </w:r>
      <w:r>
        <w:t>.</w:t>
      </w:r>
    </w:p>
    <w:p>
      <w:pPr>
        <w:pStyle w:val="Normal"/>
      </w:pPr>
      <w:r>
        <w:t xml:space="preserve">You can also run a very similar </w:t>
      </w:r>
      <w:r>
        <w:rPr>
          <w:rStyle w:val="Text1"/>
        </w:rPr>
        <w:t>gsettings</w:t>
      </w:r>
      <w:r>
        <w:t xml:space="preserve"> command to set the value:</w:t>
      </w:r>
    </w:p>
    <w:p>
      <w:pPr>
        <w:pStyle w:val="Para 53"/>
      </w:pPr>
      <w:r>
        <w:t>ken@monster:~$ gsettings set org.gnome.nautilus.preferences show-hidden-</w:t>
        <w:t>files true</w:t>
      </w:r>
    </w:p>
    <w:p>
      <w:pPr>
        <w:pStyle w:val="Normal"/>
      </w:pPr>
      <w:r>
        <w:t>If you forget what the original setting was, you can easily reset it with the following:</w:t>
      </w:r>
    </w:p>
    <w:p>
      <w:pPr>
        <w:pStyle w:val="Para 53"/>
      </w:pPr>
      <w:r>
        <w:t>ken@monster:~$ gsettings reset org.gnome.nautilus.preferences show-hidden-</w:t>
        <w:t>files</w:t>
      </w:r>
    </w:p>
    <w:p>
      <w:pPr>
        <w:pStyle w:val="Normal"/>
      </w:pPr>
      <w:r>
        <w:t>Or, if you make a number of changes for the same app and want to reset them all to the defaults, use the following:</w:t>
      </w:r>
    </w:p>
    <w:p>
      <w:pPr>
        <w:pStyle w:val="Para 53"/>
      </w:pPr>
      <w:r>
        <w:t>ken@monster:~$ gsettings reset-recursively org.gnome.nautilus.preferences</w:t>
      </w:r>
    </w:p>
    <w:p>
      <w:pPr>
        <w:pStyle w:val="Normal"/>
      </w:pPr>
      <w:r>
        <w:t xml:space="preserve">This will reset every setting in </w:t>
      </w:r>
      <w:r>
        <w:rPr>
          <w:rStyle w:val="Text1"/>
        </w:rPr>
        <w:t>org.gnome.nautilus.preferences</w:t>
      </w:r>
      <w:r>
        <w:t xml:space="preserve"> to their default values. </w:t>
      </w:r>
      <w:r>
        <w:rPr>
          <w:rStyle w:val="Text1"/>
        </w:rPr>
        <w:t>102</w:t>
      </w:r>
      <w:r>
        <w:t xml:space="preserve"> </w:t>
      </w:r>
      <w:r>
        <w:rPr>
          <w:rStyle w:val="Text9"/>
        </w:rPr>
        <w:t>Using Your Ubuntu Desktop</w:t>
      </w:r>
    </w:p>
    <w:p>
      <w:bookmarkStart w:id="169" w:name="As_a_very_wise_fictional_charact"/>
      <w:pPr>
        <w:pStyle w:val="Normal"/>
      </w:pPr>
      <w:r>
        <w:t xml:space="preserve">As a very wise fictional character once said, </w:t>
      </w:r>
      <w:r>
        <w:rPr>
          <w:rStyle w:val="Text2"/>
        </w:rPr>
        <w:t>With great power comes great responsibility</w:t>
      </w:r>
      <w:r>
        <w:t>. Being able to leverage utilities such as GSettings to change anything exposes you to un-expected behavior, so use them with caution.</w:t>
      </w:r>
      <w:bookmarkEnd w:id="169"/>
    </w:p>
    <w:p>
      <w:pPr>
        <w:pStyle w:val="Normal"/>
      </w:pPr>
      <w:r>
        <w:t xml:space="preserve">We just touched on using a command-line utility for the first time here, and we will cover </w:t>
      </w:r>
    </w:p>
    <w:p>
      <w:pPr>
        <w:pStyle w:val="Para 23"/>
      </w:pPr>
      <w:r>
        <w:rPr>
          <w:rStyle w:val="Text6"/>
        </w:rPr>
        <w:t>c</w:t>
      </w:r>
      <w:hyperlink w:anchor="10">
        <w:r>
          <w:t xml:space="preserve">ommand-line usage as well as much more advanced use of GSettings in </w:t>
        </w:r>
      </w:hyperlink>
      <w:hyperlink w:anchor="10">
        <w:r>
          <w:rPr>
            <w:rStyle w:val="Text2"/>
          </w:rPr>
          <w:t>Chapter 10</w:t>
        </w:r>
      </w:hyperlink>
      <w:r>
        <w:rPr>
          <w:rStyle w:val="Text6"/>
        </w:rPr>
        <w:t>.</w:t>
      </w:r>
    </w:p>
    <w:p>
      <w:pPr>
        <w:pStyle w:val="Normal"/>
      </w:pPr>
      <w:r>
        <w:t xml:space="preserve">It’s been fun customizing the look and feel of our desktop experience, making it our own. Now, let’s look at some of the applications in Ubuntu. </w:t>
      </w:r>
    </w:p>
    <w:p>
      <w:pPr>
        <w:pStyle w:val="Para 15"/>
      </w:pPr>
      <w:r>
        <w:t/>
      </w:r>
    </w:p>
    <w:p>
      <w:pPr>
        <w:pStyle w:val="Para 07"/>
      </w:pPr>
      <w:r>
        <w:t>A tour of essential applications</w:t>
      </w:r>
    </w:p>
    <w:p>
      <w:pPr>
        <w:pStyle w:val="Normal"/>
      </w:pPr>
      <w:r>
        <w:t xml:space="preserve">Our computer wouldn’t be of much use without applications, so take a tour of the open source software included in Ubuntu. When we think of essential applications in today’s connected world, a web browser is at the top of the list. </w:t>
      </w:r>
    </w:p>
    <w:p>
      <w:pPr>
        <w:pStyle w:val="Para 15"/>
      </w:pPr>
      <w:r>
        <w:t/>
      </w:r>
    </w:p>
    <w:p>
      <w:pPr>
        <w:pStyle w:val="Para 01"/>
      </w:pPr>
      <w:r>
        <w:t>Firefox browser</w:t>
      </w:r>
    </w:p>
    <w:p>
      <w:pPr>
        <w:pStyle w:val="Normal"/>
      </w:pPr>
      <w:r>
        <w:t xml:space="preserve">When considering Ubuntu’s ethos, </w:t>
      </w:r>
      <w:r>
        <w:rPr>
          <w:rStyle w:val="Text0"/>
        </w:rPr>
        <w:t>Firefox</w:t>
      </w:r>
      <w:r>
        <w:t xml:space="preserve"> ticks all the boxes. It’s open source, privacy-fo-</w:t>
      </w:r>
    </w:p>
    <w:p>
      <w:pPr>
        <w:pStyle w:val="Normal"/>
      </w:pPr>
      <w:r>
        <w:t>cused, and has a thriving community of passionate users and dev</w:t>
      </w:r>
      <w:hyperlink w:anchor="3">
        <w:r>
          <w:rPr>
            <w:rStyle w:val="Text3"/>
          </w:rPr>
          <w:t xml:space="preserve">elopers. In </w:t>
        </w:r>
      </w:hyperlink>
      <w:hyperlink w:anchor="3">
        <w:r>
          <w:rPr>
            <w:rStyle w:val="Text12"/>
          </w:rPr>
          <w:t>Chapter 3</w:t>
        </w:r>
      </w:hyperlink>
      <w:hyperlink w:anchor="3">
        <w:r>
          <w:rPr>
            <w:rStyle w:val="Text3"/>
          </w:rPr>
          <w:t xml:space="preserve">, we </w:t>
        </w:r>
      </w:hyperlink>
      <w:r>
        <w:t xml:space="preserve">discussed the many benefits of open source software and its role in Ubuntu. The openness of Firefox gives us a great deal of confidence and trust in Firefox. However, </w:t>
      </w:r>
      <w:r>
        <w:rPr>
          <w:rStyle w:val="Text0"/>
        </w:rPr>
        <w:t>Mozilla</w:t>
      </w:r>
      <w:r>
        <w:t>, the organization behind Firefox, is about more than just openness. Mozilla invests in keeping our data safe with an ever-growing list of privacy features.</w:t>
      </w:r>
    </w:p>
    <w:p>
      <w:pPr>
        <w:pStyle w:val="Para 20"/>
      </w:pPr>
      <w:r>
        <w:rPr>
          <w:rStyle w:val="Text7"/>
        </w:rPr>
        <w:t xml:space="preserve">Learn more at </w:t>
      </w:r>
      <w:hyperlink r:id="rId166">
        <w:r>
          <w:t>https://www.mozilla.org/firefox</w:t>
        </w:r>
      </w:hyperlink>
      <w:r>
        <w:rPr>
          <w:rStyle w:val="Text7"/>
        </w:rPr>
        <w:t>.</w:t>
      </w:r>
    </w:p>
    <w:p>
      <w:pPr>
        <w:pStyle w:val="Para 15"/>
      </w:pPr>
      <w:r>
        <w:t/>
      </w:r>
    </w:p>
    <w:p>
      <w:pPr>
        <w:pStyle w:val="Para 01"/>
      </w:pPr>
      <w:r>
        <w:t>Thunderbird email</w:t>
      </w:r>
    </w:p>
    <w:p>
      <w:pPr>
        <w:pStyle w:val="Normal"/>
      </w:pPr>
      <w:r>
        <w:t xml:space="preserve">Email is necessary. Sure, there are many web-based email options. However, many people prefer the feel of a native application for handling their email needs. Born out of the same Mozilla project as Firefox, </w:t>
      </w:r>
      <w:r>
        <w:rPr>
          <w:rStyle w:val="Text0"/>
        </w:rPr>
        <w:t>Thunderbird</w:t>
      </w:r>
      <w:r>
        <w:t xml:space="preserve"> shares the dedication to openness and protecting users’ personal data. Privacy is front and center while still providing an intuitive, easy-to-use email application.</w:t>
      </w:r>
    </w:p>
    <w:p>
      <w:pPr>
        <w:pStyle w:val="Para 20"/>
      </w:pPr>
      <w:r>
        <w:rPr>
          <w:rStyle w:val="Text7"/>
        </w:rPr>
        <w:t xml:space="preserve">Learn more at </w:t>
      </w:r>
      <w:hyperlink r:id="rId167">
        <w:r>
          <w:t>https://www.thunderbird.net</w:t>
        </w:r>
      </w:hyperlink>
      <w:r>
        <w:rPr>
          <w:rStyle w:val="Text7"/>
        </w:rPr>
        <w:t>.</w:t>
      </w:r>
    </w:p>
    <w:p>
      <w:pPr>
        <w:pStyle w:val="Para 15"/>
      </w:pPr>
      <w:r>
        <w:t/>
      </w:r>
    </w:p>
    <w:p>
      <w:pPr>
        <w:pStyle w:val="Para 01"/>
      </w:pPr>
      <w:r>
        <w:t>LibreOffice</w:t>
      </w:r>
    </w:p>
    <w:p>
      <w:pPr>
        <w:pStyle w:val="Normal"/>
      </w:pPr>
      <w:r>
        <w:t xml:space="preserve">Whether you are using Ubuntu for work or pleasure, you’ll surely need to be able to view, edit, and create documents, spreadsheets, and presentations. </w:t>
      </w:r>
      <w:r>
        <w:rPr>
          <w:rStyle w:val="Text0"/>
        </w:rPr>
        <w:t>LibreOffice</w:t>
      </w:r>
      <w:r>
        <w:t xml:space="preserve">, from the </w:t>
      </w:r>
      <w:r>
        <w:rPr>
          <w:rStyle w:val="Text0"/>
        </w:rPr>
        <w:t>Document Foundation</w:t>
      </w:r>
      <w:r>
        <w:t>, does that while maintaining compatibility with other popular office suites.</w:t>
      </w:r>
    </w:p>
    <w:p>
      <w:pPr>
        <w:pStyle w:val="0 Block"/>
      </w:pPr>
    </w:p>
    <w:p>
      <w:bookmarkStart w:id="170" w:name="Chapter_5_103"/>
      <w:pPr>
        <w:pStyle w:val="Heading 2"/>
        <w:pageBreakBefore w:val="on"/>
      </w:pPr>
      <w:r>
        <w:t>Chapter 5</w:t>
      </w:r>
      <w:r>
        <w:rPr>
          <w:rStyle w:val="Text16"/>
        </w:rPr>
        <w:t xml:space="preserve"> </w:t>
      </w:r>
      <w:r>
        <w:rPr>
          <w:rStyle w:val="Text2"/>
        </w:rPr>
        <w:t>103</w:t>
      </w:r>
      <w:bookmarkEnd w:id="170"/>
    </w:p>
    <w:p>
      <w:pPr>
        <w:pStyle w:val="Normal"/>
      </w:pPr>
      <w:r>
        <w:t xml:space="preserve">LibreOffice uses the </w:t>
      </w:r>
      <w:r>
        <w:rPr>
          <w:rStyle w:val="Text0"/>
        </w:rPr>
        <w:t>OpenDocument Format</w:t>
      </w:r>
      <w:r>
        <w:t xml:space="preserve"> (</w:t>
      </w:r>
      <w:r>
        <w:rPr>
          <w:rStyle w:val="Text0"/>
        </w:rPr>
        <w:t>ODF</w:t>
      </w:r>
      <w:r>
        <w:t>), an open standard file format by default. ODF files can be identified with the following file extensions:</w:t>
      </w:r>
    </w:p>
    <w:p>
      <w:pPr>
        <w:pStyle w:val="Para 06"/>
      </w:pPr>
      <w:r>
        <w:t xml:space="preserve">• </w:t>
      </w:r>
      <w:r>
        <w:rPr>
          <w:rStyle w:val="Text1"/>
        </w:rPr>
        <w:t>.odt</w:t>
      </w:r>
      <w:r>
        <w:t>: Text document</w:t>
      </w:r>
    </w:p>
    <w:p>
      <w:pPr>
        <w:pStyle w:val="Para 06"/>
      </w:pPr>
      <w:r>
        <w:t xml:space="preserve">• </w:t>
      </w:r>
      <w:r>
        <w:rPr>
          <w:rStyle w:val="Text1"/>
        </w:rPr>
        <w:t>.ods</w:t>
      </w:r>
      <w:r>
        <w:t>: Spreadsheet</w:t>
      </w:r>
    </w:p>
    <w:p>
      <w:pPr>
        <w:pStyle w:val="Para 06"/>
      </w:pPr>
      <w:r>
        <w:t xml:space="preserve">• </w:t>
      </w:r>
      <w:r>
        <w:rPr>
          <w:rStyle w:val="Text1"/>
        </w:rPr>
        <w:t>.odp</w:t>
      </w:r>
      <w:r>
        <w:t>: Presentation</w:t>
      </w:r>
    </w:p>
    <w:p>
      <w:pPr>
        <w:pStyle w:val="Para 06"/>
      </w:pPr>
      <w:r>
        <w:t xml:space="preserve">• </w:t>
      </w:r>
      <w:r>
        <w:rPr>
          <w:rStyle w:val="Text1"/>
        </w:rPr>
        <w:t>.odg</w:t>
      </w:r>
      <w:r>
        <w:t>: Graphic</w:t>
      </w:r>
    </w:p>
    <w:p>
      <w:pPr>
        <w:pStyle w:val="Normal"/>
      </w:pPr>
      <w:r>
        <w:t>LibreOffice isn’t just one application; it’s a suite of applications that provide practical and powerful capabilities for various tasks:</w:t>
      </w:r>
    </w:p>
    <w:p>
      <w:pPr>
        <w:pStyle w:val="Para 06"/>
      </w:pPr>
      <w:r>
        <w:t xml:space="preserve">• </w:t>
      </w:r>
      <w:r>
        <w:rPr>
          <w:rStyle w:val="Text0"/>
        </w:rPr>
        <w:t>LibreOffice Writer</w:t>
      </w:r>
      <w:r>
        <w:t xml:space="preserve">: A full-featured word-processor • </w:t>
      </w:r>
      <w:r>
        <w:rPr>
          <w:rStyle w:val="Text0"/>
        </w:rPr>
        <w:t>LibreOffice Calc</w:t>
      </w:r>
      <w:r>
        <w:t xml:space="preserve">: A powerful spreadsheet tool • </w:t>
      </w:r>
      <w:r>
        <w:rPr>
          <w:rStyle w:val="Text0"/>
        </w:rPr>
        <w:t>LibreOffice Impress</w:t>
      </w:r>
      <w:r>
        <w:t xml:space="preserve">: A presentation tool • </w:t>
      </w:r>
      <w:r>
        <w:rPr>
          <w:rStyle w:val="Text0"/>
        </w:rPr>
        <w:t>LibreOffice Draw</w:t>
      </w:r>
      <w:r>
        <w:t xml:space="preserve">: A graphics tool for creating sketches and diagrams • </w:t>
      </w:r>
      <w:r>
        <w:rPr>
          <w:rStyle w:val="Text0"/>
        </w:rPr>
        <w:t>LibreOffice Math</w:t>
      </w:r>
      <w:r>
        <w:t>: A formula editor often invoked within your documents</w:t>
      </w:r>
    </w:p>
    <w:p>
      <w:pPr>
        <w:pStyle w:val="Para 20"/>
      </w:pPr>
      <w:r>
        <w:rPr>
          <w:rStyle w:val="Text7"/>
        </w:rPr>
        <w:t xml:space="preserve">Learn more at </w:t>
      </w:r>
      <w:hyperlink r:id="rId168">
        <w:r>
          <w:t>https://www.libreoffice.org</w:t>
        </w:r>
      </w:hyperlink>
      <w:r>
        <w:rPr>
          <w:rStyle w:val="Text7"/>
        </w:rPr>
        <w:t>.</w:t>
      </w:r>
    </w:p>
    <w:p>
      <w:pPr>
        <w:pStyle w:val="Para 15"/>
      </w:pPr>
      <w:r>
        <w:t/>
      </w:r>
    </w:p>
    <w:p>
      <w:pPr>
        <w:pStyle w:val="Para 01"/>
      </w:pPr>
      <w:r>
        <w:t>Text Editor</w:t>
      </w:r>
    </w:p>
    <w:p>
      <w:pPr>
        <w:pStyle w:val="Normal"/>
      </w:pPr>
      <w:r>
        <w:t xml:space="preserve">Sometimes, you need to take simple notes, edit configuration files, or quickly edit source code. </w:t>
      </w:r>
      <w:r>
        <w:rPr>
          <w:rStyle w:val="Text0"/>
        </w:rPr>
        <w:t>GNOME Text Editor</w:t>
      </w:r>
      <w:r>
        <w:t xml:space="preserve"> is perfect for these!</w:t>
      </w:r>
    </w:p>
    <w:p>
      <w:pPr>
        <w:pStyle w:val="Para 15"/>
      </w:pPr>
      <w:r>
        <w:t/>
      </w:r>
    </w:p>
    <w:p>
      <w:pPr>
        <w:pStyle w:val="Para 01"/>
      </w:pPr>
      <w:r>
        <w:t>Clocks</w:t>
      </w:r>
    </w:p>
    <w:p>
      <w:pPr>
        <w:pStyle w:val="Normal"/>
      </w:pPr>
      <w:r>
        <w:rPr>
          <w:rStyle w:val="Text0"/>
        </w:rPr>
        <w:t>GNOME Clocks</w:t>
      </w:r>
      <w:r>
        <w:t xml:space="preserve"> provides all the features you would expect in a clock app: alarms, stop-watches, timers, and my favorite feature, world clocks. As we become increasingly con-nected, the world gets smaller and smaller, making the world clock feature in GNOME Clocks incredibly useful. </w:t>
      </w:r>
    </w:p>
    <w:p>
      <w:pPr>
        <w:pStyle w:val="Normal"/>
      </w:pPr>
      <w:r>
        <w:t>Adding clocks from different cities worldwide makes it easy to quickly figure out what time it is for your friends and colleagues. The world clock feature in GNOME Clocks also integrates into the desktop calendar, providing quick access by clicking on the date and time in the top panel of your desktop.</w:t>
      </w:r>
    </w:p>
    <w:p>
      <w:pPr>
        <w:pStyle w:val="Para 15"/>
      </w:pPr>
      <w:r>
        <w:t/>
      </w:r>
    </w:p>
    <w:p>
      <w:pPr>
        <w:pStyle w:val="Para 01"/>
      </w:pPr>
      <w:r>
        <w:t>App Center</w:t>
      </w:r>
    </w:p>
    <w:p>
      <w:pPr>
        <w:pStyle w:val="Normal"/>
      </w:pPr>
      <w:r>
        <w:t xml:space="preserve">This is the app store for Ubuntu! Ubuntu includes a nicely curated collection of practical applications to get you started on your journey. However, many additional apps are avail-able to meet your needs, and </w:t>
      </w:r>
      <w:r>
        <w:rPr>
          <w:rStyle w:val="Text0"/>
        </w:rPr>
        <w:t>App Center</w:t>
      </w:r>
      <w:r>
        <w:t xml:space="preserve"> is there to help you discover them. </w:t>
      </w:r>
      <w:r>
        <w:rPr>
          <w:rStyle w:val="Text1"/>
        </w:rPr>
        <w:t>104</w:t>
      </w:r>
      <w:r>
        <w:t xml:space="preserve"> </w:t>
      </w:r>
      <w:r>
        <w:rPr>
          <w:rStyle w:val="Text9"/>
        </w:rPr>
        <w:t>Using Your Ubuntu Desktop</w:t>
      </w:r>
    </w:p>
    <w:p>
      <w:bookmarkStart w:id="171" w:name="App_Center_makes_it_easy_to_expl"/>
      <w:pPr>
        <w:pStyle w:val="Normal"/>
      </w:pPr>
      <w:r>
        <w:t>App Center makes it easy to explore available software, starting with a view that includes popular applications recommended by the Ubuntu Desktop team. Built-in views range from featured applications to views focused on productivity, development, and games. All are dedicated to helping you discover great applications and games, clearly showing user ratings, descriptions, and screenshots. As you would expect, App Center allows in-stallation and the ability to rate applications you have installed with a quick thumbs up or thumbs down.</w:t>
      </w:r>
      <w:bookmarkEnd w:id="171"/>
    </w:p>
    <w:p>
      <w:pPr>
        <w:pStyle w:val="Para 15"/>
      </w:pPr>
      <w:r>
        <w:t/>
      </w:r>
    </w:p>
    <w:p>
      <w:pPr>
        <w:pStyle w:val="Normal"/>
      </w:pPr>
      <w:r>
        <w:rPr>
          <w:rStyle w:val="Text5"/>
        </w:rPr>
        <w:t>GIMP – GNU Image Manipulation Program</w:t>
      </w:r>
      <w:r>
        <w:t xml:space="preserve"> </w:t>
      </w:r>
      <w:r>
        <w:rPr>
          <w:rStyle w:val="Text0"/>
        </w:rPr>
        <w:t>GIMP</w:t>
      </w:r>
      <w:r>
        <w:t xml:space="preserve"> is an image editor ideally suited for graphic designers and photographers, providing very powerful editing capabilities.</w:t>
      </w:r>
    </w:p>
    <w:p>
      <w:pPr>
        <w:pStyle w:val="Para 20"/>
      </w:pPr>
      <w:r>
        <w:rPr>
          <w:rStyle w:val="Text7"/>
        </w:rPr>
        <w:t xml:space="preserve">Learn more at </w:t>
      </w:r>
      <w:hyperlink r:id="rId169">
        <w:r>
          <w:t>https://gimp.org</w:t>
        </w:r>
      </w:hyperlink>
      <w:hyperlink r:id="rId169">
        <w:r>
          <w:rPr>
            <w:rStyle w:val="Text11"/>
          </w:rPr>
          <w:t>.</w:t>
        </w:r>
      </w:hyperlink>
    </w:p>
    <w:p>
      <w:pPr>
        <w:pStyle w:val="Para 15"/>
      </w:pPr>
      <w:r>
        <w:t/>
      </w:r>
    </w:p>
    <w:p>
      <w:pPr>
        <w:pStyle w:val="Para 01"/>
      </w:pPr>
      <w:r>
        <w:t>Inkscape</w:t>
      </w:r>
    </w:p>
    <w:p>
      <w:pPr>
        <w:pStyle w:val="Normal"/>
      </w:pPr>
      <w:r>
        <w:rPr>
          <w:rStyle w:val="Text0"/>
        </w:rPr>
        <w:t>Inkscape</w:t>
      </w:r>
      <w:r>
        <w:t xml:space="preserve"> is a powerful design tool ideally suited for illustrators and web designers.</w:t>
      </w:r>
    </w:p>
    <w:p>
      <w:pPr>
        <w:pStyle w:val="Para 20"/>
      </w:pPr>
      <w:r>
        <w:rPr>
          <w:rStyle w:val="Text7"/>
        </w:rPr>
        <w:t xml:space="preserve">Learn more at </w:t>
      </w:r>
      <w:hyperlink r:id="rId170">
        <w:r>
          <w:t>https://inkscape.org</w:t>
        </w:r>
      </w:hyperlink>
      <w:r>
        <w:rPr>
          <w:rStyle w:val="Text7"/>
        </w:rPr>
        <w:t>.</w:t>
      </w:r>
    </w:p>
    <w:p>
      <w:pPr>
        <w:pStyle w:val="Para 15"/>
      </w:pPr>
      <w:r>
        <w:t/>
      </w:r>
    </w:p>
    <w:p>
      <w:pPr>
        <w:pStyle w:val="Para 01"/>
      </w:pPr>
      <w:r>
        <w:t>Visual Studio Code</w:t>
      </w:r>
    </w:p>
    <w:p>
      <w:pPr>
        <w:pStyle w:val="Normal"/>
      </w:pPr>
      <w:r>
        <w:t xml:space="preserve">Microsoft’s </w:t>
      </w:r>
      <w:r>
        <w:rPr>
          <w:rStyle w:val="Text0"/>
        </w:rPr>
        <w:t>Visual Studio Code</w:t>
      </w:r>
      <w:r>
        <w:t xml:space="preserve"> has become a wildly popular developer tool, even among avid Linux enthusiasts. The Visual Studio Code experience on Ubuntu provides a familiar developer experience to many, supporting development in your language of choice.</w:t>
      </w:r>
    </w:p>
    <w:p>
      <w:pPr>
        <w:pStyle w:val="Para 20"/>
      </w:pPr>
      <w:r>
        <w:rPr>
          <w:rStyle w:val="Text7"/>
        </w:rPr>
        <w:t xml:space="preserve">Learn more at </w:t>
      </w:r>
      <w:hyperlink r:id="rId171">
        <w:r>
          <w:t>https://code.visualstudio.com</w:t>
        </w:r>
      </w:hyperlink>
      <w:r>
        <w:rPr>
          <w:rStyle w:val="Text7"/>
        </w:rPr>
        <w:t>.</w:t>
      </w:r>
    </w:p>
    <w:p>
      <w:pPr>
        <w:pStyle w:val="Para 15"/>
      </w:pPr>
      <w:r>
        <w:t/>
      </w:r>
    </w:p>
    <w:p>
      <w:pPr>
        <w:pStyle w:val="Para 01"/>
      </w:pPr>
      <w:r>
        <w:t>Android Studio</w:t>
      </w:r>
    </w:p>
    <w:p>
      <w:pPr>
        <w:pStyle w:val="Normal"/>
      </w:pPr>
      <w:r>
        <w:rPr>
          <w:rStyle w:val="Text0"/>
        </w:rPr>
        <w:t>Android Studio</w:t>
      </w:r>
      <w:r>
        <w:t xml:space="preserve"> is an </w:t>
      </w:r>
      <w:r>
        <w:rPr>
          <w:rStyle w:val="Text0"/>
        </w:rPr>
        <w:t>Integrated Developer Environment</w:t>
      </w:r>
      <w:r>
        <w:t xml:space="preserve"> (</w:t>
      </w:r>
      <w:r>
        <w:rPr>
          <w:rStyle w:val="Text0"/>
        </w:rPr>
        <w:t>IDE</w:t>
      </w:r>
      <w:r>
        <w:t>) for mobile development targeting mobile devices. It makes it easy to set up a development environment for An-droid apps, and a built-in Android emulator allows you to test and view your application as if it were running on a mobile phone.</w:t>
      </w:r>
    </w:p>
    <w:p>
      <w:pPr>
        <w:pStyle w:val="Para 20"/>
      </w:pPr>
      <w:r>
        <w:rPr>
          <w:rStyle w:val="Text7"/>
        </w:rPr>
        <w:t xml:space="preserve">Learn more at </w:t>
      </w:r>
      <w:r>
        <w:t>https://developer.android.com/studio</w:t>
      </w:r>
      <w:r>
        <w:rPr>
          <w:rStyle w:val="Text7"/>
        </w:rPr>
        <w:t>.</w:t>
      </w:r>
    </w:p>
    <w:p>
      <w:pPr>
        <w:pStyle w:val="0 Block"/>
      </w:pPr>
    </w:p>
    <w:p>
      <w:pPr>
        <w:pStyle w:val="0 Block"/>
        <w:pageBreakBefore w:val="on"/>
      </w:pPr>
    </w:p>
    <w:p>
      <w:bookmarkStart w:id="172" w:name="Chapter_5_105"/>
      <w:pPr>
        <w:pStyle w:val="Heading 2"/>
        <w:pageBreakBefore w:val="on"/>
      </w:pPr>
      <w:r>
        <w:t>Chapter 5</w:t>
      </w:r>
      <w:r>
        <w:rPr>
          <w:rStyle w:val="Text16"/>
        </w:rPr>
        <w:t xml:space="preserve"> </w:t>
      </w:r>
      <w:r>
        <w:rPr>
          <w:rStyle w:val="Text2"/>
        </w:rPr>
        <w:t>105</w:t>
      </w:r>
      <w:bookmarkEnd w:id="172"/>
    </w:p>
    <w:p>
      <w:pPr>
        <w:pStyle w:val="Para 15"/>
      </w:pPr>
      <w:r>
        <w:t/>
      </w:r>
    </w:p>
    <w:p>
      <w:pPr>
        <w:pStyle w:val="Para 07"/>
      </w:pPr>
      <w:r>
        <w:t>Summary</w:t>
      </w:r>
    </w:p>
    <w:p>
      <w:pPr>
        <w:pStyle w:val="Normal"/>
      </w:pPr>
      <w:r>
        <w:t>In this chapter, we’ve covered a great deal! We dove into desktop concepts, such as navi-gating, launching apps, and effectively using our computer. We explored how to custom-ize many aspects of the UI, given our style, and even dipped our toe into more advanced customizations requiring the command line.</w:t>
      </w:r>
    </w:p>
    <w:p>
      <w:pPr>
        <w:pStyle w:val="Normal"/>
      </w:pPr>
      <w:r>
        <w:t>Many users enjoy the ability to tweak and customize the user experience, and I hope you enjoy it too.</w:t>
      </w:r>
    </w:p>
    <w:p>
      <w:pPr>
        <w:pStyle w:val="Normal"/>
      </w:pPr>
      <w:r>
        <w:t>In the next chapter, we’ll discuss the importance of software updates and how they are critical to the security and stability of our computers.</w:t>
      </w:r>
    </w:p>
    <w:p>
      <w:pPr>
        <w:pStyle w:val="Para 15"/>
      </w:pPr>
      <w:r>
        <w:t/>
      </w:r>
    </w:p>
    <w:p>
      <w:pPr>
        <w:pStyle w:val="Para 07"/>
      </w:pPr>
      <w:r>
        <w:t>Further reading</w:t>
      </w:r>
    </w:p>
    <w:p>
      <w:pPr>
        <w:pStyle w:val="Para 39"/>
      </w:pPr>
      <w:r>
        <w:rPr>
          <w:rStyle w:val="Text7"/>
        </w:rPr>
        <w:t>• Ubuntu Deskt</w:t>
      </w:r>
      <w:hyperlink r:id="rId172">
        <w:r>
          <w:rPr>
            <w:rStyle w:val="Text11"/>
          </w:rPr>
          <w:t xml:space="preserve">op guide: </w:t>
        </w:r>
      </w:hyperlink>
      <w:hyperlink r:id="rId172">
        <w:r>
          <w:t>https://help.ubuntu.com/stable/ubuntu-help/shell-</w:t>
        </w:r>
      </w:hyperlink>
    </w:p>
    <w:p>
      <w:pPr>
        <w:pStyle w:val="Para 26"/>
      </w:pPr>
      <w:hyperlink r:id="rId172">
        <w:r>
          <w:t>overview.html.en</w:t>
        </w:r>
      </w:hyperlink>
    </w:p>
    <w:p>
      <w:pPr>
        <w:pStyle w:val="Para 39"/>
      </w:pPr>
      <w:r>
        <w:rPr>
          <w:rStyle w:val="Text7"/>
        </w:rPr>
        <w:t xml:space="preserve">• Helpful keyboard shortcuts: </w:t>
      </w:r>
      <w:hyperlink r:id="rId164">
        <w:r>
          <w:t>https://help.ubuntu.com/stable/ubuntu-help/</w:t>
        </w:r>
      </w:hyperlink>
    </w:p>
    <w:p>
      <w:pPr>
        <w:pStyle w:val="Para 26"/>
      </w:pPr>
      <w:hyperlink r:id="rId164">
        <w:r>
          <w:t>shell-keyboard-shortcuts.html.en</w:t>
        </w:r>
      </w:hyperlink>
    </w:p>
    <w:p>
      <w:pPr>
        <w:pStyle w:val="Para 33"/>
      </w:pPr>
      <w:r>
        <w:rPr>
          <w:rStyle w:val="Text7"/>
        </w:rPr>
        <w:t xml:space="preserve">• </w:t>
      </w:r>
      <w:hyperlink r:id="rId173">
        <w:r>
          <w:rPr>
            <w:rStyle w:val="Text11"/>
          </w:rPr>
          <w:t xml:space="preserve">GSettings manual page: </w:t>
        </w:r>
      </w:hyperlink>
      <w:hyperlink r:id="rId173">
        <w:r>
          <w:t>https://manpages.ubuntu.com/manpages/man1/</w:t>
        </w:r>
      </w:hyperlink>
    </w:p>
    <w:p>
      <w:pPr>
        <w:pStyle w:val="Para 26"/>
      </w:pPr>
      <w:hyperlink r:id="rId173">
        <w:r>
          <w:t>gsettings.1.html</w:t>
        </w:r>
      </w:hyperlink>
    </w:p>
    <w:p>
      <w:pPr>
        <w:pStyle w:val="0 Block"/>
      </w:pPr>
    </w:p>
    <w:p>
      <w:bookmarkStart w:id="173" w:name="6"/>
      <w:pPr>
        <w:pStyle w:val="Para 16"/>
        <w:pageBreakBefore w:val="on"/>
      </w:pPr>
      <w:r>
        <w:t>6</w:t>
      </w:r>
      <w:bookmarkEnd w:id="173"/>
    </w:p>
    <w:p>
      <w:pPr>
        <w:pStyle w:val="Para 15"/>
      </w:pPr>
      <w:r>
        <w:t/>
      </w:r>
    </w:p>
    <w:p>
      <w:pPr>
        <w:pStyle w:val="Para 16"/>
      </w:pPr>
      <w:r>
        <w:t xml:space="preserve">Software Discovery: Finding </w:t>
      </w:r>
    </w:p>
    <w:p>
      <w:pPr>
        <w:pStyle w:val="Para 15"/>
      </w:pPr>
      <w:r>
        <w:t/>
      </w:r>
    </w:p>
    <w:p>
      <w:pPr>
        <w:pStyle w:val="Para 16"/>
      </w:pPr>
      <w:r>
        <w:t>and Installing Applications</w:t>
      </w:r>
    </w:p>
    <w:p>
      <w:pPr>
        <w:pStyle w:val="Para 15"/>
      </w:pPr>
      <w:r>
        <w:t/>
      </w:r>
    </w:p>
    <w:p>
      <w:pPr>
        <w:pStyle w:val="Normal"/>
      </w:pPr>
      <w:r>
        <w:t xml:space="preserve">Over the last few chapters, we’ve learned more about </w:t>
      </w:r>
      <w:r>
        <w:rPr>
          <w:rStyle w:val="Text0"/>
        </w:rPr>
        <w:t>Ubuntu Desktop, installing the operating system (OS</w:t>
      </w:r>
      <w:r>
        <w:t>), and using the desktop like a pro. These are all essential topics, but all of this is meant to give you the tools necessary to use the applications you need for work or play. Ubuntu starts you off with a nicely curated selection of world-class open source software pre-installed, but it’s just the tip of the iceberg. There’s an ever-growing ecosystem of Linux applications to choose from.</w:t>
      </w:r>
    </w:p>
    <w:p>
      <w:pPr>
        <w:pStyle w:val="Normal"/>
      </w:pPr>
      <w:r>
        <w:t>Now that we know how to use our Ubuntu Desktop like a pro, we’ll learn how to find and install the applications we need.</w:t>
      </w:r>
    </w:p>
    <w:p>
      <w:pPr>
        <w:pStyle w:val="Normal"/>
      </w:pPr>
      <w:r>
        <w:t>If you are coming from another OS, it’s essential to understand that software installation on Ubuntu is a bit different. You may be used to downloading software from a website and installing it manually. There may be times on Ubuntu when you can do that, but it’s often not the best, most robust, or most secure method.</w:t>
      </w:r>
    </w:p>
    <w:p>
      <w:pPr>
        <w:pStyle w:val="Normal"/>
      </w:pPr>
      <w:r>
        <w:t xml:space="preserve">Software installation usually requires </w:t>
      </w:r>
      <w:r>
        <w:rPr>
          <w:rStyle w:val="Text0"/>
        </w:rPr>
        <w:t>root</w:t>
      </w:r>
      <w:r>
        <w:t xml:space="preserve"> access, which means administrative access over the entire system. Any software you download from the internet and install as </w:t>
      </w:r>
      <w:r>
        <w:rPr>
          <w:rStyle w:val="Text1"/>
        </w:rPr>
        <w:t>root</w:t>
      </w:r>
      <w:r>
        <w:t xml:space="preserve"> could replace unrelated files or install unwanted files on your system. This could result in stability issues or even malware running on your computer.</w:t>
      </w:r>
    </w:p>
    <w:p>
      <w:pPr>
        <w:pStyle w:val="Normal"/>
      </w:pPr>
      <w:r>
        <w:t xml:space="preserve">The desired method for software installation is with either the </w:t>
      </w:r>
      <w:r>
        <w:rPr>
          <w:rStyle w:val="Text1"/>
        </w:rPr>
        <w:t>apt</w:t>
      </w:r>
      <w:r>
        <w:t xml:space="preserve"> or </w:t>
      </w:r>
      <w:r>
        <w:rPr>
          <w:rStyle w:val="Text1"/>
        </w:rPr>
        <w:t>snap</w:t>
      </w:r>
      <w:r>
        <w:t xml:space="preserve"> tool. </w:t>
      </w:r>
      <w:r>
        <w:rPr>
          <w:rStyle w:val="Text1"/>
        </w:rPr>
        <w:t>apt</w:t>
      </w:r>
      <w:r>
        <w:t xml:space="preserve"> installs Debian packages from trusted Ubuntu software repositories that Ubuntu developers have vetted. </w:t>
      </w:r>
      <w:r>
        <w:rPr>
          <w:rStyle w:val="Text1"/>
        </w:rPr>
        <w:t>snap</w:t>
      </w:r>
      <w:r>
        <w:t xml:space="preserve"> packages provide a means to get the software directly from the application publisher but run it in a confined sandbox, protecting the rest of your system.</w:t>
      </w:r>
    </w:p>
    <w:p>
      <w:bookmarkStart w:id="174" w:name="108_Software_Discovery__Finding"/>
      <w:pPr>
        <w:pStyle w:val="Para 10"/>
      </w:pPr>
      <w:r>
        <w:rPr>
          <w:rStyle w:val="Text2"/>
        </w:rPr>
        <w:t>108</w:t>
      </w:r>
      <w:r>
        <w:rPr>
          <w:rStyle w:val="Text15"/>
        </w:rPr>
        <w:t xml:space="preserve"> </w:t>
      </w:r>
      <w:r>
        <w:t>Software Discovery: Finding and Installing Applications</w:t>
      </w:r>
      <w:bookmarkEnd w:id="174"/>
    </w:p>
    <w:p>
      <w:pPr>
        <w:pStyle w:val="Normal"/>
      </w:pPr>
      <w:r>
        <w:t xml:space="preserve">We’ve tossed around the term </w:t>
      </w:r>
      <w:r>
        <w:rPr>
          <w:rStyle w:val="Text2"/>
        </w:rPr>
        <w:t>packages</w:t>
      </w:r>
      <w:r>
        <w:t xml:space="preserve"> here. Let’s quickly touch on what software pack-ages are. A package is a generic term for how software is bundled to be installed on a computer reliably. There are numerous software packaging technologies out there. For Ubuntu, we’ll focus on Debian and Snap packages.</w:t>
      </w:r>
    </w:p>
    <w:p>
      <w:pPr>
        <w:pStyle w:val="Normal"/>
      </w:pPr>
      <w:r>
        <w:t>In this chapter, we will cover the following topics:</w:t>
      </w:r>
    </w:p>
    <w:p>
      <w:pPr>
        <w:pStyle w:val="Para 03"/>
      </w:pPr>
      <w:r>
        <w:t>• Understanding software packages</w:t>
      </w:r>
    </w:p>
    <w:p>
      <w:pPr>
        <w:pStyle w:val="Para 03"/>
      </w:pPr>
      <w:r>
        <w:t>• Debian packages</w:t>
      </w:r>
    </w:p>
    <w:p>
      <w:pPr>
        <w:pStyle w:val="Para 03"/>
      </w:pPr>
      <w:r>
        <w:t>• Snap packages</w:t>
      </w:r>
    </w:p>
    <w:p>
      <w:pPr>
        <w:pStyle w:val="Para 03"/>
      </w:pPr>
      <w:r>
        <w:t>• Finding and choosing software</w:t>
      </w:r>
    </w:p>
    <w:p>
      <w:pPr>
        <w:pStyle w:val="Para 03"/>
      </w:pPr>
      <w:r>
        <w:t>• Installing packages</w:t>
      </w:r>
    </w:p>
    <w:p>
      <w:pPr>
        <w:pStyle w:val="Para 15"/>
      </w:pPr>
      <w:r>
        <w:t/>
      </w:r>
    </w:p>
    <w:p>
      <w:pPr>
        <w:pStyle w:val="Para 07"/>
      </w:pPr>
      <w:r>
        <w:t>Introducing Debian packages</w:t>
      </w:r>
    </w:p>
    <w:p>
      <w:pPr>
        <w:pStyle w:val="Normal"/>
      </w:pPr>
      <w:r>
        <w:t>You may have heard of Debian, a well-known Linux distribution that was first released in 1993. Ubuntu is based on Debian, and many Ubuntu developers are also Debian developers. Debian contains tens of thousands of well-maintained software packages.</w:t>
      </w:r>
    </w:p>
    <w:p>
      <w:pPr>
        <w:pStyle w:val="Normal"/>
      </w:pPr>
      <w:r>
        <w:t xml:space="preserve">Debian packages were designed for use by </w:t>
      </w:r>
      <w:r>
        <w:rPr>
          <w:rStyle w:val="Text1"/>
        </w:rPr>
        <w:t>dpkg</w:t>
      </w:r>
      <w:r>
        <w:t xml:space="preserve">, a command-line tool for working with Debian packages. These packages contain a bundle of files that are part of the applica-tion or sometimes a bundle of files necessary for other applications to run. Each package declares other packages it depends on, which are required to function as expected. Due to the nature of these dependencies, </w:t>
      </w:r>
      <w:r>
        <w:rPr>
          <w:rStyle w:val="Text1"/>
        </w:rPr>
        <w:t>apt</w:t>
      </w:r>
      <w:r>
        <w:t xml:space="preserve"> was invented as a tool to resolve dependencies based on an online repository of Debian packages. It also handles downloading these packages from the online repositories.</w:t>
      </w:r>
    </w:p>
    <w:p>
      <w:pPr>
        <w:pStyle w:val="Para 1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041400" cy="1346200"/>
            <wp:effectExtent l="0" r="0" t="0" b="0"/>
            <wp:wrapTopAndBottom/>
            <wp:docPr id="71" name="index-143_1.png" descr="index-143_1.png"/>
            <wp:cNvGraphicFramePr>
              <a:graphicFrameLocks noChangeAspect="1"/>
            </wp:cNvGraphicFramePr>
            <a:graphic>
              <a:graphicData uri="http://schemas.openxmlformats.org/drawingml/2006/picture">
                <pic:pic>
                  <pic:nvPicPr>
                    <pic:cNvPr id="0" name="index-143_1.png" descr="index-143_1.png"/>
                    <pic:cNvPicPr/>
                  </pic:nvPicPr>
                  <pic:blipFill>
                    <a:blip r:embed="rId75"/>
                    <a:stretch>
                      <a:fillRect/>
                    </a:stretch>
                  </pic:blipFill>
                  <pic:spPr>
                    <a:xfrm>
                      <a:off x="0" y="0"/>
                      <a:ext cx="1041400" cy="1346200"/>
                    </a:xfrm>
                    <a:prstGeom prst="rect">
                      <a:avLst/>
                    </a:prstGeom>
                  </pic:spPr>
                </pic:pic>
              </a:graphicData>
            </a:graphic>
          </wp:anchor>
        </w:drawing>
      </w:r>
    </w:p>
    <w:p>
      <w:pPr>
        <w:pStyle w:val="Para 15"/>
      </w:pPr>
      <w:r>
        <w:t/>
      </w:r>
    </w:p>
    <w:p>
      <w:pPr>
        <w:pStyle w:val="Para 09"/>
      </w:pPr>
      <w:r>
        <w:t>Figure 6.1 – Package dependency graph</w:t>
      </w:r>
    </w:p>
    <w:p>
      <w:pPr>
        <w:pStyle w:val="0 Block"/>
      </w:pPr>
    </w:p>
    <w:p>
      <w:bookmarkStart w:id="175" w:name="Chapter_6_109"/>
      <w:pPr>
        <w:pStyle w:val="Heading 2"/>
        <w:pageBreakBefore w:val="on"/>
      </w:pPr>
      <w:r>
        <w:t>Chapter 6</w:t>
      </w:r>
      <w:r>
        <w:rPr>
          <w:rStyle w:val="Text16"/>
        </w:rPr>
        <w:t xml:space="preserve"> </w:t>
      </w:r>
      <w:r>
        <w:rPr>
          <w:rStyle w:val="Text2"/>
        </w:rPr>
        <w:t>109</w:t>
      </w:r>
      <w:bookmarkEnd w:id="175"/>
    </w:p>
    <w:p>
      <w:pPr>
        <w:pStyle w:val="Normal"/>
      </w:pPr>
      <w:r>
        <w:t xml:space="preserve">The package dependency graph in </w:t>
      </w:r>
      <w:r>
        <w:rPr>
          <w:rStyle w:val="Text2"/>
        </w:rPr>
        <w:t>Figure 6.1</w:t>
      </w:r>
      <w:r>
        <w:t xml:space="preserve"> shows that package </w:t>
      </w:r>
      <w:r>
        <w:rPr>
          <w:rStyle w:val="Text2"/>
        </w:rPr>
        <w:t>a</w:t>
      </w:r>
      <w:r>
        <w:t xml:space="preserve"> depends on packages </w:t>
      </w:r>
      <w:r>
        <w:rPr>
          <w:rStyle w:val="Text2"/>
        </w:rPr>
        <w:t>b</w:t>
      </w:r>
      <w:r>
        <w:t xml:space="preserve">, </w:t>
      </w:r>
      <w:r>
        <w:rPr>
          <w:rStyle w:val="Text2"/>
        </w:rPr>
        <w:t>c</w:t>
      </w:r>
      <w:r>
        <w:t xml:space="preserve">, and </w:t>
      </w:r>
      <w:r>
        <w:rPr>
          <w:rStyle w:val="Text2"/>
        </w:rPr>
        <w:t>d</w:t>
      </w:r>
      <w:r>
        <w:t xml:space="preserve">. Package </w:t>
      </w:r>
      <w:r>
        <w:rPr>
          <w:rStyle w:val="Text2"/>
        </w:rPr>
        <w:t>d</w:t>
      </w:r>
      <w:r>
        <w:t xml:space="preserve"> depends on package </w:t>
      </w:r>
      <w:r>
        <w:rPr>
          <w:rStyle w:val="Text2"/>
        </w:rPr>
        <w:t>e</w:t>
      </w:r>
      <w:r>
        <w:t xml:space="preserve">, and package </w:t>
      </w:r>
      <w:r>
        <w:rPr>
          <w:rStyle w:val="Text2"/>
        </w:rPr>
        <w:t>e</w:t>
      </w:r>
      <w:r>
        <w:t xml:space="preserve"> depends on package </w:t>
      </w:r>
      <w:r>
        <w:rPr>
          <w:rStyle w:val="Text2"/>
        </w:rPr>
        <w:t>f</w:t>
      </w:r>
      <w:r>
        <w:t xml:space="preserve">. This means if we install package </w:t>
      </w:r>
      <w:r>
        <w:rPr>
          <w:rStyle w:val="Text2"/>
        </w:rPr>
        <w:t>a</w:t>
      </w:r>
      <w:r>
        <w:t xml:space="preserve"> with </w:t>
      </w:r>
      <w:r>
        <w:rPr>
          <w:rStyle w:val="Text1"/>
        </w:rPr>
        <w:t>apt</w:t>
      </w:r>
      <w:r>
        <w:t>, five additional packages will be installed, for a total of six packages.</w:t>
      </w:r>
    </w:p>
    <w:p>
      <w:pPr>
        <w:pStyle w:val="Normal"/>
      </w:pPr>
      <w:r>
        <w:rPr>
          <w:rStyle w:val="Text1"/>
        </w:rPr>
        <w:t>apt</w:t>
      </w:r>
      <w:r>
        <w:t xml:space="preserve"> has handled dependency management very well for many years. The technology is mature and well understood by packagers.</w:t>
      </w:r>
    </w:p>
    <w:p>
      <w:pPr>
        <w:pStyle w:val="Normal"/>
      </w:pPr>
      <w:r>
        <w:t xml:space="preserve">Your Ubuntu system comprises a collection of these Debian packages, all meticulous-ly maintained by Ubuntu and Debian developers. Ubuntu cryptographically signs these packages, which have undergone extensive automated testing before being published to the official </w:t>
      </w:r>
      <w:r>
        <w:rPr>
          <w:rStyle w:val="Text1"/>
        </w:rPr>
        <w:t>apt</w:t>
      </w:r>
      <w:r>
        <w:t xml:space="preserve"> repository.</w:t>
      </w:r>
    </w:p>
    <w:p>
      <w:pPr>
        <w:pStyle w:val="Para 1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689100" cy="2209800"/>
            <wp:effectExtent l="0" r="0" t="0" b="0"/>
            <wp:wrapTopAndBottom/>
            <wp:docPr id="72" name="index-144_1.png" descr="index-144_1.png"/>
            <wp:cNvGraphicFramePr>
              <a:graphicFrameLocks noChangeAspect="1"/>
            </wp:cNvGraphicFramePr>
            <a:graphic>
              <a:graphicData uri="http://schemas.openxmlformats.org/drawingml/2006/picture">
                <pic:pic>
                  <pic:nvPicPr>
                    <pic:cNvPr id="0" name="index-144_1.png" descr="index-144_1.png"/>
                    <pic:cNvPicPr/>
                  </pic:nvPicPr>
                  <pic:blipFill>
                    <a:blip r:embed="rId76"/>
                    <a:stretch>
                      <a:fillRect/>
                    </a:stretch>
                  </pic:blipFill>
                  <pic:spPr>
                    <a:xfrm>
                      <a:off x="0" y="0"/>
                      <a:ext cx="1689100" cy="2209800"/>
                    </a:xfrm>
                    <a:prstGeom prst="rect">
                      <a:avLst/>
                    </a:prstGeom>
                  </pic:spPr>
                </pic:pic>
              </a:graphicData>
            </a:graphic>
          </wp:anchor>
        </w:drawing>
      </w:r>
    </w:p>
    <w:p>
      <w:pPr>
        <w:pStyle w:val="Para 15"/>
      </w:pPr>
      <w:r>
        <w:t/>
      </w:r>
    </w:p>
    <w:p>
      <w:pPr>
        <w:pStyle w:val="Para 09"/>
      </w:pPr>
      <w:r>
        <w:t>Figure 6.2 – Versioned package dependency graph</w:t>
      </w:r>
    </w:p>
    <w:p>
      <w:pPr>
        <w:pStyle w:val="Normal"/>
      </w:pPr>
      <w:r>
        <w:t xml:space="preserve">Let’s consider a scenario where packages depend on specific versions of other packages. In </w:t>
      </w:r>
      <w:r>
        <w:rPr>
          <w:rStyle w:val="Text2"/>
        </w:rPr>
        <w:t>Figure 6.2</w:t>
      </w:r>
      <w:r>
        <w:t>, each package dependency is articulated with a comparison method and a version to compare.</w:t>
      </w:r>
    </w:p>
    <w:p>
      <w:pPr>
        <w:pStyle w:val="Normal"/>
      </w:pPr>
      <w:r>
        <w:t xml:space="preserve">For example, </w:t>
      </w:r>
      <w:r>
        <w:rPr>
          <w:rStyle w:val="Text2"/>
        </w:rPr>
        <w:t>d &gt;= 1.0.0</w:t>
      </w:r>
      <w:r>
        <w:t xml:space="preserve"> means the version of package </w:t>
      </w:r>
      <w:r>
        <w:rPr>
          <w:rStyle w:val="Text2"/>
        </w:rPr>
        <w:t>a</w:t>
      </w:r>
      <w:r>
        <w:t xml:space="preserve"> that you are installing requires version 1.0.0 or greater of package </w:t>
      </w:r>
      <w:r>
        <w:rPr>
          <w:rStyle w:val="Text2"/>
        </w:rPr>
        <w:t>d</w:t>
      </w:r>
      <w:r>
        <w:t xml:space="preserve"> to function correctly. In a more complex example, in </w:t>
      </w:r>
      <w:r>
        <w:rPr>
          <w:rStyle w:val="Text1"/>
        </w:rPr>
        <w:t>110</w:t>
      </w:r>
      <w:r>
        <w:t xml:space="preserve"> </w:t>
      </w:r>
      <w:r>
        <w:rPr>
          <w:rStyle w:val="Text9"/>
        </w:rPr>
        <w:t>Software Discovery: Finding and Installing Applications</w:t>
      </w:r>
    </w:p>
    <w:p>
      <w:bookmarkStart w:id="176" w:name="Figure_6_2__we_see_that_package"/>
      <w:pPr>
        <w:pStyle w:val="Normal"/>
      </w:pPr>
      <w:r>
        <w:rPr>
          <w:rStyle w:val="Text2"/>
        </w:rPr>
        <w:t>Figure 6.2</w:t>
      </w:r>
      <w:r>
        <w:t xml:space="preserve">, we see that package </w:t>
      </w:r>
      <w:r>
        <w:rPr>
          <w:rStyle w:val="Text2"/>
        </w:rPr>
        <w:t>d</w:t>
      </w:r>
      <w:r>
        <w:t xml:space="preserve"> depends on package </w:t>
      </w:r>
      <w:r>
        <w:rPr>
          <w:rStyle w:val="Text2"/>
        </w:rPr>
        <w:t>e</w:t>
      </w:r>
      <w:r>
        <w:t xml:space="preserve"> 1.0 or greater but less than 2.0. This means package </w:t>
      </w:r>
      <w:r>
        <w:rPr>
          <w:rStyle w:val="Text2"/>
        </w:rPr>
        <w:t>e</w:t>
      </w:r>
      <w:r>
        <w:t xml:space="preserve"> 2.0 introduced a change that breaks this particular version of package </w:t>
      </w:r>
      <w:r>
        <w:rPr>
          <w:rStyle w:val="Text2"/>
        </w:rPr>
        <w:t>d</w:t>
      </w:r>
      <w:r>
        <w:t>.</w:t>
      </w:r>
      <w:bookmarkEnd w:id="176"/>
    </w:p>
    <w:p>
      <w:pPr>
        <w:pStyle w:val="Normal"/>
      </w:pPr>
      <w:r>
        <w:t xml:space="preserve">These dependency graphs can get complicated, but you don’t need to handle them yourself. </w:t>
      </w:r>
      <w:r>
        <w:rPr>
          <w:rStyle w:val="Text1"/>
        </w:rPr>
        <w:t>apt</w:t>
      </w:r>
      <w:r>
        <w:t xml:space="preserve"> handles them very well and does a good job of keeping your system usable.</w:t>
      </w:r>
    </w:p>
    <w:p>
      <w:pPr>
        <w:pStyle w:val="Normal"/>
      </w:pPr>
      <w:r>
        <w:t>So, if that’s the case, why did we just go into such detail on how these dependencies work? It is important to understand the complexity of package dependencies and how you could break your system by utilizing other package repositories or installing software you might download from a website.</w:t>
      </w:r>
    </w:p>
    <w:p>
      <w:pPr>
        <w:pStyle w:val="Normal"/>
      </w:pPr>
      <w:r>
        <w:t xml:space="preserve">We’ll start by learning about the available types of </w:t>
      </w:r>
      <w:r>
        <w:rPr>
          <w:rStyle w:val="Text1"/>
        </w:rPr>
        <w:t>apt</w:t>
      </w:r>
      <w:r>
        <w:t xml:space="preserve"> repositories.</w:t>
      </w:r>
    </w:p>
    <w:p>
      <w:pPr>
        <w:pStyle w:val="Para 15"/>
      </w:pPr>
      <w:r>
        <w:t/>
      </w:r>
    </w:p>
    <w:p>
      <w:pPr>
        <w:pStyle w:val="Para 01"/>
      </w:pPr>
      <w:r>
        <w:t>Ubuntu repositories</w:t>
      </w:r>
    </w:p>
    <w:p>
      <w:pPr>
        <w:pStyle w:val="Normal"/>
      </w:pPr>
      <w:r>
        <w:t xml:space="preserve">The official Ubuntu </w:t>
      </w:r>
      <w:r>
        <w:rPr>
          <w:rStyle w:val="Text1"/>
        </w:rPr>
        <w:t>apt</w:t>
      </w:r>
      <w:r>
        <w:t xml:space="preserve"> repositories comprise four components: </w:t>
      </w:r>
      <w:r>
        <w:rPr>
          <w:rStyle w:val="Text1"/>
        </w:rPr>
        <w:t>main</w:t>
      </w:r>
      <w:r>
        <w:t xml:space="preserve">, </w:t>
      </w:r>
      <w:r>
        <w:rPr>
          <w:rStyle w:val="Text1"/>
        </w:rPr>
        <w:t>restricted</w:t>
      </w:r>
      <w:r>
        <w:t xml:space="preserve">, </w:t>
      </w:r>
      <w:r>
        <w:rPr>
          <w:rStyle w:val="Text1"/>
        </w:rPr>
        <w:t>universe</w:t>
      </w:r>
      <w:r>
        <w:t xml:space="preserve">, and </w:t>
      </w:r>
      <w:r>
        <w:rPr>
          <w:rStyle w:val="Text1"/>
        </w:rPr>
        <w:t>multiverse</w:t>
      </w:r>
      <w:r>
        <w:t>.</w:t>
      </w:r>
    </w:p>
    <w:p>
      <w:pPr>
        <w:pStyle w:val="Para 01"/>
      </w:pPr>
      <w:r>
        <w:t>main</w:t>
      </w:r>
    </w:p>
    <w:p>
      <w:pPr>
        <w:pStyle w:val="Normal"/>
      </w:pPr>
      <w:r>
        <w:t xml:space="preserve">The </w:t>
      </w:r>
      <w:r>
        <w:rPr>
          <w:rStyle w:val="Text1"/>
        </w:rPr>
        <w:t>main</w:t>
      </w:r>
      <w:r>
        <w:t xml:space="preserve"> repository is for software officially supported by Canonical for the life of the release. Software in this repository will get bug fixes and security updates until it is </w:t>
      </w:r>
      <w:r>
        <w:rPr>
          <w:rStyle w:val="Text0"/>
        </w:rPr>
        <w:t>end-of-life</w:t>
      </w:r>
      <w:r>
        <w:t xml:space="preserve"> (</w:t>
      </w:r>
      <w:r>
        <w:rPr>
          <w:rStyle w:val="Text0"/>
        </w:rPr>
        <w:t>EOL</w:t>
      </w:r>
      <w:r>
        <w:t xml:space="preserve">). Everything in the </w:t>
      </w:r>
      <w:r>
        <w:rPr>
          <w:rStyle w:val="Text1"/>
        </w:rPr>
        <w:t>main</w:t>
      </w:r>
      <w:r>
        <w:t xml:space="preserve"> repository has to be free and open source software.</w:t>
      </w:r>
    </w:p>
    <w:p>
      <w:pPr>
        <w:pStyle w:val="Para 01"/>
      </w:pPr>
      <w:r>
        <w:t>restricted</w:t>
      </w:r>
    </w:p>
    <w:p>
      <w:pPr>
        <w:pStyle w:val="Normal"/>
      </w:pPr>
      <w:r>
        <w:t xml:space="preserve">The </w:t>
      </w:r>
      <w:r>
        <w:rPr>
          <w:rStyle w:val="Text1"/>
        </w:rPr>
        <w:t>restricted</w:t>
      </w:r>
      <w:r>
        <w:t xml:space="preserve"> repository is for proprietary drivers necessary for some devices.</w:t>
      </w:r>
    </w:p>
    <w:p>
      <w:pPr>
        <w:pStyle w:val="Para 01"/>
      </w:pPr>
      <w:r>
        <w:t>universe</w:t>
      </w:r>
    </w:p>
    <w:p>
      <w:pPr>
        <w:pStyle w:val="Normal"/>
      </w:pPr>
      <w:r>
        <w:t xml:space="preserve">The Ubuntu community maintains the </w:t>
      </w:r>
      <w:r>
        <w:rPr>
          <w:rStyle w:val="Text1"/>
        </w:rPr>
        <w:t>universe</w:t>
      </w:r>
      <w:r>
        <w:t xml:space="preserve"> repository, which is by far the most ex-tensive collection of packages available. All software in the </w:t>
      </w:r>
      <w:r>
        <w:rPr>
          <w:rStyle w:val="Text1"/>
        </w:rPr>
        <w:t>universe</w:t>
      </w:r>
      <w:r>
        <w:t xml:space="preserve"> repository must be free and open source.</w:t>
      </w:r>
    </w:p>
    <w:p>
      <w:pPr>
        <w:pStyle w:val="Para 01"/>
      </w:pPr>
      <w:r>
        <w:t>multiverse</w:t>
      </w:r>
    </w:p>
    <w:p>
      <w:pPr>
        <w:pStyle w:val="Normal"/>
      </w:pPr>
      <w:r>
        <w:t xml:space="preserve">The </w:t>
      </w:r>
      <w:r>
        <w:rPr>
          <w:rStyle w:val="Text1"/>
        </w:rPr>
        <w:t>multiverse</w:t>
      </w:r>
      <w:r>
        <w:t xml:space="preserve"> repository is for software that might be restricted by copyright, patent, or other potential legal issues.</w:t>
      </w:r>
    </w:p>
    <w:p>
      <w:pPr>
        <w:pStyle w:val="Para 15"/>
      </w:pPr>
      <w:r>
        <w:t/>
      </w:r>
    </w:p>
    <w:p>
      <w:pPr>
        <w:pStyle w:val="Para 01"/>
      </w:pPr>
      <w:r>
        <w:t>Personal Package Archive</w:t>
      </w:r>
    </w:p>
    <w:p>
      <w:pPr>
        <w:pStyle w:val="Normal"/>
      </w:pPr>
      <w:r>
        <w:t xml:space="preserve">Launchpad is a software collaboration platform that provides the functionality necessary to build and distribute Linux software. It is essential for producing Ubuntu. Launchpad offers a </w:t>
      </w:r>
      <w:r>
        <w:rPr>
          <w:rStyle w:val="Text0"/>
        </w:rPr>
        <w:t>Personal Package Archive</w:t>
      </w:r>
      <w:r>
        <w:t xml:space="preserve"> (</w:t>
      </w:r>
      <w:r>
        <w:rPr>
          <w:rStyle w:val="Text0"/>
        </w:rPr>
        <w:t>PPA</w:t>
      </w:r>
      <w:r>
        <w:t xml:space="preserve">) feature that allows anyone to create an </w:t>
      </w:r>
      <w:r>
        <w:rPr>
          <w:rStyle w:val="Text1"/>
        </w:rPr>
        <w:t>apt</w:t>
      </w:r>
      <w:r>
        <w:t xml:space="preserve"> repository and distribute software for Ubuntu or other Debian-based Linux distributions.</w:t>
      </w:r>
    </w:p>
    <w:p>
      <w:pPr>
        <w:pStyle w:val="0 Block"/>
      </w:pPr>
    </w:p>
    <w:p>
      <w:bookmarkStart w:id="177" w:name="Chapter_6_111"/>
      <w:pPr>
        <w:pStyle w:val="Heading 2"/>
        <w:pageBreakBefore w:val="on"/>
      </w:pPr>
      <w:r>
        <w:t>Chapter 6</w:t>
      </w:r>
      <w:r>
        <w:rPr>
          <w:rStyle w:val="Text16"/>
        </w:rPr>
        <w:t xml:space="preserve"> </w:t>
      </w:r>
      <w:r>
        <w:rPr>
          <w:rStyle w:val="Text2"/>
        </w:rPr>
        <w:t>111</w:t>
      </w:r>
      <w:bookmarkEnd w:id="177"/>
    </w:p>
    <w:p>
      <w:pPr>
        <w:pStyle w:val="Normal"/>
      </w:pPr>
      <w:r>
        <w:rPr>
          <w:rStyle w:val="Text2"/>
        </w:rPr>
        <w:t>Anyone</w:t>
      </w:r>
      <w:r>
        <w:t xml:space="preserve"> can create a PPA, which means packages installed from the PPA haven’t been officially packaged, reviewed, or tested. Many resources on the internet reference these PPAs as solutions for solving specific problems or even getting a newer version of an application you really want.</w:t>
      </w:r>
    </w:p>
    <w:p>
      <w:pPr>
        <w:pStyle w:val="Normal"/>
      </w:pPr>
      <w:r>
        <w:t>It’s important to understand that adding a PPA introduces risk. Some packages added to the PPA could be unrelated to the specific software you were looking for and end up on your system without you realizing it, replacing the trusted Ubuntu version.</w:t>
      </w:r>
    </w:p>
    <w:p>
      <w:pPr>
        <w:pStyle w:val="Para 15"/>
      </w:pPr>
      <w:r>
        <w:t/>
      </w:r>
    </w:p>
    <w:p>
      <w:pPr>
        <w:pStyle w:val="Para 01"/>
      </w:pPr>
      <w:r>
        <w:t>Third-party package repositories</w:t>
      </w:r>
    </w:p>
    <w:p>
      <w:pPr>
        <w:pStyle w:val="Normal"/>
      </w:pPr>
      <w:r>
        <w:t>Other third-party package repositories exist, often from software vendors to distribute their software. These vendors usually try to ensure compatibility with LTS versions of Ubuntu and not introduce packages that cause stability problems. Just be aware that adding the repositories does introduce some risk, depending on your level of trust in the software vendor.</w:t>
      </w:r>
    </w:p>
    <w:p>
      <w:pPr>
        <w:pStyle w:val="Normal"/>
      </w:pPr>
      <w:r>
        <w:t xml:space="preserve">Back to the dependency graph in </w:t>
      </w:r>
      <w:r>
        <w:rPr>
          <w:rStyle w:val="Text2"/>
        </w:rPr>
        <w:t>Figure 6.2</w:t>
      </w:r>
      <w:r>
        <w:t xml:space="preserve">. If a PPA you have enabled on your system adds version 2.0 of package </w:t>
      </w:r>
      <w:r>
        <w:rPr>
          <w:rStyle w:val="Text2"/>
        </w:rPr>
        <w:t>e</w:t>
      </w:r>
      <w:r>
        <w:t xml:space="preserve">, there will be an unsatisfied dependency for package </w:t>
      </w:r>
      <w:r>
        <w:rPr>
          <w:rStyle w:val="Text2"/>
        </w:rPr>
        <w:t>d</w:t>
      </w:r>
      <w:r>
        <w:t xml:space="preserve">. If you are installing package </w:t>
      </w:r>
      <w:r>
        <w:rPr>
          <w:rStyle w:val="Text2"/>
        </w:rPr>
        <w:t>a</w:t>
      </w:r>
      <w:r>
        <w:t xml:space="preserve"> for the first time and the PPA with version 2.0 of package </w:t>
      </w:r>
      <w:r>
        <w:rPr>
          <w:rStyle w:val="Text2"/>
        </w:rPr>
        <w:t>e</w:t>
      </w:r>
      <w:r>
        <w:t xml:space="preserve"> is already enabled on your system, </w:t>
      </w:r>
      <w:r>
        <w:rPr>
          <w:rStyle w:val="Text1"/>
        </w:rPr>
        <w:t>apt</w:t>
      </w:r>
      <w:r>
        <w:t xml:space="preserve"> will refuse to install.</w:t>
      </w:r>
    </w:p>
    <w:p>
      <w:pPr>
        <w:pStyle w:val="Normal"/>
      </w:pPr>
      <w:r>
        <w:t>You should prefer the packages in official Ubuntu repositories over downloading software on the internet, from PPAs, or other third-party repositories.</w:t>
      </w:r>
    </w:p>
    <w:p>
      <w:pPr>
        <w:pStyle w:val="Para 15"/>
      </w:pPr>
      <w:r>
        <w:t/>
      </w:r>
    </w:p>
    <w:p>
      <w:pPr>
        <w:pStyle w:val="Para 07"/>
      </w:pPr>
      <w:r>
        <w:t>Introducing Snap packages</w:t>
      </w:r>
    </w:p>
    <w:p>
      <w:pPr>
        <w:pStyle w:val="Normal"/>
      </w:pPr>
      <w:r>
        <w:t>While the Debian package ecosystem has served Ubuntu well for the past 20 years, it does introduce complexity to software vendors who want to publish their applications for Linux. The Snap technology was created to solve the problems we discussed earlier while also providing means to control your level of trust in the applications you use.</w:t>
      </w:r>
    </w:p>
    <w:p>
      <w:pPr>
        <w:pStyle w:val="Normal"/>
      </w:pPr>
      <w:r>
        <w:t>At the simplest level, an application’s Snap package bundles all the other dependent soft-ware, providing a complete runtime for the application. This ensures that the software functions as the vendor or developer intended, regardless of what version of Ubuntu or other Linux distribution you are using. This is incredibly important to the viability of Linux as a target for software developers. The Linux ecosystem is fragmented, and a software vendor such as Spotify doesn’t want to build its software differently for the thousands of possible Linux distributions and versions. Historically, this has been the biggest hurdle in convincing these software vendors to publish software releases for Linux.</w:t>
      </w:r>
    </w:p>
    <w:p>
      <w:bookmarkStart w:id="178" w:name="112_Software_Discovery__Finding"/>
      <w:pPr>
        <w:pStyle w:val="Para 10"/>
      </w:pPr>
      <w:r>
        <w:rPr>
          <w:rStyle w:val="Text2"/>
        </w:rPr>
        <w:t>112</w:t>
      </w:r>
      <w:r>
        <w:rPr>
          <w:rStyle w:val="Text15"/>
        </w:rPr>
        <w:t xml:space="preserve"> </w:t>
      </w:r>
      <w:r>
        <w:t>Software Discovery: Finding and Installing Applications</w:t>
      </w:r>
      <w:bookmarkEnd w:id="178"/>
    </w:p>
    <w:p>
      <w:pPr>
        <w:pStyle w:val="Normal"/>
      </w:pPr>
      <w:r>
        <w:t>By being able to publish their application as a Snap, the vendor only has to build and test their application with the runtime defined by the Snap they control. In the Ubuntu case, this ensures the application functions the same on Ubuntu 18.04 as on Ubuntu 24.04, but also Fedora or other distributions. Since the Snap includes all the dependencies, instal-lation can’t cause stability problems with any other part of the OS or other applications.</w:t>
      </w:r>
    </w:p>
    <w:p>
      <w:pPr>
        <w:pStyle w:val="Normal"/>
      </w:pPr>
      <w:r>
        <w:t>Another critical piece of this story is the Snap Store, which provides a trusted source for users to install software published as a Snap. The Snap Store allows any software devel-oper or vendor to publish their software in a way that’s easy for users to install and use while providing the appropriate level of trust. This means Spotify is a verified publisher in the Snap Store, and you can trust that the version of Spotify you install from the Snap Store hasn’t been tainted by anyone else.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13100" cy="2768600"/>
            <wp:effectExtent l="0" r="0" t="0" b="0"/>
            <wp:wrapTopAndBottom/>
            <wp:docPr id="73" name="index-147_1.png" descr="index-147_1.png"/>
            <wp:cNvGraphicFramePr>
              <a:graphicFrameLocks noChangeAspect="1"/>
            </wp:cNvGraphicFramePr>
            <a:graphic>
              <a:graphicData uri="http://schemas.openxmlformats.org/drawingml/2006/picture">
                <pic:pic>
                  <pic:nvPicPr>
                    <pic:cNvPr id="0" name="index-147_1.png" descr="index-147_1.png"/>
                    <pic:cNvPicPr/>
                  </pic:nvPicPr>
                  <pic:blipFill>
                    <a:blip r:embed="rId77"/>
                    <a:stretch>
                      <a:fillRect/>
                    </a:stretch>
                  </pic:blipFill>
                  <pic:spPr>
                    <a:xfrm>
                      <a:off x="0" y="0"/>
                      <a:ext cx="3213100" cy="2768600"/>
                    </a:xfrm>
                    <a:prstGeom prst="rect">
                      <a:avLst/>
                    </a:prstGeom>
                  </pic:spPr>
                </pic:pic>
              </a:graphicData>
            </a:graphic>
          </wp:anchor>
        </w:drawing>
      </w:r>
    </w:p>
    <w:p>
      <w:pPr>
        <w:pStyle w:val="Para 15"/>
      </w:pPr>
      <w:r>
        <w:t/>
      </w:r>
    </w:p>
    <w:p>
      <w:pPr>
        <w:pStyle w:val="Para 09"/>
      </w:pPr>
      <w:r>
        <w:t>Figure 6.3 – Snap Store</w:t>
      </w:r>
    </w:p>
    <w:p>
      <w:pPr>
        <w:pStyle w:val="0 Block"/>
      </w:pPr>
    </w:p>
    <w:p>
      <w:bookmarkStart w:id="179" w:name="Chapter_6_113"/>
      <w:pPr>
        <w:pStyle w:val="Heading 2"/>
        <w:pageBreakBefore w:val="on"/>
      </w:pPr>
      <w:r>
        <w:t>Chapter 6</w:t>
      </w:r>
      <w:r>
        <w:rPr>
          <w:rStyle w:val="Text16"/>
        </w:rPr>
        <w:t xml:space="preserve"> </w:t>
      </w:r>
      <w:r>
        <w:rPr>
          <w:rStyle w:val="Text2"/>
        </w:rPr>
        <w:t>113</w:t>
      </w:r>
      <w:bookmarkEnd w:id="179"/>
    </w:p>
    <w:p>
      <w:pPr>
        <w:pStyle w:val="Normal"/>
      </w:pPr>
      <w:r>
        <w:rPr>
          <w:rStyle w:val="Text2"/>
        </w:rPr>
        <w:t>Figure 6.3</w:t>
      </w:r>
      <w:r>
        <w:t xml:space="preserve"> shows the Snap Store page for the Spotify application. Notice that below the Snap name, the publisher is named with a small green check emblem. This shows that Canonical has verified that Spotify is the entity that published this Snap. This gives you peace of mind and lets you trust that the Snap is authentic.</w:t>
      </w:r>
    </w:p>
    <w:p>
      <w:pPr>
        <w:pStyle w:val="Normal"/>
      </w:pPr>
      <w:r>
        <w:t>While on the topic of trust, let’s talk about the anatomy of a Snap. When you install a Snap from the Snap Store, SnapD fetches the Snap from the Snap Store behind the scenes. These are signed and verified to be indeed from the expected publisher and haven’t been tainted on the way to your computer. When installed, SnapD configures permissions on the Snap based on the assertions from the Snap Store. We’ll talk more about permissions later in this chapter when we discuss how the SnapD sandbox works.</w:t>
      </w:r>
    </w:p>
    <w:p>
      <w:pPr>
        <w:pStyle w:val="Normal"/>
      </w:pPr>
      <w:r>
        <w:t>The installed Snap is stored on your system as a single read-only file representing the filesystem of the runtime needed for the application. When you launch the application, installed as a Snap, the system verifies the integrity of the single read-only file and the cryptographic signature to match the expected publisher. After being verified, that file is mounted as a filesystem and runs the application inside a confined sandbox.</w:t>
      </w:r>
    </w:p>
    <w:p>
      <w:pPr>
        <w:pStyle w:val="Normal"/>
      </w:pPr>
      <w:r>
        <w:t>We’ll discuss Snap technology more thoroughly later in this chapter. For now, just know that Snap is the ideal way to install any application you need, ensuring trust and stability.</w:t>
      </w:r>
    </w:p>
    <w:p>
      <w:pPr>
        <w:pStyle w:val="Para 15"/>
      </w:pPr>
      <w:r>
        <w:t/>
      </w:r>
    </w:p>
    <w:p>
      <w:pPr>
        <w:pStyle w:val="Para 07"/>
      </w:pPr>
      <w:r>
        <w:t xml:space="preserve">Unveiling the Ubuntu App Center: your one-stop </w:t>
      </w:r>
    </w:p>
    <w:p>
      <w:pPr>
        <w:pStyle w:val="Para 07"/>
      </w:pPr>
      <w:r>
        <w:t>shop for applications</w:t>
      </w:r>
    </w:p>
    <w:p>
      <w:pPr>
        <w:pStyle w:val="Normal"/>
      </w:pPr>
      <w:r>
        <w:t>The Ubuntu App Center is a beautiful and intuitive application store for Linux, which should be familiar for anyone who has installed applications on a modern mobile phone or tablet.</w:t>
      </w:r>
    </w:p>
    <w:p>
      <w:pPr>
        <w:pStyle w:val="Para 15"/>
      </w:pPr>
      <w:r>
        <w:t/>
      </w:r>
    </w:p>
    <w:p>
      <w:pPr>
        <w:pStyle w:val="Para 17"/>
      </w:pPr>
      <w:r>
        <w:t>Important note</w:t>
      </w:r>
    </w:p>
    <w:p>
      <w:pPr>
        <w:pStyle w:val="Para 17"/>
      </w:pPr>
      <w:r>
        <w:t>The appearance and functionality of the Ubuntu App Center will change over the life of Ubuntu 24.04, with user interface changes occurring outside of the normal Ubuntu release cycle. The App Center must be capable of enabling users to discover and install software while maintaining compati-bility with the Snap Store and other online services so it can see significant updates during the life of the Ubuntu LTS release.</w:t>
      </w:r>
    </w:p>
    <w:p>
      <w:pPr>
        <w:pStyle w:val="Para 15"/>
      </w:pPr>
      <w:r>
        <w:t/>
      </w:r>
    </w:p>
    <w:p>
      <w:pPr>
        <w:pStyle w:val="Normal"/>
      </w:pPr>
      <w:r>
        <w:t>Let’s take a tour of the Ubuntu App Center, and learn more about finding useful software and key criteria to look at to determine quality.</w:t>
      </w:r>
    </w:p>
    <w:p>
      <w:bookmarkStart w:id="180" w:name="114_Software_Discovery__Finding"/>
      <w:pPr>
        <w:pStyle w:val="Para 10"/>
      </w:pPr>
      <w:r>
        <w:rPr>
          <w:rStyle w:val="Text2"/>
        </w:rPr>
        <w:t>114</w:t>
      </w:r>
      <w:r>
        <w:rPr>
          <w:rStyle w:val="Text15"/>
        </w:rPr>
        <w:t xml:space="preserve"> </w:t>
      </w:r>
      <w:r>
        <w:t>Software Discovery: Finding and Installing Applications</w:t>
      </w:r>
      <w:bookmarkEnd w:id="180"/>
    </w:p>
    <w:p>
      <w:pPr>
        <w:pStyle w:val="Para 15"/>
      </w:pPr>
      <w:r>
        <w:t/>
      </w:r>
    </w:p>
    <w:p>
      <w:pPr>
        <w:pStyle w:val="Para 01"/>
      </w:pPr>
      <w:r>
        <w:t>Explore/Discover</w:t>
      </w:r>
    </w:p>
    <w:p>
      <w:pPr>
        <w:pStyle w:val="Normal"/>
      </w:pPr>
      <w:r>
        <w:t>As you would expect, App Center provides an intuitive way to discover and learn about applications you may need and install them if you wish. When launched, you’ll likely notice a banner guiding you to learn more about applications recommended by the team that produces Ubuntu Desktop as a great way to jump-start your experience.</w:t>
      </w:r>
    </w:p>
    <w:p>
      <w:pPr>
        <w:pStyle w:val="Normal"/>
      </w:pPr>
      <w:r>
        <w:t xml:space="preserve">You can also browse for software by category, such as </w:t>
      </w:r>
      <w:r>
        <w:rPr>
          <w:rStyle w:val="Text0"/>
        </w:rPr>
        <w:t>Productivity</w:t>
      </w:r>
      <w:r>
        <w:t xml:space="preserve">, </w:t>
      </w:r>
      <w:r>
        <w:rPr>
          <w:rStyle w:val="Text0"/>
        </w:rPr>
        <w:t>Development</w:t>
      </w:r>
      <w:r>
        <w:t xml:space="preserve">, </w:t>
      </w:r>
      <w:r>
        <w:rPr>
          <w:rStyle w:val="Text0"/>
        </w:rPr>
        <w:t>Games</w:t>
      </w:r>
      <w:r>
        <w:t xml:space="preserve">, and so on. Along with categories, you can also browse by a special </w:t>
      </w:r>
      <w:r>
        <w:rPr>
          <w:rStyle w:val="Text0"/>
        </w:rPr>
        <w:t>Featured</w:t>
      </w:r>
      <w:r>
        <w:t xml:space="preserve"> category, which provides a short list of applications that have been chosen to feature. This featured set of applications changes regularly.</w:t>
      </w:r>
    </w:p>
    <w:p>
      <w:pPr>
        <w:pStyle w:val="Para 15"/>
      </w:pPr>
      <w:r>
        <w:t/>
      </w:r>
    </w:p>
    <w:p>
      <w:pPr>
        <w:pStyle w:val="Para 01"/>
      </w:pPr>
      <w:r>
        <w:t>Search</w:t>
      </w:r>
    </w:p>
    <w:p>
      <w:pPr>
        <w:pStyle w:val="Normal"/>
      </w:pPr>
      <w:r>
        <w:t xml:space="preserve">Of course, search is built right into the heart of the Ubuntu App Center experience, al-lowing you to search for anything. The </w:t>
      </w:r>
      <w:r>
        <w:rPr>
          <w:rStyle w:val="Text0"/>
        </w:rPr>
        <w:t>Search</w:t>
      </w:r>
      <w:r>
        <w:t xml:space="preserve"> field automatically searches for the text you entered in the application name, publisher name, category name, and so on. You can search for anything, and the results will match in various ways.</w:t>
      </w:r>
    </w:p>
    <w:p>
      <w:pPr>
        <w:pStyle w:val="Normal"/>
      </w:pPr>
      <w:r>
        <w:t xml:space="preserve">The obvious example is to enter a partial name of the application you are looking for. Still, you can also search for </w:t>
      </w:r>
      <w:r>
        <w:rPr>
          <w:rStyle w:val="Text1"/>
        </w:rPr>
        <w:t>games</w:t>
      </w:r>
      <w:r>
        <w:t xml:space="preserve">, which will return everything in the </w:t>
      </w:r>
      <w:r>
        <w:rPr>
          <w:rStyle w:val="Text0"/>
        </w:rPr>
        <w:t>Games</w:t>
      </w:r>
      <w:r>
        <w:t xml:space="preserve"> category and any applications with </w:t>
      </w:r>
      <w:r>
        <w:rPr>
          <w:rStyle w:val="Text1"/>
        </w:rPr>
        <w:t>games</w:t>
      </w:r>
      <w:r>
        <w:t xml:space="preserve"> in the name or description. A search for </w:t>
      </w:r>
      <w:r>
        <w:rPr>
          <w:rStyle w:val="Text1"/>
        </w:rPr>
        <w:t>VanDine</w:t>
      </w:r>
      <w:r>
        <w:t xml:space="preserve"> will return all applications that I have published.</w:t>
      </w:r>
    </w:p>
    <w:p>
      <w:pPr>
        <w:pStyle w:val="Para 15"/>
      </w:pPr>
      <w:r>
        <w:t/>
      </w:r>
    </w:p>
    <w:p>
      <w:pPr>
        <w:pStyle w:val="Para 01"/>
      </w:pPr>
      <w:r>
        <w:t>The app view</w:t>
      </w:r>
    </w:p>
    <w:p>
      <w:pPr>
        <w:pStyle w:val="Normal"/>
      </w:pPr>
      <w:r>
        <w:t>Regardless of how you find an application you are interested in, search for, or browse for it, the app view will be shown once selected. In the app view, you’ll see the name of the application, who published it, the category, ratings, a helpful description, a series of screenshots, and other useful information.</w:t>
      </w:r>
    </w:p>
    <w:p>
      <w:pPr>
        <w:pStyle w:val="Para 15"/>
      </w:pPr>
      <w:r>
        <w:t/>
      </w:r>
    </w:p>
    <w:p>
      <w:pPr>
        <w:pStyle w:val="Para 01"/>
      </w:pPr>
      <w:r>
        <w:t>Ratings</w:t>
      </w:r>
    </w:p>
    <w:p>
      <w:pPr>
        <w:pStyle w:val="Normal"/>
      </w:pPr>
      <w:r>
        <w:t>When choosing which applications to install, it’s very helpful to see what other users think of the app. The App Center displays ratings from other users and allows you to give apps you have installed a thumbs up or thumbs down.</w:t>
      </w:r>
    </w:p>
    <w:p>
      <w:pPr>
        <w:pStyle w:val="Normal"/>
      </w:pPr>
      <w:r>
        <w:t>The ratings included in the App Center are calculated using a simple thumbs-up or thumbs-down from each user to display a favorable or unfavorable result.</w:t>
      </w:r>
    </w:p>
    <w:p>
      <w:pPr>
        <w:pStyle w:val="0 Block"/>
      </w:pPr>
    </w:p>
    <w:p>
      <w:bookmarkStart w:id="181" w:name="Chapter_6_115"/>
      <w:pPr>
        <w:pStyle w:val="Heading 2"/>
        <w:pageBreakBefore w:val="on"/>
      </w:pPr>
      <w:r>
        <w:t>Chapter 6</w:t>
      </w:r>
      <w:r>
        <w:rPr>
          <w:rStyle w:val="Text16"/>
        </w:rPr>
        <w:t xml:space="preserve"> </w:t>
      </w:r>
      <w:r>
        <w:rPr>
          <w:rStyle w:val="Text2"/>
        </w:rPr>
        <w:t>115</w:t>
      </w:r>
      <w:bookmarkEnd w:id="181"/>
    </w:p>
    <w:p>
      <w:pPr>
        <w:pStyle w:val="Para 15"/>
      </w:pPr>
      <w:r>
        <w:t/>
      </w:r>
    </w:p>
    <w:p>
      <w:pPr>
        <w:pStyle w:val="Para 01"/>
      </w:pPr>
      <w:r>
        <w:t>Installation</w:t>
      </w:r>
    </w:p>
    <w:p>
      <w:pPr>
        <w:pStyle w:val="Normal"/>
      </w:pPr>
      <w:r>
        <w:t>Of course, the App Center allows you to install, uninstall, and launch applications. There are some more advanced options for managing already installed applications, which we’ll discuss a bit later.</w:t>
      </w:r>
    </w:p>
    <w:p>
      <w:pPr>
        <w:pStyle w:val="Para 15"/>
      </w:pPr>
      <w:r>
        <w:t/>
      </w:r>
    </w:p>
    <w:p>
      <w:pPr>
        <w:pStyle w:val="Para 07"/>
      </w:pPr>
      <w:r>
        <w:t>Exploring the power of Snap</w:t>
      </w:r>
    </w:p>
    <w:p>
      <w:pPr>
        <w:pStyle w:val="Normal"/>
      </w:pPr>
      <w:r>
        <w:t>As discussed earlier, Snap is the universal app package format for Linux. A Snap bundles the runtime necessary to run the app, making it portable to any Linux distribution with Snap support enabled. The portability aspect does solve the Linux fragmentation concerns that deterred application developers from publishing their software for Linux, but there’s much more to the Snap technology.</w:t>
      </w:r>
    </w:p>
    <w:p>
      <w:pPr>
        <w:pStyle w:val="Normal"/>
      </w:pPr>
      <w:r>
        <w:t>Before discussing the benefits of the Snap technology, let’s examine the various compo-nents that make it work.</w:t>
      </w:r>
    </w:p>
    <w:p>
      <w:pPr>
        <w:pStyle w:val="Para 01"/>
      </w:pPr>
      <w:r>
        <w:t>Snap</w:t>
      </w:r>
    </w:p>
    <w:p>
      <w:pPr>
        <w:pStyle w:val="Normal"/>
      </w:pPr>
      <w:r>
        <w:t>A Snap is a bundle of an app and its dependencies that work without modification across Linux distributions.</w:t>
      </w:r>
    </w:p>
    <w:p>
      <w:pPr>
        <w:pStyle w:val="Para 01"/>
      </w:pPr>
      <w:r>
        <w:t>SnapD</w:t>
      </w:r>
    </w:p>
    <w:p>
      <w:pPr>
        <w:pStyle w:val="Normal"/>
      </w:pPr>
      <w:r>
        <w:t>SnapD is the background service that automatically manages and maintains your Snaps.</w:t>
      </w:r>
    </w:p>
    <w:p>
      <w:pPr>
        <w:pStyle w:val="Para 01"/>
      </w:pPr>
      <w:r>
        <w:t>Snap Store</w:t>
      </w:r>
    </w:p>
    <w:p>
      <w:pPr>
        <w:pStyle w:val="Normal"/>
      </w:pPr>
      <w:r>
        <w:t>The Snap Store is the universal app store for Linux. It allows application developers to upload Snaps and users to browse and install software.</w:t>
      </w:r>
    </w:p>
    <w:p>
      <w:pPr>
        <w:pStyle w:val="Para 01"/>
      </w:pPr>
      <w:r>
        <w:t>Snapcraft</w:t>
      </w:r>
    </w:p>
    <w:p>
      <w:pPr>
        <w:pStyle w:val="Normal"/>
      </w:pPr>
      <w:r>
        <w:t>Snapcraft is the developer tool used to build and publish snaps.</w:t>
      </w:r>
    </w:p>
    <w:p>
      <w:pPr>
        <w:pStyle w:val="Para 01"/>
      </w:pPr>
      <w:r>
        <w:t>Benefits of Snap</w:t>
      </w:r>
    </w:p>
    <w:p>
      <w:pPr>
        <w:pStyle w:val="Normal"/>
      </w:pPr>
      <w:r>
        <w:t>We’ve discussed portability, ensuring the application behaves the same on any Linux distribution with SnapD installed. Beyond that, Snap technology brings a level of trust to software that has never been seen before. Not only can you trust that the software is published by the developer listed as the publisher in the store but Snap also protects your system.</w:t>
      </w:r>
    </w:p>
    <w:p>
      <w:bookmarkStart w:id="182" w:name="116_Software_Discovery__Finding"/>
      <w:pPr>
        <w:pStyle w:val="Para 10"/>
      </w:pPr>
      <w:r>
        <w:rPr>
          <w:rStyle w:val="Text2"/>
        </w:rPr>
        <w:t>116</w:t>
      </w:r>
      <w:r>
        <w:rPr>
          <w:rStyle w:val="Text15"/>
        </w:rPr>
        <w:t xml:space="preserve"> </w:t>
      </w:r>
      <w:r>
        <w:t>Software Discovery: Finding and Installing Applications</w:t>
      </w:r>
      <w:bookmarkEnd w:id="182"/>
    </w:p>
    <w:p>
      <w:pPr>
        <w:pStyle w:val="Normal"/>
      </w:pPr>
      <w:r>
        <w:t xml:space="preserve">Every snap is run in its own sandbox, with limited access to system resources. By default, the application doesn’t have access to anything outside of the software included in the snap, not even files on your system or network access. We call this </w:t>
      </w:r>
      <w:r>
        <w:rPr>
          <w:rStyle w:val="Text0"/>
        </w:rPr>
        <w:t>confinement</w:t>
      </w:r>
      <w:r>
        <w:t>, and SnapD provides a mechanism to allow access to required resources while allowing the user to control that access.</w:t>
      </w:r>
    </w:p>
    <w:p>
      <w:pPr>
        <w:pStyle w:val="Normal"/>
      </w:pPr>
      <w:r>
        <w:t>SnapD automatically keeps your software up to date, ensuring that important security or bug fixes are applied promptly. If an application is running when SnapD determines there’s an update, you’ll see a notification that an update is available. When you quit the application, the update is applied immediately to ensure that when you launch it again, you have the latest version.</w:t>
      </w:r>
    </w:p>
    <w:p>
      <w:pPr>
        <w:pStyle w:val="Normal"/>
      </w:pPr>
      <w:r>
        <w:t>Updates are atomic, meaning the entire update has to be successful. Atomic updates ensure any failed update doesn’t break your system or application experience. The Snap can provide a health check that runs on installation or update. If, for any reason, the health check fails, Snap will revert to the previous known good version. When the rollback hap-pens, the application data also reverts to the data from the known good version.</w:t>
      </w:r>
    </w:p>
    <w:p>
      <w:pPr>
        <w:pStyle w:val="Normal"/>
      </w:pPr>
      <w:r>
        <w:t>Even if the automatic health check didn’t fail, if you determine that the new version of the application doesn’t work as expected, you can quickly revert the update. This also restores the snapshot of the data to ensure a consistent user experience. Speaking of snapshots, Snap also keeps a snapshot of application data for the latest two revisions of the Snap. The automatic snapshot is primarily used for revert or rollback operations. However, you can choose to restore from a snapshot at any time. Snap also allows you to take additional snapshots at any point, enabling you to take a backup of application data any time you like and restore from those snapshots at will.</w:t>
      </w:r>
    </w:p>
    <w:p>
      <w:pPr>
        <w:pStyle w:val="Para 01"/>
      </w:pPr>
      <w:r>
        <w:t>What is confinement?</w:t>
      </w:r>
    </w:p>
    <w:p>
      <w:pPr>
        <w:pStyle w:val="Normal"/>
      </w:pPr>
      <w:r>
        <w:t>Imagine a hypothetical scenario of being able to install each application you need on a computer all by itself, and you only use that computer for that one piece of software. So, installing a video game can’t go behind your back, find your contacts, and send all the contact information back to a remote server because your contacts are stored in another application on a completely different computer. Snap confinement looks like this, with the convenience of running each application on the same computer, completely isolated.</w:t>
      </w:r>
    </w:p>
    <w:p>
      <w:pPr>
        <w:pStyle w:val="Normal"/>
      </w:pPr>
      <w:r>
        <w:t>There are times when it is desirable for applications to share data or even access other resources on your computer. SnapD confinement allows for this by providing interfaces that can be connected to allow such access. The application developer that publishes the Snap needs to define which interfaces are needed and justify to the Snap Store security team why they should be allowed. Some of these are automatic, such as network access.</w:t>
      </w:r>
    </w:p>
    <w:p>
      <w:pPr>
        <w:pStyle w:val="0 Block"/>
      </w:pPr>
    </w:p>
    <w:p>
      <w:bookmarkStart w:id="183" w:name="Chapter_6_117"/>
      <w:pPr>
        <w:pStyle w:val="Heading 2"/>
        <w:pageBreakBefore w:val="on"/>
      </w:pPr>
      <w:r>
        <w:t>Chapter 6</w:t>
      </w:r>
      <w:r>
        <w:rPr>
          <w:rStyle w:val="Text16"/>
        </w:rPr>
        <w:t xml:space="preserve"> </w:t>
      </w:r>
      <w:r>
        <w:rPr>
          <w:rStyle w:val="Text2"/>
        </w:rPr>
        <w:t>117</w:t>
      </w:r>
      <w:bookmarkEnd w:id="183"/>
    </w:p>
    <w:p>
      <w:pPr>
        <w:pStyle w:val="Normal"/>
      </w:pPr>
      <w:r>
        <w:t>A great example is camera access. Suppose an application needs access to the camera. In that case, the developer must declare that Snap needs access to the camera interface and request that the interface be autoconnected at installation time. Suppose the Snap Store security team determines that the application can be trusted and that it is indeed an application that the user would expect to access the camera. In that case, the store can allow that interface to be autoconnected at installation time. While this allows that application to access the camera at runtime, the user can disconnect the camera interface at any time, denying access to the camera at runtime.</w:t>
      </w:r>
    </w:p>
    <w:p>
      <w:pPr>
        <w:pStyle w:val="Para 1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273300" cy="558800"/>
            <wp:effectExtent l="0" r="0" t="0" b="0"/>
            <wp:wrapTopAndBottom/>
            <wp:docPr id="74" name="index-152_1.png" descr="index-152_1.png"/>
            <wp:cNvGraphicFramePr>
              <a:graphicFrameLocks noChangeAspect="1"/>
            </wp:cNvGraphicFramePr>
            <a:graphic>
              <a:graphicData uri="http://schemas.openxmlformats.org/drawingml/2006/picture">
                <pic:pic>
                  <pic:nvPicPr>
                    <pic:cNvPr id="0" name="index-152_1.png" descr="index-152_1.png"/>
                    <pic:cNvPicPr/>
                  </pic:nvPicPr>
                  <pic:blipFill>
                    <a:blip r:embed="rId78"/>
                    <a:stretch>
                      <a:fillRect/>
                    </a:stretch>
                  </pic:blipFill>
                  <pic:spPr>
                    <a:xfrm>
                      <a:off x="0" y="0"/>
                      <a:ext cx="2273300" cy="558800"/>
                    </a:xfrm>
                    <a:prstGeom prst="rect">
                      <a:avLst/>
                    </a:prstGeom>
                  </pic:spPr>
                </pic:pic>
              </a:graphicData>
            </a:graphic>
          </wp:anchor>
        </w:drawing>
      </w:r>
    </w:p>
    <w:p>
      <w:pPr>
        <w:pStyle w:val="Para 15"/>
      </w:pPr>
      <w:r>
        <w:t/>
      </w:r>
    </w:p>
    <w:p>
      <w:pPr>
        <w:pStyle w:val="Para 09"/>
      </w:pPr>
      <w:r>
        <w:t>Figure 6.4 – Interface slot and plug</w:t>
      </w:r>
    </w:p>
    <w:p>
      <w:pPr>
        <w:pStyle w:val="Normal"/>
      </w:pPr>
      <w:r>
        <w:rPr>
          <w:rStyle w:val="Text2"/>
        </w:rPr>
        <w:t>Figure 6.4</w:t>
      </w:r>
      <w:r>
        <w:t xml:space="preserve"> illustrates the plug-and-slot relationship of an interface. The slot side provides a resource, and the plug connects to the slot, allowing access to the resource. Some snaps provide a slot, as shown in </w:t>
      </w:r>
      <w:r>
        <w:rPr>
          <w:rStyle w:val="Text2"/>
        </w:rPr>
        <w:t>Figure 6.4</w:t>
      </w:r>
      <w:r>
        <w:t>, but some slots are provided by SnapD, specifically for access to host resources such as camera, microphone, network, and so on.</w:t>
      </w:r>
    </w:p>
    <w:p>
      <w:pPr>
        <w:pStyle w:val="Para 01"/>
      </w:pPr>
      <w:r>
        <w:t>Snapcraft</w:t>
      </w:r>
    </w:p>
    <w:p>
      <w:pPr>
        <w:pStyle w:val="Normal"/>
      </w:pPr>
      <w:r>
        <w:t>Snapcraft is a developer tool used to package software as a Snap. A simple YAML file declares the information necessary to compile the software, dependencies, and plugs. YAML is a declarative formatting language that Snapcraft can read. Snapcraft will use the declarative YAML file to compile and create the Snap, which can be installed locally or published to the Snap Store. Snapcraft also includes all the tools necessary to manage the Snap life cycle, including release management.</w:t>
      </w:r>
    </w:p>
    <w:p>
      <w:pPr>
        <w:pStyle w:val="Para 15"/>
      </w:pPr>
      <w:r>
        <w:t/>
      </w:r>
    </w:p>
    <w:p>
      <w:pPr>
        <w:pStyle w:val="Para 07"/>
      </w:pPr>
      <w:r>
        <w:t xml:space="preserve">The power of the command line: installing software </w:t>
      </w:r>
    </w:p>
    <w:p>
      <w:pPr>
        <w:pStyle w:val="Para 07"/>
      </w:pPr>
      <w:r>
        <w:t>with APT and Snap</w:t>
      </w:r>
    </w:p>
    <w:p>
      <w:pPr>
        <w:pStyle w:val="Normal"/>
      </w:pPr>
      <w:r>
        <w:t>The App Center provides a great, intuitive interface for finding and installing applications. Let’s explore how we can do that with our trusty command line.</w:t>
      </w:r>
    </w:p>
    <w:p>
      <w:pPr>
        <w:pStyle w:val="Normal"/>
      </w:pPr>
      <w:r>
        <w:t xml:space="preserve">For Debian packages, APT is the tool for finding and installing software from the Ubuntu software repositories. It’s important to understand that APT relies on a local package cache for searches and dependency resolution. What does that mean? Well, APT downloads data from all configured software repositories to use later when searching, installing, or </w:t>
      </w:r>
      <w:r>
        <w:rPr>
          <w:rStyle w:val="Text1"/>
        </w:rPr>
        <w:t>118</w:t>
      </w:r>
      <w:r>
        <w:t xml:space="preserve"> </w:t>
      </w:r>
      <w:r>
        <w:rPr>
          <w:rStyle w:val="Text9"/>
        </w:rPr>
        <w:t>Software Discovery: Finding and Installing Applications</w:t>
      </w:r>
    </w:p>
    <w:p>
      <w:bookmarkStart w:id="184" w:name="upgrading_packages__This_package"/>
      <w:pPr>
        <w:pStyle w:val="Normal"/>
      </w:pPr>
      <w:r>
        <w:t>upgrading packages. This package cache includes a list of all software available in the repos-itories, including information such as version, description, dependencies, and much more.</w:t>
      </w:r>
      <w:bookmarkEnd w:id="184"/>
    </w:p>
    <w:p>
      <w:pPr>
        <w:pStyle w:val="Normal"/>
      </w:pPr>
      <w:r>
        <w:t>Let’s take a look at some common ways you may use APT with the command line.</w:t>
      </w:r>
    </w:p>
    <w:p>
      <w:pPr>
        <w:pStyle w:val="Para 01"/>
      </w:pPr>
      <w:r>
        <w:t>apt show</w:t>
      </w:r>
    </w:p>
    <w:p>
      <w:pPr>
        <w:pStyle w:val="Normal"/>
      </w:pPr>
      <w:r>
        <w:t xml:space="preserve">The </w:t>
      </w:r>
      <w:r>
        <w:rPr>
          <w:rStyle w:val="Text1"/>
        </w:rPr>
        <w:t>apt show</w:t>
      </w:r>
      <w:r>
        <w:t xml:space="preserve"> command displays information in the package cache. The following example shows the information included in the APT package cache, which can be seen using the </w:t>
      </w:r>
      <w:r>
        <w:rPr>
          <w:rStyle w:val="Text1"/>
        </w:rPr>
        <w:t>apt show gnome-calculator</w:t>
      </w:r>
      <w:r>
        <w:t xml:space="preserve"> command, where </w:t>
      </w:r>
      <w:r>
        <w:rPr>
          <w:rStyle w:val="Text1"/>
        </w:rPr>
        <w:t>gnome-calculator</w:t>
      </w:r>
      <w:r>
        <w:t xml:space="preserve"> is the package for which we want information:</w:t>
      </w:r>
    </w:p>
    <w:p>
      <w:pPr>
        <w:pStyle w:val="Para 02"/>
      </w:pPr>
      <w:r>
        <w:t>ken@monster:~$ apt show gnome-calculator</w:t>
      </w:r>
    </w:p>
    <w:p>
      <w:pPr>
        <w:pStyle w:val="Para 15"/>
      </w:pPr>
      <w:r>
        <w:t/>
      </w:r>
    </w:p>
    <w:p>
      <w:pPr>
        <w:pStyle w:val="Para 02"/>
      </w:pPr>
      <w:r>
        <w:t>Package: gnome-calculator</w:t>
      </w:r>
    </w:p>
    <w:p>
      <w:pPr>
        <w:pStyle w:val="Para 02"/>
      </w:pPr>
      <w:r>
        <w:t>Version: 1:46.1-1ubuntu1~24.04.1</w:t>
      </w:r>
    </w:p>
    <w:p>
      <w:pPr>
        <w:pStyle w:val="Para 02"/>
      </w:pPr>
      <w:r>
        <w:t>Priority: optional</w:t>
      </w:r>
    </w:p>
    <w:p>
      <w:pPr>
        <w:pStyle w:val="Para 02"/>
      </w:pPr>
      <w:r>
        <w:t>Section: math</w:t>
      </w:r>
    </w:p>
    <w:p>
      <w:pPr>
        <w:pStyle w:val="Para 02"/>
      </w:pPr>
      <w:r>
        <w:t>Origin: Ubuntu</w:t>
      </w:r>
    </w:p>
    <w:p>
      <w:pPr>
        <w:pStyle w:val="Para 02"/>
      </w:pPr>
      <w:r>
        <w:t xml:space="preserve">Maintainer: Ubuntu Developers </w:t>
      </w:r>
      <w:r>
        <w:rPr>
          <w:rStyle w:val="Text11"/>
        </w:rPr>
        <w:t xml:space="preserve"> </w:t>
      </w:r>
      <w:r>
        <w:t xml:space="preserve">Original-Maintainer: Debian GNOME Maintainers </w:t>
        <w:t xml:space="preserve"> </w:t>
        <w:t>lists.alioth.debian.org&gt;</w:t>
      </w:r>
    </w:p>
    <w:p>
      <w:pPr>
        <w:pStyle w:val="Para 02"/>
      </w:pPr>
      <w:r>
        <w:t>Bugs: https://bugs.launchpad.net/ubuntu/+filebug</w:t>
      </w:r>
    </w:p>
    <w:p>
      <w:pPr>
        <w:pStyle w:val="Para 02"/>
      </w:pPr>
      <w:r>
        <w:t>Installed-Size: 3,383 kB</w:t>
      </w:r>
    </w:p>
    <w:p>
      <w:pPr>
        <w:pStyle w:val="Para 02"/>
      </w:pPr>
      <w:r>
        <w:t xml:space="preserve">Depends: libadwaita-1-0 (&gt;= 1.4~beta), libc6 (&gt;= 2.34), libglib2.0-0t64 </w:t>
        <w:t xml:space="preserve">(&gt;= 2.64.0), libgtk-4-1 (&gt;= 4.11.4), libgtksourceview-5-0 (&gt;= 5.3.0), </w:t>
        <w:t xml:space="preserve">libmpc3 (&gt;= 1.1.0), libmpfr6 (&gt;= 3.1.3), libsoup-3.0-0 (&gt;= 3.4.0), libxml2 </w:t>
        <w:t>(&gt;= 2.7.4), dconf-gsettings-backend | gsettings-backend</w:t>
      </w:r>
      <w:r>
        <w:rPr>
          <w:rStyle w:val="Text11"/>
        </w:rPr>
        <w:t xml:space="preserve"> </w:t>
      </w:r>
      <w:r>
        <w:t>Recommends: yelp, gvfs</w:t>
      </w:r>
    </w:p>
    <w:p>
      <w:pPr>
        <w:pStyle w:val="Para 02"/>
      </w:pPr>
      <w:r>
        <w:t>Breaks: gcalctool (&lt;&lt; 6.7)</w:t>
      </w:r>
    </w:p>
    <w:p>
      <w:pPr>
        <w:pStyle w:val="Para 02"/>
      </w:pPr>
      <w:r>
        <w:t>Replaces: gcalctool (&lt;&lt; 6.7)</w:t>
      </w:r>
    </w:p>
    <w:p>
      <w:pPr>
        <w:pStyle w:val="Para 02"/>
      </w:pPr>
      <w:r>
        <w:t>Homepage: https://apps.gnome.org/Calculator/</w:t>
      </w:r>
    </w:p>
    <w:p>
      <w:pPr>
        <w:pStyle w:val="Para 02"/>
      </w:pPr>
      <w:r>
        <w:t>Task: ubuntu-desktop-minimal, ubuntu-desktop, edubuntu-desktop-</w:t>
        <w:t xml:space="preserve">gnome-minimal, edubuntu-desktop-gnome, edubuntu-desktop-gnome-raspi, </w:t>
        <w:t>ubuntucinnamon-desktop-minimal, ubuntucinnamon-desktop, ubuntucinnamon-</w:t>
        <w:t>desktop, ubuntucinnamon-desktop-raspi</w:t>
      </w:r>
    </w:p>
    <w:p>
      <w:pPr>
        <w:pStyle w:val="Para 02"/>
      </w:pPr>
      <w:r>
        <w:t>Download-Size: 440 kB</w:t>
      </w:r>
    </w:p>
    <w:p>
      <w:pPr>
        <w:pStyle w:val="Para 02"/>
      </w:pPr>
      <w:r>
        <w:t xml:space="preserve">APT-Sources: http://archive.ubuntu.com/ubuntu noble-updates/main amd64 </w:t>
        <w:t>Packages</w:t>
      </w:r>
    </w:p>
    <w:p>
      <w:pPr>
        <w:pStyle w:val="0 Block"/>
      </w:pPr>
    </w:p>
    <w:p>
      <w:bookmarkStart w:id="185" w:name="Chapter_6_119"/>
      <w:pPr>
        <w:pStyle w:val="Heading 2"/>
        <w:pageBreakBefore w:val="on"/>
      </w:pPr>
      <w:r>
        <w:t>Chapter 6</w:t>
      </w:r>
      <w:r>
        <w:rPr>
          <w:rStyle w:val="Text16"/>
        </w:rPr>
        <w:t xml:space="preserve"> </w:t>
      </w:r>
      <w:r>
        <w:rPr>
          <w:rStyle w:val="Text2"/>
        </w:rPr>
        <w:t>119</w:t>
      </w:r>
      <w:bookmarkEnd w:id="185"/>
    </w:p>
    <w:p>
      <w:pPr>
        <w:pStyle w:val="Para 02"/>
      </w:pPr>
      <w:r>
        <w:t>Description: GNOME desktop calculator</w:t>
      </w:r>
    </w:p>
    <w:p>
      <w:pPr>
        <w:pStyle w:val="Para 02"/>
      </w:pPr>
      <w:r>
        <w:t>The GNOME calculator is a powerful graphical calculator with financial,</w:t>
      </w:r>
      <w:r>
        <w:rPr>
          <w:rStyle w:val="Text11"/>
        </w:rPr>
        <w:t xml:space="preserve"> </w:t>
      </w:r>
      <w:r>
        <w:t xml:space="preserve">logical and scientific modes. It uses a multiple precision package to do </w:t>
        <w:t>its arithmetic to give a high degree of accuracy.</w:t>
      </w:r>
    </w:p>
    <w:p>
      <w:pPr>
        <w:pStyle w:val="Normal"/>
      </w:pPr>
      <w:r>
        <w:t>Most information displayed is intuitive, such as the package name, version, description, and home page. Other information that could be useful for users, such as the link to where to file bugs for the package, is usually linked to the package on Launchpad, which is the tool Ubuntu developers use to build and maintain the Ubuntu Linux distribution.</w:t>
      </w:r>
    </w:p>
    <w:p>
      <w:pPr>
        <w:pStyle w:val="Normal"/>
      </w:pPr>
      <w:r>
        <w:t xml:space="preserve">APT uses other information internally to ensure all dependencies are met when the ap-plication is installed. In the previous example, we can see that </w:t>
      </w:r>
      <w:r>
        <w:rPr>
          <w:rStyle w:val="Text1"/>
        </w:rPr>
        <w:t>gnome-calculator</w:t>
      </w:r>
      <w:r>
        <w:t xml:space="preserve"> requires </w:t>
      </w:r>
      <w:r>
        <w:rPr>
          <w:rStyle w:val="Text1"/>
        </w:rPr>
        <w:t>libgtk-4-1</w:t>
      </w:r>
      <w:r>
        <w:t xml:space="preserve"> greater than or equal to version 4.11.4. APT will ensure that the requirement is met when installing </w:t>
      </w:r>
      <w:r>
        <w:rPr>
          <w:rStyle w:val="Text1"/>
        </w:rPr>
        <w:t>gnome-software</w:t>
      </w:r>
      <w:r>
        <w:t>, and if it can’t meet the requirement, the installation will fail with an error message.</w:t>
      </w:r>
    </w:p>
    <w:p>
      <w:pPr>
        <w:pStyle w:val="Para 01"/>
      </w:pPr>
      <w:r>
        <w:t>apt update</w:t>
      </w:r>
    </w:p>
    <w:p>
      <w:pPr>
        <w:pStyle w:val="Normal"/>
      </w:pPr>
      <w:r>
        <w:t xml:space="preserve">As discussed earlier, APT downloads package information from software repositories and stores it locally on the computer. We call this the </w:t>
      </w:r>
      <w:r>
        <w:rPr>
          <w:rStyle w:val="Text0"/>
        </w:rPr>
        <w:t>local package cache</w:t>
      </w:r>
      <w:r>
        <w:t xml:space="preserve">. This package cache needs to be periodically refreshed with the latest information in the software repositories, such as new versions. We can update that cache anytime with the </w:t>
      </w:r>
      <w:r>
        <w:rPr>
          <w:rStyle w:val="Text1"/>
        </w:rPr>
        <w:t xml:space="preserve">sudo apt </w:t>
        <w:t>update</w:t>
      </w:r>
      <w:r>
        <w:t xml:space="preserve"> command.</w:t>
      </w:r>
    </w:p>
    <w:p>
      <w:pPr>
        <w:pStyle w:val="Para 15"/>
      </w:pPr>
      <w:r>
        <w:t/>
      </w:r>
    </w:p>
    <w:p>
      <w:pPr>
        <w:pStyle w:val="Para 17"/>
      </w:pPr>
      <w:r>
        <w:t>Important note</w:t>
      </w:r>
    </w:p>
    <w:p>
      <w:pPr>
        <w:pStyle w:val="Para 17"/>
      </w:pPr>
      <w:r>
        <w:t xml:space="preserve">Some </w:t>
      </w:r>
      <w:r>
        <w:rPr>
          <w:rStyle w:val="Text1"/>
        </w:rPr>
        <w:t>apt</w:t>
      </w:r>
      <w:r>
        <w:t xml:space="preserve"> commands alter your system, requiring administrative privileges to run. You can run any program with administrative privileges by preced-ing it with </w:t>
      </w:r>
      <w:r>
        <w:rPr>
          <w:rStyle w:val="Text1"/>
        </w:rPr>
        <w:t>sudo</w:t>
      </w:r>
      <w:r>
        <w:t xml:space="preserve">. The </w:t>
      </w:r>
      <w:r>
        <w:rPr>
          <w:rStyle w:val="Text1"/>
        </w:rPr>
        <w:t>sudo</w:t>
      </w:r>
      <w:r>
        <w:t xml:space="preserve"> command tells the system to run the following command as a super user. I strongly advise only using </w:t>
      </w:r>
      <w:r>
        <w:rPr>
          <w:rStyle w:val="Text1"/>
        </w:rPr>
        <w:t>sudo</w:t>
      </w:r>
      <w:r>
        <w:t xml:space="preserve"> when necessary. In this book, when there is an example of a command that requires </w:t>
      </w:r>
      <w:r>
        <w:rPr>
          <w:rStyle w:val="Text1"/>
        </w:rPr>
        <w:t>sudo</w:t>
      </w:r>
      <w:r>
        <w:t>, it will be included in the reference.</w:t>
      </w:r>
    </w:p>
    <w:p>
      <w:pPr>
        <w:pStyle w:val="Para 15"/>
      </w:pPr>
      <w:r>
        <w:t/>
      </w:r>
    </w:p>
    <w:p>
      <w:pPr>
        <w:pStyle w:val="Para 01"/>
      </w:pPr>
      <w:r>
        <w:t>apt search</w:t>
      </w:r>
    </w:p>
    <w:p>
      <w:pPr>
        <w:pStyle w:val="Normal"/>
      </w:pPr>
      <w:r>
        <w:t xml:space="preserve">The </w:t>
      </w:r>
      <w:r>
        <w:rPr>
          <w:rStyle w:val="Text1"/>
        </w:rPr>
        <w:t>apt search</w:t>
      </w:r>
      <w:r>
        <w:t xml:space="preserve"> command searches the descriptions of all packages in the package cache. This is the best way to find the software you are looking for.</w:t>
      </w:r>
    </w:p>
    <w:p>
      <w:pPr>
        <w:pStyle w:val="Normal"/>
      </w:pPr>
      <w:r>
        <w:t xml:space="preserve">Sticking with the calculator example in the </w:t>
      </w:r>
      <w:r>
        <w:rPr>
          <w:rStyle w:val="Text2"/>
        </w:rPr>
        <w:t>apt show</w:t>
      </w:r>
      <w:r>
        <w:t xml:space="preserve"> section earlier, if we search for the term </w:t>
      </w:r>
      <w:r>
        <w:rPr>
          <w:rStyle w:val="Text1"/>
        </w:rPr>
        <w:t>calculator</w:t>
      </w:r>
      <w:r>
        <w:t xml:space="preserve">, we get 135 results. It’s important to note that not all 135 results are calculator applications that can be used for math homework. Since the search looks for </w:t>
      </w:r>
      <w:r>
        <w:rPr>
          <w:rStyle w:val="Text1"/>
        </w:rPr>
        <w:t>120</w:t>
      </w:r>
      <w:r>
        <w:t xml:space="preserve"> </w:t>
      </w:r>
      <w:r>
        <w:rPr>
          <w:rStyle w:val="Text9"/>
        </w:rPr>
        <w:t>Software Discovery: Finding and Installing Applications</w:t>
      </w:r>
    </w:p>
    <w:p>
      <w:bookmarkStart w:id="186" w:name="the_search_term_in_the_descripti"/>
      <w:pPr>
        <w:pStyle w:val="Normal"/>
      </w:pPr>
      <w:r>
        <w:t>the search term in the descriptions, any package that uses that term will be shown. For example, one of the packages in the result is used to connect a Texas Instruments hand-held calculator to your computer, which might not be what you are looking for.</w:t>
      </w:r>
      <w:bookmarkEnd w:id="186"/>
    </w:p>
    <w:p>
      <w:pPr>
        <w:pStyle w:val="Normal"/>
      </w:pPr>
      <w:r>
        <w:t xml:space="preserve">Continuing with this example, assuming you are looking for an application to use as a calculator, it’s probably safe to assume a package name that contains the term </w:t>
      </w:r>
      <w:r>
        <w:rPr>
          <w:rStyle w:val="Text1"/>
        </w:rPr>
        <w:t>calculator</w:t>
      </w:r>
      <w:r>
        <w:t xml:space="preserve"> is more likely to meet our needs. We can instruct APT to search only package names, not package descriptions, by adding the </w:t>
      </w:r>
      <w:r>
        <w:rPr>
          <w:rStyle w:val="Text1"/>
        </w:rPr>
        <w:t>--names-only</w:t>
      </w:r>
      <w:r>
        <w:t xml:space="preserve"> argument, or </w:t>
      </w:r>
      <w:r>
        <w:rPr>
          <w:rStyle w:val="Text1"/>
        </w:rPr>
        <w:t>-n</w:t>
      </w:r>
      <w:r>
        <w:t xml:space="preserve"> for short:</w:t>
      </w:r>
    </w:p>
    <w:p>
      <w:pPr>
        <w:pStyle w:val="Para 02"/>
      </w:pPr>
      <w:r>
        <w:t>ken@monster:~$ apt search calculator --names-only</w:t>
      </w:r>
    </w:p>
    <w:p>
      <w:pPr>
        <w:pStyle w:val="Para 02"/>
      </w:pPr>
      <w:r>
        <w:t>Sorting... Done</w:t>
      </w:r>
    </w:p>
    <w:p>
      <w:pPr>
        <w:pStyle w:val="Para 02"/>
      </w:pPr>
      <w:r>
        <w:t>Full Text Search... Done</w:t>
      </w:r>
    </w:p>
    <w:p>
      <w:pPr>
        <w:pStyle w:val="Para 02"/>
      </w:pPr>
      <w:r>
        <w:t>deepin-calculator/noble 5.7.21-2build2 amd64</w:t>
      </w:r>
    </w:p>
    <w:p>
      <w:pPr>
        <w:pStyle w:val="Para 02"/>
      </w:pPr>
      <w:r>
        <w:t xml:space="preserve"> Calculator for DDE (Deepin Desktop Environment)</w:t>
      </w:r>
    </w:p>
    <w:p>
      <w:pPr>
        <w:pStyle w:val="Para 15"/>
      </w:pPr>
      <w:r>
        <w:t/>
      </w:r>
    </w:p>
    <w:p>
      <w:pPr>
        <w:pStyle w:val="Para 02"/>
      </w:pPr>
      <w:r>
        <w:t>gnome-calculator/noble-updates 1:46.1-1ubuntu1~24.04.1 amd64</w:t>
        <w:t xml:space="preserve"> GNOME desktop calculator</w:t>
      </w:r>
    </w:p>
    <w:p>
      <w:pPr>
        <w:pStyle w:val="Para 15"/>
      </w:pPr>
      <w:r>
        <w:t/>
      </w:r>
    </w:p>
    <w:p>
      <w:pPr>
        <w:pStyle w:val="Para 02"/>
      </w:pPr>
      <w:r>
        <w:t>libwww-google-calculator-perl/noble,noble 0.07-2.1 all</w:t>
        <w:t xml:space="preserve"> Perl interface for Google calculator</w:t>
      </w:r>
    </w:p>
    <w:p>
      <w:pPr>
        <w:pStyle w:val="Para 15"/>
      </w:pPr>
      <w:r>
        <w:t/>
      </w:r>
    </w:p>
    <w:p>
      <w:pPr>
        <w:pStyle w:val="Para 02"/>
      </w:pPr>
      <w:r>
        <w:t>lomiri-calculator-app/noble,noble 4.0.1-1 all</w:t>
      </w:r>
    </w:p>
    <w:p>
      <w:pPr>
        <w:pStyle w:val="Para 02"/>
      </w:pPr>
      <w:r>
        <w:t xml:space="preserve"> Calculator App for Lomiri Operating Environment</w:t>
      </w:r>
    </w:p>
    <w:p>
      <w:pPr>
        <w:pStyle w:val="Para 15"/>
      </w:pPr>
      <w:r>
        <w:t/>
      </w:r>
    </w:p>
    <w:p>
      <w:pPr>
        <w:pStyle w:val="Para 02"/>
      </w:pPr>
      <w:r>
        <w:t>unity-scope-calculator/noble,noble 0.1+14.04.20140328-0ubuntu5 all</w:t>
        <w:t xml:space="preserve"> Calculator scope for Unity</w:t>
      </w:r>
    </w:p>
    <w:p>
      <w:pPr>
        <w:pStyle w:val="Normal"/>
      </w:pPr>
      <w:r>
        <w:t xml:space="preserve">The previous example shows that by adding </w:t>
      </w:r>
      <w:r>
        <w:rPr>
          <w:rStyle w:val="Text1"/>
        </w:rPr>
        <w:t>--names-only</w:t>
      </w:r>
      <w:r>
        <w:t xml:space="preserve"> to the </w:t>
      </w:r>
      <w:r>
        <w:rPr>
          <w:rStyle w:val="Text1"/>
        </w:rPr>
        <w:t>apt search</w:t>
      </w:r>
      <w:r>
        <w:t xml:space="preserve"> command, we get only five results, which are more likely to provide the application we are looking for.</w:t>
      </w:r>
    </w:p>
    <w:p>
      <w:pPr>
        <w:pStyle w:val="Normal"/>
      </w:pPr>
      <w:r>
        <w:t xml:space="preserve">Also, the results show the package name, version, and just the first line of the description, which may not be enough information. We can add the </w:t>
      </w:r>
      <w:r>
        <w:rPr>
          <w:rStyle w:val="Text1"/>
        </w:rPr>
        <w:t>-–full</w:t>
      </w:r>
      <w:r>
        <w:t xml:space="preserve"> argument, or </w:t>
      </w:r>
      <w:r>
        <w:rPr>
          <w:rStyle w:val="Text1"/>
        </w:rPr>
        <w:t>-f</w:t>
      </w:r>
      <w:r>
        <w:t xml:space="preserve"> for short, to display the full description in the results.</w:t>
      </w:r>
    </w:p>
    <w:p>
      <w:pPr>
        <w:pStyle w:val="Para 01"/>
      </w:pPr>
      <w:r>
        <w:t>apt install</w:t>
      </w:r>
    </w:p>
    <w:p>
      <w:pPr>
        <w:pStyle w:val="Normal"/>
      </w:pPr>
      <w:r>
        <w:t xml:space="preserve">Now that we understand how to find the software we need with APT, it’s time for installa-tion. APT is intuitive, and I’m sure you’ve already guessed that the </w:t>
      </w:r>
      <w:r>
        <w:rPr>
          <w:rStyle w:val="Text1"/>
        </w:rPr>
        <w:t>apt install</w:t>
      </w:r>
      <w:r>
        <w:t xml:space="preserve"> command is the best way to achieve this. There are some useful tricks, though, so let’s dig in!</w:t>
      </w:r>
    </w:p>
    <w:p>
      <w:pPr>
        <w:pStyle w:val="0 Block"/>
      </w:pPr>
    </w:p>
    <w:p>
      <w:bookmarkStart w:id="187" w:name="Chapter_6_121"/>
      <w:pPr>
        <w:pStyle w:val="Heading 2"/>
        <w:pageBreakBefore w:val="on"/>
      </w:pPr>
      <w:r>
        <w:t>Chapter 6</w:t>
      </w:r>
      <w:r>
        <w:rPr>
          <w:rStyle w:val="Text16"/>
        </w:rPr>
        <w:t xml:space="preserve"> </w:t>
      </w:r>
      <w:r>
        <w:rPr>
          <w:rStyle w:val="Text2"/>
        </w:rPr>
        <w:t>121</w:t>
      </w:r>
      <w:bookmarkEnd w:id="187"/>
    </w:p>
    <w:p>
      <w:pPr>
        <w:pStyle w:val="Normal"/>
      </w:pPr>
      <w:r>
        <w:t xml:space="preserve">Most likely, all you need to do is run </w:t>
      </w:r>
      <w:r>
        <w:rPr>
          <w:rStyle w:val="Text1"/>
        </w:rPr>
        <w:t>apt install gnome-calculator</w:t>
      </w:r>
      <w:r>
        <w:t>, and you’re done. APT will install the latest version of the package and all its dependencies. However, there are cases where you might want to specify the exact version to install or perhaps the version from a different pocket.</w:t>
      </w:r>
    </w:p>
    <w:p>
      <w:pPr>
        <w:pStyle w:val="Normal"/>
      </w:pPr>
      <w:r>
        <w:t>That’s a concept we haven’t covered yet, pockets. The Ubuntu APT repositories are or-ganized by release and pocket. The release is self-explanatory: the code name for the Ubuntu releases the package is compatible with. The repository is further organized into different pockets:</w:t>
      </w:r>
    </w:p>
    <w:p>
      <w:pPr>
        <w:pStyle w:val="Para 06"/>
      </w:pPr>
      <w:r>
        <w:t xml:space="preserve">• </w:t>
      </w:r>
      <w:r>
        <w:rPr>
          <w:rStyle w:val="Text0"/>
        </w:rPr>
        <w:t>Release</w:t>
      </w:r>
      <w:r>
        <w:t xml:space="preserve">: Packages included in the release version. • </w:t>
      </w:r>
      <w:r>
        <w:rPr>
          <w:rStyle w:val="Text0"/>
        </w:rPr>
        <w:t>Updates</w:t>
      </w:r>
      <w:r>
        <w:t xml:space="preserve">: Updates that have been thoroughly tested. • </w:t>
      </w:r>
      <w:r>
        <w:rPr>
          <w:rStyle w:val="Text0"/>
        </w:rPr>
        <w:t>Security</w:t>
      </w:r>
      <w:r>
        <w:t>: Security fixes.</w:t>
      </w:r>
    </w:p>
    <w:p>
      <w:pPr>
        <w:pStyle w:val="Para 06"/>
      </w:pPr>
      <w:r>
        <w:t xml:space="preserve">• </w:t>
      </w:r>
      <w:r>
        <w:rPr>
          <w:rStyle w:val="Text0"/>
        </w:rPr>
        <w:t>Proposed</w:t>
      </w:r>
      <w:r>
        <w:t xml:space="preserve">: Proposed fixes that haven’t been verified yet. This pocket isn’t enabled </w:t>
      </w:r>
    </w:p>
    <w:p>
      <w:pPr>
        <w:pStyle w:val="Para 05"/>
      </w:pPr>
      <w:r>
        <w:t>by default.</w:t>
      </w:r>
    </w:p>
    <w:p>
      <w:pPr>
        <w:pStyle w:val="Para 06"/>
      </w:pPr>
      <w:r>
        <w:t xml:space="preserve">• </w:t>
      </w:r>
      <w:r>
        <w:rPr>
          <w:rStyle w:val="Text0"/>
        </w:rPr>
        <w:t>Backports</w:t>
      </w:r>
      <w:r>
        <w:t xml:space="preserve">: Major version updates from future versions of Ubuntu that have been </w:t>
      </w:r>
    </w:p>
    <w:p>
      <w:pPr>
        <w:pStyle w:val="Para 05"/>
      </w:pPr>
      <w:r>
        <w:t>backported to this release. This pocket isn’t enabled by default.</w:t>
      </w:r>
    </w:p>
    <w:p>
      <w:pPr>
        <w:pStyle w:val="Normal"/>
      </w:pPr>
      <w:r>
        <w:t xml:space="preserve">We can use the </w:t>
      </w:r>
      <w:r>
        <w:rPr>
          <w:rStyle w:val="Text1"/>
        </w:rPr>
        <w:t>apt policy</w:t>
      </w:r>
      <w:r>
        <w:t xml:space="preserve"> command to determine which versions are available for a package:</w:t>
      </w:r>
    </w:p>
    <w:p>
      <w:pPr>
        <w:pStyle w:val="Para 02"/>
      </w:pPr>
      <w:r>
        <w:t>ken@monster:~$ apt policy gnome-calculator</w:t>
      </w:r>
    </w:p>
    <w:p>
      <w:pPr>
        <w:pStyle w:val="Para 02"/>
      </w:pPr>
      <w:r>
        <w:t>gnome-calculator:</w:t>
      </w:r>
    </w:p>
    <w:p>
      <w:pPr>
        <w:pStyle w:val="Para 02"/>
      </w:pPr>
      <w:r>
        <w:t xml:space="preserve"> Installed: (none)</w:t>
      </w:r>
    </w:p>
    <w:p>
      <w:pPr>
        <w:pStyle w:val="Para 02"/>
      </w:pPr>
      <w:r>
        <w:t xml:space="preserve"> Candidate: 1:46.1-1ubuntu1~24.04.1</w:t>
      </w:r>
    </w:p>
    <w:p>
      <w:pPr>
        <w:pStyle w:val="Para 02"/>
      </w:pPr>
      <w:r>
        <w:t xml:space="preserve"> Version table:</w:t>
      </w:r>
    </w:p>
    <w:p>
      <w:pPr>
        <w:pStyle w:val="Para 22"/>
      </w:pPr>
      <w:r>
        <w:t>1:46.1-1ubuntu1~24.04.1 500</w:t>
      </w:r>
    </w:p>
    <w:p>
      <w:pPr>
        <w:pStyle w:val="Para 22"/>
      </w:pPr>
      <w:r>
        <w:t xml:space="preserve">500 http://archive.ubuntu.com/ubuntu noble-updates/main amd64 </w:t>
      </w:r>
    </w:p>
    <w:p>
      <w:pPr>
        <w:pStyle w:val="Para 02"/>
      </w:pPr>
      <w:r>
        <w:t>Packages</w:t>
      </w:r>
    </w:p>
    <w:p>
      <w:pPr>
        <w:pStyle w:val="Para 22"/>
      </w:pPr>
      <w:r>
        <w:t>1:46.0-1ubuntu1 500</w:t>
      </w:r>
    </w:p>
    <w:p>
      <w:pPr>
        <w:pStyle w:val="Para 22"/>
      </w:pPr>
      <w:r>
        <w:t>500 http://archive.ubuntu.com/ubuntu noble/main amd64 Packages</w:t>
      </w:r>
    </w:p>
    <w:p>
      <w:pPr>
        <w:pStyle w:val="Normal"/>
      </w:pPr>
      <w:r>
        <w:t xml:space="preserve">Back to the preceding </w:t>
      </w:r>
      <w:r>
        <w:rPr>
          <w:rStyle w:val="Text1"/>
        </w:rPr>
        <w:t>gnome-calculator</w:t>
      </w:r>
      <w:r>
        <w:t xml:space="preserve"> example, we can see that version 46.1 is available in </w:t>
      </w:r>
      <w:r>
        <w:rPr>
          <w:rStyle w:val="Text1"/>
        </w:rPr>
        <w:t>noble-updates</w:t>
      </w:r>
      <w:r>
        <w:t xml:space="preserve"> (the </w:t>
      </w:r>
      <w:r>
        <w:rPr>
          <w:rStyle w:val="Text1"/>
        </w:rPr>
        <w:t>updates</w:t>
      </w:r>
      <w:r>
        <w:t xml:space="preserve"> pocket of 24.04), and version 46.0 is in </w:t>
      </w:r>
      <w:r>
        <w:rPr>
          <w:rStyle w:val="Text1"/>
        </w:rPr>
        <w:t>noble</w:t>
      </w:r>
      <w:r>
        <w:t xml:space="preserve"> (the </w:t>
      </w:r>
      <w:r>
        <w:rPr>
          <w:rStyle w:val="Text1"/>
        </w:rPr>
        <w:t>release</w:t>
      </w:r>
      <w:r>
        <w:t xml:space="preserve"> pocket of 24.04). Simply install it with </w:t>
      </w:r>
      <w:r>
        <w:rPr>
          <w:rStyle w:val="Text1"/>
        </w:rPr>
        <w:t>sudo apt install gnome-calculator</w:t>
      </w:r>
      <w:r>
        <w:t>, which will install 46.1 as it’s the latest version.</w:t>
      </w:r>
    </w:p>
    <w:p>
      <w:pPr>
        <w:pStyle w:val="Normal"/>
      </w:pPr>
      <w:r>
        <w:t xml:space="preserve">Since Ubuntu 24.04 was released, an update to 46.1 has been published. This is the best version to install, likely fixing bugs found in 46.0. But let’s say you want to install 46.0 from the </w:t>
      </w:r>
      <w:r>
        <w:rPr>
          <w:rStyle w:val="Text1"/>
        </w:rPr>
        <w:t>release</w:t>
      </w:r>
      <w:r>
        <w:t xml:space="preserve"> pocket. You can do this with </w:t>
      </w:r>
      <w:r>
        <w:rPr>
          <w:rStyle w:val="Text1"/>
        </w:rPr>
        <w:t>sudo apt install gnome-calculator=1:46.0-</w:t>
        <w:t>1ubuntu1</w:t>
      </w:r>
      <w:r>
        <w:t>.</w:t>
      </w:r>
    </w:p>
    <w:p>
      <w:bookmarkStart w:id="188" w:name="122_Software_Discovery__Finding"/>
      <w:pPr>
        <w:pStyle w:val="Para 10"/>
      </w:pPr>
      <w:r>
        <w:rPr>
          <w:rStyle w:val="Text2"/>
        </w:rPr>
        <w:t>122</w:t>
      </w:r>
      <w:r>
        <w:rPr>
          <w:rStyle w:val="Text15"/>
        </w:rPr>
        <w:t xml:space="preserve"> </w:t>
      </w:r>
      <w:r>
        <w:t>Software Discovery: Finding and Installing Applications</w:t>
      </w:r>
      <w:bookmarkEnd w:id="188"/>
    </w:p>
    <w:p>
      <w:pPr>
        <w:pStyle w:val="Para 15"/>
      </w:pPr>
      <w:r>
        <w:t/>
      </w:r>
    </w:p>
    <w:p>
      <w:pPr>
        <w:pStyle w:val="Para 01"/>
      </w:pPr>
      <w:r>
        <w:t>apt reinstall</w:t>
      </w:r>
    </w:p>
    <w:p>
      <w:pPr>
        <w:pStyle w:val="Normal"/>
      </w:pPr>
      <w:r>
        <w:t>Reinstall is exactly what it sounds like. Once you’ve installed a package, using the same install command will just tell you the package is already installed.</w:t>
      </w:r>
    </w:p>
    <w:p>
      <w:pPr>
        <w:pStyle w:val="Normal"/>
      </w:pPr>
      <w:r>
        <w:rPr>
          <w:rStyle w:val="Text1"/>
        </w:rPr>
        <w:t>apt reinstall</w:t>
      </w:r>
      <w:r>
        <w:t xml:space="preserve"> is used the same as an APT install, but it downloads the package again and installs it over the existing installed package, overwriting files as necessary.</w:t>
      </w:r>
    </w:p>
    <w:p>
      <w:pPr>
        <w:pStyle w:val="Para 01"/>
      </w:pPr>
      <w:r>
        <w:t>apt remove</w:t>
      </w:r>
    </w:p>
    <w:p>
      <w:pPr>
        <w:pStyle w:val="Normal"/>
      </w:pPr>
      <w:r>
        <w:t xml:space="preserve">To uninstall a package that has been installed with APT, simply use the </w:t>
      </w:r>
      <w:r>
        <w:rPr>
          <w:rStyle w:val="Text1"/>
        </w:rPr>
        <w:t>sudo apt remove</w:t>
      </w:r>
      <w:r>
        <w:t xml:space="preserve"> command. For example, use </w:t>
      </w:r>
      <w:r>
        <w:rPr>
          <w:rStyle w:val="Text1"/>
        </w:rPr>
        <w:t>sudo apt remove gnome-calculator</w:t>
      </w:r>
      <w:r>
        <w:t xml:space="preserve"> to uninstall the </w:t>
      </w:r>
      <w:r>
        <w:rPr>
          <w:rStyle w:val="Text1"/>
        </w:rPr>
        <w:t>gnome-</w:t>
        <w:t>calculator</w:t>
      </w:r>
      <w:r>
        <w:t xml:space="preserve"> package.</w:t>
      </w:r>
    </w:p>
    <w:p>
      <w:pPr>
        <w:pStyle w:val="Para 01"/>
      </w:pPr>
      <w:r>
        <w:t>apt purge</w:t>
      </w:r>
    </w:p>
    <w:p>
      <w:pPr>
        <w:pStyle w:val="Normal"/>
      </w:pPr>
      <w:r>
        <w:t xml:space="preserve">Some packages include configuration files that can be modified over time. When the pack-age is uninstalled, the changes to those files are kept around in case you install it again. </w:t>
      </w:r>
      <w:r>
        <w:rPr>
          <w:rStyle w:val="Text1"/>
        </w:rPr>
        <w:t xml:space="preserve">apt </w:t>
        <w:t>purge</w:t>
      </w:r>
      <w:r>
        <w:t xml:space="preserve"> is like </w:t>
      </w:r>
      <w:r>
        <w:rPr>
          <w:rStyle w:val="Text1"/>
        </w:rPr>
        <w:t>remove</w:t>
      </w:r>
      <w:r>
        <w:t xml:space="preserve"> but also purges any configuration files associated with the package.</w:t>
      </w:r>
    </w:p>
    <w:p>
      <w:pPr>
        <w:pStyle w:val="Para 01"/>
      </w:pPr>
      <w:r>
        <w:t>apt autoremove</w:t>
      </w:r>
    </w:p>
    <w:p>
      <w:pPr>
        <w:pStyle w:val="Normal"/>
      </w:pPr>
      <w:r>
        <w:t xml:space="preserve">When a package is installed, APT installs any other packages necessary as declared by the package dependencies. This is great; you don’t need to know what packages are necessary for </w:t>
      </w:r>
      <w:r>
        <w:rPr>
          <w:rStyle w:val="Text1"/>
        </w:rPr>
        <w:t>gnome-calculator</w:t>
      </w:r>
      <w:r>
        <w:t xml:space="preserve"> to work, just install </w:t>
      </w:r>
      <w:r>
        <w:rPr>
          <w:rStyle w:val="Text1"/>
        </w:rPr>
        <w:t>gnome-calculator</w:t>
      </w:r>
      <w:r>
        <w:t xml:space="preserve"> and APT does the hard work. Well, when you remove a package, those dependencies aren’t automatically removed. Over time, the number of packages you have installed on your system that aren’t actually needed will grow.</w:t>
      </w:r>
    </w:p>
    <w:p>
      <w:pPr>
        <w:pStyle w:val="Normal"/>
      </w:pPr>
      <w:r>
        <w:t xml:space="preserve">APT makes it easy to automatically remove those packages with the </w:t>
      </w:r>
      <w:r>
        <w:rPr>
          <w:rStyle w:val="Text1"/>
        </w:rPr>
        <w:t>autoremove</w:t>
      </w:r>
      <w:r>
        <w:t xml:space="preserve"> command. The </w:t>
      </w:r>
      <w:r>
        <w:rPr>
          <w:rStyle w:val="Text1"/>
        </w:rPr>
        <w:t>autoremove</w:t>
      </w:r>
      <w:r>
        <w:t xml:space="preserve"> command is more of a housekeeping thing, not requiring a particular package name to be declared. Simply run </w:t>
      </w:r>
      <w:r>
        <w:rPr>
          <w:rStyle w:val="Text1"/>
        </w:rPr>
        <w:t>sudo apt autoremove</w:t>
      </w:r>
      <w:r>
        <w:t xml:space="preserve"> any time and you’ll be presented with all packages currently installed on your system that were installed just to satisfy a dependency for packages no longer installed.</w:t>
      </w:r>
    </w:p>
    <w:p>
      <w:pPr>
        <w:pStyle w:val="Normal"/>
      </w:pPr>
      <w:r>
        <w:rPr>
          <w:rStyle w:val="Text1"/>
        </w:rPr>
        <w:t>autoremove</w:t>
      </w:r>
      <w:r>
        <w:t xml:space="preserve"> isn’t necessary, but it can be a good idea from time to time.</w:t>
      </w:r>
    </w:p>
    <w:p>
      <w:pPr>
        <w:pStyle w:val="Para 01"/>
      </w:pPr>
      <w:r>
        <w:t>apt autopurge</w:t>
      </w:r>
    </w:p>
    <w:p>
      <w:pPr>
        <w:pStyle w:val="Normal"/>
      </w:pPr>
      <w:r>
        <w:t xml:space="preserve">Similar to </w:t>
      </w:r>
      <w:r>
        <w:rPr>
          <w:rStyle w:val="Text1"/>
        </w:rPr>
        <w:t>autoremove</w:t>
      </w:r>
      <w:r>
        <w:t xml:space="preserve">, the </w:t>
      </w:r>
      <w:r>
        <w:rPr>
          <w:rStyle w:val="Text1"/>
        </w:rPr>
        <w:t>sudo apt autopurge</w:t>
      </w:r>
      <w:r>
        <w:t xml:space="preserve"> command removes those unneeded packages along with any modified configuration files, just like the </w:t>
      </w:r>
      <w:r>
        <w:rPr>
          <w:rStyle w:val="Text1"/>
        </w:rPr>
        <w:t>purge</w:t>
      </w:r>
      <w:r>
        <w:t xml:space="preserve"> command does.</w:t>
      </w:r>
    </w:p>
    <w:p>
      <w:pPr>
        <w:pStyle w:val="0 Block"/>
      </w:pPr>
    </w:p>
    <w:p>
      <w:bookmarkStart w:id="189" w:name="Chapter_6_123"/>
      <w:pPr>
        <w:pStyle w:val="Heading 2"/>
        <w:pageBreakBefore w:val="on"/>
      </w:pPr>
      <w:r>
        <w:t>Chapter 6</w:t>
      </w:r>
      <w:r>
        <w:rPr>
          <w:rStyle w:val="Text16"/>
        </w:rPr>
        <w:t xml:space="preserve"> </w:t>
      </w:r>
      <w:r>
        <w:rPr>
          <w:rStyle w:val="Text2"/>
        </w:rPr>
        <w:t>123</w:t>
      </w:r>
      <w:bookmarkEnd w:id="189"/>
    </w:p>
    <w:p>
      <w:pPr>
        <w:pStyle w:val="Para 15"/>
      </w:pPr>
      <w:r>
        <w:t/>
      </w:r>
    </w:p>
    <w:p>
      <w:pPr>
        <w:pStyle w:val="Para 01"/>
      </w:pPr>
      <w:r>
        <w:t>apt autoclean</w:t>
      </w:r>
    </w:p>
    <w:p>
      <w:pPr>
        <w:pStyle w:val="Normal"/>
      </w:pPr>
      <w:r>
        <w:t xml:space="preserve">APT downloads files as part of keeping the package cache updated as well as Debian pack-ages files needed to install packages. These downloaded files are just there to speed up any APT operation that might utilize them without the need to download them again. You can use </w:t>
      </w:r>
      <w:r>
        <w:rPr>
          <w:rStyle w:val="Text1"/>
        </w:rPr>
        <w:t>sudo apt autoclean</w:t>
      </w:r>
      <w:r>
        <w:t xml:space="preserve"> to automatically clean up these temporary files at any time.</w:t>
      </w:r>
    </w:p>
    <w:p>
      <w:pPr>
        <w:pStyle w:val="Para 01"/>
      </w:pPr>
      <w:r>
        <w:t>apt-file find</w:t>
      </w:r>
    </w:p>
    <w:p>
      <w:pPr>
        <w:pStyle w:val="Normal"/>
      </w:pPr>
      <w:r>
        <w:t xml:space="preserve">Sometimes you’ll run into an error where you’ll see a file not found error message. It’s not always obvious how to find the package you need to install to solve the issue. The </w:t>
      </w:r>
      <w:r>
        <w:rPr>
          <w:rStyle w:val="Text1"/>
        </w:rPr>
        <w:t>apt-file</w:t>
      </w:r>
      <w:r>
        <w:t xml:space="preserve"> command is incredibly useful but sadly is not included in the default Ubuntu installation. I always strongly recommend everyone install </w:t>
      </w:r>
      <w:r>
        <w:rPr>
          <w:rStyle w:val="Text1"/>
        </w:rPr>
        <w:t>apt-file</w:t>
      </w:r>
      <w:r>
        <w:t xml:space="preserve">. The </w:t>
      </w:r>
      <w:r>
        <w:rPr>
          <w:rStyle w:val="Text1"/>
        </w:rPr>
        <w:t>apt-file</w:t>
      </w:r>
      <w:r>
        <w:t xml:space="preserve"> command is included in the </w:t>
      </w:r>
      <w:r>
        <w:rPr>
          <w:rStyle w:val="Text1"/>
        </w:rPr>
        <w:t>apt-file</w:t>
      </w:r>
      <w:r>
        <w:t xml:space="preserve"> package – run </w:t>
      </w:r>
      <w:r>
        <w:rPr>
          <w:rStyle w:val="Text1"/>
        </w:rPr>
        <w:t>sudo apt install apt-file</w:t>
      </w:r>
      <w:r>
        <w:t xml:space="preserve"> to install it:</w:t>
      </w:r>
    </w:p>
    <w:p>
      <w:pPr>
        <w:pStyle w:val="Para 02"/>
      </w:pPr>
      <w:r>
        <w:t>ken@monster:~$ apt-file find /usr/bin/gnome-calculator</w:t>
      </w:r>
      <w:r>
        <w:rPr>
          <w:rStyle w:val="Text11"/>
        </w:rPr>
        <w:t xml:space="preserve"> </w:t>
      </w:r>
      <w:r>
        <w:t>gnome-calculator: /usr/bin/gnome-calculator</w:t>
      </w:r>
    </w:p>
    <w:p>
      <w:pPr>
        <w:pStyle w:val="Normal"/>
      </w:pPr>
      <w:r>
        <w:t xml:space="preserve">The previous example demonstrates how to use </w:t>
      </w:r>
      <w:r>
        <w:rPr>
          <w:rStyle w:val="Text1"/>
        </w:rPr>
        <w:t>apt-file</w:t>
      </w:r>
      <w:r>
        <w:t xml:space="preserve"> to find which package provides </w:t>
      </w:r>
      <w:r>
        <w:rPr>
          <w:rStyle w:val="Text1"/>
        </w:rPr>
        <w:t>/usr/bin/gnome-calculator</w:t>
      </w:r>
      <w:r>
        <w:t>.</w:t>
      </w:r>
    </w:p>
    <w:p>
      <w:pPr>
        <w:pStyle w:val="Para 01"/>
      </w:pPr>
      <w:r>
        <w:t>command-not-found</w:t>
      </w:r>
    </w:p>
    <w:p>
      <w:pPr>
        <w:pStyle w:val="Normal"/>
      </w:pPr>
      <w:r>
        <w:t xml:space="preserve">This is a little-known piece of magic that really makes your life easier. You might have seen it but probably didn’t know what provides it. The </w:t>
      </w:r>
      <w:r>
        <w:rPr>
          <w:rStyle w:val="Text1"/>
        </w:rPr>
        <w:t>command-not-found</w:t>
      </w:r>
      <w:r>
        <w:t xml:space="preserve"> utility keeps a mapping of many possible commands, and which packages provide them to display a useful message when you attempt to run the command and it’s not installed:</w:t>
      </w:r>
    </w:p>
    <w:p>
      <w:pPr>
        <w:pStyle w:val="Para 02"/>
      </w:pPr>
      <w:r>
        <w:t>ken@monster:~$ gnome-calculator</w:t>
      </w:r>
    </w:p>
    <w:p>
      <w:pPr>
        <w:pStyle w:val="Para 02"/>
      </w:pPr>
      <w:r>
        <w:t>Command 'gnome-calculator' not found, but can be installed with:</w:t>
      </w:r>
      <w:r>
        <w:rPr>
          <w:rStyle w:val="Text11"/>
        </w:rPr>
        <w:t xml:space="preserve"> </w:t>
      </w:r>
      <w:r>
        <w:t>sudo snap install gnome-calculator # version 46.1, or</w:t>
      </w:r>
      <w:r>
        <w:rPr>
          <w:rStyle w:val="Text11"/>
        </w:rPr>
        <w:t xml:space="preserve"> </w:t>
      </w:r>
      <w:r>
        <w:t>sudo apt install gnome-calculator # version 1:46.1-1ubuntu1~24.04.1</w:t>
      </w:r>
      <w:r>
        <w:rPr>
          <w:rStyle w:val="Text11"/>
        </w:rPr>
        <w:t xml:space="preserve"> </w:t>
      </w:r>
      <w:r>
        <w:t>See 'snap info gnome-calculator' for additional versions.</w:t>
      </w:r>
    </w:p>
    <w:p>
      <w:pPr>
        <w:pStyle w:val="Normal"/>
      </w:pPr>
      <w:r>
        <w:t xml:space="preserve">In the previous example, you can see that when I tried to run the </w:t>
      </w:r>
      <w:r>
        <w:rPr>
          <w:rStyle w:val="Text1"/>
        </w:rPr>
        <w:t>gnome-calculator</w:t>
      </w:r>
      <w:r>
        <w:t xml:space="preserve"> com-mand, it wasn’t installed, but </w:t>
      </w:r>
      <w:r>
        <w:rPr>
          <w:rStyle w:val="Text1"/>
        </w:rPr>
        <w:t>command-not-found</w:t>
      </w:r>
      <w:r>
        <w:t xml:space="preserve"> showed me that it was available to install with </w:t>
      </w:r>
      <w:r>
        <w:rPr>
          <w:rStyle w:val="Text1"/>
        </w:rPr>
        <w:t>snap</w:t>
      </w:r>
      <w:r>
        <w:t xml:space="preserve"> or </w:t>
      </w:r>
      <w:r>
        <w:rPr>
          <w:rStyle w:val="Text1"/>
        </w:rPr>
        <w:t>apt</w:t>
      </w:r>
      <w:r>
        <w:t>, including the exact command necessary to install it.</w:t>
      </w:r>
    </w:p>
    <w:p>
      <w:pPr>
        <w:pStyle w:val="Para 01"/>
      </w:pPr>
      <w:r>
        <w:t>snap find</w:t>
      </w:r>
    </w:p>
    <w:p>
      <w:pPr>
        <w:pStyle w:val="Normal"/>
      </w:pPr>
      <w:r>
        <w:t xml:space="preserve">When searching for software in the Snap Store, the </w:t>
      </w:r>
      <w:r>
        <w:rPr>
          <w:rStyle w:val="Text1"/>
        </w:rPr>
        <w:t>snap find</w:t>
      </w:r>
      <w:r>
        <w:t xml:space="preserve"> command is your friend. Searches match the package name and other data relevant to the Snap. You can even search by publisher, so searching for </w:t>
      </w:r>
      <w:r>
        <w:rPr>
          <w:rStyle w:val="Text1"/>
        </w:rPr>
        <w:t>vandine</w:t>
      </w:r>
      <w:r>
        <w:t xml:space="preserve"> will show all the snaps I’ve published. </w:t>
      </w:r>
      <w:r>
        <w:rPr>
          <w:rStyle w:val="Text1"/>
        </w:rPr>
        <w:t>124</w:t>
      </w:r>
      <w:r>
        <w:t xml:space="preserve"> </w:t>
      </w:r>
      <w:r>
        <w:rPr>
          <w:rStyle w:val="Text9"/>
        </w:rPr>
        <w:t>Software Discovery: Finding and Installing Applications</w:t>
      </w:r>
    </w:p>
    <w:p>
      <w:pPr>
        <w:pStyle w:val="Para 15"/>
      </w:pPr>
      <w:r>
        <w:t/>
      </w:r>
    </w:p>
    <w:p>
      <w:bookmarkStart w:id="190" w:name="snap_info"/>
      <w:pPr>
        <w:pStyle w:val="Para 01"/>
      </w:pPr>
      <w:r>
        <w:t>snap info</w:t>
      </w:r>
      <w:bookmarkEnd w:id="190"/>
    </w:p>
    <w:p>
      <w:pPr>
        <w:pStyle w:val="Normal"/>
      </w:pPr>
      <w:r>
        <w:t xml:space="preserve">The </w:t>
      </w:r>
      <w:r>
        <w:rPr>
          <w:rStyle w:val="Text1"/>
        </w:rPr>
        <w:t>snap info</w:t>
      </w:r>
      <w:r>
        <w:t xml:space="preserve"> command will show you more details on the Snap, including publisher, de-scription, store link, and version availability:</w:t>
      </w:r>
    </w:p>
    <w:p>
      <w:pPr>
        <w:pStyle w:val="Para 02"/>
      </w:pPr>
      <w:r>
        <w:t>ken@monster:~$ snap info neofetch-desktop</w:t>
      </w:r>
    </w:p>
    <w:p>
      <w:pPr>
        <w:pStyle w:val="Para 02"/>
      </w:pPr>
      <w:r>
        <w:t>name: neofetch-desktop</w:t>
      </w:r>
    </w:p>
    <w:p>
      <w:pPr>
        <w:pStyle w:val="Para 02"/>
      </w:pPr>
      <w:r>
        <w:t>summary: Neofetch Desktop</w:t>
      </w:r>
    </w:p>
    <w:p>
      <w:pPr>
        <w:pStyle w:val="Para 02"/>
      </w:pPr>
      <w:r>
        <w:t>publisher: Ken VanDine</w:t>
      </w:r>
      <w:r>
        <w:rPr>
          <w:rStyle w:val="Text11"/>
        </w:rPr>
        <w:t xml:space="preserve"> </w:t>
      </w:r>
      <w:r>
        <w:t>✪</w:t>
      </w:r>
    </w:p>
    <w:p>
      <w:pPr>
        <w:pStyle w:val="Para 02"/>
      </w:pPr>
      <w:r>
        <w:t>store-url: https://snapcraft.io/neofetch-desktop</w:t>
      </w:r>
    </w:p>
    <w:p>
      <w:pPr>
        <w:pStyle w:val="Para 02"/>
      </w:pPr>
      <w:r>
        <w:t>contact: https://github.com/kenvandine/neofetch-desktop</w:t>
      </w:r>
      <w:r>
        <w:rPr>
          <w:rStyle w:val="Text11"/>
        </w:rPr>
        <w:t xml:space="preserve"> </w:t>
      </w:r>
      <w:r>
        <w:t>license: GPL-3.0+</w:t>
      </w:r>
    </w:p>
    <w:p>
      <w:pPr>
        <w:pStyle w:val="Para 02"/>
      </w:pPr>
      <w:r>
        <w:t>description: |</w:t>
      </w:r>
    </w:p>
    <w:p>
      <w:pPr>
        <w:pStyle w:val="Para 02"/>
      </w:pPr>
      <w:r>
        <w:t xml:space="preserve"> Shows Linux System Information with Distribution Logo</w:t>
      </w:r>
      <w:r>
        <w:rPr>
          <w:rStyle w:val="Text11"/>
        </w:rPr>
        <w:t xml:space="preserve"> </w:t>
      </w:r>
      <w:r>
        <w:t>commands:</w:t>
      </w:r>
    </w:p>
    <w:p>
      <w:pPr>
        <w:pStyle w:val="Para 02"/>
      </w:pPr>
      <w:r>
        <w:t xml:space="preserve"> - neofetch-desktop</w:t>
      </w:r>
    </w:p>
    <w:p>
      <w:pPr>
        <w:pStyle w:val="Para 02"/>
      </w:pPr>
      <w:r>
        <w:t>snap-id: ELDfufW5r9Zdi8oii92DDsgAqcSro9Ga</w:t>
      </w:r>
    </w:p>
    <w:p>
      <w:pPr>
        <w:pStyle w:val="Para 02"/>
      </w:pPr>
      <w:r>
        <w:t>tracking: latest/stable</w:t>
      </w:r>
    </w:p>
    <w:p>
      <w:pPr>
        <w:pStyle w:val="Para 02"/>
      </w:pPr>
      <w:r>
        <w:t>refresh-date: 40 days ago, at 14:37 EDT</w:t>
      </w:r>
    </w:p>
    <w:p>
      <w:pPr>
        <w:pStyle w:val="Para 02"/>
      </w:pPr>
      <w:r>
        <w:t>channels:</w:t>
      </w:r>
    </w:p>
    <w:p>
      <w:pPr>
        <w:pStyle w:val="Para 02"/>
      </w:pPr>
      <w:r>
        <w:t xml:space="preserve"> latest/stable: 0.3 2024-07-25 (65) 1MB -</w:t>
      </w:r>
    </w:p>
    <w:p>
      <w:pPr>
        <w:pStyle w:val="Para 02"/>
      </w:pPr>
      <w:r>
        <w:t xml:space="preserve"> latest/candidate: ↑ </w:t>
      </w:r>
    </w:p>
    <w:p>
      <w:pPr>
        <w:pStyle w:val="Para 02"/>
      </w:pPr>
      <w:r>
        <w:t xml:space="preserve"> latest/beta: ↑ </w:t>
      </w:r>
    </w:p>
    <w:p>
      <w:pPr>
        <w:pStyle w:val="Para 02"/>
      </w:pPr>
      <w:r>
        <w:t xml:space="preserve"> latest/edge: 0.3 2024-07-24 (65) 1MB -</w:t>
      </w:r>
    </w:p>
    <w:p>
      <w:pPr>
        <w:pStyle w:val="Para 02"/>
      </w:pPr>
      <w:r>
        <w:t>installed: 0.3 (65) 1MB -</w:t>
      </w:r>
    </w:p>
    <w:p>
      <w:pPr>
        <w:pStyle w:val="Normal"/>
      </w:pPr>
      <w:r>
        <w:t xml:space="preserve">The previous example shows the output of </w:t>
      </w:r>
      <w:r>
        <w:rPr>
          <w:rStyle w:val="Text1"/>
        </w:rPr>
        <w:t>snap info neofetch-desktop</w:t>
      </w:r>
      <w:r>
        <w:t xml:space="preserve"> as an example. In addition to the obvious summary, description, and publisher information, notice the channels and tracking information. You can see in this example that I installed version 0.3 from the stable channel, which was last updated 40 days ago. We’ll discuss this in more detail later in this chapter when we cover advanced Snap concepts.</w:t>
      </w:r>
    </w:p>
    <w:p>
      <w:pPr>
        <w:pStyle w:val="Para 01"/>
      </w:pPr>
      <w:r>
        <w:t>snap list</w:t>
      </w:r>
    </w:p>
    <w:p>
      <w:pPr>
        <w:pStyle w:val="Normal"/>
      </w:pPr>
      <w:r>
        <w:t xml:space="preserve">It’s useful to quickly see what snaps are installed on your system with a simple </w:t>
      </w:r>
      <w:r>
        <w:rPr>
          <w:rStyle w:val="Text1"/>
        </w:rPr>
        <w:t>snap list</w:t>
      </w:r>
      <w:r>
        <w:t xml:space="preserve"> command.</w:t>
      </w:r>
    </w:p>
    <w:p>
      <w:pPr>
        <w:pStyle w:val="0 Block"/>
      </w:pPr>
    </w:p>
    <w:p>
      <w:pPr>
        <w:pStyle w:val="0 Block"/>
        <w:pageBreakBefore w:val="on"/>
      </w:pPr>
    </w:p>
    <w:p>
      <w:bookmarkStart w:id="191" w:name="Chapter_6_125"/>
      <w:pPr>
        <w:pStyle w:val="Heading 2"/>
        <w:pageBreakBefore w:val="on"/>
      </w:pPr>
      <w:r>
        <w:t>Chapter 6</w:t>
      </w:r>
      <w:r>
        <w:rPr>
          <w:rStyle w:val="Text16"/>
        </w:rPr>
        <w:t xml:space="preserve"> </w:t>
      </w:r>
      <w:r>
        <w:rPr>
          <w:rStyle w:val="Text2"/>
        </w:rPr>
        <w:t>125</w:t>
      </w:r>
      <w:bookmarkEnd w:id="191"/>
    </w:p>
    <w:p>
      <w:pPr>
        <w:pStyle w:val="Para 15"/>
      </w:pPr>
      <w:r>
        <w:t/>
      </w:r>
    </w:p>
    <w:p>
      <w:pPr>
        <w:pStyle w:val="Para 01"/>
      </w:pPr>
      <w:r>
        <w:t>snap install</w:t>
      </w:r>
    </w:p>
    <w:p>
      <w:pPr>
        <w:pStyle w:val="Normal"/>
      </w:pPr>
      <w:r>
        <w:t xml:space="preserve">As expected, the </w:t>
      </w:r>
      <w:r>
        <w:rPr>
          <w:rStyle w:val="Text1"/>
        </w:rPr>
        <w:t>snap install</w:t>
      </w:r>
      <w:r>
        <w:t xml:space="preserve"> command will install a snap from the Snap Store. The syn-tax is simple: </w:t>
      </w:r>
      <w:r>
        <w:rPr>
          <w:rStyle w:val="Text1"/>
        </w:rPr>
        <w:t>sudo snap install neofetch-desktop</w:t>
      </w:r>
      <w:r>
        <w:t xml:space="preserve"> will install the latest stable version of </w:t>
      </w:r>
      <w:r>
        <w:rPr>
          <w:rStyle w:val="Text1"/>
        </w:rPr>
        <w:t>neofetch-desktop</w:t>
      </w:r>
      <w:r>
        <w:t>.</w:t>
      </w:r>
    </w:p>
    <w:p>
      <w:pPr>
        <w:pStyle w:val="Para 01"/>
      </w:pPr>
      <w:r>
        <w:t>snap remove</w:t>
      </w:r>
    </w:p>
    <w:p>
      <w:pPr>
        <w:pStyle w:val="Normal"/>
      </w:pPr>
      <w:r>
        <w:t xml:space="preserve">The </w:t>
      </w:r>
      <w:r>
        <w:rPr>
          <w:rStyle w:val="Text1"/>
        </w:rPr>
        <w:t>snap remove</w:t>
      </w:r>
      <w:r>
        <w:t xml:space="preserve"> command will remove the snap from your system. Most commonly, you would use </w:t>
      </w:r>
      <w:r>
        <w:rPr>
          <w:rStyle w:val="Text1"/>
        </w:rPr>
        <w:t>sudo snap remove neofetch-desktop</w:t>
      </w:r>
      <w:r>
        <w:t xml:space="preserve"> to uninstall the </w:t>
      </w:r>
      <w:r>
        <w:rPr>
          <w:rStyle w:val="Text1"/>
        </w:rPr>
        <w:t>neofetch-desktop</w:t>
      </w:r>
      <w:r>
        <w:t xml:space="preserve"> snap. When removing the snap, SnapD will keep snapshot data on your system to handle revert operations. This is usually desirable, and we’ll go into more detail about why later when discussing reverting. But there are cases where a snap might store large amounts of data, using disk space you might be looking to free up. In this case, you can instruct SnapD to purge that data during removal. You just add the </w:t>
      </w:r>
      <w:r>
        <w:rPr>
          <w:rStyle w:val="Text1"/>
        </w:rPr>
        <w:t>--purge</w:t>
      </w:r>
      <w:r>
        <w:t xml:space="preserve"> argument to the command to purge on removal – for example, </w:t>
      </w:r>
      <w:r>
        <w:rPr>
          <w:rStyle w:val="Text1"/>
        </w:rPr>
        <w:t>sudo snap remove --purge neofetch-desktop</w:t>
      </w:r>
      <w:r>
        <w:t xml:space="preserve">. Just note this will uninstall the Snap </w:t>
      </w:r>
      <w:r>
        <w:rPr>
          <w:rStyle w:val="Text2"/>
        </w:rPr>
        <w:t>and</w:t>
      </w:r>
      <w:r>
        <w:t xml:space="preserve"> remove any data that would have been stored, making it impossible to revert the removal.</w:t>
      </w:r>
    </w:p>
    <w:p>
      <w:pPr>
        <w:pStyle w:val="Para 01"/>
      </w:pPr>
      <w:r>
        <w:t>snap refresh</w:t>
      </w:r>
    </w:p>
    <w:p>
      <w:pPr>
        <w:pStyle w:val="Normal"/>
      </w:pPr>
      <w:r>
        <w:t xml:space="preserve">SnapD automatically updates all snaps on your system, ensuring you always have the latest published version. This happens a few times per day, but there might be cases when you know there’s a newer version available and you would rather not wait for the auto-refresh. To trigger a forced refresh of all snaps on your system, run </w:t>
      </w:r>
      <w:r>
        <w:rPr>
          <w:rStyle w:val="Text1"/>
        </w:rPr>
        <w:t>sudo snap refresh</w:t>
      </w:r>
      <w:r>
        <w:t xml:space="preserve">. Or if you want to refresh just a single snap, run </w:t>
      </w:r>
      <w:r>
        <w:rPr>
          <w:rStyle w:val="Text1"/>
        </w:rPr>
        <w:t>sudo snap refresh neofetch-desktop</w:t>
      </w:r>
      <w:r>
        <w:t>.</w:t>
      </w:r>
    </w:p>
    <w:p>
      <w:pPr>
        <w:pStyle w:val="Para 01"/>
      </w:pPr>
      <w:r>
        <w:t>snap revert</w:t>
      </w:r>
    </w:p>
    <w:p>
      <w:pPr>
        <w:pStyle w:val="Normal"/>
      </w:pPr>
      <w:r>
        <w:t xml:space="preserve">Any Snap operation can be reverted if the outcome isn’t what you expected. SnapD stores all the necessary data to switch you back to the previous version of the snap and revert the data to match the data associated with the snap to the last revision. This is particularly useful after an update when the application no longer functions as expected. You can use </w:t>
      </w:r>
      <w:r>
        <w:rPr>
          <w:rStyle w:val="Text1"/>
        </w:rPr>
        <w:t>sudo snap revert neofetch-desktop</w:t>
      </w:r>
      <w:r>
        <w:t xml:space="preserve"> to revert to the previous version of </w:t>
      </w:r>
      <w:r>
        <w:rPr>
          <w:rStyle w:val="Text1"/>
        </w:rPr>
        <w:t>neofetch-desktop</w:t>
      </w:r>
      <w:r>
        <w:t>.</w:t>
      </w:r>
    </w:p>
    <w:p>
      <w:pPr>
        <w:pStyle w:val="Para 01"/>
      </w:pPr>
      <w:r>
        <w:t>snap connections</w:t>
      </w:r>
    </w:p>
    <w:p>
      <w:pPr>
        <w:pStyle w:val="Normal"/>
      </w:pPr>
      <w:r>
        <w:t xml:space="preserve">Snap permissions are managed as plugs connected to slots for defined interfaces, as shown in </w:t>
      </w:r>
      <w:r>
        <w:rPr>
          <w:rStyle w:val="Text2"/>
        </w:rPr>
        <w:t>Figure 6.4</w:t>
      </w:r>
      <w:r>
        <w:t>. Interfaces are defined in SnapD as a set of rules for allowing access to system resources. The rules for each interface vary depending on the access required. For example, the camera interface defines the rules for accessing your webcam.</w:t>
      </w:r>
    </w:p>
    <w:p>
      <w:bookmarkStart w:id="192" w:name="126_Software_Discovery__Finding"/>
      <w:pPr>
        <w:pStyle w:val="Para 10"/>
      </w:pPr>
      <w:r>
        <w:rPr>
          <w:rStyle w:val="Text2"/>
        </w:rPr>
        <w:t>126</w:t>
      </w:r>
      <w:r>
        <w:rPr>
          <w:rStyle w:val="Text15"/>
        </w:rPr>
        <w:t xml:space="preserve"> </w:t>
      </w:r>
      <w:r>
        <w:t>Software Discovery: Finding and Installing Applications</w:t>
      </w:r>
      <w:bookmarkEnd w:id="192"/>
    </w:p>
    <w:p>
      <w:pPr>
        <w:pStyle w:val="Normal"/>
      </w:pPr>
      <w:r>
        <w:t xml:space="preserve">The Snap publisher declares which interfaces are necessary to use the software, but you, as the user, can control which interfaces are allowed for each Snap installed on your system. Use the </w:t>
      </w:r>
      <w:r>
        <w:rPr>
          <w:rStyle w:val="Text1"/>
        </w:rPr>
        <w:t>snap connections</w:t>
      </w:r>
      <w:r>
        <w:t xml:space="preserve"> command to see which interfaces are connected or available to be connected. This command will output every interface for every snap installed on your system, which is probably not what you typically need. To reduce that to what’s relevant, you can specify the snap to view its connections. The </w:t>
      </w:r>
      <w:r>
        <w:rPr>
          <w:rStyle w:val="Text1"/>
        </w:rPr>
        <w:t>snap connections firefox</w:t>
      </w:r>
      <w:r>
        <w:t xml:space="preserve"> command will display all interfaces for the Firefox Snap:</w:t>
      </w:r>
    </w:p>
    <w:p>
      <w:pPr>
        <w:pStyle w:val="Para 02"/>
      </w:pPr>
      <w:r>
        <w:t>ken@monster:~$ snap connections firefox</w:t>
      </w:r>
    </w:p>
    <w:p>
      <w:pPr>
        <w:pStyle w:val="Para 02"/>
      </w:pPr>
      <w:r>
        <w:t>Interface Plug Slot</w:t>
      </w:r>
    </w:p>
    <w:p>
      <w:pPr>
        <w:pStyle w:val="Para 02"/>
      </w:pPr>
      <w:r>
        <w:t>audio-playback firefox:audio-playback :audio-playback</w:t>
      </w:r>
      <w:r>
        <w:rPr>
          <w:rStyle w:val="Text11"/>
        </w:rPr>
        <w:t xml:space="preserve"> </w:t>
      </w:r>
      <w:r>
        <w:t>audio-record firefox:audio-record :audio-record</w:t>
      </w:r>
      <w:r>
        <w:rPr>
          <w:rStyle w:val="Text11"/>
        </w:rPr>
        <w:t xml:space="preserve"> </w:t>
      </w:r>
      <w:r>
        <w:t>camera firefox:camera :camera</w:t>
      </w:r>
    </w:p>
    <w:p>
      <w:pPr>
        <w:pStyle w:val="Para 02"/>
      </w:pPr>
      <w:r>
        <w:t>network firefox:network :network</w:t>
      </w:r>
    </w:p>
    <w:p>
      <w:pPr>
        <w:pStyle w:val="Normal"/>
      </w:pPr>
      <w:r>
        <w:t>In the previous example, we can see a list of connections made for the Firefox Snap. This is only an excerpt; quite a few more interfaces are necessary for a full-featured web browser such as Firefox. In this example, we can see that Firefox has access to the audio-record interface, which allows access to your microphone, and the camera interface, which allows access to your camera.</w:t>
      </w:r>
    </w:p>
    <w:p>
      <w:pPr>
        <w:pStyle w:val="Para 01"/>
      </w:pPr>
      <w:r>
        <w:t>snap interface</w:t>
      </w:r>
    </w:p>
    <w:p>
      <w:pPr>
        <w:pStyle w:val="Normal"/>
      </w:pPr>
      <w:r>
        <w:t xml:space="preserve">To get more details on an interface, we can use the </w:t>
      </w:r>
      <w:r>
        <w:rPr>
          <w:rStyle w:val="Text1"/>
        </w:rPr>
        <w:t>snap interface</w:t>
      </w:r>
      <w:r>
        <w:t xml:space="preserve"> command, for example, </w:t>
      </w:r>
      <w:r>
        <w:rPr>
          <w:rStyle w:val="Text1"/>
        </w:rPr>
        <w:t>snap interface camera</w:t>
      </w:r>
      <w:r>
        <w:t>:</w:t>
      </w:r>
    </w:p>
    <w:p>
      <w:pPr>
        <w:pStyle w:val="Para 02"/>
      </w:pPr>
      <w:r>
        <w:t>ken@monster:~$ snap interface camera</w:t>
      </w:r>
    </w:p>
    <w:p>
      <w:pPr>
        <w:pStyle w:val="Para 02"/>
      </w:pPr>
      <w:r>
        <w:t>name: camera</w:t>
      </w:r>
    </w:p>
    <w:p>
      <w:pPr>
        <w:pStyle w:val="Para 02"/>
      </w:pPr>
      <w:r>
        <w:t>summary: allows access to all cameras</w:t>
      </w:r>
    </w:p>
    <w:p>
      <w:pPr>
        <w:pStyle w:val="Para 02"/>
      </w:pPr>
      <w:r>
        <w:t>documentation: https://snapcraft.io/docs/camera-interface</w:t>
      </w:r>
      <w:r>
        <w:rPr>
          <w:rStyle w:val="Text11"/>
        </w:rPr>
        <w:t xml:space="preserve"> </w:t>
      </w:r>
      <w:r>
        <w:t>plugs:</w:t>
      </w:r>
    </w:p>
    <w:p>
      <w:pPr>
        <w:pStyle w:val="Para 02"/>
      </w:pPr>
      <w:r>
        <w:t xml:space="preserve"> - 1password</w:t>
      </w:r>
    </w:p>
    <w:p>
      <w:pPr>
        <w:pStyle w:val="Para 02"/>
      </w:pPr>
      <w:r>
        <w:t xml:space="preserve"> - cheese</w:t>
      </w:r>
    </w:p>
    <w:p>
      <w:pPr>
        <w:pStyle w:val="Para 02"/>
      </w:pPr>
      <w:r>
        <w:t xml:space="preserve"> - chromium</w:t>
      </w:r>
    </w:p>
    <w:p>
      <w:pPr>
        <w:pStyle w:val="Para 02"/>
      </w:pPr>
      <w:r>
        <w:t xml:space="preserve"> - discord</w:t>
      </w:r>
    </w:p>
    <w:p>
      <w:pPr>
        <w:pStyle w:val="Para 02"/>
      </w:pPr>
      <w:r>
        <w:t xml:space="preserve"> - element-desktop</w:t>
      </w:r>
    </w:p>
    <w:p>
      <w:pPr>
        <w:pStyle w:val="Para 02"/>
      </w:pPr>
      <w:r>
        <w:t xml:space="preserve"> - firefox</w:t>
      </w:r>
    </w:p>
    <w:p>
      <w:pPr>
        <w:pStyle w:val="Para 02"/>
      </w:pPr>
      <w:r>
        <w:t xml:space="preserve"> - gnome-boxes</w:t>
      </w:r>
    </w:p>
    <w:p>
      <w:pPr>
        <w:pStyle w:val="Para 02"/>
      </w:pPr>
      <w:r>
        <w:t xml:space="preserve"> - telegram-desktop</w:t>
      </w:r>
    </w:p>
    <w:p>
      <w:pPr>
        <w:pStyle w:val="Para 02"/>
      </w:pPr>
      <w:r>
        <w:t xml:space="preserve"> - whatsie</w:t>
      </w:r>
    </w:p>
    <w:p>
      <w:pPr>
        <w:pStyle w:val="0 Block"/>
      </w:pPr>
    </w:p>
    <w:p>
      <w:bookmarkStart w:id="193" w:name="Chapter_6_127"/>
      <w:pPr>
        <w:pStyle w:val="Heading 2"/>
        <w:pageBreakBefore w:val="on"/>
      </w:pPr>
      <w:r>
        <w:t>Chapter 6</w:t>
      </w:r>
      <w:r>
        <w:rPr>
          <w:rStyle w:val="Text16"/>
        </w:rPr>
        <w:t xml:space="preserve"> </w:t>
      </w:r>
      <w:r>
        <w:rPr>
          <w:rStyle w:val="Text2"/>
        </w:rPr>
        <w:t>127</w:t>
      </w:r>
      <w:bookmarkEnd w:id="193"/>
    </w:p>
    <w:p>
      <w:pPr>
        <w:pStyle w:val="Para 02"/>
      </w:pPr>
      <w:r>
        <w:t>slots:</w:t>
      </w:r>
    </w:p>
    <w:p>
      <w:pPr>
        <w:pStyle w:val="Para 02"/>
      </w:pPr>
      <w:r>
        <w:t xml:space="preserve"> - snapd</w:t>
      </w:r>
    </w:p>
    <w:p>
      <w:pPr>
        <w:pStyle w:val="Normal"/>
      </w:pPr>
      <w:r>
        <w:t xml:space="preserve">In the previous example, we can see that the camera interface allows access to all cameras and a link to the online documentation. The </w:t>
      </w:r>
      <w:r>
        <w:rPr>
          <w:rStyle w:val="Text1"/>
        </w:rPr>
        <w:t>snap interface</w:t>
      </w:r>
      <w:r>
        <w:t xml:space="preserve"> command also displays a list of snaps that </w:t>
      </w:r>
      <w:r>
        <w:rPr>
          <w:rStyle w:val="Text2"/>
        </w:rPr>
        <w:t>plug</w:t>
      </w:r>
      <w:r>
        <w:t xml:space="preserve"> the camera interface and what provides the </w:t>
      </w:r>
      <w:r>
        <w:rPr>
          <w:rStyle w:val="Text2"/>
        </w:rPr>
        <w:t>slot</w:t>
      </w:r>
      <w:r>
        <w:t xml:space="preserve"> to the camera interface. The diagram in </w:t>
      </w:r>
      <w:r>
        <w:rPr>
          <w:rStyle w:val="Text2"/>
        </w:rPr>
        <w:t>Figure 6.4</w:t>
      </w:r>
      <w:r>
        <w:t xml:space="preserve"> should help visualize the relationship.</w:t>
      </w:r>
    </w:p>
    <w:p>
      <w:pPr>
        <w:pStyle w:val="Normal"/>
      </w:pPr>
      <w:r>
        <w:t>In the case of the camera interface, the slot is provided by SnapD, which is generally the case for any hardware resources on the system. It’s also possible for other snaps to provide a slot for an interface, allowing access to resources controlled by that snap.</w:t>
      </w:r>
    </w:p>
    <w:p>
      <w:pPr>
        <w:pStyle w:val="Para 01"/>
      </w:pPr>
      <w:r>
        <w:t>snap connect and disconnect</w:t>
      </w:r>
    </w:p>
    <w:p>
      <w:pPr>
        <w:pStyle w:val="Normal"/>
      </w:pPr>
      <w:r>
        <w:t xml:space="preserve">Snap provides </w:t>
      </w:r>
      <w:r>
        <w:rPr>
          <w:rStyle w:val="Text1"/>
        </w:rPr>
        <w:t>connect</w:t>
      </w:r>
      <w:r>
        <w:t xml:space="preserve"> and </w:t>
      </w:r>
      <w:r>
        <w:rPr>
          <w:rStyle w:val="Text1"/>
        </w:rPr>
        <w:t>disconnect</w:t>
      </w:r>
      <w:r>
        <w:t xml:space="preserve"> commands to manage interface connections. To prevent Firefox from accessing our microphone, </w:t>
      </w:r>
      <w:r>
        <w:rPr>
          <w:rStyle w:val="Text1"/>
        </w:rPr>
        <w:t>sudo snap disconnect firefox:audio-</w:t>
        <w:t>record</w:t>
      </w:r>
      <w:r>
        <w:t xml:space="preserve"> will disconnect the plug. You could do the same for any of the interfaces, such as the camera plug, to prevent access to your camera. Conversely, you can allow access with </w:t>
      </w:r>
      <w:r>
        <w:rPr>
          <w:rStyle w:val="Text1"/>
        </w:rPr>
        <w:t>sudo snap connect firefox:audio-record</w:t>
      </w:r>
      <w:r>
        <w:t>.</w:t>
      </w:r>
    </w:p>
    <w:p>
      <w:pPr>
        <w:pStyle w:val="Para 01"/>
      </w:pPr>
      <w:r>
        <w:t>snap help</w:t>
      </w:r>
    </w:p>
    <w:p>
      <w:pPr>
        <w:pStyle w:val="Normal"/>
      </w:pPr>
      <w:r>
        <w:t xml:space="preserve">As you can see, Snap is a very powerful tool with many commands. The </w:t>
      </w:r>
      <w:r>
        <w:rPr>
          <w:rStyle w:val="Text1"/>
        </w:rPr>
        <w:t>snap help</w:t>
      </w:r>
      <w:r>
        <w:t xml:space="preserve"> command provides a full list of available commands:</w:t>
      </w:r>
    </w:p>
    <w:p>
      <w:pPr>
        <w:pStyle w:val="Para 02"/>
      </w:pPr>
      <w:r>
        <w:t>ken@monster:~$ snap help</w:t>
      </w:r>
    </w:p>
    <w:p>
      <w:pPr>
        <w:pStyle w:val="Para 02"/>
      </w:pPr>
      <w:r>
        <w:t>The snap command lets you install, configure, refresh and remove snaps.</w:t>
      </w:r>
      <w:r>
        <w:rPr>
          <w:rStyle w:val="Text11"/>
        </w:rPr>
        <w:t xml:space="preserve"> </w:t>
      </w:r>
      <w:r>
        <w:t>Snaps are packages that work across many different Linux distributions,</w:t>
      </w:r>
      <w:r>
        <w:rPr>
          <w:rStyle w:val="Text11"/>
        </w:rPr>
        <w:t xml:space="preserve"> </w:t>
      </w:r>
      <w:r>
        <w:t>enabling secure delivery and operation of the latest apps and utilities.</w:t>
      </w:r>
    </w:p>
    <w:p>
      <w:pPr>
        <w:pStyle w:val="Para 15"/>
      </w:pPr>
      <w:r>
        <w:t/>
      </w:r>
    </w:p>
    <w:p>
      <w:pPr>
        <w:pStyle w:val="Para 02"/>
      </w:pPr>
      <w:r>
        <w:t xml:space="preserve">Usage: snap </w:t>
        <w:t xml:space="preserve"> [</w:t>
        <w:t>...]</w:t>
      </w:r>
    </w:p>
    <w:p>
      <w:pPr>
        <w:pStyle w:val="Para 15"/>
      </w:pPr>
      <w:r>
        <w:t/>
      </w:r>
    </w:p>
    <w:p>
      <w:pPr>
        <w:pStyle w:val="Para 02"/>
      </w:pPr>
      <w:r>
        <w:t>Commonly used commands can be classified as follows:</w:t>
      </w:r>
    </w:p>
    <w:p>
      <w:pPr>
        <w:pStyle w:val="Para 15"/>
      </w:pPr>
      <w:r>
        <w:t/>
      </w:r>
    </w:p>
    <w:p>
      <w:pPr>
        <w:pStyle w:val="Para 22"/>
      </w:pPr>
      <w:r>
        <w:t>Basics: find, info, install, remove, list</w:t>
      </w:r>
    </w:p>
    <w:p>
      <w:pPr>
        <w:pStyle w:val="Para 22"/>
      </w:pPr>
      <w:r>
        <w:t>...more: refresh, revert, switch, disable, enable, create-cohort</w:t>
      </w:r>
    </w:p>
    <w:p>
      <w:pPr>
        <w:pStyle w:val="Para 22"/>
      </w:pPr>
      <w:r>
        <w:t>History: changes, tasks, abort, watch</w:t>
      </w:r>
    </w:p>
    <w:p>
      <w:pPr>
        <w:pStyle w:val="Para 22"/>
      </w:pPr>
      <w:r>
        <w:t>Daemons: services, start, stop, restart, logs</w:t>
      </w:r>
    </w:p>
    <w:p>
      <w:pPr>
        <w:pStyle w:val="Para 22"/>
      </w:pPr>
      <w:r>
        <w:t>Permissions: connections, interface, connect, disconnect</w:t>
      </w:r>
    </w:p>
    <w:p>
      <w:pPr>
        <w:pStyle w:val="Para 02"/>
      </w:pPr>
      <w:r>
        <w:t xml:space="preserve"> Configuration: get, set, unset, wait</w:t>
      </w:r>
    </w:p>
    <w:p>
      <w:pPr>
        <w:pStyle w:val="Para 74"/>
      </w:pPr>
      <w:r>
        <w:rPr>
          <w:rStyle w:val="Text2"/>
        </w:rPr>
        <w:t>App Aliases: alias, aliases, unalias, prefer</w:t>
      </w:r>
      <w:r>
        <w:rPr>
          <w:rStyle w:val="Text15"/>
        </w:rPr>
        <w:t xml:space="preserve"> </w:t>
      </w:r>
      <w:r>
        <w:rPr>
          <w:rStyle w:val="Text2"/>
        </w:rPr>
        <w:t>128</w:t>
      </w:r>
      <w:r>
        <w:rPr>
          <w:rStyle w:val="Text15"/>
        </w:rPr>
        <w:t xml:space="preserve"> </w:t>
      </w:r>
      <w:r>
        <w:t>Software Discovery: Finding and Installing Applications</w:t>
      </w:r>
    </w:p>
    <w:p>
      <w:bookmarkStart w:id="194" w:name="Account__login__logout__whoami"/>
      <w:pPr>
        <w:pStyle w:val="Para 22"/>
      </w:pPr>
      <w:r>
        <w:t>Account: login, logout, whoami</w:t>
      </w:r>
      <w:bookmarkEnd w:id="194"/>
    </w:p>
    <w:p>
      <w:pPr>
        <w:pStyle w:val="Para 22"/>
      </w:pPr>
      <w:r>
        <w:t>Snapshots: saved, save, check-snapshot, restore, forget</w:t>
      </w:r>
    </w:p>
    <w:p>
      <w:pPr>
        <w:pStyle w:val="Para 22"/>
      </w:pPr>
      <w:r>
        <w:t>Device: model, remodel, reboot, recovery</w:t>
      </w:r>
    </w:p>
    <w:p>
      <w:pPr>
        <w:pStyle w:val="Para 22"/>
      </w:pPr>
      <w:r>
        <w:t>Quota Groups: set-quota, remove-quota, quotas, quota</w:t>
      </w:r>
    </w:p>
    <w:p>
      <w:pPr>
        <w:pStyle w:val="Para 02"/>
      </w:pPr>
      <w:r>
        <w:t xml:space="preserve"> Validation Sets: validate</w:t>
      </w:r>
    </w:p>
    <w:p>
      <w:pPr>
        <w:pStyle w:val="Para 22"/>
      </w:pPr>
      <w:r>
        <w:t>... Other: warnings, okay, known, ack, version</w:t>
      </w:r>
    </w:p>
    <w:p>
      <w:pPr>
        <w:pStyle w:val="Para 22"/>
      </w:pPr>
      <w:r>
        <w:t>Development: validate</w:t>
      </w:r>
    </w:p>
    <w:p>
      <w:pPr>
        <w:pStyle w:val="Para 15"/>
      </w:pPr>
      <w:r>
        <w:t/>
      </w:r>
    </w:p>
    <w:p>
      <w:pPr>
        <w:pStyle w:val="Para 02"/>
      </w:pPr>
      <w:r>
        <w:t xml:space="preserve">For more information about a command, run 'snap help </w:t>
        <w:t>'.</w:t>
      </w:r>
      <w:r>
        <w:rPr>
          <w:rStyle w:val="Text11"/>
        </w:rPr>
        <w:t xml:space="preserve"> </w:t>
      </w:r>
      <w:r>
        <w:t>For a short summary of all commands, run 'snap help --all'.</w:t>
      </w:r>
    </w:p>
    <w:p>
      <w:pPr>
        <w:pStyle w:val="Normal"/>
      </w:pPr>
      <w:r>
        <w:t xml:space="preserve">The previous example shows all the available Snap commands. To get more information on any one of those commands, you can specify the command name, such as </w:t>
      </w:r>
      <w:r>
        <w:rPr>
          <w:rStyle w:val="Text1"/>
        </w:rPr>
        <w:t xml:space="preserve">snap help </w:t>
        <w:t>install</w:t>
      </w:r>
      <w:r>
        <w:t xml:space="preserve">, for more detailed help on the </w:t>
      </w:r>
      <w:r>
        <w:rPr>
          <w:rStyle w:val="Text1"/>
        </w:rPr>
        <w:t>install</w:t>
      </w:r>
      <w:r>
        <w:t xml:space="preserve"> command.</w:t>
      </w:r>
    </w:p>
    <w:p>
      <w:pPr>
        <w:pStyle w:val="Normal"/>
      </w:pPr>
      <w:r>
        <w:t>That’s a lot of information on the basics of using APT and Snap commands to manage software on your system. This will most likely cover anything you need regularly.</w:t>
      </w:r>
    </w:p>
    <w:p>
      <w:pPr>
        <w:pStyle w:val="Para 15"/>
      </w:pPr>
      <w:r>
        <w:t/>
      </w:r>
    </w:p>
    <w:p>
      <w:pPr>
        <w:pStyle w:val="Para 07"/>
      </w:pPr>
      <w:r>
        <w:t>Advanced Snap concepts</w:t>
      </w:r>
    </w:p>
    <w:p>
      <w:pPr>
        <w:pStyle w:val="Normal"/>
      </w:pPr>
      <w:r>
        <w:t>Now that we understand how Snaps work and how to install and manage them on our Ubuntu system, let’s learn about some of the more advanced Snap concepts on our jour-ney to mastering Ubuntu.</w:t>
      </w:r>
    </w:p>
    <w:p>
      <w:pPr>
        <w:pStyle w:val="Para 15"/>
      </w:pPr>
      <w:r>
        <w:t/>
      </w:r>
    </w:p>
    <w:p>
      <w:pPr>
        <w:pStyle w:val="Para 01"/>
      </w:pPr>
      <w:r>
        <w:t>Snap channels</w:t>
      </w:r>
    </w:p>
    <w:p>
      <w:pPr>
        <w:pStyle w:val="Normal"/>
      </w:pPr>
      <w:r>
        <w:t>Snap technology has a well-defined, sophisticated software lifecycle built in. What does this mean? It sounds very complicated. Perhaps it’s a bit complicated but incredibly robust and powerful.</w:t>
      </w:r>
    </w:p>
    <w:p>
      <w:pPr>
        <w:pStyle w:val="Normal"/>
      </w:pPr>
      <w:r>
        <w:t xml:space="preserve">Overall, we refer to this as </w:t>
      </w:r>
      <w:r>
        <w:rPr>
          <w:rStyle w:val="Text0"/>
        </w:rPr>
        <w:t>snap channels</w:t>
      </w:r>
      <w:r>
        <w:t>. A channel comprises a track, risk level, and branch.</w:t>
      </w:r>
    </w:p>
    <w:p>
      <w:pPr>
        <w:pStyle w:val="Para 1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003300" cy="635000"/>
            <wp:effectExtent l="0" r="0" t="0" b="0"/>
            <wp:wrapTopAndBottom/>
            <wp:docPr id="75" name="index-163_1.png" descr="index-163_1.png"/>
            <wp:cNvGraphicFramePr>
              <a:graphicFrameLocks noChangeAspect="1"/>
            </wp:cNvGraphicFramePr>
            <a:graphic>
              <a:graphicData uri="http://schemas.openxmlformats.org/drawingml/2006/picture">
                <pic:pic>
                  <pic:nvPicPr>
                    <pic:cNvPr id="0" name="index-163_1.png" descr="index-163_1.png"/>
                    <pic:cNvPicPr/>
                  </pic:nvPicPr>
                  <pic:blipFill>
                    <a:blip r:embed="rId79"/>
                    <a:stretch>
                      <a:fillRect/>
                    </a:stretch>
                  </pic:blipFill>
                  <pic:spPr>
                    <a:xfrm>
                      <a:off x="0" y="0"/>
                      <a:ext cx="1003300" cy="635000"/>
                    </a:xfrm>
                    <a:prstGeom prst="rect">
                      <a:avLst/>
                    </a:prstGeom>
                  </pic:spPr>
                </pic:pic>
              </a:graphicData>
            </a:graphic>
          </wp:anchor>
        </w:drawing>
      </w:r>
    </w:p>
    <w:p>
      <w:pPr>
        <w:pStyle w:val="Para 15"/>
      </w:pPr>
      <w:r>
        <w:t/>
      </w:r>
    </w:p>
    <w:p>
      <w:pPr>
        <w:pStyle w:val="Para 09"/>
      </w:pPr>
      <w:r>
        <w:t>Figure 6.5 – Snap channels</w:t>
      </w:r>
    </w:p>
    <w:p>
      <w:pPr>
        <w:pStyle w:val="0 Block"/>
      </w:pPr>
    </w:p>
    <w:p>
      <w:bookmarkStart w:id="195" w:name="Chapter_6_129"/>
      <w:pPr>
        <w:pStyle w:val="Heading 2"/>
        <w:pageBreakBefore w:val="on"/>
      </w:pPr>
      <w:r>
        <w:t>Chapter 6</w:t>
      </w:r>
      <w:r>
        <w:rPr>
          <w:rStyle w:val="Text16"/>
        </w:rPr>
        <w:t xml:space="preserve"> </w:t>
      </w:r>
      <w:r>
        <w:rPr>
          <w:rStyle w:val="Text2"/>
        </w:rPr>
        <w:t>129</w:t>
      </w:r>
      <w:bookmarkEnd w:id="195"/>
    </w:p>
    <w:p>
      <w:pPr>
        <w:pStyle w:val="Para 15"/>
      </w:pPr>
      <w:r>
        <w:t/>
      </w:r>
    </w:p>
    <w:p>
      <w:pPr>
        <w:pStyle w:val="Para 01"/>
      </w:pPr>
      <w:r>
        <w:t>Tracks</w:t>
      </w:r>
    </w:p>
    <w:p>
      <w:pPr>
        <w:pStyle w:val="Normal"/>
      </w:pPr>
      <w:r>
        <w:t xml:space="preserve">Tracks allow software publishers to distinguish between major versions or feature releases of the software. All Snaps have the </w:t>
      </w:r>
      <w:r>
        <w:rPr>
          <w:rStyle w:val="Text2"/>
        </w:rPr>
        <w:t>latest</w:t>
      </w:r>
      <w:r>
        <w:t xml:space="preserve"> track defined, and typically, that’s all that’s used. However, some publishers will utilize tracks to give early access to new features or even provide important bug and security fixes for software on an extended support version.</w:t>
      </w:r>
    </w:p>
    <w:p>
      <w:pPr>
        <w:pStyle w:val="Normal"/>
      </w:pPr>
      <w:r>
        <w:t>For example, Microsoft often publishes the latest stable releases of VS Code on the default latest track and provides an insider track for new features that have yet to be released in the latest stable release. Mozilla utilizes tracks as well for Firefox:</w:t>
      </w:r>
    </w:p>
    <w:p>
      <w:pPr>
        <w:pStyle w:val="Para 02"/>
      </w:pPr>
      <w:r>
        <w:t>channels:</w:t>
      </w:r>
    </w:p>
    <w:p>
      <w:pPr>
        <w:pStyle w:val="Para 02"/>
      </w:pPr>
      <w:r>
        <w:t xml:space="preserve"> latest/stable: 129.0.2-1 2024-08-20 (4793) 282MB</w:t>
        <w:t xml:space="preserve"> latest/candidate: 130.0-2 2024-08-29 (4848) 284MB</w:t>
        <w:t xml:space="preserve"> latest/beta: 130.0b9-1 2024-08-23 (4813) 283MB</w:t>
        <w:t xml:space="preserve"> latest/edge: 131.0a1 2024-09-02 (4869) 303MB</w:t>
        <w:t xml:space="preserve"> esr/stable: 115.14.0esr-2 2024-08-06 (4707) 257MB</w:t>
        <w:t xml:space="preserve"> esr/candidate: 115.15.0esr-1 2024-08-27 (4834) 257MB</w:t>
      </w:r>
      <w:r>
        <w:rPr>
          <w:rStyle w:val="Text11"/>
        </w:rPr>
        <w:t xml:space="preserve"> </w:t>
      </w:r>
      <w:r>
        <w:t xml:space="preserve"> esr/beta: ↑ </w:t>
      </w:r>
      <w:r>
        <w:rPr>
          <w:rStyle w:val="Text11"/>
        </w:rPr>
        <w:t xml:space="preserve"> </w:t>
      </w:r>
      <w:r>
        <w:t xml:space="preserve"> esr/edge: ↑ </w:t>
      </w:r>
    </w:p>
    <w:p>
      <w:pPr>
        <w:pStyle w:val="Normal"/>
      </w:pPr>
      <w:r>
        <w:t xml:space="preserve">Using Mozilla’s Firefox snap in the previous example, we can see versions released on the </w:t>
      </w:r>
      <w:r>
        <w:rPr>
          <w:rStyle w:val="Text2"/>
        </w:rPr>
        <w:t>latest</w:t>
      </w:r>
      <w:r>
        <w:t xml:space="preserve"> track as well as the </w:t>
      </w:r>
      <w:r>
        <w:rPr>
          <w:rStyle w:val="Text2"/>
        </w:rPr>
        <w:t>ESR</w:t>
      </w:r>
      <w:r>
        <w:t xml:space="preserve"> track. Mozilla publishes new </w:t>
      </w:r>
      <w:r>
        <w:rPr>
          <w:rStyle w:val="Text0"/>
        </w:rPr>
        <w:t>Extended Support Releases</w:t>
      </w:r>
      <w:r>
        <w:t xml:space="preserve"> (</w:t>
      </w:r>
      <w:r>
        <w:rPr>
          <w:rStyle w:val="Text0"/>
        </w:rPr>
        <w:t>ESR</w:t>
      </w:r>
      <w:r>
        <w:t>) once per year while still regularly publishing crash and security fixes to that series. Some users or organizations may prefer the slower release cadence and follow the ESR track while not compromising security.</w:t>
      </w:r>
    </w:p>
    <w:p>
      <w:pPr>
        <w:pStyle w:val="Para 01"/>
      </w:pPr>
      <w:r>
        <w:t>Risk levels</w:t>
      </w:r>
    </w:p>
    <w:p>
      <w:pPr>
        <w:pStyle w:val="Normal"/>
      </w:pPr>
      <w:r>
        <w:t>Snap defines four risk levels:</w:t>
      </w:r>
    </w:p>
    <w:p>
      <w:pPr>
        <w:pStyle w:val="Para 06"/>
      </w:pPr>
      <w:r>
        <w:t xml:space="preserve">• </w:t>
      </w:r>
      <w:r>
        <w:rPr>
          <w:rStyle w:val="Text0"/>
        </w:rPr>
        <w:t>Stable</w:t>
      </w:r>
      <w:r>
        <w:t>: Stable release</w:t>
      </w:r>
    </w:p>
    <w:p>
      <w:pPr>
        <w:pStyle w:val="Para 06"/>
      </w:pPr>
      <w:r>
        <w:t xml:space="preserve">• </w:t>
      </w:r>
      <w:r>
        <w:rPr>
          <w:rStyle w:val="Text0"/>
        </w:rPr>
        <w:t>Candidate</w:t>
      </w:r>
      <w:r>
        <w:t xml:space="preserve">: Potentially the next stable release, usually pending testing • </w:t>
      </w:r>
      <w:r>
        <w:rPr>
          <w:rStyle w:val="Text0"/>
        </w:rPr>
        <w:t>Beta</w:t>
      </w:r>
      <w:r>
        <w:t>: Experimental release</w:t>
      </w:r>
    </w:p>
    <w:p>
      <w:pPr>
        <w:pStyle w:val="Para 06"/>
      </w:pPr>
      <w:r>
        <w:t xml:space="preserve">• </w:t>
      </w:r>
      <w:r>
        <w:rPr>
          <w:rStyle w:val="Text0"/>
        </w:rPr>
        <w:t>Edge</w:t>
      </w:r>
      <w:r>
        <w:t>: Latest development snapshot</w:t>
      </w:r>
    </w:p>
    <w:p>
      <w:pPr>
        <w:pStyle w:val="Normal"/>
      </w:pPr>
      <w:r>
        <w:t>You should generally stick to the stable releases, which provide a more reliable experi-ence. However, there may be times when you want to try out new features or perhaps participate in testing what’s coming next.</w:t>
      </w:r>
    </w:p>
    <w:p>
      <w:pPr>
        <w:pStyle w:val="Normal"/>
      </w:pPr>
      <w:r>
        <w:t>Each track automatically has all four risk levels available, but there might not be versions of the Snap published for each risk level.</w:t>
      </w:r>
    </w:p>
    <w:p>
      <w:bookmarkStart w:id="196" w:name="130_Software_Discovery__Finding"/>
      <w:pPr>
        <w:pStyle w:val="Para 10"/>
      </w:pPr>
      <w:r>
        <w:rPr>
          <w:rStyle w:val="Text2"/>
        </w:rPr>
        <w:t>130</w:t>
      </w:r>
      <w:r>
        <w:rPr>
          <w:rStyle w:val="Text15"/>
        </w:rPr>
        <w:t xml:space="preserve"> </w:t>
      </w:r>
      <w:r>
        <w:t>Software Discovery: Finding and Installing Applications</w:t>
      </w:r>
      <w:bookmarkEnd w:id="196"/>
    </w:p>
    <w:p>
      <w:pPr>
        <w:pStyle w:val="Para 15"/>
      </w:pPr>
      <w:r>
        <w:t/>
      </w:r>
    </w:p>
    <w:p>
      <w:pPr>
        <w:pStyle w:val="Para 01"/>
      </w:pPr>
      <w:r>
        <w:t>Branches</w:t>
      </w:r>
    </w:p>
    <w:p>
      <w:pPr>
        <w:pStyle w:val="Normal"/>
      </w:pPr>
      <w:r>
        <w:t xml:space="preserve">Not all channels include a branch, but these can be useful in further defining the software we use. The most common case of branch use is for any software included in the default Ubuntu installation, as a snap will have a branch that specifies the Ubuntu release. For example, Firefox is included in Ubuntu and tracks </w:t>
      </w:r>
      <w:r>
        <w:rPr>
          <w:rStyle w:val="Text1"/>
        </w:rPr>
        <w:t>latest/stable/ubuntu-24.04</w:t>
      </w:r>
      <w:r>
        <w:t>. Note, in that example, the branch name matches a specific Ubuntu release.</w:t>
      </w:r>
    </w:p>
    <w:p>
      <w:pPr>
        <w:pStyle w:val="Normal"/>
      </w:pPr>
      <w:r>
        <w:t>The Ubuntu Release Team can use this as a mechanism to provide critical bug fixes that apply to Ubuntu 24.04 users without affecting other users of the Firefox Snap.</w:t>
      </w:r>
    </w:p>
    <w:p>
      <w:pPr>
        <w:pStyle w:val="Normal"/>
      </w:pPr>
      <w:r>
        <w:t>The branch can also be used by software publishers to provide bug fixes that users can easily test and validate.</w:t>
      </w:r>
    </w:p>
    <w:p>
      <w:pPr>
        <w:pStyle w:val="Normal"/>
      </w:pPr>
      <w:r>
        <w:t xml:space="preserve">In the </w:t>
      </w:r>
      <w:r>
        <w:rPr>
          <w:rStyle w:val="Text2"/>
        </w:rPr>
        <w:t>snap info</w:t>
      </w:r>
      <w:r>
        <w:t xml:space="preserve"> section covered earlier, the output of </w:t>
      </w:r>
      <w:r>
        <w:rPr>
          <w:rStyle w:val="Text1"/>
        </w:rPr>
        <w:t>snap info</w:t>
      </w:r>
      <w:r>
        <w:t xml:space="preserve"> shows the tracking channel is </w:t>
      </w:r>
      <w:r>
        <w:rPr>
          <w:rStyle w:val="Text1"/>
        </w:rPr>
        <w:t>latest/stable</w:t>
      </w:r>
      <w:r>
        <w:t xml:space="preserve">. We can also see any revisions released on other channels. If there is a new version on the </w:t>
      </w:r>
      <w:r>
        <w:rPr>
          <w:rStyle w:val="Text1"/>
        </w:rPr>
        <w:t>latest/candidate</w:t>
      </w:r>
      <w:r>
        <w:t xml:space="preserve"> channel that we want to try, we can refresh from that channel with </w:t>
      </w:r>
      <w:r>
        <w:rPr>
          <w:rStyle w:val="Text1"/>
        </w:rPr>
        <w:t>sudo snap refresh --channel=latest/candidate neofetch-desktop</w:t>
      </w:r>
      <w:r>
        <w:t xml:space="preserve">. This command will refresh the snap to the version published on the </w:t>
      </w:r>
      <w:r>
        <w:rPr>
          <w:rStyle w:val="Text1"/>
        </w:rPr>
        <w:t>latest/candidate</w:t>
      </w:r>
      <w:r>
        <w:t xml:space="preserve"> channel and change the tracking information we saw in </w:t>
      </w:r>
      <w:r>
        <w:rPr>
          <w:rStyle w:val="Text1"/>
        </w:rPr>
        <w:t>snap info</w:t>
      </w:r>
      <w:r>
        <w:t xml:space="preserve">. Future refreshes will automatically use the </w:t>
      </w:r>
      <w:r>
        <w:rPr>
          <w:rStyle w:val="Text1"/>
        </w:rPr>
        <w:t>latest/candidate</w:t>
      </w:r>
      <w:r>
        <w:t xml:space="preserve"> channel until we change the tracking channel again.</w:t>
      </w:r>
    </w:p>
    <w:p>
      <w:pPr>
        <w:pStyle w:val="Normal"/>
      </w:pPr>
      <w:r>
        <w:t xml:space="preserve">We can also use the </w:t>
      </w:r>
      <w:r>
        <w:rPr>
          <w:rStyle w:val="Text1"/>
        </w:rPr>
        <w:t>snap switch</w:t>
      </w:r>
      <w:r>
        <w:t xml:space="preserve"> command to just switch the tracking channel without actually performing the </w:t>
      </w:r>
      <w:r>
        <w:rPr>
          <w:rStyle w:val="Text1"/>
        </w:rPr>
        <w:t>refresh</w:t>
      </w:r>
      <w:r>
        <w:t xml:space="preserve"> operation immediately, but will automatically refresh eventually. The command to switch is </w:t>
      </w:r>
      <w:r>
        <w:rPr>
          <w:rStyle w:val="Text1"/>
        </w:rPr>
        <w:t xml:space="preserve">sudo snap switch --channel=latest/candidate </w:t>
        <w:t>neofetch-desktop</w:t>
      </w:r>
      <w:r>
        <w:t xml:space="preserve"> .</w:t>
      </w:r>
    </w:p>
    <w:p>
      <w:pPr>
        <w:pStyle w:val="Normal"/>
      </w:pPr>
      <w:r>
        <w:t xml:space="preserve">As mentioned earlier, all snaps have a </w:t>
      </w:r>
      <w:r>
        <w:rPr>
          <w:rStyle w:val="Text1"/>
        </w:rPr>
        <w:t>latest</w:t>
      </w:r>
      <w:r>
        <w:t xml:space="preserve"> track and all snaps have those four risk lev-els. Snap understands the shorthand for switching just the risk level on the same track. So, the preceding example can also be performed with </w:t>
      </w:r>
      <w:r>
        <w:rPr>
          <w:rStyle w:val="Text1"/>
        </w:rPr>
        <w:t xml:space="preserve">sudo snap refresh --candidate </w:t>
        <w:t>neofetch-desktop</w:t>
      </w:r>
      <w:r>
        <w:t xml:space="preserve"> with the same result.</w:t>
      </w:r>
    </w:p>
    <w:p>
      <w:pPr>
        <w:pStyle w:val="Normal"/>
      </w:pPr>
      <w:r>
        <w:t xml:space="preserve">The same shorthand for specifying the risk level as well as the </w:t>
      </w:r>
      <w:r>
        <w:rPr>
          <w:rStyle w:val="Text1"/>
        </w:rPr>
        <w:t>--channel</w:t>
      </w:r>
      <w:r>
        <w:t xml:space="preserve"> argument works on the </w:t>
      </w:r>
      <w:r>
        <w:rPr>
          <w:rStyle w:val="Text1"/>
        </w:rPr>
        <w:t>snap install</w:t>
      </w:r>
      <w:r>
        <w:t xml:space="preserve"> command as well. So, if you don’t already have </w:t>
      </w:r>
      <w:r>
        <w:rPr>
          <w:rStyle w:val="Text1"/>
        </w:rPr>
        <w:t>neofetch-desktop</w:t>
      </w:r>
      <w:r>
        <w:t xml:space="preserve"> in-stalled, you can use </w:t>
      </w:r>
      <w:r>
        <w:rPr>
          <w:rStyle w:val="Text1"/>
        </w:rPr>
        <w:t>sudo snap install --candidate neofetch-desktop</w:t>
      </w:r>
      <w:r>
        <w:t xml:space="preserve"> to install directly from the </w:t>
      </w:r>
      <w:r>
        <w:rPr>
          <w:rStyle w:val="Text1"/>
        </w:rPr>
        <w:t>candidate</w:t>
      </w:r>
      <w:r>
        <w:t xml:space="preserve"> channel.</w:t>
      </w:r>
    </w:p>
    <w:p>
      <w:pPr>
        <w:pStyle w:val="Para 01"/>
      </w:pPr>
      <w:r>
        <w:t>Snap tasks</w:t>
      </w:r>
    </w:p>
    <w:p>
      <w:pPr>
        <w:pStyle w:val="Normal"/>
      </w:pPr>
      <w:r>
        <w:t xml:space="preserve">As mentioned earlier, Snap operations are all atomic, meaning each operation must be completed successfully, or the entire operation will be reverted to ensure your system is still usable. These operations are known as </w:t>
      </w:r>
      <w:r>
        <w:rPr>
          <w:rStyle w:val="Text0"/>
        </w:rPr>
        <w:t>changes</w:t>
      </w:r>
      <w:r>
        <w:t>, and they are made up of a group of tasks.</w:t>
      </w:r>
    </w:p>
    <w:p>
      <w:pPr>
        <w:pStyle w:val="0 Block"/>
      </w:pPr>
    </w:p>
    <w:p>
      <w:bookmarkStart w:id="197" w:name="Chapter_6_131"/>
      <w:pPr>
        <w:pStyle w:val="Heading 2"/>
        <w:pageBreakBefore w:val="on"/>
      </w:pPr>
      <w:r>
        <w:t>Chapter 6</w:t>
      </w:r>
      <w:r>
        <w:rPr>
          <w:rStyle w:val="Text16"/>
        </w:rPr>
        <w:t xml:space="preserve"> </w:t>
      </w:r>
      <w:r>
        <w:rPr>
          <w:rStyle w:val="Text2"/>
        </w:rPr>
        <w:t>131</w:t>
      </w:r>
      <w:bookmarkEnd w:id="197"/>
    </w:p>
    <w:p>
      <w:pPr>
        <w:pStyle w:val="Normal"/>
      </w:pPr>
      <w:r>
        <w:t xml:space="preserve">For example, a </w:t>
      </w:r>
      <w:r>
        <w:rPr>
          <w:rStyle w:val="Text1"/>
        </w:rPr>
        <w:t>snap install</w:t>
      </w:r>
      <w:r>
        <w:t xml:space="preserve"> operation consists of a change to the installation, which in-cludes many tasks necessary for the installation to be complete. These tasks involve down-loading the snap, checking the snap authenticity, running the health checks, connecting all the required interfaces, and more. If any of these tasks fail, the entire installation fails.</w:t>
      </w:r>
    </w:p>
    <w:p>
      <w:pPr>
        <w:pStyle w:val="Normal"/>
      </w:pPr>
      <w:r>
        <w:t xml:space="preserve">You can see changes with the </w:t>
      </w:r>
      <w:r>
        <w:rPr>
          <w:rStyle w:val="Text1"/>
        </w:rPr>
        <w:t>snap changes</w:t>
      </w:r>
      <w:r>
        <w:t xml:space="preserve"> command. This will output a table that includes </w:t>
      </w:r>
      <w:r>
        <w:rPr>
          <w:rStyle w:val="Text1"/>
        </w:rPr>
        <w:t>ID</w:t>
      </w:r>
      <w:r>
        <w:t xml:space="preserve">, </w:t>
      </w:r>
      <w:r>
        <w:rPr>
          <w:rStyle w:val="Text1"/>
        </w:rPr>
        <w:t>Status</w:t>
      </w:r>
      <w:r>
        <w:t xml:space="preserve">, </w:t>
      </w:r>
      <w:r>
        <w:rPr>
          <w:rStyle w:val="Text1"/>
        </w:rPr>
        <w:t>Spawn</w:t>
      </w:r>
      <w:r>
        <w:t xml:space="preserve">, </w:t>
      </w:r>
      <w:r>
        <w:rPr>
          <w:rStyle w:val="Text1"/>
        </w:rPr>
        <w:t>Ready</w:t>
      </w:r>
      <w:r>
        <w:t xml:space="preserve">, and </w:t>
      </w:r>
      <w:r>
        <w:rPr>
          <w:rStyle w:val="Text1"/>
        </w:rPr>
        <w:t>Summary</w:t>
      </w:r>
      <w:r>
        <w:t xml:space="preserve"> columns:</w:t>
      </w:r>
    </w:p>
    <w:p>
      <w:pPr>
        <w:pStyle w:val="Para 06"/>
      </w:pPr>
      <w:r>
        <w:t xml:space="preserve">• </w:t>
      </w:r>
      <w:r>
        <w:rPr>
          <w:rStyle w:val="Text0"/>
        </w:rPr>
        <w:t>ID</w:t>
      </w:r>
      <w:r>
        <w:t xml:space="preserve">: A number that can be used to get further information on the change • </w:t>
      </w:r>
      <w:r>
        <w:rPr>
          <w:rStyle w:val="Text0"/>
        </w:rPr>
        <w:t>Status</w:t>
      </w:r>
      <w:r>
        <w:t xml:space="preserve">: </w:t>
      </w:r>
      <w:r>
        <w:rPr>
          <w:rStyle w:val="Text1"/>
        </w:rPr>
        <w:t>Abort</w:t>
      </w:r>
      <w:r>
        <w:t xml:space="preserve">, </w:t>
      </w:r>
      <w:r>
        <w:rPr>
          <w:rStyle w:val="Text1"/>
        </w:rPr>
        <w:t>Do</w:t>
      </w:r>
      <w:r>
        <w:t xml:space="preserve">, </w:t>
      </w:r>
      <w:r>
        <w:rPr>
          <w:rStyle w:val="Text1"/>
        </w:rPr>
        <w:t>Doing</w:t>
      </w:r>
      <w:r>
        <w:t xml:space="preserve">, </w:t>
      </w:r>
      <w:r>
        <w:rPr>
          <w:rStyle w:val="Text1"/>
        </w:rPr>
        <w:t>Done</w:t>
      </w:r>
      <w:r>
        <w:t xml:space="preserve">, </w:t>
      </w:r>
      <w:r>
        <w:rPr>
          <w:rStyle w:val="Text1"/>
        </w:rPr>
        <w:t>Error</w:t>
      </w:r>
      <w:r>
        <w:t xml:space="preserve">, </w:t>
      </w:r>
      <w:r>
        <w:rPr>
          <w:rStyle w:val="Text1"/>
        </w:rPr>
        <w:t>Hold</w:t>
      </w:r>
      <w:r>
        <w:t xml:space="preserve">, </w:t>
      </w:r>
      <w:r>
        <w:rPr>
          <w:rStyle w:val="Text1"/>
        </w:rPr>
        <w:t>Undo</w:t>
      </w:r>
      <w:r>
        <w:t xml:space="preserve">, </w:t>
      </w:r>
      <w:r>
        <w:rPr>
          <w:rStyle w:val="Text1"/>
        </w:rPr>
        <w:t>Undoing</w:t>
      </w:r>
      <w:r>
        <w:t xml:space="preserve">, and </w:t>
      </w:r>
      <w:r>
        <w:rPr>
          <w:rStyle w:val="Text1"/>
        </w:rPr>
        <w:t>Wait</w:t>
      </w:r>
      <w:r>
        <w:t xml:space="preserve"> • </w:t>
      </w:r>
      <w:r>
        <w:rPr>
          <w:rStyle w:val="Text0"/>
        </w:rPr>
        <w:t>Spawn</w:t>
      </w:r>
      <w:r>
        <w:t xml:space="preserve">: The timestamp for when the task started • </w:t>
      </w:r>
      <w:r>
        <w:rPr>
          <w:rStyle w:val="Text0"/>
        </w:rPr>
        <w:t>Ready</w:t>
      </w:r>
      <w:r>
        <w:t xml:space="preserve">: The timestamp for when the task was complete • </w:t>
      </w:r>
      <w:r>
        <w:rPr>
          <w:rStyle w:val="Text0"/>
        </w:rPr>
        <w:t>Summary</w:t>
      </w:r>
      <w:r>
        <w:t>: Description of the task</w:t>
      </w:r>
    </w:p>
    <w:p>
      <w:pPr>
        <w:pStyle w:val="Normal"/>
      </w:pPr>
      <w:r>
        <w:t xml:space="preserve">For each ID found in the output of the </w:t>
      </w:r>
      <w:r>
        <w:rPr>
          <w:rStyle w:val="Text1"/>
        </w:rPr>
        <w:t>snap changes</w:t>
      </w:r>
      <w:r>
        <w:t xml:space="preserve"> command, you can get more detail with </w:t>
      </w:r>
      <w:r>
        <w:rPr>
          <w:rStyle w:val="Text1"/>
        </w:rPr>
        <w:t>snap task ID</w:t>
      </w:r>
      <w:r>
        <w:t xml:space="preserve">, replacing </w:t>
      </w:r>
      <w:r>
        <w:rPr>
          <w:rStyle w:val="Text1"/>
        </w:rPr>
        <w:t>ID</w:t>
      </w:r>
      <w:r>
        <w:t xml:space="preserve"> with the appropriate ID:</w:t>
      </w:r>
    </w:p>
    <w:p>
      <w:pPr>
        <w:pStyle w:val="Para 02"/>
      </w:pPr>
      <w:r>
        <w:t>ken@monster:~$ snap changes</w:t>
      </w:r>
    </w:p>
    <w:p>
      <w:pPr>
        <w:pStyle w:val="Para 02"/>
      </w:pPr>
      <w:r>
        <w:t>ID Status Spawn Ready Summary</w:t>
      </w:r>
      <w:r>
        <w:rPr>
          <w:rStyle w:val="Text11"/>
        </w:rPr>
        <w:t xml:space="preserve"> </w:t>
      </w:r>
      <w:r>
        <w:t>2833 Done today at 12:34 EDT today at 12:35 EDT Install "yaru-widgets-</w:t>
        <w:t>example" snap from "edge" channel</w:t>
      </w:r>
    </w:p>
    <w:p>
      <w:pPr>
        <w:pStyle w:val="Normal"/>
      </w:pPr>
      <w:r>
        <w:t xml:space="preserve">The previous example shows the change with task ID </w:t>
      </w:r>
      <w:r>
        <w:rPr>
          <w:rStyle w:val="Text1"/>
        </w:rPr>
        <w:t>2833</w:t>
      </w:r>
      <w:r>
        <w:t xml:space="preserve"> for installing the </w:t>
      </w:r>
      <w:r>
        <w:rPr>
          <w:rStyle w:val="Text1"/>
        </w:rPr>
        <w:t>yaru-widgets-</w:t>
        <w:t>example</w:t>
      </w:r>
      <w:r>
        <w:t xml:space="preserve"> snap from the edge channel.</w:t>
      </w:r>
    </w:p>
    <w:p>
      <w:pPr>
        <w:pStyle w:val="Para 02"/>
      </w:pPr>
      <w:r>
        <w:t>ken@monster:~$ snap tasks 2833</w:t>
      </w:r>
    </w:p>
    <w:p>
      <w:pPr>
        <w:pStyle w:val="Para 02"/>
      </w:pPr>
      <w:r>
        <w:t>Status Spawn Ready Summary</w:t>
      </w:r>
      <w:r>
        <w:rPr>
          <w:rStyle w:val="Text11"/>
        </w:rPr>
        <w:t xml:space="preserve"> </w:t>
      </w:r>
      <w:r>
        <w:t xml:space="preserve">Done today at 12:34 EDT today at 12:34 EDT Ensure prerequisites for </w:t>
        <w:t>"yaru-widgets-example" are available</w:t>
      </w:r>
    </w:p>
    <w:p>
      <w:pPr>
        <w:pStyle w:val="Para 02"/>
      </w:pPr>
      <w:r>
        <w:t>Done today at 12:34 EDT today at 12:34 EDT Download snap "yaru-widgets-</w:t>
        <w:t>example" (494) from channel "edge"</w:t>
      </w:r>
    </w:p>
    <w:p>
      <w:pPr>
        <w:pStyle w:val="Para 02"/>
      </w:pPr>
      <w:r>
        <w:t xml:space="preserve">Done today at 12:34 EDT today at 12:34 EDT Fetch and check assertions </w:t>
        <w:t>for snap "yaru-widgets-example" (494)</w:t>
      </w:r>
    </w:p>
    <w:p>
      <w:pPr>
        <w:pStyle w:val="Para 02"/>
      </w:pPr>
      <w:r>
        <w:t>Done today at 12:34 EDT today at 12:34 EDT Mount snap "yaru-widgets-</w:t>
        <w:t>example" (494)</w:t>
      </w:r>
    </w:p>
    <w:p>
      <w:pPr>
        <w:pStyle w:val="Para 02"/>
      </w:pPr>
      <w:r>
        <w:t>Done today at 12:34 EDT today at 12:34 EDT Copy snap "yaru-widgets-</w:t>
        <w:t>example" data</w:t>
      </w:r>
    </w:p>
    <w:p>
      <w:pPr>
        <w:pStyle w:val="Para 02"/>
      </w:pPr>
      <w:r>
        <w:t>Done today at 12:34 EDT today at 12:34 EDT Setup snap "yaru-widgets-</w:t>
        <w:t>example" (494) security profiles</w:t>
      </w:r>
    </w:p>
    <w:p>
      <w:pPr>
        <w:pStyle w:val="Para 02"/>
      </w:pPr>
      <w:r>
        <w:t>Done today at 12:34 EDT today at 12:34 EDT Make snap "yaru-widgets-</w:t>
        <w:t>example" (494) available to the system</w:t>
      </w:r>
      <w:r>
        <w:rPr>
          <w:rStyle w:val="Text11"/>
        </w:rPr>
        <w:t xml:space="preserve"> </w:t>
      </w:r>
      <w:r>
        <w:t>132</w:t>
      </w:r>
      <w:r>
        <w:rPr>
          <w:rStyle w:val="Text11"/>
        </w:rPr>
        <w:t xml:space="preserve"> </w:t>
      </w:r>
      <w:r>
        <w:rPr>
          <w:rStyle w:val="Text2"/>
        </w:rPr>
        <w:t>Software Discovery: Finding and Installing Applications</w:t>
      </w:r>
    </w:p>
    <w:p>
      <w:bookmarkStart w:id="198" w:name="Done__today_at_12_34_EDT__today"/>
      <w:pPr>
        <w:pStyle w:val="Para 02"/>
      </w:pPr>
      <w:r>
        <w:t xml:space="preserve">Done today at 12:34 EDT today at 12:34 EDT Automatically connect </w:t>
        <w:t>eligible plugs and slots of snap "yaru-widgets-example"</w:t>
      </w:r>
      <w:r>
        <w:rPr>
          <w:rStyle w:val="Text11"/>
        </w:rPr>
        <w:t xml:space="preserve"> </w:t>
      </w:r>
      <w:r>
        <w:t xml:space="preserve">Done today at 12:34 EDT today at 12:35 EDT Set automatic aliases for </w:t>
        <w:t>snap "yaru-widgets-example"</w:t>
      </w:r>
      <w:bookmarkEnd w:id="198"/>
    </w:p>
    <w:p>
      <w:pPr>
        <w:pStyle w:val="Para 02"/>
      </w:pPr>
      <w:r>
        <w:t>Done today at 12:34 EDT today at 12:35 EDT Setup snap "yaru-widgets-</w:t>
        <w:t>example" aliases</w:t>
      </w:r>
    </w:p>
    <w:p>
      <w:pPr>
        <w:pStyle w:val="Para 02"/>
      </w:pPr>
      <w:r>
        <w:t>Done today at 12:34 EDT today at 12:35 EDT Run install hook of "yaru-</w:t>
        <w:t>widgets-example" snap if present</w:t>
      </w:r>
    </w:p>
    <w:p>
      <w:pPr>
        <w:pStyle w:val="Para 02"/>
      </w:pPr>
      <w:r>
        <w:t xml:space="preserve">Done today at 12:34 EDT today at 12:35 EDT Run default-configure hook </w:t>
        <w:t>of "yaru-widgets-example" snap if present</w:t>
      </w:r>
    </w:p>
    <w:p>
      <w:pPr>
        <w:pStyle w:val="Para 02"/>
      </w:pPr>
      <w:r>
        <w:t>Done today at 12:34 EDT today at 12:35 EDT Start snap "yaru-widgets-</w:t>
        <w:t>example" (494) services</w:t>
      </w:r>
    </w:p>
    <w:p>
      <w:pPr>
        <w:pStyle w:val="Para 02"/>
      </w:pPr>
      <w:r>
        <w:t>Done today at 12:34 EDT today at 12:35 EDT Run configure hook of "yaru-</w:t>
        <w:t>widgets-example" snap if present</w:t>
      </w:r>
    </w:p>
    <w:p>
      <w:pPr>
        <w:pStyle w:val="Para 02"/>
      </w:pPr>
      <w:r>
        <w:t>Done today at 12:34 EDT today at 12:35 EDT Run health check of "yaru-</w:t>
        <w:t>widgets-example" snap</w:t>
      </w:r>
    </w:p>
    <w:p>
      <w:pPr>
        <w:pStyle w:val="Para 02"/>
      </w:pPr>
      <w:r>
        <w:t>Done today at 12:34 EDT today at 12:34 EDT Connect yaru-widgets-</w:t>
        <w:t>example:desktop to snapd:desktop</w:t>
      </w:r>
    </w:p>
    <w:p>
      <w:pPr>
        <w:pStyle w:val="Para 02"/>
      </w:pPr>
      <w:r>
        <w:t>Done today at 12:34 EDT today at 12:34 EDT Connect yaru-widgets-</w:t>
        <w:t>example:desktop-legacy to snapd:desktop-legacy</w:t>
      </w:r>
    </w:p>
    <w:p>
      <w:pPr>
        <w:pStyle w:val="Para 02"/>
      </w:pPr>
      <w:r>
        <w:t>Done today at 12:34 EDT today at 12:34 EDT Connect yaru-widgets-</w:t>
        <w:t>example:network to snapd:network</w:t>
      </w:r>
    </w:p>
    <w:p>
      <w:pPr>
        <w:pStyle w:val="Para 02"/>
      </w:pPr>
      <w:r>
        <w:t>Done today at 12:34 EDT today at 12:34 EDT Connect yaru-widgets-</w:t>
        <w:t>example:opengl to snapd:opengl</w:t>
      </w:r>
    </w:p>
    <w:p>
      <w:pPr>
        <w:pStyle w:val="Para 02"/>
      </w:pPr>
      <w:r>
        <w:t>Done today at 12:34 EDT today at 12:34 EDT Connect yaru-widgets-</w:t>
        <w:t>example:wayland to snapd:wayland</w:t>
      </w:r>
    </w:p>
    <w:p>
      <w:pPr>
        <w:pStyle w:val="Para 02"/>
      </w:pPr>
      <w:r>
        <w:t>Done today at 12:34 EDT today at 12:34 EDT Connect yaru-widgets-</w:t>
        <w:t>example:x11 to snapd:x11</w:t>
      </w:r>
    </w:p>
    <w:p>
      <w:pPr>
        <w:pStyle w:val="Para 02"/>
      </w:pPr>
      <w:r>
        <w:t>Done today at 12:34 EDT today at 12:34 EDT Connect yaru-widgets-</w:t>
        <w:t>example:gnome-42-2204 to gnome-42-2204:gnome-42-2204</w:t>
      </w:r>
      <w:r>
        <w:rPr>
          <w:rStyle w:val="Text11"/>
        </w:rPr>
        <w:t xml:space="preserve"> </w:t>
      </w:r>
      <w:r>
        <w:t>Done today at 12:34 EDT today at 12:34 EDT Connect yaru-widgets-</w:t>
        <w:t>example:gsettings to snapd:gsettings</w:t>
      </w:r>
    </w:p>
    <w:p>
      <w:pPr>
        <w:pStyle w:val="Para 02"/>
      </w:pPr>
      <w:r>
        <w:t>Done today at 12:34 EDT today at 12:34 EDT Connect yaru-widgets-</w:t>
        <w:t>example:gtk-3-themes to gtk-common-themes:gtk-3-themes</w:t>
      </w:r>
      <w:r>
        <w:rPr>
          <w:rStyle w:val="Text11"/>
        </w:rPr>
        <w:t xml:space="preserve"> </w:t>
      </w:r>
      <w:r>
        <w:t>Done today at 12:34 EDT today at 12:34 EDT Connect yaru-widgets-</w:t>
        <w:t>example:icon-themes to gtk-common-themes:icon-themes</w:t>
      </w:r>
      <w:r>
        <w:rPr>
          <w:rStyle w:val="Text11"/>
        </w:rPr>
        <w:t xml:space="preserve"> </w:t>
      </w:r>
      <w:r>
        <w:t>Done today at 12:34 EDT today at 12:34 EDT Connect yaru-widgets-</w:t>
        <w:t>example:sound-themes to gtk-common-themes:sound-themes</w:t>
      </w:r>
      <w:r>
        <w:rPr>
          <w:rStyle w:val="Text11"/>
        </w:rPr>
        <w:t xml:space="preserve"> </w:t>
      </w:r>
      <w:r>
        <w:t>Done today at 12:34 EDT today at 12:35 EDT Setup snap "yaru-widgets-</w:t>
        <w:t>example" (494) security profiles for auto-connections</w:t>
      </w:r>
    </w:p>
    <w:p>
      <w:pPr>
        <w:pStyle w:val="0 Block"/>
      </w:pPr>
    </w:p>
    <w:p>
      <w:bookmarkStart w:id="199" w:name="Chapter_6_133"/>
      <w:pPr>
        <w:pStyle w:val="Heading 2"/>
        <w:pageBreakBefore w:val="on"/>
      </w:pPr>
      <w:r>
        <w:t>Chapter 6</w:t>
      </w:r>
      <w:r>
        <w:rPr>
          <w:rStyle w:val="Text16"/>
        </w:rPr>
        <w:t xml:space="preserve"> </w:t>
      </w:r>
      <w:r>
        <w:rPr>
          <w:rStyle w:val="Text2"/>
        </w:rPr>
        <w:t>133</w:t>
      </w:r>
      <w:bookmarkEnd w:id="199"/>
    </w:p>
    <w:p>
      <w:pPr>
        <w:pStyle w:val="Normal"/>
      </w:pPr>
      <w:r>
        <w:t xml:space="preserve">The previous example shows all the tasks associated with task ID </w:t>
      </w:r>
      <w:r>
        <w:rPr>
          <w:rStyle w:val="Text1"/>
        </w:rPr>
        <w:t>2833</w:t>
      </w:r>
      <w:r>
        <w:t xml:space="preserve">. If any of these tasks fail, task </w:t>
      </w:r>
      <w:r>
        <w:rPr>
          <w:rStyle w:val="Text1"/>
        </w:rPr>
        <w:t>2833</w:t>
      </w:r>
      <w:r>
        <w:t xml:space="preserve">, which was installing </w:t>
      </w:r>
      <w:r>
        <w:rPr>
          <w:rStyle w:val="Text1"/>
        </w:rPr>
        <w:t>yaru-widgets-example</w:t>
      </w:r>
      <w:r>
        <w:t>, will fail.</w:t>
      </w:r>
    </w:p>
    <w:p>
      <w:pPr>
        <w:pStyle w:val="Normal"/>
      </w:pPr>
      <w:r>
        <w:t xml:space="preserve">Changes in progress can be aborted with </w:t>
      </w:r>
      <w:r>
        <w:rPr>
          <w:rStyle w:val="Text1"/>
        </w:rPr>
        <w:t>snap abort ID</w:t>
      </w:r>
      <w:r>
        <w:t xml:space="preserve">, replacing </w:t>
      </w:r>
      <w:r>
        <w:rPr>
          <w:rStyle w:val="Text1"/>
        </w:rPr>
        <w:t>ID</w:t>
      </w:r>
      <w:r>
        <w:t xml:space="preserve"> with the task ID to abort.</w:t>
      </w:r>
    </w:p>
    <w:p>
      <w:pPr>
        <w:pStyle w:val="Para 01"/>
      </w:pPr>
      <w:r>
        <w:t>Managing updates</w:t>
      </w:r>
    </w:p>
    <w:p>
      <w:pPr>
        <w:pStyle w:val="Normal"/>
      </w:pPr>
      <w:r>
        <w:t>SnapD ensures all snaps are automatically refreshed every four hours if a new version is available. However, there are two scenarios in which SnapD won’t automatically refresh.</w:t>
      </w:r>
    </w:p>
    <w:p>
      <w:pPr>
        <w:pStyle w:val="Para 01"/>
      </w:pPr>
      <w:r>
        <w:t>Running</w:t>
      </w:r>
    </w:p>
    <w:p>
      <w:pPr>
        <w:pStyle w:val="Normal"/>
      </w:pPr>
      <w:r>
        <w:t>If a new version is available but the software provided in the Snap is currently in use, SnapD will download the update but only apply it once you exit the application. This is desirable for long-running applications as they might behave differently when the version changes without restarting the application. For example, most users leave their web browser, such as Firefox, open all day. If Firefox is open when an update is available, SnapD will down-load the new version but not update it until it exits. As a user, you will get a notification explaining a new version.</w:t>
      </w:r>
    </w:p>
    <w:p>
      <w:pPr>
        <w:pStyle w:val="Para 1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844800" cy="2260600"/>
            <wp:effectExtent l="0" r="0" t="0" b="0"/>
            <wp:wrapTopAndBottom/>
            <wp:docPr id="76" name="index-168_1.png" descr="index-168_1.png"/>
            <wp:cNvGraphicFramePr>
              <a:graphicFrameLocks noChangeAspect="1"/>
            </wp:cNvGraphicFramePr>
            <a:graphic>
              <a:graphicData uri="http://schemas.openxmlformats.org/drawingml/2006/picture">
                <pic:pic>
                  <pic:nvPicPr>
                    <pic:cNvPr id="0" name="index-168_1.png" descr="index-168_1.png"/>
                    <pic:cNvPicPr/>
                  </pic:nvPicPr>
                  <pic:blipFill>
                    <a:blip r:embed="rId80"/>
                    <a:stretch>
                      <a:fillRect/>
                    </a:stretch>
                  </pic:blipFill>
                  <pic:spPr>
                    <a:xfrm>
                      <a:off x="0" y="0"/>
                      <a:ext cx="2844800" cy="2260600"/>
                    </a:xfrm>
                    <a:prstGeom prst="rect">
                      <a:avLst/>
                    </a:prstGeom>
                  </pic:spPr>
                </pic:pic>
              </a:graphicData>
            </a:graphic>
          </wp:anchor>
        </w:drawing>
      </w:r>
    </w:p>
    <w:p>
      <w:pPr>
        <w:pStyle w:val="Para 15"/>
      </w:pPr>
      <w:r>
        <w:t/>
      </w:r>
    </w:p>
    <w:p>
      <w:pPr>
        <w:pStyle w:val="Para 09"/>
      </w:pPr>
      <w:r>
        <w:t>Figure 6.6 – Snap refresh awareness</w:t>
      </w:r>
      <w:r>
        <w:rPr>
          <w:rStyle w:val="Text15"/>
        </w:rPr>
        <w:t xml:space="preserve"> </w:t>
      </w:r>
      <w:r>
        <w:rPr>
          <w:rStyle w:val="Text2"/>
        </w:rPr>
        <w:t>134</w:t>
      </w:r>
      <w:r>
        <w:rPr>
          <w:rStyle w:val="Text15"/>
        </w:rPr>
        <w:t xml:space="preserve"> </w:t>
      </w:r>
      <w:r>
        <w:t>Software Discovery: Finding and Installing Applications</w:t>
      </w:r>
    </w:p>
    <w:p>
      <w:bookmarkStart w:id="200" w:name="Figure_6_6_shows_that_I_was_noti"/>
      <w:pPr>
        <w:pStyle w:val="Normal"/>
      </w:pPr>
      <w:r>
        <w:rPr>
          <w:rStyle w:val="Text2"/>
        </w:rPr>
        <w:t>Figure 6.6</w:t>
      </w:r>
      <w:r>
        <w:t xml:space="preserve"> shows that I was notified of an update available for Discord three days ago. I exited Discord, and SnapD completed the refresh. Then, SnapD notified me again that the new version of Discord was now ready to launch.</w:t>
      </w:r>
      <w:bookmarkEnd w:id="200"/>
    </w:p>
    <w:p>
      <w:pPr>
        <w:pStyle w:val="Para 01"/>
      </w:pPr>
      <w:r>
        <w:t>Held</w:t>
      </w:r>
    </w:p>
    <w:p>
      <w:pPr>
        <w:pStyle w:val="Normal"/>
      </w:pPr>
      <w:r>
        <w:t xml:space="preserve">SnapD allows you to pause or stop automatic updates for individual snaps or your entire system. You can add a hold for an individual snap by specifying a duration with the </w:t>
      </w:r>
      <w:r>
        <w:rPr>
          <w:rStyle w:val="Text1"/>
        </w:rPr>
        <w:t>hold</w:t>
      </w:r>
      <w:r>
        <w:t xml:space="preserve"> argument to the </w:t>
      </w:r>
      <w:r>
        <w:rPr>
          <w:rStyle w:val="Text1"/>
        </w:rPr>
        <w:t>snap refresh</w:t>
      </w:r>
      <w:r>
        <w:t xml:space="preserve"> command. For example, </w:t>
      </w:r>
      <w:r>
        <w:rPr>
          <w:rStyle w:val="Text1"/>
        </w:rPr>
        <w:t xml:space="preserve">sudo snap refresh --hold=24h </w:t>
        <w:t>firefox</w:t>
      </w:r>
      <w:r>
        <w:t xml:space="preserve"> will hold Firefox refreshes for 24 hours. You can replace 24 hours with any desired duration; if you omit the duration, refreshes will be held indefinitely.</w:t>
      </w:r>
    </w:p>
    <w:p>
      <w:pPr>
        <w:pStyle w:val="Normal"/>
      </w:pPr>
      <w:r>
        <w:t xml:space="preserve">You can also hold automatic refreshes of all snaps by omitting the Snap name. So, </w:t>
      </w:r>
      <w:r>
        <w:rPr>
          <w:rStyle w:val="Text1"/>
        </w:rPr>
        <w:t xml:space="preserve">sudo </w:t>
        <w:t>snap refresh --hold</w:t>
      </w:r>
      <w:r>
        <w:t xml:space="preserve"> will stop automatic refreshes of all snaps indefinitely.</w:t>
      </w:r>
    </w:p>
    <w:p>
      <w:pPr>
        <w:pStyle w:val="Para 15"/>
      </w:pPr>
      <w:r>
        <w:t/>
      </w:r>
    </w:p>
    <w:p>
      <w:pPr>
        <w:pStyle w:val="Para 17"/>
      </w:pPr>
      <w:r>
        <w:t>Important note</w:t>
      </w:r>
    </w:p>
    <w:p>
      <w:pPr>
        <w:pStyle w:val="Para 17"/>
      </w:pPr>
      <w:r>
        <w:t xml:space="preserve">Pausing automatic refreshes is precisely that, and it only applies to auto-matic refreshes. If you hold refreshes of all snaps indefinitely and run the </w:t>
      </w:r>
      <w:r>
        <w:rPr>
          <w:rStyle w:val="Text1"/>
        </w:rPr>
        <w:t>sudo snap refresh</w:t>
      </w:r>
      <w:r>
        <w:t xml:space="preserve"> command, it will refresh all snaps.</w:t>
      </w:r>
    </w:p>
    <w:p>
      <w:pPr>
        <w:pStyle w:val="Para 15"/>
      </w:pPr>
      <w:r>
        <w:t/>
      </w:r>
    </w:p>
    <w:p>
      <w:pPr>
        <w:pStyle w:val="Normal"/>
      </w:pPr>
      <w:r>
        <w:t xml:space="preserve">To cancel a hold, simply use the </w:t>
      </w:r>
      <w:r>
        <w:rPr>
          <w:rStyle w:val="Text1"/>
        </w:rPr>
        <w:t>--unhold</w:t>
      </w:r>
      <w:r>
        <w:t xml:space="preserve"> argument to the </w:t>
      </w:r>
      <w:r>
        <w:rPr>
          <w:rStyle w:val="Text1"/>
        </w:rPr>
        <w:t>snap refresh</w:t>
      </w:r>
      <w:r>
        <w:t xml:space="preserve"> command, just as we did when we created the hold. So, </w:t>
      </w:r>
      <w:r>
        <w:rPr>
          <w:rStyle w:val="Text1"/>
        </w:rPr>
        <w:t>sudo snap refresh --unhold firefox</w:t>
      </w:r>
      <w:r>
        <w:t xml:space="preserve"> will remove the hold for Firefox.</w:t>
      </w:r>
    </w:p>
    <w:p>
      <w:pPr>
        <w:pStyle w:val="Normal"/>
      </w:pPr>
      <w:r>
        <w:t xml:space="preserve">You can see the </w:t>
      </w:r>
      <w:r>
        <w:rPr>
          <w:rStyle w:val="Text1"/>
        </w:rPr>
        <w:t>held</w:t>
      </w:r>
      <w:r>
        <w:t xml:space="preserve"> status with the </w:t>
      </w:r>
      <w:r>
        <w:rPr>
          <w:rStyle w:val="Text1"/>
        </w:rPr>
        <w:t>snap info</w:t>
      </w:r>
      <w:r>
        <w:t xml:space="preserve"> and </w:t>
      </w:r>
      <w:r>
        <w:rPr>
          <w:rStyle w:val="Text1"/>
        </w:rPr>
        <w:t>snap list</w:t>
      </w:r>
      <w:r>
        <w:t xml:space="preserve"> commands. The </w:t>
      </w:r>
      <w:r>
        <w:rPr>
          <w:rStyle w:val="Text1"/>
        </w:rPr>
        <w:t>snap list</w:t>
      </w:r>
      <w:r>
        <w:t xml:space="preserve"> command, of course, lists all installed snaps. You’ll see </w:t>
      </w:r>
      <w:r>
        <w:rPr>
          <w:rStyle w:val="Text1"/>
        </w:rPr>
        <w:t>held</w:t>
      </w:r>
      <w:r>
        <w:t xml:space="preserve"> in the </w:t>
      </w:r>
      <w:r>
        <w:rPr>
          <w:rStyle w:val="Text1"/>
        </w:rPr>
        <w:t>Notes</w:t>
      </w:r>
      <w:r>
        <w:t xml:space="preserve"> column to the right. Using </w:t>
      </w:r>
      <w:r>
        <w:rPr>
          <w:rStyle w:val="Text1"/>
        </w:rPr>
        <w:t>snap info firefox</w:t>
      </w:r>
      <w:r>
        <w:t xml:space="preserve">, you will see </w:t>
      </w:r>
      <w:r>
        <w:rPr>
          <w:rStyle w:val="Text1"/>
        </w:rPr>
        <w:t>held</w:t>
      </w:r>
      <w:r>
        <w:t xml:space="preserve"> shown to the right of the installed ver-sion if it’s held.</w:t>
      </w:r>
    </w:p>
    <w:p>
      <w:pPr>
        <w:pStyle w:val="Para 01"/>
      </w:pPr>
      <w:r>
        <w:t>snap enable/disable</w:t>
      </w:r>
    </w:p>
    <w:p>
      <w:pPr>
        <w:pStyle w:val="Normal"/>
      </w:pPr>
      <w:r>
        <w:t>A unique feature of Snap technology is the ability to change the state of an installed snap without removing it. When installing a snap, SnapD automatically enables it, allowing you to run the application. At any time, you can disable the snap, which prevents it from running. Later, you can enable the snap again.</w:t>
      </w:r>
    </w:p>
    <w:p>
      <w:pPr>
        <w:pStyle w:val="Normal"/>
      </w:pPr>
      <w:r>
        <w:t xml:space="preserve">When disabled, you can’t run the snap from the command line, and the launcher will not be available on your desktop, as if you removed the application from your system. However, all the data and the app are still there. Usage is simple: use </w:t>
      </w:r>
      <w:r>
        <w:rPr>
          <w:rStyle w:val="Text1"/>
        </w:rPr>
        <w:t xml:space="preserve">sudo snap disable </w:t>
        <w:t>gnome-calculator</w:t>
      </w:r>
      <w:r>
        <w:t xml:space="preserve"> or </w:t>
      </w:r>
      <w:r>
        <w:rPr>
          <w:rStyle w:val="Text1"/>
        </w:rPr>
        <w:t>sudo snap enable gnome-calculator</w:t>
      </w:r>
      <w:r>
        <w:t xml:space="preserve"> to disable or enable the </w:t>
      </w:r>
      <w:r>
        <w:rPr>
          <w:rStyle w:val="Text1"/>
        </w:rPr>
        <w:t>gnome-</w:t>
        <w:t>calculator</w:t>
      </w:r>
      <w:r>
        <w:t xml:space="preserve"> snap, respectively.</w:t>
      </w:r>
    </w:p>
    <w:p>
      <w:pPr>
        <w:pStyle w:val="0 Block"/>
      </w:pPr>
    </w:p>
    <w:p>
      <w:bookmarkStart w:id="201" w:name="Chapter_6_135"/>
      <w:pPr>
        <w:pStyle w:val="Heading 2"/>
        <w:pageBreakBefore w:val="on"/>
      </w:pPr>
      <w:r>
        <w:t>Chapter 6</w:t>
      </w:r>
      <w:r>
        <w:rPr>
          <w:rStyle w:val="Text16"/>
        </w:rPr>
        <w:t xml:space="preserve"> </w:t>
      </w:r>
      <w:r>
        <w:rPr>
          <w:rStyle w:val="Text2"/>
        </w:rPr>
        <w:t>135</w:t>
      </w:r>
      <w:bookmarkEnd w:id="201"/>
    </w:p>
    <w:p>
      <w:pPr>
        <w:pStyle w:val="Para 15"/>
      </w:pPr>
      <w:r>
        <w:t/>
      </w:r>
    </w:p>
    <w:p>
      <w:pPr>
        <w:pStyle w:val="Para 01"/>
      </w:pPr>
      <w:r>
        <w:t>Snap services</w:t>
      </w:r>
    </w:p>
    <w:p>
      <w:pPr>
        <w:pStyle w:val="Normal"/>
      </w:pPr>
      <w:r>
        <w:t xml:space="preserve">Snaps support much more than just desktop applications. There are snaps for services that run in the background as well. For example, the </w:t>
      </w:r>
      <w:r>
        <w:rPr>
          <w:rStyle w:val="Text0"/>
        </w:rPr>
        <w:t>Common UNIX Printing System</w:t>
      </w:r>
      <w:r>
        <w:t xml:space="preserve"> (</w:t>
      </w:r>
      <w:r>
        <w:rPr>
          <w:rStyle w:val="Text0"/>
        </w:rPr>
        <w:t>CUPS</w:t>
      </w:r>
      <w:r>
        <w:t xml:space="preserve">) provides a service that runs in the background to allow other applications to print. The </w:t>
      </w:r>
      <w:r>
        <w:rPr>
          <w:rStyle w:val="Text1"/>
        </w:rPr>
        <w:t>cupsd</w:t>
      </w:r>
      <w:r>
        <w:t xml:space="preserve"> service is provided by the </w:t>
      </w:r>
      <w:r>
        <w:rPr>
          <w:rStyle w:val="Text1"/>
        </w:rPr>
        <w:t>cups</w:t>
      </w:r>
      <w:r>
        <w:t xml:space="preserve"> snap.</w:t>
      </w:r>
    </w:p>
    <w:p>
      <w:pPr>
        <w:pStyle w:val="Normal"/>
      </w:pPr>
      <w:r>
        <w:t xml:space="preserve">The </w:t>
      </w:r>
      <w:r>
        <w:rPr>
          <w:rStyle w:val="Text1"/>
        </w:rPr>
        <w:t>snap services</w:t>
      </w:r>
      <w:r>
        <w:t xml:space="preserve"> command lists all services provided by snaps on your system. The same command shows you the current status of the service:</w:t>
      </w:r>
    </w:p>
    <w:p>
      <w:pPr>
        <w:pStyle w:val="Para 02"/>
      </w:pPr>
      <w:r>
        <w:t>ken@monster:~$ snap services cups.cupsd</w:t>
      </w:r>
    </w:p>
    <w:p>
      <w:pPr>
        <w:pStyle w:val="Para 02"/>
      </w:pPr>
      <w:r>
        <w:t>Service Startup Current Notes</w:t>
      </w:r>
    </w:p>
    <w:p>
      <w:pPr>
        <w:pStyle w:val="Para 02"/>
      </w:pPr>
      <w:r>
        <w:t>cups.cupsd enabled active -</w:t>
      </w:r>
    </w:p>
    <w:p>
      <w:pPr>
        <w:pStyle w:val="Normal"/>
      </w:pPr>
      <w:r>
        <w:t xml:space="preserve">The previous example shows the </w:t>
      </w:r>
      <w:r>
        <w:rPr>
          <w:rStyle w:val="Text1"/>
        </w:rPr>
        <w:t>cupsd</w:t>
      </w:r>
      <w:r>
        <w:t xml:space="preserve"> service provided by the </w:t>
      </w:r>
      <w:r>
        <w:rPr>
          <w:rStyle w:val="Text1"/>
        </w:rPr>
        <w:t>cups</w:t>
      </w:r>
      <w:r>
        <w:t xml:space="preserve"> snap. This service is necessary for any application on your system to print.</w:t>
      </w:r>
    </w:p>
    <w:p>
      <w:pPr>
        <w:pStyle w:val="Normal"/>
      </w:pPr>
      <w:r>
        <w:t xml:space="preserve">Snap provides several ways to manage these services. As shown in the following example, you can see the current status of the service with the </w:t>
      </w:r>
      <w:r>
        <w:rPr>
          <w:rStyle w:val="Text1"/>
        </w:rPr>
        <w:t>snap services</w:t>
      </w:r>
      <w:r>
        <w:t xml:space="preserve"> command:</w:t>
      </w:r>
    </w:p>
    <w:p>
      <w:pPr>
        <w:pStyle w:val="Para 02"/>
      </w:pPr>
      <w:r>
        <w:t>ken@monster:~$ sudo snap restart cups.cupsd</w:t>
      </w:r>
    </w:p>
    <w:p>
      <w:pPr>
        <w:pStyle w:val="Para 02"/>
      </w:pPr>
      <w:r>
        <w:t xml:space="preserve">2024-09-02T15:32:41-04:00 INFO Waiting for "snap.cups.cupsd.service" to </w:t>
        <w:t>stop.</w:t>
      </w:r>
    </w:p>
    <w:p>
      <w:pPr>
        <w:pStyle w:val="Para 02"/>
      </w:pPr>
      <w:r>
        <w:t>Restarted.</w:t>
      </w:r>
    </w:p>
    <w:p>
      <w:pPr>
        <w:pStyle w:val="Para 02"/>
      </w:pPr>
      <w:r>
        <w:t>ken@monster:~$ sudo snap stop cups.cupsd</w:t>
      </w:r>
    </w:p>
    <w:p>
      <w:pPr>
        <w:pStyle w:val="Para 02"/>
      </w:pPr>
      <w:r>
        <w:t xml:space="preserve">2024-09-02T15:33:19-04:00 INFO Waiting for "snap.cups.cupsd.service" to </w:t>
        <w:t>stop.</w:t>
      </w:r>
    </w:p>
    <w:p>
      <w:pPr>
        <w:pStyle w:val="Para 02"/>
      </w:pPr>
      <w:r>
        <w:t>Stopped.</w:t>
      </w:r>
    </w:p>
    <w:p>
      <w:pPr>
        <w:pStyle w:val="Para 02"/>
      </w:pPr>
      <w:r>
        <w:t>ken@monster:~$ sudo snap start cups.cupsd</w:t>
      </w:r>
    </w:p>
    <w:p>
      <w:pPr>
        <w:pStyle w:val="Para 02"/>
      </w:pPr>
      <w:r>
        <w:t>Started.</w:t>
      </w:r>
    </w:p>
    <w:p>
      <w:pPr>
        <w:pStyle w:val="Normal"/>
      </w:pPr>
      <w:r>
        <w:t>Snap also provides restart, stop, and start commands, as demonstrated in the previous example.</w:t>
      </w:r>
    </w:p>
    <w:p>
      <w:pPr>
        <w:pStyle w:val="Normal"/>
      </w:pPr>
      <w:r>
        <w:t xml:space="preserve">To get log output from a running service, Snap provides a </w:t>
      </w:r>
      <w:r>
        <w:rPr>
          <w:rStyle w:val="Text1"/>
        </w:rPr>
        <w:t>logs</w:t>
      </w:r>
      <w:r>
        <w:t xml:space="preserve"> command such as </w:t>
      </w:r>
      <w:r>
        <w:rPr>
          <w:rStyle w:val="Text1"/>
        </w:rPr>
        <w:t xml:space="preserve">snap </w:t>
        <w:t>logs cups.cupsd</w:t>
      </w:r>
      <w:r>
        <w:t xml:space="preserve"> to see the runtime log output from the service, which is helpful for de-bugging issues.</w:t>
      </w:r>
    </w:p>
    <w:p>
      <w:pPr>
        <w:pStyle w:val="0 Block"/>
      </w:pPr>
    </w:p>
    <w:p>
      <w:bookmarkStart w:id="202" w:name="136_Software_Discovery__Finding"/>
      <w:pPr>
        <w:pStyle w:val="Para 10"/>
        <w:pageBreakBefore w:val="on"/>
      </w:pPr>
      <w:r>
        <w:rPr>
          <w:rStyle w:val="Text2"/>
        </w:rPr>
        <w:t>136</w:t>
      </w:r>
      <w:r>
        <w:rPr>
          <w:rStyle w:val="Text15"/>
        </w:rPr>
        <w:t xml:space="preserve"> </w:t>
      </w:r>
      <w:r>
        <w:t>Software Discovery: Finding and Installing Applications</w:t>
      </w:r>
      <w:bookmarkEnd w:id="202"/>
    </w:p>
    <w:p>
      <w:pPr>
        <w:pStyle w:val="Para 15"/>
      </w:pPr>
      <w:r>
        <w:t/>
      </w:r>
    </w:p>
    <w:p>
      <w:pPr>
        <w:pStyle w:val="Para 01"/>
      </w:pPr>
      <w:r>
        <w:t>Snapshots</w:t>
      </w:r>
    </w:p>
    <w:p>
      <w:pPr>
        <w:pStyle w:val="Normal"/>
      </w:pPr>
      <w:r>
        <w:t xml:space="preserve">A snapshot is a copy of the user, system, and configuration data stored by SnapD for one or more snaps. Snapshots are generated manually with the </w:t>
      </w:r>
      <w:r>
        <w:rPr>
          <w:rStyle w:val="Text1"/>
        </w:rPr>
        <w:t>snap save</w:t>
      </w:r>
      <w:r>
        <w:t xml:space="preserve"> command and auto-matically when a snap is removed. To prevent this snapshot from being saved on removal, use </w:t>
      </w:r>
      <w:r>
        <w:rPr>
          <w:rStyle w:val="Text1"/>
        </w:rPr>
        <w:t>sudo snap remove --purge SNAPNAME</w:t>
      </w:r>
      <w:r>
        <w:t>.</w:t>
      </w:r>
    </w:p>
    <w:p>
      <w:pPr>
        <w:pStyle w:val="Normal"/>
      </w:pPr>
      <w:r>
        <w:t>Snapshots created automatically during removal are retained for 31 days before being deleted automatically.</w:t>
      </w:r>
    </w:p>
    <w:p>
      <w:pPr>
        <w:pStyle w:val="Normal"/>
      </w:pPr>
      <w:r>
        <w:t xml:space="preserve">These snapshots are commonly used to restore data for a specific Snap version, such as when reverting a </w:t>
      </w:r>
      <w:r>
        <w:rPr>
          <w:rStyle w:val="Text1"/>
        </w:rPr>
        <w:t>snap remove</w:t>
      </w:r>
      <w:r>
        <w:t xml:space="preserve"> operation. However, this snapshot feature is useful far beyond that case. Any snapshot can be exported and later imported, which is great when integrated with your data backup strategy or even when moving application data to a new computer.</w:t>
      </w:r>
    </w:p>
    <w:p>
      <w:pPr>
        <w:pStyle w:val="Normal"/>
      </w:pPr>
      <w:r>
        <w:t xml:space="preserve">The </w:t>
      </w:r>
      <w:r>
        <w:rPr>
          <w:rStyle w:val="Text1"/>
        </w:rPr>
        <w:t>snap save</w:t>
      </w:r>
      <w:r>
        <w:t xml:space="preserve"> command creates new snapshots. Using </w:t>
      </w:r>
      <w:r>
        <w:rPr>
          <w:rStyle w:val="Text1"/>
        </w:rPr>
        <w:t>sudo snap save SNAPNAME</w:t>
      </w:r>
      <w:r>
        <w:t xml:space="preserve"> will generate a snapshot for the specific snap while omitting </w:t>
      </w:r>
      <w:r>
        <w:rPr>
          <w:rStyle w:val="Text1"/>
        </w:rPr>
        <w:t>SNAPNAME</w:t>
      </w:r>
      <w:r>
        <w:t>, creating snapshots of all installed snaps:</w:t>
      </w:r>
    </w:p>
    <w:p>
      <w:pPr>
        <w:pStyle w:val="Para 02"/>
      </w:pPr>
      <w:r>
        <w:t>ken@monster:~$ sudo snap save neofetch-desktop</w:t>
      </w:r>
    </w:p>
    <w:p>
      <w:pPr>
        <w:pStyle w:val="Para 02"/>
      </w:pPr>
      <w:r>
        <w:t>Set Snap Age Version Rev Size Notes</w:t>
      </w:r>
      <w:r>
        <w:rPr>
          <w:rStyle w:val="Text11"/>
        </w:rPr>
        <w:t xml:space="preserve"> </w:t>
      </w:r>
      <w:r>
        <w:t>10 neofetch-desktop 523ms 0.3 65 1.51MB -</w:t>
        <w:t>ken@monster:~$ snap saved</w:t>
      </w:r>
    </w:p>
    <w:p>
      <w:pPr>
        <w:pStyle w:val="Para 02"/>
      </w:pPr>
      <w:r>
        <w:t>Set Snap Age Version Rev Size Notes</w:t>
      </w:r>
      <w:r>
        <w:rPr>
          <w:rStyle w:val="Text11"/>
        </w:rPr>
        <w:t xml:space="preserve"> </w:t>
      </w:r>
      <w:r>
        <w:t>8 hollywood 13.0d 1.21 3 248B auto</w:t>
      </w:r>
      <w:r>
        <w:rPr>
          <w:rStyle w:val="Text11"/>
        </w:rPr>
        <w:t xml:space="preserve"> </w:t>
      </w:r>
      <w:r>
        <w:t>10 neofetch-desktop 4m37s 0.3 65 1.51MB -</w:t>
      </w:r>
    </w:p>
    <w:p>
      <w:pPr>
        <w:pStyle w:val="Normal"/>
      </w:pPr>
      <w:r>
        <w:t xml:space="preserve">Saved snapshots can be listed with the </w:t>
      </w:r>
      <w:r>
        <w:rPr>
          <w:rStyle w:val="Text1"/>
        </w:rPr>
        <w:t>snap saved</w:t>
      </w:r>
      <w:r>
        <w:t xml:space="preserve"> command, as shown in the previous example. They can also be exported as ZIP archives for backup and restore purposes.</w:t>
      </w:r>
    </w:p>
    <w:p>
      <w:pPr>
        <w:pStyle w:val="Para 02"/>
      </w:pPr>
      <w:r>
        <w:t>ken@monster:~$ snap export-snapshot 10 neofetch-desktop-10.zip</w:t>
      </w:r>
      <w:r>
        <w:rPr>
          <w:rStyle w:val="Text11"/>
        </w:rPr>
        <w:t xml:space="preserve"> </w:t>
      </w:r>
      <w:r>
        <w:t>Exported snapshot #10 into "neofetch-desktop-10.zip"</w:t>
      </w:r>
      <w:r>
        <w:rPr>
          <w:rStyle w:val="Text11"/>
        </w:rPr>
        <w:t xml:space="preserve"> </w:t>
      </w:r>
      <w:r>
        <w:t>ken@monster:~$ sudo snap import-snapshot neofetch-desktop-10.zip</w:t>
      </w:r>
      <w:r>
        <w:rPr>
          <w:rStyle w:val="Text11"/>
        </w:rPr>
        <w:t xml:space="preserve"> </w:t>
      </w:r>
      <w:r>
        <w:t>Imported snapshot as #10</w:t>
      </w:r>
    </w:p>
    <w:p>
      <w:pPr>
        <w:pStyle w:val="Para 02"/>
      </w:pPr>
      <w:r>
        <w:t>Set Snap Age Version Rev Size Notes</w:t>
      </w:r>
      <w:r>
        <w:rPr>
          <w:rStyle w:val="Text11"/>
        </w:rPr>
        <w:t xml:space="preserve"> </w:t>
      </w:r>
      <w:r>
        <w:t>10 neofetch-desktop 11.5m 0.3 65 1.51MB -</w:t>
      </w:r>
    </w:p>
    <w:p>
      <w:pPr>
        <w:pStyle w:val="0 Block"/>
      </w:pPr>
    </w:p>
    <w:p>
      <w:pPr>
        <w:pStyle w:val="0 Block"/>
        <w:pageBreakBefore w:val="on"/>
      </w:pPr>
    </w:p>
    <w:p>
      <w:bookmarkStart w:id="203" w:name="Chapter_6_137"/>
      <w:pPr>
        <w:pStyle w:val="Heading 2"/>
        <w:pageBreakBefore w:val="on"/>
      </w:pPr>
      <w:r>
        <w:t>Chapter 6</w:t>
      </w:r>
      <w:r>
        <w:rPr>
          <w:rStyle w:val="Text16"/>
        </w:rPr>
        <w:t xml:space="preserve"> </w:t>
      </w:r>
      <w:r>
        <w:rPr>
          <w:rStyle w:val="Text2"/>
        </w:rPr>
        <w:t>137</w:t>
      </w:r>
      <w:bookmarkEnd w:id="203"/>
    </w:p>
    <w:p>
      <w:pPr>
        <w:pStyle w:val="Normal"/>
      </w:pPr>
      <w:r>
        <w:t xml:space="preserve">The previous example demonstrates exporting a snapshot to a file named </w:t>
      </w:r>
      <w:r>
        <w:rPr>
          <w:rStyle w:val="Text1"/>
        </w:rPr>
        <w:t>neofetch-</w:t>
        <w:t>desktop-10.zip</w:t>
      </w:r>
      <w:r>
        <w:t>, which is suitable for backing up and importing the snapshot later.</w:t>
      </w:r>
    </w:p>
    <w:p>
      <w:pPr>
        <w:pStyle w:val="Normal"/>
      </w:pPr>
      <w:r>
        <w:t xml:space="preserve">These are some of the most useful Snap concepts. To learn more, I’d encourage you to review the built-in documentation with the </w:t>
      </w:r>
      <w:r>
        <w:rPr>
          <w:rStyle w:val="Text1"/>
        </w:rPr>
        <w:t>snap help</w:t>
      </w:r>
      <w:r>
        <w:t xml:space="preserve"> command and the online reference </w:t>
      </w:r>
    </w:p>
    <w:p>
      <w:pPr>
        <w:pStyle w:val="Para 20"/>
      </w:pPr>
      <w:r>
        <w:rPr>
          <w:rStyle w:val="Text7"/>
        </w:rPr>
        <w:t>material a</w:t>
      </w:r>
      <w:hyperlink r:id="rId174">
        <w:r>
          <w:rPr>
            <w:rStyle w:val="Text11"/>
          </w:rPr>
          <w:t xml:space="preserve">vailable at </w:t>
        </w:r>
      </w:hyperlink>
      <w:hyperlink r:id="rId174">
        <w:r>
          <w:t>https://snapcraft.io/docs</w:t>
        </w:r>
      </w:hyperlink>
      <w:hyperlink r:id="rId174">
        <w:r>
          <w:rPr>
            <w:rStyle w:val="Text11"/>
          </w:rPr>
          <w:t>.</w:t>
        </w:r>
      </w:hyperlink>
    </w:p>
    <w:p>
      <w:pPr>
        <w:pStyle w:val="Normal"/>
      </w:pPr>
      <w:r>
        <w:t>The Ubuntu APT repositories and the Snap Store include a nearly endless array of open source software to meet your needs for both work and play. I’d encourage everyone to explore, discover what’s available, and engage with the developer communities.</w:t>
      </w:r>
    </w:p>
    <w:p>
      <w:pPr>
        <w:pStyle w:val="Para 15"/>
      </w:pPr>
      <w:r>
        <w:t/>
      </w:r>
    </w:p>
    <w:p>
      <w:pPr>
        <w:pStyle w:val="Para 07"/>
      </w:pPr>
      <w:r>
        <w:t>Summary</w:t>
      </w:r>
    </w:p>
    <w:p>
      <w:pPr>
        <w:pStyle w:val="Normal"/>
      </w:pPr>
      <w:r>
        <w:t>In this chapter, we’ve learned how software, such as Debian or Snap packages, is made available to you and gained an understanding of how they differ. We should be able to find the software we need or want, install it, and use it effectively.</w:t>
      </w:r>
    </w:p>
    <w:p>
      <w:pPr>
        <w:pStyle w:val="Normal"/>
      </w:pPr>
      <w:r>
        <w:t>As we’ve learned in this chapter, Debian packages are an important part of the Ubuntu ecosystem. However, Snaps are much more advanced and offer many benefits. I strongly encourage you to choose the Snap option whenever it is available.</w:t>
      </w:r>
    </w:p>
    <w:p>
      <w:pPr>
        <w:pStyle w:val="Para 15"/>
      </w:pPr>
      <w:r>
        <w:t/>
      </w:r>
    </w:p>
    <w:p>
      <w:pPr>
        <w:pStyle w:val="Para 07"/>
      </w:pPr>
      <w:r>
        <w:t>Further reading</w:t>
      </w:r>
    </w:p>
    <w:p>
      <w:pPr>
        <w:pStyle w:val="Para 33"/>
      </w:pPr>
      <w:r>
        <w:rPr>
          <w:rStyle w:val="Text7"/>
        </w:rPr>
        <w:t xml:space="preserve">• Ubuntu APT repositories: </w:t>
      </w:r>
      <w:hyperlink r:id="rId175">
        <w:r>
          <w:t>https://help.ubuntu.com/community/Repositories/</w:t>
        </w:r>
      </w:hyperlink>
    </w:p>
    <w:p>
      <w:pPr>
        <w:pStyle w:val="Para 26"/>
      </w:pPr>
      <w:hyperlink r:id="rId175">
        <w:r>
          <w:t>Ubuntu</w:t>
        </w:r>
      </w:hyperlink>
    </w:p>
    <w:p>
      <w:pPr>
        <w:pStyle w:val="Para 33"/>
      </w:pPr>
      <w:r>
        <w:rPr>
          <w:rStyle w:val="Text7"/>
        </w:rPr>
        <w:t xml:space="preserve">• Snap documentation: </w:t>
      </w:r>
      <w:hyperlink r:id="rId174">
        <w:r>
          <w:t>https://snapcraft.io/docs</w:t>
        </w:r>
      </w:hyperlink>
    </w:p>
    <w:p>
      <w:pPr>
        <w:pStyle w:val="0 Block"/>
      </w:pPr>
    </w:p>
    <w:p>
      <w:bookmarkStart w:id="204" w:name="7"/>
      <w:pPr>
        <w:pStyle w:val="Para 16"/>
        <w:pageBreakBefore w:val="on"/>
      </w:pPr>
      <w:r>
        <w:t>7</w:t>
      </w:r>
      <w:bookmarkEnd w:id="204"/>
    </w:p>
    <w:p>
      <w:pPr>
        <w:pStyle w:val="Para 15"/>
      </w:pPr>
      <w:r>
        <w:t/>
      </w:r>
    </w:p>
    <w:p>
      <w:pPr>
        <w:pStyle w:val="Para 16"/>
      </w:pPr>
      <w:r>
        <w:t xml:space="preserve">Software Updates: Enhancing </w:t>
      </w:r>
    </w:p>
    <w:p>
      <w:pPr>
        <w:pStyle w:val="Para 15"/>
      </w:pPr>
      <w:r>
        <w:t/>
      </w:r>
    </w:p>
    <w:p>
      <w:pPr>
        <w:pStyle w:val="Para 16"/>
      </w:pPr>
      <w:r>
        <w:t>Security and Stability</w:t>
      </w:r>
    </w:p>
    <w:p>
      <w:pPr>
        <w:pStyle w:val="Para 15"/>
      </w:pPr>
      <w:r>
        <w:t/>
      </w:r>
    </w:p>
    <w:p>
      <w:pPr>
        <w:pStyle w:val="Normal"/>
      </w:pPr>
      <w:r>
        <w:t>We’ve learned that Ubuntu is a distribution comprised of software from many open source projects and software vendors. We’ve discussed finding new software and the necessary considerations when installing such software. Most significantly, we must consider the ongoing need to update that software. We don’t always need the latest and greatest ver-sion upgrades, but installing security and critical bug fixes in a timely manner is essential.</w:t>
      </w:r>
    </w:p>
    <w:p>
      <w:pPr>
        <w:pStyle w:val="Normal"/>
      </w:pPr>
      <w:r>
        <w:t>This chapter covers the following topics:</w:t>
      </w:r>
    </w:p>
    <w:p>
      <w:pPr>
        <w:pStyle w:val="Para 06"/>
      </w:pPr>
      <w:r>
        <w:t>• The importance of updates: constantly vigilant • Keeping your system updated: exploring update methods • Best practices for smooth updates: a proactive approach • Ubuntu Pro</w:t>
      </w:r>
    </w:p>
    <w:p>
      <w:pPr>
        <w:pStyle w:val="Para 06"/>
      </w:pPr>
      <w:r>
        <w:t>• Troubleshooting update issues: when things don’t go as planned</w:t>
      </w:r>
    </w:p>
    <w:p>
      <w:pPr>
        <w:pStyle w:val="0 Block"/>
      </w:pPr>
    </w:p>
    <w:p>
      <w:bookmarkStart w:id="205" w:name="140_Software_Updates__Enhancing"/>
      <w:pPr>
        <w:pStyle w:val="Para 10"/>
        <w:pageBreakBefore w:val="on"/>
      </w:pPr>
      <w:r>
        <w:rPr>
          <w:rStyle w:val="Text2"/>
        </w:rPr>
        <w:t>140</w:t>
      </w:r>
      <w:r>
        <w:rPr>
          <w:rStyle w:val="Text15"/>
        </w:rPr>
        <w:t xml:space="preserve"> </w:t>
      </w:r>
      <w:r>
        <w:t>Software Updates: Enhancing Security and Stability</w:t>
      </w:r>
      <w:bookmarkEnd w:id="205"/>
    </w:p>
    <w:p>
      <w:pPr>
        <w:pStyle w:val="Para 15"/>
      </w:pPr>
      <w:r>
        <w:t/>
      </w:r>
    </w:p>
    <w:p>
      <w:pPr>
        <w:pStyle w:val="Normal"/>
      </w:pPr>
      <w:r>
        <w:rPr>
          <w:rStyle w:val="Text4"/>
        </w:rPr>
        <w:t xml:space="preserve">The importance of updates: constantly vigilant </w:t>
      </w:r>
      <w:r>
        <w:t>The transparent nature of open source software gives us a significant advantage regarding system security. However, it’s important to understand that all software has bugs and the potential to exploit our systems. Security vulnerabilities usually surface because the code evolves and changes over time.</w:t>
      </w:r>
    </w:p>
    <w:p>
      <w:pPr>
        <w:pStyle w:val="Normal"/>
      </w:pPr>
      <w:r>
        <w:t xml:space="preserve">It is possible that a malicious developer intentionally introduces exploitable code, such </w:t>
      </w:r>
    </w:p>
    <w:p>
      <w:pPr>
        <w:pStyle w:val="Para 23"/>
      </w:pPr>
      <w:r>
        <w:rPr>
          <w:rStyle w:val="Text6"/>
        </w:rPr>
        <w:t xml:space="preserve">as the </w:t>
      </w:r>
      <w:r>
        <w:rPr>
          <w:rStyle w:val="Text24"/>
        </w:rPr>
        <w:t>XZ</w:t>
      </w:r>
      <w:hyperlink w:anchor="3">
        <w:r>
          <w:t xml:space="preserve"> example from </w:t>
        </w:r>
      </w:hyperlink>
      <w:hyperlink w:anchor="3">
        <w:r>
          <w:rPr>
            <w:rStyle w:val="Text2"/>
          </w:rPr>
          <w:t>Chapter 3</w:t>
        </w:r>
      </w:hyperlink>
      <w:hyperlink w:anchor="3">
        <w:r>
          <w:t xml:space="preserve">. Thankfully, those types of attacks are incredibly rare. </w:t>
        </w:r>
      </w:hyperlink>
    </w:p>
    <w:p>
      <w:pPr>
        <w:pStyle w:val="Normal"/>
      </w:pPr>
      <w:r>
        <w:t xml:space="preserve">Due to how usage evolves, code that was safe when it was developed initially could be-come exploitable later. The important thing to understand is while software isn’t perfect, it’s essential to ensure you apply, at a minimum, all critical security updates. </w:t>
      </w:r>
    </w:p>
    <w:p>
      <w:pPr>
        <w:pStyle w:val="Normal"/>
      </w:pPr>
      <w:r>
        <w:t>But how do we know what a critical security update is?</w:t>
      </w:r>
    </w:p>
    <w:p>
      <w:pPr>
        <w:pStyle w:val="Normal"/>
      </w:pPr>
      <w:r>
        <w:t xml:space="preserve">Thankfully, we have well-established mechanisms for reporting such vulnerabilities and tracking their status. Let’s start with </w:t>
      </w:r>
      <w:r>
        <w:rPr>
          <w:rStyle w:val="Text0"/>
        </w:rPr>
        <w:t>Ubuntu Security Notices</w:t>
      </w:r>
      <w:r>
        <w:t xml:space="preserve">, a service the Ubuntu Secu-rity Team provides to issue notices for known security vulnerabilities in Ubuntu packages: </w:t>
      </w:r>
    </w:p>
    <w:p>
      <w:pPr>
        <w:pStyle w:val="Para 20"/>
      </w:pPr>
      <w:hyperlink r:id="rId176">
        <w:r>
          <w:t>https://ubuntu.com/security/notices</w:t>
        </w:r>
      </w:hyperlink>
      <w:hyperlink r:id="rId176">
        <w:r>
          <w:rPr>
            <w:rStyle w:val="Text11"/>
          </w:rPr>
          <w:t>.</w:t>
        </w:r>
      </w:hyperlink>
    </w:p>
    <w:p>
      <w:pPr>
        <w:pStyle w:val="Normal"/>
      </w:pPr>
      <w:r>
        <w:t xml:space="preserve">For each known vulnerability, a unique </w:t>
      </w:r>
      <w:r>
        <w:rPr>
          <w:rStyle w:val="Text0"/>
        </w:rPr>
        <w:t xml:space="preserve">Ubuntu Security Notice </w:t>
      </w:r>
      <w:r>
        <w:t>(</w:t>
      </w:r>
      <w:r>
        <w:rPr>
          <w:rStyle w:val="Text0"/>
        </w:rPr>
        <w:t>USN</w:t>
      </w:r>
      <w:r>
        <w:t>) is posted. The service provides a few methods to subscribe to these notices, if needed. Usually, we don’t need to subscribe, just trust you get the necessary security updates in a timely fashion. But knowing how the USN service works means you can quickly look up more information as needed.</w:t>
      </w:r>
    </w:p>
    <w:p>
      <w:pPr>
        <w:pStyle w:val="Normal"/>
      </w:pPr>
      <w:r>
        <w:t>A USN will list a unique USN number as a reference, a brief title, the date of the notice, the name of the package, which Ubuntu releases are affected, and a description of the vulnerability. The notice also lists which package versions include the fix:</w:t>
      </w:r>
    </w:p>
    <w:p>
      <w:pPr>
        <w:pStyle w:val="0 Block"/>
      </w:pPr>
    </w:p>
    <w:p>
      <w:bookmarkStart w:id="206" w:name="Chapter_7_141"/>
      <w:pPr>
        <w:pStyle w:val="Heading 2"/>
        <w:pageBreakBefore w:val="on"/>
      </w:pPr>
      <w:r>
        <w:t>Chapter 7</w:t>
      </w:r>
      <w:r>
        <w:rPr>
          <w:rStyle w:val="Text16"/>
        </w:rPr>
        <w:t xml:space="preserve"> </w:t>
      </w:r>
      <w:r>
        <w:rPr>
          <w:rStyle w:val="Text2"/>
        </w:rPr>
        <w:t>141</w:t>
      </w:r>
      <w:bookmarkEnd w:id="206"/>
    </w:p>
    <w:p>
      <w:pPr>
        <w:pStyle w:val="Para 1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17800" cy="3924300"/>
            <wp:effectExtent l="0" r="0" t="0" b="0"/>
            <wp:wrapTopAndBottom/>
            <wp:docPr id="77" name="index-176_1.png" descr="index-176_1.png"/>
            <wp:cNvGraphicFramePr>
              <a:graphicFrameLocks noChangeAspect="1"/>
            </wp:cNvGraphicFramePr>
            <a:graphic>
              <a:graphicData uri="http://schemas.openxmlformats.org/drawingml/2006/picture">
                <pic:pic>
                  <pic:nvPicPr>
                    <pic:cNvPr id="0" name="index-176_1.png" descr="index-176_1.png"/>
                    <pic:cNvPicPr/>
                  </pic:nvPicPr>
                  <pic:blipFill>
                    <a:blip r:embed="rId81"/>
                    <a:stretch>
                      <a:fillRect/>
                    </a:stretch>
                  </pic:blipFill>
                  <pic:spPr>
                    <a:xfrm>
                      <a:off x="0" y="0"/>
                      <a:ext cx="2717800" cy="3924300"/>
                    </a:xfrm>
                    <a:prstGeom prst="rect">
                      <a:avLst/>
                    </a:prstGeom>
                  </pic:spPr>
                </pic:pic>
              </a:graphicData>
            </a:graphic>
          </wp:anchor>
        </w:drawing>
      </w:r>
    </w:p>
    <w:p>
      <w:pPr>
        <w:pStyle w:val="Para 15"/>
      </w:pPr>
      <w:r>
        <w:t/>
      </w:r>
    </w:p>
    <w:p>
      <w:pPr>
        <w:pStyle w:val="Para 09"/>
      </w:pPr>
      <w:r>
        <w:t>Figure 7.1 – Ubuntu Security Notice</w:t>
      </w:r>
      <w:r>
        <w:rPr>
          <w:rStyle w:val="Text15"/>
        </w:rPr>
        <w:t xml:space="preserve"> </w:t>
      </w:r>
      <w:r>
        <w:rPr>
          <w:rStyle w:val="Text2"/>
        </w:rPr>
        <w:t>142</w:t>
      </w:r>
      <w:r>
        <w:rPr>
          <w:rStyle w:val="Text15"/>
        </w:rPr>
        <w:t xml:space="preserve"> </w:t>
      </w:r>
      <w:r>
        <w:t>Software Updates: Enhancing Security and Stability</w:t>
      </w:r>
    </w:p>
    <w:p>
      <w:bookmarkStart w:id="207" w:name="Another_critical_part_of_the_inf"/>
      <w:pPr>
        <w:pStyle w:val="Normal"/>
      </w:pPr>
      <w:r>
        <w:t xml:space="preserve">Another critical part of the information provided in the USN is the reference </w:t>
      </w:r>
      <w:r>
        <w:rPr>
          <w:rStyle w:val="Text0"/>
        </w:rPr>
        <w:t>Common Vulnerabilities and Exposures</w:t>
      </w:r>
      <w:r>
        <w:t xml:space="preserve"> (</w:t>
      </w:r>
      <w:r>
        <w:rPr>
          <w:rStyle w:val="Text0"/>
        </w:rPr>
        <w:t>CVE</w:t>
      </w:r>
      <w:r>
        <w:t>) number.</w:t>
      </w:r>
      <w:bookmarkEnd w:id="207"/>
    </w:p>
    <w:p>
      <w:pPr>
        <w:pStyle w:val="Normal"/>
      </w:pPr>
      <w:r>
        <w:t xml:space="preserve">As an Ubuntu user, following the updates made available on Ubuntu and the USNs pub-lished for your Ubuntu version is enough information. However, it is also good to under-stand how vulnerabilities are reported and when the USN is issued. A catalog of all known CVEs is maintained as part of the </w:t>
      </w:r>
      <w:r>
        <w:rPr>
          <w:rStyle w:val="Text0"/>
        </w:rPr>
        <w:t>CVE Program</w:t>
      </w:r>
      <w:r>
        <w:t xml:space="preserve">, an international, community-driven effort to identify and catalog publicly disclosed vulnerabilities. </w:t>
      </w:r>
    </w:p>
    <w:p>
      <w:pPr>
        <w:pStyle w:val="Normal"/>
      </w:pPr>
      <w:r>
        <w:t>Notice I said publicly disclosed vulnerabilities. Often, it’s best not to disclose a vulnerabil-ity publicly until there is a known fix. To handle this, part of the CVE submission process includes an embargo period, which allows developers time to provide a fix for the vulnera-bility before it’s publicly known. Why is this important? Without a fix, the public disclosure could just be a place for malicious hackers to look for ways to exploit the vulnerabilities.</w:t>
      </w:r>
    </w:p>
    <w:p>
      <w:pPr>
        <w:pStyle w:val="Normal"/>
      </w:pPr>
      <w:r>
        <w:t>Part of the CVE process includes having a CVE severity assigned to articulate risk:</w:t>
      </w:r>
    </w:p>
    <w:p>
      <w:pPr>
        <w:pStyle w:val="Para 03"/>
      </w:pPr>
      <w:r>
        <w:t>• No Risk</w:t>
      </w:r>
    </w:p>
    <w:p>
      <w:pPr>
        <w:pStyle w:val="Para 03"/>
      </w:pPr>
      <w:r>
        <w:t>• Low Risk</w:t>
      </w:r>
    </w:p>
    <w:p>
      <w:pPr>
        <w:pStyle w:val="Para 03"/>
      </w:pPr>
      <w:r>
        <w:t>• Medium Risk</w:t>
      </w:r>
    </w:p>
    <w:p>
      <w:pPr>
        <w:pStyle w:val="Para 03"/>
      </w:pPr>
      <w:r>
        <w:t>• High Risk</w:t>
      </w:r>
    </w:p>
    <w:p>
      <w:pPr>
        <w:pStyle w:val="Para 03"/>
      </w:pPr>
      <w:r>
        <w:t>• Critical Risk</w:t>
      </w:r>
    </w:p>
    <w:p>
      <w:pPr>
        <w:pStyle w:val="0 Block"/>
      </w:pPr>
    </w:p>
    <w:p>
      <w:bookmarkStart w:id="208" w:name="Chapter_7_143"/>
      <w:pPr>
        <w:pStyle w:val="Heading 2"/>
        <w:pageBreakBefore w:val="on"/>
      </w:pPr>
      <w:r>
        <w:t>Chapter 7</w:t>
      </w:r>
      <w:r>
        <w:rPr>
          <w:rStyle w:val="Text16"/>
        </w:rPr>
        <w:t xml:space="preserve"> </w:t>
      </w:r>
      <w:r>
        <w:rPr>
          <w:rStyle w:val="Text2"/>
        </w:rPr>
        <w:t>143</w:t>
      </w:r>
      <w:bookmarkEnd w:id="208"/>
    </w:p>
    <w:p>
      <w:pPr>
        <w:pStyle w:val="Para 1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81300" cy="3492500"/>
            <wp:effectExtent l="0" r="0" t="0" b="0"/>
            <wp:wrapTopAndBottom/>
            <wp:docPr id="78" name="index-178_1.png" descr="index-178_1.png"/>
            <wp:cNvGraphicFramePr>
              <a:graphicFrameLocks noChangeAspect="1"/>
            </wp:cNvGraphicFramePr>
            <a:graphic>
              <a:graphicData uri="http://schemas.openxmlformats.org/drawingml/2006/picture">
                <pic:pic>
                  <pic:nvPicPr>
                    <pic:cNvPr id="0" name="index-178_1.png" descr="index-178_1.png"/>
                    <pic:cNvPicPr/>
                  </pic:nvPicPr>
                  <pic:blipFill>
                    <a:blip r:embed="rId82"/>
                    <a:stretch>
                      <a:fillRect/>
                    </a:stretch>
                  </pic:blipFill>
                  <pic:spPr>
                    <a:xfrm>
                      <a:off x="0" y="0"/>
                      <a:ext cx="2781300" cy="3492500"/>
                    </a:xfrm>
                    <a:prstGeom prst="rect">
                      <a:avLst/>
                    </a:prstGeom>
                  </pic:spPr>
                </pic:pic>
              </a:graphicData>
            </a:graphic>
          </wp:anchor>
        </w:drawing>
      </w:r>
    </w:p>
    <w:p>
      <w:pPr>
        <w:pStyle w:val="Para 15"/>
      </w:pPr>
      <w:r>
        <w:t/>
      </w:r>
    </w:p>
    <w:p>
      <w:pPr>
        <w:pStyle w:val="Para 09"/>
      </w:pPr>
      <w:r>
        <w:t>Figure 7.2 – CVE</w:t>
      </w:r>
    </w:p>
    <w:p>
      <w:pPr>
        <w:pStyle w:val="Normal"/>
      </w:pPr>
      <w:r>
        <w:t xml:space="preserve">Using the example from </w:t>
      </w:r>
      <w:r>
        <w:rPr>
          <w:rStyle w:val="Text2"/>
        </w:rPr>
        <w:t>Figure 7.1</w:t>
      </w:r>
      <w:r>
        <w:t xml:space="preserve">, following the link to the CVE record as seen in </w:t>
      </w:r>
      <w:r>
        <w:rPr>
          <w:rStyle w:val="Text2"/>
        </w:rPr>
        <w:t>Figure 7.2</w:t>
      </w:r>
      <w:r>
        <w:t xml:space="preserve">, we can see the severity was medium, which will help us understand how likely it is </w:t>
      </w:r>
    </w:p>
    <w:p>
      <w:pPr>
        <w:pStyle w:val="Normal"/>
      </w:pPr>
      <w:r>
        <w:t>that this vulnerability will be exploited. We can also see Ubuntu’s priority to fix it was also medium. These priorities consider the severity and how broad the exposure might be so the Ubuntu Security Team can prioritize fixing vulnerabilities appropriately.</w:t>
      </w:r>
    </w:p>
    <w:p>
      <w:bookmarkStart w:id="209" w:name="144_Software_Updates__Enhancing"/>
      <w:pPr>
        <w:pStyle w:val="Para 10"/>
      </w:pPr>
      <w:r>
        <w:rPr>
          <w:rStyle w:val="Text2"/>
        </w:rPr>
        <w:t>144</w:t>
      </w:r>
      <w:r>
        <w:rPr>
          <w:rStyle w:val="Text15"/>
        </w:rPr>
        <w:t xml:space="preserve"> </w:t>
      </w:r>
      <w:r>
        <w:t>Software Updates: Enhancing Security and Stability</w:t>
      </w:r>
      <w:bookmarkEnd w:id="209"/>
    </w:p>
    <w:p>
      <w:pPr>
        <w:pStyle w:val="Para 15"/>
      </w:pPr>
      <w:r>
        <w:t/>
      </w:r>
    </w:p>
    <w:p>
      <w:pPr>
        <w:pStyle w:val="Para 07"/>
      </w:pPr>
      <w:r>
        <w:t xml:space="preserve">Keeping your system updated: exploring update </w:t>
      </w:r>
    </w:p>
    <w:p>
      <w:pPr>
        <w:pStyle w:val="Para 07"/>
      </w:pPr>
      <w:r>
        <w:t>methods</w:t>
      </w:r>
    </w:p>
    <w:p>
      <w:pPr>
        <w:pStyle w:val="Normal"/>
      </w:pPr>
      <w:r>
        <w:t>We’ve talked about how critical it is to ensure the software installed on our system is kept up to date with the latest security fixes; now, let’s learn how we can most effectively do that in practice.</w:t>
      </w:r>
    </w:p>
    <w:p>
      <w:pPr>
        <w:pStyle w:val="Para 15"/>
      </w:pPr>
      <w:r>
        <w:t/>
      </w:r>
    </w:p>
    <w:p>
      <w:pPr>
        <w:pStyle w:val="Para 01"/>
      </w:pPr>
      <w:r>
        <w:t>Snaps</w:t>
      </w:r>
    </w:p>
    <w:p>
      <w:pPr>
        <w:pStyle w:val="Normal"/>
      </w:pPr>
      <w:r>
        <w:t xml:space="preserve">Let’s start by covering </w:t>
      </w:r>
      <w:r>
        <w:rPr>
          <w:rStyle w:val="Text0"/>
        </w:rPr>
        <w:t>snap</w:t>
      </w:r>
      <w:r>
        <w:t xml:space="preserve"> updates, which are pretty simple. Snaps are automatically updated regularly. More specifically, your system will check for updates to installed snaps approximately every four hours and automatically apply any available updates for appli-cations that aren’t currently in use. Why not apply updates for running applications? That could cause instability, so we hold updates for running applications for up to 14 days. If an update is available for an application that’s in use, you’ll get a notification letting you know to restart the application at your convenience to install the update. In the background, </w:t>
      </w:r>
      <w:r>
        <w:rPr>
          <w:rStyle w:val="Text0"/>
        </w:rPr>
        <w:t>SnapD</w:t>
      </w:r>
      <w:r>
        <w:t xml:space="preserve"> downloads the update and waits for the process to end before finishing the update. If the update isn’t available immediately, you will see a dialog showing you the progress: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13100" cy="977900"/>
            <wp:effectExtent l="0" r="0" t="0" b="0"/>
            <wp:wrapTopAndBottom/>
            <wp:docPr id="79" name="index-179_1.png" descr="index-179_1.png"/>
            <wp:cNvGraphicFramePr>
              <a:graphicFrameLocks noChangeAspect="1"/>
            </wp:cNvGraphicFramePr>
            <a:graphic>
              <a:graphicData uri="http://schemas.openxmlformats.org/drawingml/2006/picture">
                <pic:pic>
                  <pic:nvPicPr>
                    <pic:cNvPr id="0" name="index-179_1.png" descr="index-179_1.png"/>
                    <pic:cNvPicPr/>
                  </pic:nvPicPr>
                  <pic:blipFill>
                    <a:blip r:embed="rId83"/>
                    <a:stretch>
                      <a:fillRect/>
                    </a:stretch>
                  </pic:blipFill>
                  <pic:spPr>
                    <a:xfrm>
                      <a:off x="0" y="0"/>
                      <a:ext cx="3213100" cy="977900"/>
                    </a:xfrm>
                    <a:prstGeom prst="rect">
                      <a:avLst/>
                    </a:prstGeom>
                  </pic:spPr>
                </pic:pic>
              </a:graphicData>
            </a:graphic>
          </wp:anchor>
        </w:drawing>
      </w:r>
    </w:p>
    <w:p>
      <w:pPr>
        <w:pStyle w:val="Para 15"/>
      </w:pPr>
      <w:r>
        <w:t/>
      </w:r>
    </w:p>
    <w:p>
      <w:pPr>
        <w:pStyle w:val="Para 09"/>
      </w:pPr>
      <w:r>
        <w:t>Figure 7.3 – Snap refresh progress</w:t>
      </w:r>
    </w:p>
    <w:p>
      <w:pPr>
        <w:pStyle w:val="Normal"/>
      </w:pPr>
      <w:r>
        <w:t xml:space="preserve">This could happen if an application needs data migrated to a new version. In </w:t>
      </w:r>
      <w:r>
        <w:rPr>
          <w:rStyle w:val="Text2"/>
        </w:rPr>
        <w:t>Figure 7.3</w:t>
      </w:r>
      <w:r>
        <w:t>, Discord is handling data migration from one version to the next. When the update is complete, you will be notified, and the application will be available.</w:t>
      </w:r>
    </w:p>
    <w:p>
      <w:pPr>
        <w:pStyle w:val="0 Block"/>
      </w:pPr>
    </w:p>
    <w:p>
      <w:bookmarkStart w:id="210" w:name="Chapter_7_145"/>
      <w:pPr>
        <w:pStyle w:val="Heading 2"/>
        <w:pageBreakBefore w:val="on"/>
      </w:pPr>
      <w:r>
        <w:t>Chapter 7</w:t>
      </w:r>
      <w:r>
        <w:rPr>
          <w:rStyle w:val="Text16"/>
        </w:rPr>
        <w:t xml:space="preserve"> </w:t>
      </w:r>
      <w:r>
        <w:rPr>
          <w:rStyle w:val="Text2"/>
        </w:rPr>
        <w:t>145</w:t>
      </w:r>
      <w:bookmarkEnd w:id="210"/>
    </w:p>
    <w:p>
      <w:pPr>
        <w:pStyle w:val="Para 15"/>
      </w:pPr>
      <w:r>
        <w:t/>
      </w:r>
    </w:p>
    <w:p>
      <w:pPr>
        <w:pStyle w:val="Para 01"/>
      </w:pPr>
      <w:r>
        <w:t>Unattended upgrades</w:t>
      </w:r>
    </w:p>
    <w:p>
      <w:pPr>
        <w:pStyle w:val="Normal"/>
      </w:pPr>
      <w:r>
        <w:t xml:space="preserve">Important security-related updates will be installed automatically, quietly behind the scenes, to help ensure your system’s security. You can configure this behavior in </w:t>
      </w:r>
      <w:r>
        <w:rPr>
          <w:rStyle w:val="Text0"/>
        </w:rPr>
        <w:t>Software &amp; Updates</w:t>
      </w:r>
      <w:r>
        <w:t xml:space="preserve">: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13100" cy="1943100"/>
            <wp:effectExtent l="0" r="0" t="0" b="0"/>
            <wp:wrapTopAndBottom/>
            <wp:docPr id="80" name="index-180_1.png" descr="index-180_1.png"/>
            <wp:cNvGraphicFramePr>
              <a:graphicFrameLocks noChangeAspect="1"/>
            </wp:cNvGraphicFramePr>
            <a:graphic>
              <a:graphicData uri="http://schemas.openxmlformats.org/drawingml/2006/picture">
                <pic:pic>
                  <pic:nvPicPr>
                    <pic:cNvPr id="0" name="index-180_1.png" descr="index-180_1.png"/>
                    <pic:cNvPicPr/>
                  </pic:nvPicPr>
                  <pic:blipFill>
                    <a:blip r:embed="rId84"/>
                    <a:stretch>
                      <a:fillRect/>
                    </a:stretch>
                  </pic:blipFill>
                  <pic:spPr>
                    <a:xfrm>
                      <a:off x="0" y="0"/>
                      <a:ext cx="3213100" cy="1943100"/>
                    </a:xfrm>
                    <a:prstGeom prst="rect">
                      <a:avLst/>
                    </a:prstGeom>
                  </pic:spPr>
                </pic:pic>
              </a:graphicData>
            </a:graphic>
          </wp:anchor>
        </w:drawing>
      </w:r>
    </w:p>
    <w:p>
      <w:pPr>
        <w:pStyle w:val="Para 15"/>
      </w:pPr>
      <w:r>
        <w:t/>
      </w:r>
    </w:p>
    <w:p>
      <w:pPr>
        <w:pStyle w:val="Para 09"/>
      </w:pPr>
      <w:r>
        <w:t>Figure 7.4 – Software &amp; Updates</w:t>
      </w:r>
    </w:p>
    <w:p>
      <w:pPr>
        <w:pStyle w:val="Normal"/>
      </w:pPr>
      <w:r>
        <w:t xml:space="preserve">In </w:t>
      </w:r>
      <w:r>
        <w:rPr>
          <w:rStyle w:val="Text2"/>
        </w:rPr>
        <w:t>Figure 7.4</w:t>
      </w:r>
      <w:r>
        <w:t xml:space="preserve">, under the </w:t>
      </w:r>
      <w:r>
        <w:rPr>
          <w:rStyle w:val="Text0"/>
        </w:rPr>
        <w:t>Updates</w:t>
      </w:r>
      <w:r>
        <w:t xml:space="preserve"> tab in </w:t>
      </w:r>
      <w:r>
        <w:rPr>
          <w:rStyle w:val="Text0"/>
        </w:rPr>
        <w:t>Software &amp; Updates</w:t>
      </w:r>
      <w:r>
        <w:t xml:space="preserve">, we can see settings for how often to check for updates and what to do when security updates are found. The default settings are to check daily and automatically download and install security updates. </w:t>
      </w:r>
    </w:p>
    <w:p>
      <w:pPr>
        <w:pStyle w:val="Normal"/>
      </w:pPr>
      <w:r>
        <w:t>If an unattended update is being installed when you power off or restart your computer, you will see a message saying that an unattended upgrade is being installed and to please wait. It is important to wait for this to finish; do not force power off your computer, as this will likely leave things in a corrupt state.</w:t>
      </w:r>
    </w:p>
    <w:p>
      <w:bookmarkStart w:id="211" w:name="146_Software_Updates__Enhancing"/>
      <w:pPr>
        <w:pStyle w:val="Para 10"/>
      </w:pPr>
      <w:r>
        <w:rPr>
          <w:rStyle w:val="Text2"/>
        </w:rPr>
        <w:t>146</w:t>
      </w:r>
      <w:r>
        <w:rPr>
          <w:rStyle w:val="Text15"/>
        </w:rPr>
        <w:t xml:space="preserve"> </w:t>
      </w:r>
      <w:r>
        <w:t>Software Updates: Enhancing Security and Stability</w:t>
      </w:r>
      <w:bookmarkEnd w:id="211"/>
    </w:p>
    <w:p>
      <w:pPr>
        <w:pStyle w:val="Para 15"/>
      </w:pPr>
      <w:r>
        <w:t/>
      </w:r>
    </w:p>
    <w:p>
      <w:pPr>
        <w:pStyle w:val="Para 01"/>
      </w:pPr>
      <w:r>
        <w:t>Update Manager</w:t>
      </w:r>
    </w:p>
    <w:p>
      <w:pPr>
        <w:pStyle w:val="Normal"/>
      </w:pPr>
      <w:r>
        <w:t xml:space="preserve">For updates other than security updates, you will get prompted by </w:t>
      </w:r>
      <w:r>
        <w:rPr>
          <w:rStyle w:val="Text0"/>
        </w:rPr>
        <w:t>Update Manager</w:t>
      </w:r>
      <w:r>
        <w:t>, showing you what updates are available as well as other relevant information about each update: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13100" cy="2260600"/>
            <wp:effectExtent l="0" r="0" t="0" b="0"/>
            <wp:wrapTopAndBottom/>
            <wp:docPr id="81" name="index-181_1.png" descr="index-181_1.png"/>
            <wp:cNvGraphicFramePr>
              <a:graphicFrameLocks noChangeAspect="1"/>
            </wp:cNvGraphicFramePr>
            <a:graphic>
              <a:graphicData uri="http://schemas.openxmlformats.org/drawingml/2006/picture">
                <pic:pic>
                  <pic:nvPicPr>
                    <pic:cNvPr id="0" name="index-181_1.png" descr="index-181_1.png"/>
                    <pic:cNvPicPr/>
                  </pic:nvPicPr>
                  <pic:blipFill>
                    <a:blip r:embed="rId85"/>
                    <a:stretch>
                      <a:fillRect/>
                    </a:stretch>
                  </pic:blipFill>
                  <pic:spPr>
                    <a:xfrm>
                      <a:off x="0" y="0"/>
                      <a:ext cx="3213100" cy="2260600"/>
                    </a:xfrm>
                    <a:prstGeom prst="rect">
                      <a:avLst/>
                    </a:prstGeom>
                  </pic:spPr>
                </pic:pic>
              </a:graphicData>
            </a:graphic>
          </wp:anchor>
        </w:drawing>
      </w:r>
    </w:p>
    <w:p>
      <w:pPr>
        <w:pStyle w:val="Para 15"/>
      </w:pPr>
      <w:r>
        <w:t/>
      </w:r>
    </w:p>
    <w:p>
      <w:pPr>
        <w:pStyle w:val="Para 09"/>
      </w:pPr>
      <w:r>
        <w:t>Figure 7.5 – Software Updater</w:t>
      </w:r>
    </w:p>
    <w:p>
      <w:pPr>
        <w:pStyle w:val="Normal"/>
      </w:pPr>
      <w:r>
        <w:t xml:space="preserve">Update Manager will notify you regularly for available updates based on the schedule, which can be seen in </w:t>
      </w:r>
      <w:r>
        <w:rPr>
          <w:rStyle w:val="Text2"/>
        </w:rPr>
        <w:t>Figure 7.5</w:t>
      </w:r>
      <w:r>
        <w:t xml:space="preserve">. If you want to look at Update Manager to see what updates are available and install them, you can launch the Update Manager application. </w:t>
      </w:r>
    </w:p>
    <w:p>
      <w:pPr>
        <w:pStyle w:val="Para 15"/>
      </w:pPr>
      <w:r>
        <w:t/>
      </w:r>
    </w:p>
    <w:p>
      <w:pPr>
        <w:pStyle w:val="Para 01"/>
      </w:pPr>
      <w:r>
        <w:t>apt updates</w:t>
      </w:r>
    </w:p>
    <w:p>
      <w:pPr>
        <w:pStyle w:val="Normal"/>
      </w:pPr>
      <w:r>
        <w:t xml:space="preserve">Package updates can be done anytime using the command-line </w:t>
      </w:r>
      <w:r>
        <w:rPr>
          <w:rStyle w:val="Text0"/>
        </w:rPr>
        <w:t>apt</w:t>
      </w:r>
      <w:r>
        <w:t xml:space="preserve"> utility. To check for updates for all installed packages and install them, run the </w:t>
      </w:r>
      <w:r>
        <w:rPr>
          <w:rStyle w:val="Text1"/>
        </w:rPr>
        <w:t>sudo apt upgrade</w:t>
      </w:r>
      <w:r>
        <w:t xml:space="preserve"> command. However, this command has a limitation: if a package update requires installing a new package as a dependency or perhaps even removing a package that now conflicts, it will ignore that package. This won’t cause a problem, and it will just upgrade the packages it can and show you a message in the terminal listing the packages it couldn’t update.</w:t>
      </w:r>
    </w:p>
    <w:p>
      <w:pPr>
        <w:pStyle w:val="0 Block"/>
      </w:pPr>
    </w:p>
    <w:p>
      <w:bookmarkStart w:id="212" w:name="Chapter_7_147"/>
      <w:pPr>
        <w:pStyle w:val="Heading 2"/>
        <w:pageBreakBefore w:val="on"/>
      </w:pPr>
      <w:r>
        <w:t>Chapter 7</w:t>
      </w:r>
      <w:r>
        <w:rPr>
          <w:rStyle w:val="Text16"/>
        </w:rPr>
        <w:t xml:space="preserve"> </w:t>
      </w:r>
      <w:r>
        <w:rPr>
          <w:rStyle w:val="Text2"/>
        </w:rPr>
        <w:t>147</w:t>
      </w:r>
      <w:bookmarkEnd w:id="212"/>
    </w:p>
    <w:p>
      <w:pPr>
        <w:pStyle w:val="Normal"/>
      </w:pPr>
      <w:r>
        <w:t xml:space="preserve">You can use the </w:t>
      </w:r>
      <w:r>
        <w:rPr>
          <w:rStyle w:val="Text1"/>
        </w:rPr>
        <w:t>sudo apt dist-upgrade</w:t>
      </w:r>
      <w:r>
        <w:t xml:space="preserve"> command to handle these cases with dependency changes. This will attempt to resolve those dependency changes, such as installing new packages or removing conflicting packages as necessary. </w:t>
      </w:r>
    </w:p>
    <w:p>
      <w:pPr>
        <w:pStyle w:val="Normal"/>
      </w:pPr>
      <w:r>
        <w:t xml:space="preserve">Both </w:t>
      </w:r>
      <w:r>
        <w:rPr>
          <w:rStyle w:val="Text1"/>
        </w:rPr>
        <w:t>apt upgrade</w:t>
      </w:r>
      <w:r>
        <w:t xml:space="preserve"> and </w:t>
      </w:r>
      <w:r>
        <w:rPr>
          <w:rStyle w:val="Text1"/>
        </w:rPr>
        <w:t>apt dist-upgrade</w:t>
      </w:r>
      <w:r>
        <w:t xml:space="preserve"> are interactive, meaning they show you what they’re going to do and allow you to confirm before installing the update. </w:t>
      </w:r>
    </w:p>
    <w:p>
      <w:pPr>
        <w:pStyle w:val="Normal"/>
      </w:pPr>
      <w:r>
        <w:t xml:space="preserve">An important thing to know about </w:t>
      </w:r>
      <w:r>
        <w:rPr>
          <w:rStyle w:val="Text1"/>
        </w:rPr>
        <w:t>dist-upgrade</w:t>
      </w:r>
      <w:r>
        <w:t xml:space="preserve"> is that since it handles dependency chang-es, you should be really careful before confirming the operations. The update could un-install necessary packages, so you should look for things that might make your system not function as expected.</w:t>
      </w:r>
    </w:p>
    <w:p>
      <w:pPr>
        <w:pStyle w:val="Para 15"/>
      </w:pPr>
      <w:r>
        <w:t/>
      </w:r>
    </w:p>
    <w:p>
      <w:pPr>
        <w:pStyle w:val="Para 01"/>
      </w:pPr>
      <w:r>
        <w:t>Release upgrades</w:t>
      </w:r>
    </w:p>
    <w:p>
      <w:pPr>
        <w:pStyle w:val="Normal"/>
      </w:pPr>
      <w:r>
        <w:rPr>
          <w:rStyle w:val="Text0"/>
        </w:rPr>
        <w:t>Release upgrades</w:t>
      </w:r>
      <w:r>
        <w:t xml:space="preserve"> refer to upgrades to a new Ubuntu release. For example, if you are a user of Ubuntu 22.04, you would have gotten a notification that a release upgrade was available to Ubuntu 24.04.</w:t>
      </w:r>
    </w:p>
    <w:p>
      <w:pPr>
        <w:pStyle w:val="Normal"/>
      </w:pPr>
      <w:r>
        <w:t>Release upgrades are from LTS version to LTS version incrementally. This means you can’t skip an LTS version. For example, as an Ubuntu 20.04 user, you would have to do a release upgrade to 22.04 before you could do a release upgrade to 24.04. The same applies to interim releases, such as Ubuntu 23.04, which would need to upgrade to 23.10 before upgrading to 24.04.</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13100" cy="1727200"/>
            <wp:effectExtent l="0" r="0" t="0" b="0"/>
            <wp:wrapTopAndBottom/>
            <wp:docPr id="82" name="index-182_1.png" descr="index-182_1.png"/>
            <wp:cNvGraphicFramePr>
              <a:graphicFrameLocks noChangeAspect="1"/>
            </wp:cNvGraphicFramePr>
            <a:graphic>
              <a:graphicData uri="http://schemas.openxmlformats.org/drawingml/2006/picture">
                <pic:pic>
                  <pic:nvPicPr>
                    <pic:cNvPr id="0" name="index-182_1.png" descr="index-182_1.png"/>
                    <pic:cNvPicPr/>
                  </pic:nvPicPr>
                  <pic:blipFill>
                    <a:blip r:embed="rId86"/>
                    <a:stretch>
                      <a:fillRect/>
                    </a:stretch>
                  </pic:blipFill>
                  <pic:spPr>
                    <a:xfrm>
                      <a:off x="0" y="0"/>
                      <a:ext cx="3213100" cy="1727200"/>
                    </a:xfrm>
                    <a:prstGeom prst="rect">
                      <a:avLst/>
                    </a:prstGeom>
                  </pic:spPr>
                </pic:pic>
              </a:graphicData>
            </a:graphic>
          </wp:anchor>
        </w:drawing>
      </w:r>
    </w:p>
    <w:p>
      <w:pPr>
        <w:pStyle w:val="Para 15"/>
      </w:pPr>
      <w:r>
        <w:t/>
      </w:r>
    </w:p>
    <w:p>
      <w:pPr>
        <w:pStyle w:val="Para 09"/>
      </w:pPr>
      <w:r>
        <w:t>Figure 7.6 – Software &amp; Updates</w:t>
      </w:r>
      <w:r>
        <w:rPr>
          <w:rStyle w:val="Text15"/>
        </w:rPr>
        <w:t xml:space="preserve"> </w:t>
      </w:r>
      <w:r>
        <w:rPr>
          <w:rStyle w:val="Text2"/>
        </w:rPr>
        <w:t>148</w:t>
      </w:r>
      <w:r>
        <w:rPr>
          <w:rStyle w:val="Text15"/>
        </w:rPr>
        <w:t xml:space="preserve"> </w:t>
      </w:r>
      <w:r>
        <w:t>Software Updates: Enhancing Security and Stability</w:t>
      </w:r>
    </w:p>
    <w:p>
      <w:bookmarkStart w:id="213" w:name="In_Figure_7_6__you_can_see_a_set"/>
      <w:pPr>
        <w:pStyle w:val="Normal"/>
      </w:pPr>
      <w:r>
        <w:t xml:space="preserve">In </w:t>
      </w:r>
      <w:r>
        <w:rPr>
          <w:rStyle w:val="Text2"/>
        </w:rPr>
        <w:t>Figure 7.6</w:t>
      </w:r>
      <w:r>
        <w:t xml:space="preserve">, you can see a setting for which versions of Ubuntu to look for in release upgrades. If you are an LTS user, such as Ubuntu 24.04, that setting will be set to </w:t>
      </w:r>
      <w:r>
        <w:rPr>
          <w:rStyle w:val="Text0"/>
        </w:rPr>
        <w:t>For long-term support versions</w:t>
      </w:r>
      <w:r>
        <w:t xml:space="preserve">. You can change that to </w:t>
      </w:r>
      <w:r>
        <w:rPr>
          <w:rStyle w:val="Text0"/>
        </w:rPr>
        <w:t>For any new version</w:t>
      </w:r>
      <w:r>
        <w:t xml:space="preserve"> or </w:t>
      </w:r>
      <w:r>
        <w:rPr>
          <w:rStyle w:val="Text0"/>
        </w:rPr>
        <w:t>Never</w:t>
      </w:r>
      <w:r>
        <w:t xml:space="preserve">. Any new version would mean you’ll be notified when the next release is available, regardless of LTS or interim. </w:t>
      </w:r>
      <w:bookmarkEnd w:id="213"/>
    </w:p>
    <w:p>
      <w:pPr>
        <w:pStyle w:val="Normal"/>
      </w:pPr>
      <w:r>
        <w:t xml:space="preserve">As mentioned, release upgrades are primarily driven by notifications. You’ll get a notifi-cation when a new release upgrade is available, but the term </w:t>
      </w:r>
      <w:r>
        <w:rPr>
          <w:rStyle w:val="Text2"/>
        </w:rPr>
        <w:t>available</w:t>
      </w:r>
      <w:r>
        <w:t xml:space="preserve"> is tricky here. As a user of Ubuntu 22.04, you wouldn’t see a notification that a release upgrade is available until Ubuntu 24.04.1 is released. The first </w:t>
      </w:r>
      <w:r>
        <w:rPr>
          <w:rStyle w:val="Text2"/>
        </w:rPr>
        <w:t>point release</w:t>
      </w:r>
      <w:r>
        <w:t xml:space="preserve"> after an LTS release gives Ubuntu developers time to gather bug reports from users of the new LTS version to fix critical issues and release the first point release a few months later, before existing Ubuntu LTS users are prompted to update. You can, of course, update to 24.04.0 from 22.04 at any time.</w:t>
      </w:r>
    </w:p>
    <w:p>
      <w:pPr>
        <w:pStyle w:val="Normal"/>
      </w:pPr>
      <w:r>
        <w:t xml:space="preserve">To do a release upgrade without the notification, you will need to run the release upgrade tool from a terminal. The command is simply </w:t>
      </w:r>
      <w:r>
        <w:rPr>
          <w:rStyle w:val="Text1"/>
        </w:rPr>
        <w:t>sudo do-release-upgrade</w:t>
      </w:r>
      <w:r>
        <w:t xml:space="preserve"> .</w:t>
      </w:r>
    </w:p>
    <w:p>
      <w:pPr>
        <w:pStyle w:val="Para 15"/>
      </w:pPr>
      <w:r>
        <w:t/>
      </w:r>
    </w:p>
    <w:p>
      <w:pPr>
        <w:pStyle w:val="Para 07"/>
      </w:pPr>
      <w:r>
        <w:t xml:space="preserve">Best practices for smooth updates: a proactive </w:t>
      </w:r>
    </w:p>
    <w:p>
      <w:pPr>
        <w:pStyle w:val="Para 07"/>
      </w:pPr>
      <w:r>
        <w:t>approach</w:t>
      </w:r>
    </w:p>
    <w:p>
      <w:pPr>
        <w:pStyle w:val="Normal"/>
      </w:pPr>
      <w:r>
        <w:t xml:space="preserve">Keeping your software updated is important, but the road might get bumpy if you make updates an afterthought. Besides the more obvious security aspect of updating your system, bug fixes are also often available. </w:t>
      </w:r>
    </w:p>
    <w:p>
      <w:pPr>
        <w:pStyle w:val="Normal"/>
      </w:pPr>
      <w:r>
        <w:t>Usually, it is quick and painless to install these updates when notified. However, if you neglect to install updates when available, they will accumulate over time. The longer you wait to install the update, the more additional updates accumulate, which could lead to unexpected behavior as the Ubuntu development teams providing these updates test the update on a fully updated system. I always recommend installing the updates soon after being notified to ensure your system is as close to what has been tested as possible.</w:t>
      </w:r>
    </w:p>
    <w:p>
      <w:pPr>
        <w:pStyle w:val="Normal"/>
      </w:pPr>
      <w:r>
        <w:t>It’s great that your snaps will automatically update, ensuring the best possible scenario. But as mentioned earlier, if the application is running, SnapD will notify you and defer installing the update for up to 14 days. This is a long time, and you could easily forget that, in 14 days, your app will abruptly exit to update. I’d recommend saving anything you are working on in the app and closing the app to allow it to update.</w:t>
      </w:r>
    </w:p>
    <w:p>
      <w:pPr>
        <w:pStyle w:val="0 Block"/>
      </w:pPr>
    </w:p>
    <w:p>
      <w:bookmarkStart w:id="214" w:name="Chapter_7_149"/>
      <w:pPr>
        <w:pStyle w:val="Heading 2"/>
        <w:pageBreakBefore w:val="on"/>
      </w:pPr>
      <w:r>
        <w:t>Chapter 7</w:t>
      </w:r>
      <w:r>
        <w:rPr>
          <w:rStyle w:val="Text16"/>
        </w:rPr>
        <w:t xml:space="preserve"> </w:t>
      </w:r>
      <w:r>
        <w:rPr>
          <w:rStyle w:val="Text2"/>
        </w:rPr>
        <w:t>149</w:t>
      </w:r>
      <w:bookmarkEnd w:id="214"/>
    </w:p>
    <w:p>
      <w:pPr>
        <w:pStyle w:val="Para 15"/>
      </w:pPr>
      <w:r>
        <w:t/>
      </w:r>
    </w:p>
    <w:p>
      <w:pPr>
        <w:pStyle w:val="Para 07"/>
      </w:pPr>
      <w:r>
        <w:t>Ubuntu Pro</w:t>
      </w:r>
    </w:p>
    <w:p>
      <w:pPr>
        <w:pStyle w:val="Normal"/>
      </w:pPr>
      <w:r>
        <w:t>Ubuntu Pro is all you need to ensure you have access to all the best security updates. Ubuntu Pro is a subscription service provided by Canonical, providing extended security updates for over 25,000 packages not covered by the Ubuntu LTS commitment.</w:t>
      </w:r>
    </w:p>
    <w:p>
      <w:pPr>
        <w:pStyle w:val="Normal"/>
      </w:pPr>
      <w:r>
        <w:t>Don’t fret about the service being a subscription. Ubuntu Pro is free for personal use and reasonably priced for enterprise use.</w:t>
      </w:r>
    </w:p>
    <w:p>
      <w:pPr>
        <w:pStyle w:val="Normal"/>
      </w:pPr>
      <w:r>
        <w:t xml:space="preserve">Ubuntu Pro encompasses some valuable services, but we’ll focus on just a few for this </w:t>
      </w:r>
    </w:p>
    <w:p>
      <w:pPr>
        <w:pStyle w:val="Para 23"/>
      </w:pPr>
      <w:r>
        <w:rPr>
          <w:rStyle w:val="Text6"/>
        </w:rPr>
        <w:t xml:space="preserve">chapter. For </w:t>
      </w:r>
      <w:hyperlink r:id="rId162">
        <w:r>
          <w:t xml:space="preserve">more information, see </w:t>
        </w:r>
      </w:hyperlink>
      <w:hyperlink r:id="rId162">
        <w:r>
          <w:rPr>
            <w:rStyle w:val="Text1"/>
          </w:rPr>
          <w:t>https://ubuntu.com/pro</w:t>
        </w:r>
      </w:hyperlink>
      <w:r>
        <w:rPr>
          <w:rStyle w:val="Text6"/>
        </w:rPr>
        <w:t>.</w:t>
      </w:r>
    </w:p>
    <w:p>
      <w:pPr>
        <w:pStyle w:val="Para 1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060700" cy="1828800"/>
            <wp:effectExtent l="0" r="0" t="0" b="0"/>
            <wp:wrapTopAndBottom/>
            <wp:docPr id="83" name="index-184_1.png" descr="index-184_1.png"/>
            <wp:cNvGraphicFramePr>
              <a:graphicFrameLocks noChangeAspect="1"/>
            </wp:cNvGraphicFramePr>
            <a:graphic>
              <a:graphicData uri="http://schemas.openxmlformats.org/drawingml/2006/picture">
                <pic:pic>
                  <pic:nvPicPr>
                    <pic:cNvPr id="0" name="index-184_1.png" descr="index-184_1.png"/>
                    <pic:cNvPicPr/>
                  </pic:nvPicPr>
                  <pic:blipFill>
                    <a:blip r:embed="rId87"/>
                    <a:stretch>
                      <a:fillRect/>
                    </a:stretch>
                  </pic:blipFill>
                  <pic:spPr>
                    <a:xfrm>
                      <a:off x="0" y="0"/>
                      <a:ext cx="3060700" cy="1828800"/>
                    </a:xfrm>
                    <a:prstGeom prst="rect">
                      <a:avLst/>
                    </a:prstGeom>
                  </pic:spPr>
                </pic:pic>
              </a:graphicData>
            </a:graphic>
          </wp:anchor>
        </w:drawing>
      </w:r>
    </w:p>
    <w:p>
      <w:pPr>
        <w:pStyle w:val="Para 15"/>
      </w:pPr>
      <w:r>
        <w:t/>
      </w:r>
    </w:p>
    <w:p>
      <w:pPr>
        <w:pStyle w:val="Para 09"/>
      </w:pPr>
      <w:r>
        <w:t>Figure 7.7 – Ubuntu Pro</w:t>
      </w:r>
    </w:p>
    <w:p>
      <w:pPr>
        <w:pStyle w:val="Para 15"/>
      </w:pPr>
      <w:r>
        <w:t/>
      </w:r>
    </w:p>
    <w:p>
      <w:pPr>
        <w:pStyle w:val="Para 01"/>
      </w:pPr>
      <w:r>
        <w:t>Expanded Security Maintenance</w:t>
      </w:r>
    </w:p>
    <w:p>
      <w:pPr>
        <w:pStyle w:val="Normal"/>
      </w:pPr>
      <w:r>
        <w:t>As you probably recall from earlier in the book, we talked about main and universe repos-itories for software. Canonical provides free security and bug-fix updates for all packages in the main Ubuntu repository for the life of the LTS release (five years from release). However, there are over 25,000 packages in the universe repository, which are maintained by the broader Ubuntu community. Many of these packages in the universe repository are used heavily in many production and development environments. Ubuntu Pro provides access to security updates for all packages in the main and universe repositories for 10 years from the LTS release date.</w:t>
      </w:r>
    </w:p>
    <w:p>
      <w:bookmarkStart w:id="215" w:name="150_Software_Updates__Enhancing"/>
      <w:pPr>
        <w:pStyle w:val="Para 10"/>
      </w:pPr>
      <w:r>
        <w:rPr>
          <w:rStyle w:val="Text2"/>
        </w:rPr>
        <w:t>150</w:t>
      </w:r>
      <w:r>
        <w:rPr>
          <w:rStyle w:val="Text15"/>
        </w:rPr>
        <w:t xml:space="preserve"> </w:t>
      </w:r>
      <w:r>
        <w:t>Software Updates: Enhancing Security and Stability</w:t>
      </w:r>
      <w:bookmarkEnd w:id="215"/>
    </w:p>
    <w:p>
      <w:pPr>
        <w:pStyle w:val="Normal"/>
      </w:pPr>
      <w:r>
        <w:t xml:space="preserve">To see the </w:t>
      </w:r>
      <w:r>
        <w:rPr>
          <w:rStyle w:val="Text0"/>
        </w:rPr>
        <w:t>Extended Security Maintenance</w:t>
      </w:r>
      <w:r>
        <w:t xml:space="preserve"> status of the software on your computer, use the </w:t>
      </w:r>
      <w:r>
        <w:rPr>
          <w:rStyle w:val="Text1"/>
        </w:rPr>
        <w:t>pro</w:t>
      </w:r>
      <w:r>
        <w:t xml:space="preserve"> command:</w:t>
      </w:r>
    </w:p>
    <w:p>
      <w:pPr>
        <w:pStyle w:val="Para 02"/>
      </w:pPr>
      <w:r>
        <w:t xml:space="preserve">ken@monster:~$ sudo pro security-status </w:t>
      </w:r>
    </w:p>
    <w:p>
      <w:pPr>
        <w:pStyle w:val="Para 02"/>
      </w:pPr>
      <w:r>
        <w:t>3630 packages installed:</w:t>
      </w:r>
    </w:p>
    <w:p>
      <w:pPr>
        <w:pStyle w:val="Para 22"/>
      </w:pPr>
      <w:r>
        <w:t>2488 packages from Ubuntu Main/Restricted repository</w:t>
      </w:r>
    </w:p>
    <w:p>
      <w:pPr>
        <w:pStyle w:val="Para 22"/>
      </w:pPr>
      <w:r>
        <w:t>1089 packages from Ubuntu Universe/Multiverse repository</w:t>
      </w:r>
    </w:p>
    <w:p>
      <w:pPr>
        <w:pStyle w:val="Para 22"/>
      </w:pPr>
      <w:r>
        <w:t>53 packages no longer available for download</w:t>
      </w:r>
    </w:p>
    <w:p>
      <w:pPr>
        <w:pStyle w:val="Para 15"/>
      </w:pPr>
      <w:r>
        <w:t/>
      </w:r>
    </w:p>
    <w:p>
      <w:pPr>
        <w:pStyle w:val="Para 02"/>
      </w:pPr>
      <w:r>
        <w:t>To get more information about the packages, run</w:t>
      </w:r>
    </w:p>
    <w:p>
      <w:pPr>
        <w:pStyle w:val="Para 22"/>
      </w:pPr>
      <w:r>
        <w:t>pro security-status --help</w:t>
      </w:r>
    </w:p>
    <w:p>
      <w:pPr>
        <w:pStyle w:val="Para 02"/>
      </w:pPr>
      <w:r>
        <w:t>for a list of available options.</w:t>
      </w:r>
    </w:p>
    <w:p>
      <w:pPr>
        <w:pStyle w:val="Para 15"/>
      </w:pPr>
      <w:r>
        <w:t/>
      </w:r>
    </w:p>
    <w:p>
      <w:pPr>
        <w:pStyle w:val="Para 02"/>
      </w:pPr>
      <w:r>
        <w:t>This machine is attached to an Ubuntu Pro subscription.</w:t>
      </w:r>
    </w:p>
    <w:p>
      <w:pPr>
        <w:pStyle w:val="Para 15"/>
      </w:pPr>
      <w:r>
        <w:t/>
      </w:r>
    </w:p>
    <w:p>
      <w:pPr>
        <w:pStyle w:val="Para 02"/>
      </w:pPr>
      <w:r>
        <w:t>Main/Restricted packages are receiving security updates from</w:t>
      </w:r>
      <w:r>
        <w:rPr>
          <w:rStyle w:val="Text11"/>
        </w:rPr>
        <w:t xml:space="preserve"> </w:t>
      </w:r>
      <w:r>
        <w:t>Ubuntu Pro with 'esm-infra' enabled until 2034.</w:t>
      </w:r>
    </w:p>
    <w:p>
      <w:pPr>
        <w:pStyle w:val="Para 15"/>
      </w:pPr>
      <w:r>
        <w:t/>
      </w:r>
    </w:p>
    <w:p>
      <w:pPr>
        <w:pStyle w:val="Para 02"/>
      </w:pPr>
      <w:r>
        <w:t>Universe/Multiverse packages are receiving security updates from</w:t>
      </w:r>
      <w:r>
        <w:rPr>
          <w:rStyle w:val="Text11"/>
        </w:rPr>
        <w:t xml:space="preserve"> </w:t>
      </w:r>
      <w:r>
        <w:t xml:space="preserve">Ubuntu Pro with 'esm-apps' enabled until 2034. You have received 10 </w:t>
        <w:t>security</w:t>
      </w:r>
    </w:p>
    <w:p>
      <w:pPr>
        <w:pStyle w:val="Para 02"/>
      </w:pPr>
      <w:r>
        <w:t>updates.</w:t>
      </w:r>
    </w:p>
    <w:p>
      <w:pPr>
        <w:pStyle w:val="Normal"/>
      </w:pPr>
      <w:r>
        <w:t xml:space="preserve">In the preceding command block, we can see how many packages are installed on the system from the main and universe repositories and what’s covered under Ubuntu Pro. We can also see 53 additional packages installed that are no longer available. </w:t>
      </w:r>
    </w:p>
    <w:p>
      <w:pPr>
        <w:pStyle w:val="Para 15"/>
      </w:pPr>
      <w:r>
        <w:t/>
      </w:r>
    </w:p>
    <w:p>
      <w:pPr>
        <w:pStyle w:val="Para 01"/>
      </w:pPr>
      <w:r>
        <w:t>Livepatch</w:t>
      </w:r>
    </w:p>
    <w:p>
      <w:pPr>
        <w:pStyle w:val="Normal"/>
      </w:pPr>
      <w:r>
        <w:t>The</w:t>
      </w:r>
      <w:r>
        <w:rPr>
          <w:rStyle w:val="Text0"/>
        </w:rPr>
        <w:t xml:space="preserve"> Canonical Livepatch</w:t>
      </w:r>
      <w:r>
        <w:t xml:space="preserve"> service provides security fixes for your kernel without rebooting, allowing you to keep your systems secure without jeopardizing uptime for essential infra-structure. This doesn’t mean you don’t need to reboot, but the kernel livepatch service will apply security fixes to the kernel without rebooting. You should schedule a time to reboot when it’s convenient.</w:t>
      </w:r>
    </w:p>
    <w:p>
      <w:pPr>
        <w:pStyle w:val="0 Block"/>
      </w:pPr>
    </w:p>
    <w:p>
      <w:bookmarkStart w:id="216" w:name="Chapter_7_151"/>
      <w:pPr>
        <w:pStyle w:val="Heading 2"/>
        <w:pageBreakBefore w:val="on"/>
      </w:pPr>
      <w:r>
        <w:t>Chapter 7</w:t>
      </w:r>
      <w:r>
        <w:rPr>
          <w:rStyle w:val="Text16"/>
        </w:rPr>
        <w:t xml:space="preserve"> </w:t>
      </w:r>
      <w:r>
        <w:rPr>
          <w:rStyle w:val="Text2"/>
        </w:rPr>
        <w:t>151</w:t>
      </w:r>
      <w:bookmarkEnd w:id="216"/>
    </w:p>
    <w:p>
      <w:pPr>
        <w:pStyle w:val="Para 15"/>
      </w:pPr>
      <w:r>
        <w:t/>
      </w:r>
    </w:p>
    <w:p>
      <w:pPr>
        <w:pStyle w:val="Para 01"/>
      </w:pPr>
      <w:r>
        <w:t>Landscape</w:t>
      </w:r>
    </w:p>
    <w:p>
      <w:pPr>
        <w:pStyle w:val="Normal"/>
      </w:pPr>
      <w:r>
        <w:rPr>
          <w:rStyle w:val="Text0"/>
        </w:rPr>
        <w:t>Landscape</w:t>
      </w:r>
      <w:r>
        <w:t xml:space="preserve"> is a management and administration tool for Ubuntu, making it trivial to man-age large-scale deployments of Ubuntu systems. You can install, update, and remove packages from a single web UI, reboot, and perform most systems administration tasks. With Landscape, you can also view reports showing essential compliance information:</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13100" cy="2527300"/>
            <wp:effectExtent l="0" r="0" t="0" b="0"/>
            <wp:wrapTopAndBottom/>
            <wp:docPr id="84" name="index-186_1.png" descr="index-186_1.png"/>
            <wp:cNvGraphicFramePr>
              <a:graphicFrameLocks noChangeAspect="1"/>
            </wp:cNvGraphicFramePr>
            <a:graphic>
              <a:graphicData uri="http://schemas.openxmlformats.org/drawingml/2006/picture">
                <pic:pic>
                  <pic:nvPicPr>
                    <pic:cNvPr id="0" name="index-186_1.png" descr="index-186_1.png"/>
                    <pic:cNvPicPr/>
                  </pic:nvPicPr>
                  <pic:blipFill>
                    <a:blip r:embed="rId88"/>
                    <a:stretch>
                      <a:fillRect/>
                    </a:stretch>
                  </pic:blipFill>
                  <pic:spPr>
                    <a:xfrm>
                      <a:off x="0" y="0"/>
                      <a:ext cx="3213100" cy="2527300"/>
                    </a:xfrm>
                    <a:prstGeom prst="rect">
                      <a:avLst/>
                    </a:prstGeom>
                  </pic:spPr>
                </pic:pic>
              </a:graphicData>
            </a:graphic>
          </wp:anchor>
        </w:drawing>
      </w:r>
    </w:p>
    <w:p>
      <w:pPr>
        <w:pStyle w:val="Para 15"/>
      </w:pPr>
      <w:r>
        <w:t/>
      </w:r>
    </w:p>
    <w:p>
      <w:pPr>
        <w:pStyle w:val="Para 09"/>
      </w:pPr>
      <w:r>
        <w:t>Figure 7.8 – Landscape reports</w:t>
      </w:r>
    </w:p>
    <w:p>
      <w:pPr>
        <w:pStyle w:val="Normal"/>
      </w:pPr>
      <w:r>
        <w:t>As you can imagine, Ubuntu Pro is essential if you work in an environment that values security and compliance.</w:t>
      </w:r>
    </w:p>
    <w:p>
      <w:bookmarkStart w:id="217" w:name="152_Software_Updates__Enhancing"/>
      <w:pPr>
        <w:pStyle w:val="Para 10"/>
      </w:pPr>
      <w:r>
        <w:rPr>
          <w:rStyle w:val="Text2"/>
        </w:rPr>
        <w:t>152</w:t>
      </w:r>
      <w:r>
        <w:rPr>
          <w:rStyle w:val="Text15"/>
        </w:rPr>
        <w:t xml:space="preserve"> </w:t>
      </w:r>
      <w:r>
        <w:t>Software Updates: Enhancing Security and Stability</w:t>
      </w:r>
      <w:bookmarkEnd w:id="217"/>
    </w:p>
    <w:p>
      <w:pPr>
        <w:pStyle w:val="Para 15"/>
      </w:pPr>
      <w:r>
        <w:t/>
      </w:r>
    </w:p>
    <w:p>
      <w:pPr>
        <w:pStyle w:val="Para 07"/>
      </w:pPr>
      <w:r>
        <w:t xml:space="preserve">Troubleshooting update issues: when things don’t </w:t>
      </w:r>
    </w:p>
    <w:p>
      <w:pPr>
        <w:pStyle w:val="Para 07"/>
      </w:pPr>
      <w:r>
        <w:t>go as planned</w:t>
      </w:r>
    </w:p>
    <w:p>
      <w:pPr>
        <w:pStyle w:val="Normal"/>
      </w:pPr>
      <w:r>
        <w:t xml:space="preserve">Of course, nothing is perfect, and sometimes an update will fail or your computer will not work as expected after the update. </w:t>
      </w:r>
    </w:p>
    <w:p>
      <w:pPr>
        <w:pStyle w:val="Para 15"/>
      </w:pPr>
      <w:r>
        <w:t/>
      </w:r>
    </w:p>
    <w:p>
      <w:pPr>
        <w:pStyle w:val="Para 01"/>
      </w:pPr>
      <w:r>
        <w:t>Recovery mode</w:t>
      </w:r>
    </w:p>
    <w:p>
      <w:pPr>
        <w:pStyle w:val="Normal"/>
      </w:pPr>
      <w:r>
        <w:t xml:space="preserve">If the hardware doesn’t work as expected after a software update, for example, WiFi doesn’t function, you can reboot into the previous kernel. To do this, you must use the boot manager to select the last kernel at boot. Ubuntu’s boot manager is </w:t>
      </w:r>
      <w:r>
        <w:rPr>
          <w:rStyle w:val="Text0"/>
        </w:rPr>
        <w:t>GRUB</w:t>
      </w:r>
      <w:r>
        <w:t xml:space="preserve">, which can be accessed during boot by pressing the </w:t>
      </w:r>
      <w:r>
        <w:rPr>
          <w:rStyle w:val="Text2"/>
        </w:rPr>
        <w:t>Esc</w:t>
      </w:r>
      <w:r>
        <w:t xml:space="preserve"> or </w:t>
      </w:r>
      <w:r>
        <w:rPr>
          <w:rStyle w:val="Text2"/>
        </w:rPr>
        <w:t>Shift</w:t>
      </w:r>
      <w:r>
        <w:t xml:space="preserve"> key while the BIOS screen is shown. For example, this might be the screen that shows your manufacturer’s logo early in the boot process. You can tap and hold the appropriate key during that screen. If your system uses UEFI boot, it will be the </w:t>
      </w:r>
      <w:r>
        <w:rPr>
          <w:rStyle w:val="Text2"/>
        </w:rPr>
        <w:t>Esc</w:t>
      </w:r>
      <w:r>
        <w:t xml:space="preserve"> key; if it’s using legacy boot, it will be the </w:t>
      </w:r>
      <w:r>
        <w:rPr>
          <w:rStyle w:val="Text2"/>
        </w:rPr>
        <w:t>Shift</w:t>
      </w:r>
      <w:r>
        <w:t xml:space="preserve"> key.</w:t>
      </w:r>
    </w:p>
    <w:p>
      <w:pPr>
        <w:pStyle w:val="Normal"/>
      </w:pPr>
      <w:r>
        <w:t>The GRUB boot manager screen provides a menu of kernels or boot modes, which could also include other operating systems. The top entry should be the latest kernel, and the second menu entry should be recovery mode. Recovery mode will disable networking, extra drivers, and so on to give you a minimal boot configuration and create an environment where you can make necessary repairs:</w:t>
      </w:r>
    </w:p>
    <w:p>
      <w:pPr>
        <w:pStyle w:val="Para 1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022600" cy="1930400"/>
            <wp:effectExtent l="0" r="0" t="0" b="0"/>
            <wp:wrapTopAndBottom/>
            <wp:docPr id="85" name="index-187_1.png" descr="index-187_1.png"/>
            <wp:cNvGraphicFramePr>
              <a:graphicFrameLocks noChangeAspect="1"/>
            </wp:cNvGraphicFramePr>
            <a:graphic>
              <a:graphicData uri="http://schemas.openxmlformats.org/drawingml/2006/picture">
                <pic:pic>
                  <pic:nvPicPr>
                    <pic:cNvPr id="0" name="index-187_1.png" descr="index-187_1.png"/>
                    <pic:cNvPicPr/>
                  </pic:nvPicPr>
                  <pic:blipFill>
                    <a:blip r:embed="rId89"/>
                    <a:stretch>
                      <a:fillRect/>
                    </a:stretch>
                  </pic:blipFill>
                  <pic:spPr>
                    <a:xfrm>
                      <a:off x="0" y="0"/>
                      <a:ext cx="3022600" cy="1930400"/>
                    </a:xfrm>
                    <a:prstGeom prst="rect">
                      <a:avLst/>
                    </a:prstGeom>
                  </pic:spPr>
                </pic:pic>
              </a:graphicData>
            </a:graphic>
          </wp:anchor>
        </w:drawing>
      </w:r>
    </w:p>
    <w:p>
      <w:pPr>
        <w:pStyle w:val="Para 15"/>
      </w:pPr>
      <w:r>
        <w:t/>
      </w:r>
    </w:p>
    <w:p>
      <w:pPr>
        <w:pStyle w:val="Para 09"/>
      </w:pPr>
      <w:r>
        <w:t>Figure 7.9 – GRUB (boot manager)</w:t>
      </w:r>
    </w:p>
    <w:p>
      <w:pPr>
        <w:pStyle w:val="0 Block"/>
      </w:pPr>
    </w:p>
    <w:p>
      <w:bookmarkStart w:id="218" w:name="Chapter_7_153"/>
      <w:pPr>
        <w:pStyle w:val="Heading 2"/>
        <w:pageBreakBefore w:val="on"/>
      </w:pPr>
      <w:r>
        <w:t>Chapter 7</w:t>
      </w:r>
      <w:r>
        <w:rPr>
          <w:rStyle w:val="Text16"/>
        </w:rPr>
        <w:t xml:space="preserve"> </w:t>
      </w:r>
      <w:r>
        <w:rPr>
          <w:rStyle w:val="Text2"/>
        </w:rPr>
        <w:t>153</w:t>
      </w:r>
      <w:bookmarkEnd w:id="218"/>
    </w:p>
    <w:p>
      <w:pPr>
        <w:pStyle w:val="Normal"/>
      </w:pPr>
      <w:r>
        <w:t>The following menu entry is for advanced options, which include the option to select a previous kernel. Ubuntu, by default, keeps the latest two kernels installed on the system. The updated kernel you installed may have a bug in your device’s WiFi driver. Selecting the previous kernel should boot and get you working network access: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13100" cy="2057400"/>
            <wp:effectExtent l="0" r="0" t="0" b="0"/>
            <wp:wrapTopAndBottom/>
            <wp:docPr id="86" name="index-188_1.png" descr="index-188_1.png"/>
            <wp:cNvGraphicFramePr>
              <a:graphicFrameLocks noChangeAspect="1"/>
            </wp:cNvGraphicFramePr>
            <a:graphic>
              <a:graphicData uri="http://schemas.openxmlformats.org/drawingml/2006/picture">
                <pic:pic>
                  <pic:nvPicPr>
                    <pic:cNvPr id="0" name="index-188_1.png" descr="index-188_1.png"/>
                    <pic:cNvPicPr/>
                  </pic:nvPicPr>
                  <pic:blipFill>
                    <a:blip r:embed="rId90"/>
                    <a:stretch>
                      <a:fillRect/>
                    </a:stretch>
                  </pic:blipFill>
                  <pic:spPr>
                    <a:xfrm>
                      <a:off x="0" y="0"/>
                      <a:ext cx="3213100" cy="2057400"/>
                    </a:xfrm>
                    <a:prstGeom prst="rect">
                      <a:avLst/>
                    </a:prstGeom>
                  </pic:spPr>
                </pic:pic>
              </a:graphicData>
            </a:graphic>
          </wp:anchor>
        </w:drawing>
      </w:r>
    </w:p>
    <w:p>
      <w:pPr>
        <w:pStyle w:val="Para 15"/>
      </w:pPr>
      <w:r>
        <w:t/>
      </w:r>
    </w:p>
    <w:p>
      <w:pPr>
        <w:pStyle w:val="Para 09"/>
      </w:pPr>
      <w:r>
        <w:t>Figure 7.10 – GRUB advanced options</w:t>
      </w:r>
    </w:p>
    <w:p>
      <w:pPr>
        <w:pStyle w:val="Normal"/>
      </w:pPr>
      <w:r>
        <w:t xml:space="preserve">If you select the recovery option in GRUB, as seen in </w:t>
      </w:r>
      <w:r>
        <w:rPr>
          <w:rStyle w:val="Text2"/>
        </w:rPr>
        <w:t>Figure 7.10</w:t>
      </w:r>
      <w:r>
        <w:t xml:space="preserve">, your system will boot into a very minimal environment. This environment doesn’t provide a graphical user in-terface or networking, and your hard drive is read-only. To make changes to your system in recovery mode, you must </w:t>
      </w:r>
      <w:r>
        <w:rPr>
          <w:rStyle w:val="Text2"/>
        </w:rPr>
        <w:t>remount the root partition in read-write mode</w:t>
      </w:r>
      <w:r>
        <w:t>.</w:t>
      </w:r>
    </w:p>
    <w:p>
      <w:bookmarkStart w:id="219" w:name="154_Software_Updates__Enhancing"/>
      <w:pPr>
        <w:pStyle w:val="Para 10"/>
      </w:pPr>
      <w:r>
        <w:rPr>
          <w:rStyle w:val="Text2"/>
        </w:rPr>
        <w:t>154</w:t>
      </w:r>
      <w:r>
        <w:rPr>
          <w:rStyle w:val="Text15"/>
        </w:rPr>
        <w:t xml:space="preserve"> </w:t>
      </w:r>
      <w:r>
        <w:t>Software Updates: Enhancing Security and Stability</w:t>
      </w:r>
      <w:bookmarkEnd w:id="219"/>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13100" cy="1790700"/>
            <wp:effectExtent l="0" r="0" t="0" b="0"/>
            <wp:wrapTopAndBottom/>
            <wp:docPr id="87" name="index-189_1.png" descr="index-189_1.png"/>
            <wp:cNvGraphicFramePr>
              <a:graphicFrameLocks noChangeAspect="1"/>
            </wp:cNvGraphicFramePr>
            <a:graphic>
              <a:graphicData uri="http://schemas.openxmlformats.org/drawingml/2006/picture">
                <pic:pic>
                  <pic:nvPicPr>
                    <pic:cNvPr id="0" name="index-189_1.png" descr="index-189_1.png"/>
                    <pic:cNvPicPr/>
                  </pic:nvPicPr>
                  <pic:blipFill>
                    <a:blip r:embed="rId91"/>
                    <a:stretch>
                      <a:fillRect/>
                    </a:stretch>
                  </pic:blipFill>
                  <pic:spPr>
                    <a:xfrm>
                      <a:off x="0" y="0"/>
                      <a:ext cx="3213100" cy="1790700"/>
                    </a:xfrm>
                    <a:prstGeom prst="rect">
                      <a:avLst/>
                    </a:prstGeom>
                  </pic:spPr>
                </pic:pic>
              </a:graphicData>
            </a:graphic>
          </wp:anchor>
        </w:drawing>
      </w:r>
    </w:p>
    <w:p>
      <w:pPr>
        <w:pStyle w:val="Para 15"/>
      </w:pPr>
      <w:r>
        <w:t/>
      </w:r>
    </w:p>
    <w:p>
      <w:pPr>
        <w:pStyle w:val="Para 09"/>
      </w:pPr>
      <w:r>
        <w:t>Figure 7.11 – Recovery mode</w:t>
      </w:r>
    </w:p>
    <w:p>
      <w:pPr>
        <w:pStyle w:val="Normal"/>
      </w:pPr>
      <w:r>
        <w:t xml:space="preserve">Choosing the root option in the recovery menu shown in </w:t>
      </w:r>
      <w:r>
        <w:rPr>
          <w:rStyle w:val="Text2"/>
        </w:rPr>
        <w:t>Figure 7.11</w:t>
      </w:r>
      <w:r>
        <w:t xml:space="preserve"> will get you a com-mand-line shell with root (administrative) privileges. As mentioned before, your hard drive is in a read-only state in recovery mode; to make changes, you will need to remount your hard drive as writable: </w:t>
      </w:r>
    </w:p>
    <w:p>
      <w:pPr>
        <w:pStyle w:val="Para 02"/>
      </w:pPr>
      <w:r>
        <w:t>root@monster:~# mount –o remount,rw /</w:t>
      </w:r>
    </w:p>
    <w:p>
      <w:pPr>
        <w:pStyle w:val="Para 15"/>
      </w:pPr>
      <w:r>
        <w:t/>
      </w:r>
    </w:p>
    <w:p>
      <w:pPr>
        <w:pStyle w:val="Para 07"/>
      </w:pPr>
      <w:r>
        <w:t>Summary</w:t>
      </w:r>
    </w:p>
    <w:p>
      <w:pPr>
        <w:pStyle w:val="Normal"/>
      </w:pPr>
      <w:r>
        <w:t>In this chapter, we’ve learned about the importance of software updates. These updates are essential for maintaining system security, stability, and functionality. By regularly applying updates, users can protect themselves from vulnerabilities, enhance system performance, and enjoy the latest features and bug fixes.</w:t>
      </w:r>
    </w:p>
    <w:p>
      <w:pPr>
        <w:pStyle w:val="Normal"/>
      </w:pPr>
      <w:r>
        <w:t>Ubuntu makes it easy to stay on top of essential updates with unattended upgrades, au-tomated snap updates, and notifications for routine updates.</w:t>
      </w:r>
    </w:p>
    <w:p>
      <w:pPr>
        <w:pStyle w:val="Normal"/>
      </w:pPr>
      <w:r>
        <w:t>In the next chapter, we’ll learn how to get help using the extraordinary Ubuntu community. We’ll learn where to find documentation, where to ask for help, and how to engage with Ubuntu developers and the broader Ubuntu community to help improve Ubuntu.</w:t>
      </w:r>
    </w:p>
    <w:p>
      <w:pPr>
        <w:pStyle w:val="0 Block"/>
      </w:pPr>
    </w:p>
    <w:p>
      <w:bookmarkStart w:id="220" w:name="Chapter_7_155"/>
      <w:pPr>
        <w:pStyle w:val="Heading 2"/>
        <w:pageBreakBefore w:val="on"/>
      </w:pPr>
      <w:r>
        <w:t>Chapter 7</w:t>
      </w:r>
      <w:r>
        <w:rPr>
          <w:rStyle w:val="Text16"/>
        </w:rPr>
        <w:t xml:space="preserve"> </w:t>
      </w:r>
      <w:r>
        <w:rPr>
          <w:rStyle w:val="Text2"/>
        </w:rPr>
        <w:t>155</w:t>
      </w:r>
      <w:bookmarkEnd w:id="220"/>
    </w:p>
    <w:p>
      <w:pPr>
        <w:pStyle w:val="Para 15"/>
      </w:pPr>
      <w:r>
        <w:t/>
      </w:r>
    </w:p>
    <w:p>
      <w:pPr>
        <w:pStyle w:val="Para 07"/>
      </w:pPr>
      <w:r>
        <w:t>Further reading</w:t>
      </w:r>
    </w:p>
    <w:p>
      <w:pPr>
        <w:pStyle w:val="Para 33"/>
      </w:pPr>
      <w:r>
        <w:rPr>
          <w:rStyle w:val="Text7"/>
        </w:rPr>
        <w:t xml:space="preserve">• Example CVE: </w:t>
      </w:r>
      <w:hyperlink r:id="rId157">
        <w:r>
          <w:t>https://ubuntu.com/security/CVE-2024-3094</w:t>
        </w:r>
      </w:hyperlink>
    </w:p>
    <w:p>
      <w:pPr>
        <w:pStyle w:val="Para 33"/>
      </w:pPr>
      <w:r>
        <w:rPr>
          <w:rStyle w:val="Text7"/>
        </w:rPr>
        <w:t xml:space="preserve">• </w:t>
      </w:r>
      <w:hyperlink r:id="rId162">
        <w:r>
          <w:rPr>
            <w:rStyle w:val="Text11"/>
          </w:rPr>
          <w:t xml:space="preserve">Ubuntu Pro: </w:t>
        </w:r>
      </w:hyperlink>
      <w:hyperlink r:id="rId162">
        <w:r>
          <w:t>https://ubuntu.com/pro</w:t>
        </w:r>
      </w:hyperlink>
    </w:p>
    <w:p>
      <w:pPr>
        <w:pStyle w:val="Para 33"/>
      </w:pPr>
      <w:r>
        <w:rPr>
          <w:rStyle w:val="Text7"/>
        </w:rPr>
        <w:t xml:space="preserve">• </w:t>
      </w:r>
      <w:hyperlink r:id="rId176">
        <w:r>
          <w:rPr>
            <w:rStyle w:val="Text11"/>
          </w:rPr>
          <w:t xml:space="preserve">Ubuntu Security Notices: </w:t>
        </w:r>
      </w:hyperlink>
      <w:hyperlink r:id="rId176">
        <w:r>
          <w:t>https://ubuntu.com/security/notices</w:t>
        </w:r>
      </w:hyperlink>
    </w:p>
    <w:p>
      <w:bookmarkStart w:id="221" w:name="Join_the_CloudPro_Newsletter_wit_1"/>
      <w:pPr>
        <w:pStyle w:val="Para 07"/>
      </w:pPr>
      <w:r>
        <w:t xml:space="preserve">Join the CloudPro Newsletter with 44000+ </w:t>
      </w:r>
      <w:bookmarkEnd w:id="221"/>
    </w:p>
    <w:p>
      <w:pPr>
        <w:pStyle w:val="Para 07"/>
      </w:pPr>
      <w:r>
        <w:t>Subscribers</w:t>
      </w:r>
    </w:p>
    <w:p>
      <w:pPr>
        <w:pStyle w:val="Normal"/>
      </w:pPr>
      <w:r>
        <w:t xml:space="preserve">Want to know what’s happening in cloud computing, DevOps, IT administration, networking, and more? Scan the QR code to subscribe to </w:t>
      </w:r>
      <w:r>
        <w:rPr>
          <w:rStyle w:val="Text0"/>
        </w:rPr>
        <w:t>CloudPro</w:t>
      </w:r>
      <w:r>
        <w:t>, our weekly newsletter for 44,000+ tech professionals who want to stay informed and ahead of the curve.</w:t>
      </w:r>
    </w:p>
    <w:p>
      <w:pPr>
        <w:pStyle w:val="Para 1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876300" cy="876300"/>
            <wp:effectExtent l="0" r="0" t="0" b="0"/>
            <wp:wrapTopAndBottom/>
            <wp:docPr id="88" name="index-191_1.png" descr="index-191_1.png"/>
            <wp:cNvGraphicFramePr>
              <a:graphicFrameLocks noChangeAspect="1"/>
            </wp:cNvGraphicFramePr>
            <a:graphic>
              <a:graphicData uri="http://schemas.openxmlformats.org/drawingml/2006/picture">
                <pic:pic>
                  <pic:nvPicPr>
                    <pic:cNvPr id="0" name="index-191_1.png" descr="index-191_1.png"/>
                    <pic:cNvPicPr/>
                  </pic:nvPicPr>
                  <pic:blipFill>
                    <a:blip r:embed="rId92"/>
                    <a:stretch>
                      <a:fillRect/>
                    </a:stretch>
                  </pic:blipFill>
                  <pic:spPr>
                    <a:xfrm>
                      <a:off x="0" y="0"/>
                      <a:ext cx="876300" cy="876300"/>
                    </a:xfrm>
                    <a:prstGeom prst="rect">
                      <a:avLst/>
                    </a:prstGeom>
                  </pic:spPr>
                </pic:pic>
              </a:graphicData>
            </a:graphic>
          </wp:anchor>
        </w:drawing>
      </w:r>
    </w:p>
    <w:p>
      <w:pPr>
        <w:pStyle w:val="Para 15"/>
      </w:pPr>
      <w:r>
        <w:t/>
      </w:r>
    </w:p>
    <w:p>
      <w:pPr>
        <w:pStyle w:val="Para 39"/>
      </w:pPr>
      <w:hyperlink r:id="rId145">
        <w:r>
          <w:t>https://packt.link/cloudpro</w:t>
        </w:r>
      </w:hyperlink>
    </w:p>
    <w:p>
      <w:pPr>
        <w:pStyle w:val="0 Block"/>
      </w:pPr>
    </w:p>
    <w:p>
      <w:bookmarkStart w:id="222" w:name="8"/>
      <w:pPr>
        <w:pStyle w:val="Para 16"/>
        <w:pageBreakBefore w:val="on"/>
      </w:pPr>
      <w:r>
        <w:t>8</w:t>
      </w:r>
      <w:bookmarkEnd w:id="222"/>
    </w:p>
    <w:p>
      <w:pPr>
        <w:pStyle w:val="Para 15"/>
      </w:pPr>
      <w:r>
        <w:t/>
      </w:r>
    </w:p>
    <w:p>
      <w:pPr>
        <w:pStyle w:val="Para 16"/>
      </w:pPr>
      <w:r>
        <w:t xml:space="preserve">Getting Help: The Ubuntu </w:t>
      </w:r>
    </w:p>
    <w:p>
      <w:pPr>
        <w:pStyle w:val="Para 15"/>
      </w:pPr>
      <w:r>
        <w:t/>
      </w:r>
    </w:p>
    <w:p>
      <w:pPr>
        <w:pStyle w:val="Para 16"/>
      </w:pPr>
      <w:r>
        <w:t>Community and Beyond</w:t>
      </w:r>
    </w:p>
    <w:p>
      <w:pPr>
        <w:pStyle w:val="Para 15"/>
      </w:pPr>
      <w:r>
        <w:t/>
      </w:r>
    </w:p>
    <w:p>
      <w:pPr>
        <w:pStyle w:val="Normal"/>
      </w:pPr>
      <w:r>
        <w:t xml:space="preserve">In the ever-evolving world of Ubuntu, whether you are new to Ubuntu or a seasoned veteran, having access to reliable and up-to-date documentation is crucial. This chapter will discuss Ubuntu documentation resources and explore the vast Ubuntu community and all it offers. </w:t>
      </w:r>
    </w:p>
    <w:p>
      <w:pPr>
        <w:pStyle w:val="Normal"/>
      </w:pPr>
      <w:r>
        <w:t>In this chapter, we will cover the following topics:</w:t>
      </w:r>
    </w:p>
    <w:p>
      <w:pPr>
        <w:pStyle w:val="Para 06"/>
      </w:pPr>
      <w:r>
        <w:t>• Documentation</w:t>
      </w:r>
    </w:p>
    <w:p>
      <w:pPr>
        <w:pStyle w:val="Para 06"/>
      </w:pPr>
      <w:r>
        <w:t>• Ubuntu community</w:t>
      </w:r>
    </w:p>
    <w:p>
      <w:pPr>
        <w:pStyle w:val="Para 06"/>
      </w:pPr>
      <w:r>
        <w:t>• Beyond Ubuntu</w:t>
      </w:r>
    </w:p>
    <w:p>
      <w:pPr>
        <w:pStyle w:val="Para 06"/>
      </w:pPr>
      <w:r>
        <w:t>• Bug reporting</w:t>
      </w:r>
    </w:p>
    <w:p>
      <w:pPr>
        <w:pStyle w:val="Para 15"/>
      </w:pPr>
      <w:r>
        <w:t/>
      </w:r>
    </w:p>
    <w:p>
      <w:pPr>
        <w:pStyle w:val="Normal"/>
      </w:pPr>
      <w:r>
        <w:rPr>
          <w:rStyle w:val="Text4"/>
        </w:rPr>
        <w:t>Official Ubuntu documentation: a reliable reference</w:t>
      </w:r>
      <w:r>
        <w:t xml:space="preserve"> Sources for the official Ubuntu documentation can vary, including a user guide that is built right into your Ubuntu installation and online documentation.</w:t>
      </w:r>
    </w:p>
    <w:p>
      <w:pPr>
        <w:pStyle w:val="Para 15"/>
      </w:pPr>
      <w:r>
        <w:t/>
      </w:r>
    </w:p>
    <w:p>
      <w:pPr>
        <w:pStyle w:val="Para 01"/>
      </w:pPr>
      <w:r>
        <w:t>The Ubuntu Desktop Guide</w:t>
      </w:r>
    </w:p>
    <w:p>
      <w:pPr>
        <w:pStyle w:val="Normal"/>
      </w:pPr>
      <w:r>
        <w:t xml:space="preserve">Ubuntu includes thorough documentation resources bundled together as the Ubuntu Desktop Guide. Look for the icon on the Ubuntu Dock with the question mark. Search for </w:t>
      </w:r>
      <w:r>
        <w:rPr>
          <w:rStyle w:val="Text1"/>
        </w:rPr>
        <w:t>help</w:t>
      </w:r>
      <w:r>
        <w:t xml:space="preserve"> in the application spread if you’ve unpinned it from your dock.</w:t>
      </w:r>
    </w:p>
    <w:p>
      <w:bookmarkStart w:id="223" w:name="158_Getting_Help__The_Ubuntu_Com"/>
      <w:pPr>
        <w:pStyle w:val="Para 10"/>
      </w:pPr>
      <w:r>
        <w:rPr>
          <w:rStyle w:val="Text2"/>
        </w:rPr>
        <w:t>158</w:t>
      </w:r>
      <w:r>
        <w:rPr>
          <w:rStyle w:val="Text15"/>
        </w:rPr>
        <w:t xml:space="preserve"> </w:t>
      </w:r>
      <w:r>
        <w:t>Getting Help: The Ubuntu Community and Beyond</w:t>
      </w:r>
      <w:bookmarkEnd w:id="223"/>
    </w:p>
    <w:p>
      <w:pPr>
        <w:pStyle w:val="Para 1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187700" cy="2654300"/>
            <wp:effectExtent l="0" r="0" t="0" b="0"/>
            <wp:wrapTopAndBottom/>
            <wp:docPr id="89" name="index-193_1.png" descr="index-193_1.png"/>
            <wp:cNvGraphicFramePr>
              <a:graphicFrameLocks noChangeAspect="1"/>
            </wp:cNvGraphicFramePr>
            <a:graphic>
              <a:graphicData uri="http://schemas.openxmlformats.org/drawingml/2006/picture">
                <pic:pic>
                  <pic:nvPicPr>
                    <pic:cNvPr id="0" name="index-193_1.png" descr="index-193_1.png"/>
                    <pic:cNvPicPr/>
                  </pic:nvPicPr>
                  <pic:blipFill>
                    <a:blip r:embed="rId93"/>
                    <a:stretch>
                      <a:fillRect/>
                    </a:stretch>
                  </pic:blipFill>
                  <pic:spPr>
                    <a:xfrm>
                      <a:off x="0" y="0"/>
                      <a:ext cx="3187700" cy="2654300"/>
                    </a:xfrm>
                    <a:prstGeom prst="rect">
                      <a:avLst/>
                    </a:prstGeom>
                  </pic:spPr>
                </pic:pic>
              </a:graphicData>
            </a:graphic>
          </wp:anchor>
        </w:drawing>
      </w:r>
    </w:p>
    <w:p>
      <w:pPr>
        <w:pStyle w:val="Para 15"/>
      </w:pPr>
      <w:r>
        <w:t/>
      </w:r>
    </w:p>
    <w:p>
      <w:pPr>
        <w:pStyle w:val="Para 09"/>
      </w:pPr>
      <w:r>
        <w:t>Figure 8.1 – The Ubuntu Desktop Guide</w:t>
      </w:r>
    </w:p>
    <w:p>
      <w:pPr>
        <w:pStyle w:val="Normal"/>
      </w:pPr>
      <w:r>
        <w:t>The Ubuntu Desktop Guide is a well-organized collection of documentation you can navi-gate from the front page by section and drill down into the topic you are looking for using the tiles on the main page.</w:t>
      </w:r>
    </w:p>
    <w:p>
      <w:pPr>
        <w:pStyle w:val="Normal"/>
      </w:pPr>
      <w:r>
        <w:t xml:space="preserve">As shown in </w:t>
      </w:r>
      <w:r>
        <w:rPr>
          <w:rStyle w:val="Text2"/>
        </w:rPr>
        <w:t>Figure 8.1</w:t>
      </w:r>
      <w:r>
        <w:t>, the window has back and forward controls at the top left for ba-sic navigation, as well as a search button near the top right for searching the integrated documentation.</w:t>
      </w:r>
    </w:p>
    <w:p>
      <w:pPr>
        <w:pStyle w:val="Normal"/>
      </w:pPr>
      <w:r>
        <w:t>The guide also supports bookmarks, which are just to the left of the search button. You can easily bookmark any resource in the guide that you might need to return to.</w:t>
      </w:r>
    </w:p>
    <w:p>
      <w:pPr>
        <w:pStyle w:val="0 Block"/>
      </w:pPr>
    </w:p>
    <w:p>
      <w:bookmarkStart w:id="224" w:name="Chapter_8_159"/>
      <w:pPr>
        <w:pStyle w:val="Heading 2"/>
        <w:pageBreakBefore w:val="on"/>
      </w:pPr>
      <w:r>
        <w:t>Chapter 8</w:t>
      </w:r>
      <w:r>
        <w:rPr>
          <w:rStyle w:val="Text16"/>
        </w:rPr>
        <w:t xml:space="preserve"> </w:t>
      </w:r>
      <w:r>
        <w:rPr>
          <w:rStyle w:val="Text2"/>
        </w:rPr>
        <w:t>159</w:t>
      </w:r>
      <w:bookmarkEnd w:id="224"/>
    </w:p>
    <w:p>
      <w:pPr>
        <w:pStyle w:val="Para 15"/>
      </w:pPr>
      <w:r>
        <w:t/>
      </w:r>
    </w:p>
    <w:p>
      <w:pPr>
        <w:pStyle w:val="Para 01"/>
      </w:pPr>
      <w:r>
        <w:t>Online documentation</w:t>
      </w:r>
    </w:p>
    <w:p>
      <w:pPr>
        <w:pStyle w:val="Normal"/>
      </w:pPr>
      <w:r>
        <w:t xml:space="preserve">The official online documentation is divided into the Ubuntu Desktop Guide and the Ubun-tu Server Guide, allowing users to find the appropriate information more easily. These </w:t>
      </w:r>
    </w:p>
    <w:p>
      <w:pPr>
        <w:pStyle w:val="Normal"/>
      </w:pPr>
      <w:hyperlink r:id="rId177">
        <w:r>
          <w:rPr>
            <w:rStyle w:val="Text3"/>
          </w:rPr>
          <w:t xml:space="preserve">guides can be found at </w:t>
        </w:r>
      </w:hyperlink>
      <w:hyperlink r:id="rId177">
        <w:r>
          <w:rPr>
            <w:rStyle w:val="Text10"/>
          </w:rPr>
          <w:t>https://help.ubuntu.com</w:t>
        </w:r>
      </w:hyperlink>
      <w:r>
        <w:t xml:space="preserve"> and are organized by Ubuntu release versions. The Ubuntu Desktop Guide is available in many languages and will automatically be displayed in your browser’s suggested language.</w:t>
      </w:r>
    </w:p>
    <w:p>
      <w:pPr>
        <w:pStyle w:val="Normal"/>
      </w:pPr>
      <w:r>
        <w:t>Use the search bar on the website to find relevant documentation based on keywords or topics quickly.</w:t>
      </w:r>
    </w:p>
    <w:p>
      <w:pPr>
        <w:pStyle w:val="Normal"/>
      </w:pPr>
      <w:r>
        <w:t xml:space="preserve">When selecting the Desktop Guide for Ubuntu 24.04 on the main page, you will notice something closely resembling the integrated Ubuntu Desktop Guide app, as seen in </w:t>
      </w:r>
      <w:r>
        <w:rPr>
          <w:rStyle w:val="Text2"/>
        </w:rPr>
        <w:t>Figure 8.1</w:t>
      </w:r>
      <w:r>
        <w:t>.</w:t>
      </w:r>
    </w:p>
    <w:p>
      <w:pPr>
        <w:pStyle w:val="Para 15"/>
      </w:pPr>
      <w:r>
        <w:t/>
      </w:r>
    </w:p>
    <w:p>
      <w:pPr>
        <w:pStyle w:val="Para 01"/>
      </w:pPr>
      <w:r>
        <w:t>Contributing</w:t>
      </w:r>
    </w:p>
    <w:p>
      <w:pPr>
        <w:pStyle w:val="Normal"/>
      </w:pPr>
      <w:r>
        <w:t>Of course, all the official documentation is also open source, allowing you to contribute fixes and improvements or even expand to cover more topics. Information on contributing is at the bottom of the guide.</w:t>
      </w:r>
    </w:p>
    <w:p>
      <w:pPr>
        <w:pStyle w:val="Para 15"/>
      </w:pPr>
      <w:r>
        <w:t/>
      </w:r>
    </w:p>
    <w:p>
      <w:pPr>
        <w:pStyle w:val="Para 07"/>
      </w:pPr>
      <w:r>
        <w:t xml:space="preserve">The Ubuntu community: a wealth of knowledge and </w:t>
      </w:r>
    </w:p>
    <w:p>
      <w:pPr>
        <w:pStyle w:val="Para 07"/>
      </w:pPr>
      <w:r>
        <w:t>support</w:t>
      </w:r>
    </w:p>
    <w:p>
      <w:pPr>
        <w:pStyle w:val="Normal"/>
      </w:pPr>
      <w:r>
        <w:t>Throughout this book, we’ve talked about community and the importance of community to Ubuntu. This really can’t be emphasized enough, and when it comes to getting help, the Ubuntu community is a powerful resource.</w:t>
      </w:r>
    </w:p>
    <w:p>
      <w:pPr>
        <w:pStyle w:val="Normal"/>
      </w:pPr>
      <w:r>
        <w:t>Let’s break down the Ubuntu community into four distinct resources you should consider when looking for help or finding ways to contribute:</w:t>
      </w:r>
    </w:p>
    <w:p>
      <w:pPr>
        <w:pStyle w:val="Para 06"/>
      </w:pPr>
      <w:r>
        <w:t xml:space="preserve">• </w:t>
      </w:r>
      <w:r>
        <w:rPr>
          <w:rStyle w:val="Text0"/>
        </w:rPr>
        <w:t>Ubuntu Discourse</w:t>
      </w:r>
      <w:r>
        <w:t xml:space="preserve">: The ultimate hub to discuss anything Ubuntu • </w:t>
      </w:r>
      <w:r>
        <w:rPr>
          <w:rStyle w:val="Text0"/>
        </w:rPr>
        <w:t>Ask Ubuntu</w:t>
      </w:r>
      <w:r>
        <w:t xml:space="preserve">: The place to go to ask questions and find answers • </w:t>
      </w:r>
      <w:r>
        <w:rPr>
          <w:rStyle w:val="Text0"/>
        </w:rPr>
        <w:t>Ubuntu Matrix</w:t>
      </w:r>
      <w:r>
        <w:t xml:space="preserve">: Messaging platform to talk about anything • </w:t>
      </w:r>
      <w:r>
        <w:rPr>
          <w:rStyle w:val="Text0"/>
        </w:rPr>
        <w:t>Launchpad</w:t>
      </w:r>
      <w:r>
        <w:t>: The place to go to report bugs and much more</w:t>
      </w:r>
    </w:p>
    <w:p>
      <w:pPr>
        <w:pStyle w:val="Normal"/>
      </w:pPr>
      <w:r>
        <w:t xml:space="preserve">It’s important to remember that you are expected to follow the Ubuntu Code of Conduct </w:t>
      </w:r>
    </w:p>
    <w:p>
      <w:pPr>
        <w:pStyle w:val="Normal"/>
      </w:pPr>
      <w:r>
        <w:t xml:space="preserve">when participating in the Ubuntu community: </w:t>
      </w:r>
      <w:hyperlink r:id="rId178">
        <w:r>
          <w:rPr>
            <w:rStyle w:val="Text10"/>
          </w:rPr>
          <w:t>https://ubuntu.com/community/ethos/code-</w:t>
        </w:r>
      </w:hyperlink>
    </w:p>
    <w:p>
      <w:pPr>
        <w:pStyle w:val="Para 20"/>
      </w:pPr>
      <w:hyperlink r:id="rId178">
        <w:r>
          <w:t>of-conduct</w:t>
        </w:r>
      </w:hyperlink>
      <w:hyperlink r:id="rId178">
        <w:r>
          <w:rPr>
            <w:rStyle w:val="Text11"/>
          </w:rPr>
          <w:t>.</w:t>
        </w:r>
      </w:hyperlink>
    </w:p>
    <w:p>
      <w:bookmarkStart w:id="225" w:name="160_Getting_Help__The_Ubuntu_Com"/>
      <w:pPr>
        <w:pStyle w:val="Para 10"/>
      </w:pPr>
      <w:r>
        <w:rPr>
          <w:rStyle w:val="Text2"/>
        </w:rPr>
        <w:t>160</w:t>
      </w:r>
      <w:r>
        <w:rPr>
          <w:rStyle w:val="Text15"/>
        </w:rPr>
        <w:t xml:space="preserve"> </w:t>
      </w:r>
      <w:r>
        <w:t>Getting Help: The Ubuntu Community and Beyond</w:t>
      </w:r>
      <w:bookmarkEnd w:id="225"/>
    </w:p>
    <w:p>
      <w:pPr>
        <w:pStyle w:val="Normal"/>
      </w:pPr>
      <w:r>
        <w:t>Before covering the various Ubuntu community resources, let’s discuss some simple con-cepts to help you get the most out of your experience:</w:t>
      </w:r>
    </w:p>
    <w:p>
      <w:pPr>
        <w:pStyle w:val="Para 24"/>
      </w:pPr>
      <w:r>
        <w:rPr>
          <w:rStyle w:val="Text0"/>
        </w:rPr>
        <w:t xml:space="preserve">• </w:t>
      </w:r>
      <w:r>
        <w:t>Asking effective questions</w:t>
      </w:r>
      <w:r>
        <w:rPr>
          <w:rStyle w:val="Text0"/>
        </w:rPr>
        <w:t>:</w:t>
      </w:r>
    </w:p>
    <w:p>
      <w:pPr>
        <w:pStyle w:val="Para 19"/>
      </w:pPr>
      <w:r>
        <w:t>• Clear and concise problem statements:</w:t>
      </w:r>
    </w:p>
    <w:p>
      <w:pPr>
        <w:pStyle w:val="Para 41"/>
      </w:pPr>
      <w:r>
        <w:t>• Providing essential details and context • Avoiding ambiguity and vagueness</w:t>
      </w:r>
    </w:p>
    <w:p>
      <w:pPr>
        <w:pStyle w:val="Para 19"/>
      </w:pPr>
      <w:r>
        <w:t>• Relevant information:</w:t>
      </w:r>
    </w:p>
    <w:p>
      <w:pPr>
        <w:pStyle w:val="Para 21"/>
      </w:pPr>
      <w:r>
        <w:t xml:space="preserve">• </w:t>
        <w:t xml:space="preserve">Sharing system information such as Ubuntu version, error messages, </w:t>
      </w:r>
    </w:p>
    <w:p>
      <w:pPr>
        <w:pStyle w:val="Para 56"/>
      </w:pPr>
      <w:r>
        <w:t>and recent changes</w:t>
      </w:r>
    </w:p>
    <w:p>
      <w:pPr>
        <w:pStyle w:val="Para 19"/>
      </w:pPr>
      <w:r>
        <w:t>• Showing effort:</w:t>
      </w:r>
    </w:p>
    <w:p>
      <w:pPr>
        <w:pStyle w:val="Para 41"/>
      </w:pPr>
      <w:r>
        <w:t>• Demonstrating that you’ve already tried to solve the problem</w:t>
      </w:r>
    </w:p>
    <w:p>
      <w:pPr>
        <w:pStyle w:val="Para 19"/>
      </w:pPr>
      <w:r>
        <w:t>• Respectful and polite communication:</w:t>
      </w:r>
    </w:p>
    <w:p>
      <w:pPr>
        <w:pStyle w:val="Para 21"/>
      </w:pPr>
      <w:r>
        <w:t xml:space="preserve">• </w:t>
        <w:t xml:space="preserve">Adhering to community guidelines and etiquette (Ubuntu Code of </w:t>
      </w:r>
    </w:p>
    <w:p>
      <w:pPr>
        <w:pStyle w:val="Para 56"/>
      </w:pPr>
      <w:r>
        <w:t>Conduct)</w:t>
      </w:r>
    </w:p>
    <w:p>
      <w:pPr>
        <w:pStyle w:val="Para 24"/>
      </w:pPr>
      <w:r>
        <w:rPr>
          <w:rStyle w:val="Text0"/>
        </w:rPr>
        <w:t xml:space="preserve">• </w:t>
      </w:r>
      <w:r>
        <w:t>Receiving and providing help</w:t>
      </w:r>
      <w:r>
        <w:rPr>
          <w:rStyle w:val="Text0"/>
        </w:rPr>
        <w:t>:</w:t>
      </w:r>
    </w:p>
    <w:p>
      <w:pPr>
        <w:pStyle w:val="Para 19"/>
      </w:pPr>
      <w:r>
        <w:t>• Understanding different help styles:</w:t>
      </w:r>
    </w:p>
    <w:p>
      <w:pPr>
        <w:pStyle w:val="Para 15"/>
      </w:pPr>
      <w:r>
        <w:t>• Recognizing various approaches to assistance</w:t>
      </w:r>
    </w:p>
    <w:p>
      <w:pPr>
        <w:pStyle w:val="Para 19"/>
      </w:pPr>
      <w:r>
        <w:t>• Offering help to others:</w:t>
      </w:r>
    </w:p>
    <w:p>
      <w:pPr>
        <w:pStyle w:val="Para 21"/>
      </w:pPr>
      <w:r>
        <w:t xml:space="preserve">• </w:t>
        <w:t>Contributing to the community by answering questions and provid-</w:t>
      </w:r>
    </w:p>
    <w:p>
      <w:pPr>
        <w:pStyle w:val="Para 56"/>
      </w:pPr>
      <w:r>
        <w:t>ing support</w:t>
      </w:r>
    </w:p>
    <w:p>
      <w:pPr>
        <w:pStyle w:val="Para 19"/>
      </w:pPr>
      <w:r>
        <w:t>• Building relationships:</w:t>
      </w:r>
    </w:p>
    <w:p>
      <w:pPr>
        <w:pStyle w:val="Para 41"/>
      </w:pPr>
      <w:r>
        <w:t>• Fostering connections with other community members</w:t>
      </w:r>
    </w:p>
    <w:p>
      <w:pPr>
        <w:pStyle w:val="Normal"/>
      </w:pPr>
      <w:r>
        <w:t>Regardless of where you engage with the Ubuntu community, if you keep those things in mind and ensure you follow the Code of Conduct, I’m sure you’ll be pleasantly surprised.</w:t>
      </w:r>
    </w:p>
    <w:p>
      <w:pPr>
        <w:pStyle w:val="Para 15"/>
      </w:pPr>
      <w:r>
        <w:t/>
      </w:r>
    </w:p>
    <w:p>
      <w:pPr>
        <w:pStyle w:val="Para 01"/>
      </w:pPr>
      <w:r>
        <w:t>Ubuntu Discourse</w:t>
      </w:r>
    </w:p>
    <w:p>
      <w:pPr>
        <w:pStyle w:val="Normal"/>
      </w:pPr>
      <w:r>
        <w:t xml:space="preserve">The Ubuntu Discourse is the ultimate hub for Ubuntu discussions. You can find release notes, announcements, meeting minutes from various teams, and much more here. The Ubuntu Discourse is a resource for finding information; you can also actively engage in any topic, asking questions, expressing your thoughts, or simply adding your reactions. </w:t>
      </w:r>
    </w:p>
    <w:p>
      <w:pPr>
        <w:pStyle w:val="0 Block"/>
      </w:pPr>
    </w:p>
    <w:p>
      <w:bookmarkStart w:id="226" w:name="Chapter_8_161"/>
      <w:pPr>
        <w:pStyle w:val="Heading 2"/>
        <w:pageBreakBefore w:val="on"/>
      </w:pPr>
      <w:r>
        <w:t>Chapter 8</w:t>
      </w:r>
      <w:r>
        <w:rPr>
          <w:rStyle w:val="Text16"/>
        </w:rPr>
        <w:t xml:space="preserve"> </w:t>
      </w:r>
      <w:r>
        <w:rPr>
          <w:rStyle w:val="Text2"/>
        </w:rPr>
        <w:t>161</w:t>
      </w:r>
      <w:bookmarkEnd w:id="226"/>
    </w:p>
    <w:p>
      <w:pPr>
        <w:pStyle w:val="Para 20"/>
      </w:pPr>
      <w:r>
        <w:rPr>
          <w:rStyle w:val="Text7"/>
        </w:rPr>
        <w:t xml:space="preserve">More information </w:t>
      </w:r>
      <w:hyperlink r:id="rId152">
        <w:r>
          <w:rPr>
            <w:rStyle w:val="Text11"/>
          </w:rPr>
          <w:t xml:space="preserve">can be found at </w:t>
        </w:r>
      </w:hyperlink>
      <w:hyperlink r:id="rId152">
        <w:r>
          <w:t>https://discourse.ubuntu.com</w:t>
        </w:r>
      </w:hyperlink>
      <w:r>
        <w:rPr>
          <w:rStyle w:val="Text7"/>
        </w:rPr>
        <w:t>.</w:t>
      </w:r>
    </w:p>
    <w:p>
      <w:pPr>
        <w:pStyle w:val="Para 15"/>
      </w:pPr>
      <w:r>
        <w:t/>
      </w:r>
    </w:p>
    <w:p>
      <w:pPr>
        <w:pStyle w:val="Para 01"/>
      </w:pPr>
      <w:r>
        <w:t>Ask Ubuntu</w:t>
      </w:r>
    </w:p>
    <w:p>
      <w:pPr>
        <w:pStyle w:val="Normal"/>
      </w:pPr>
      <w:r>
        <w:t xml:space="preserve">Ask Ubuntu is a question-and-answer community for Ubuntu. You may be familiar with Stack Exchange, where you can ask questions, answer questions, or simply find information and vote on the best answers. Well, Ask Ubuntu is a Stack Exchange dedicated to the Ubuntu community! Join Ask Ubuntu. Chances are, if you have a question, it’s likely been asked before, and Ask Ubuntu will help you determine which answer is best. If you don’t find what you’re looking for, simply ask your question, and someone who follows Ask Ubuntu will answer. I would also encourage you to engage with the Ask Ubuntu community by answering questions you are confident about and earning some flair, which is great for building credibility in the community. </w:t>
      </w:r>
    </w:p>
    <w:p>
      <w:pPr>
        <w:pStyle w:val="Para 23"/>
      </w:pPr>
      <w:r>
        <w:rPr>
          <w:rStyle w:val="Text6"/>
        </w:rPr>
        <w:t>More</w:t>
      </w:r>
      <w:hyperlink r:id="rId179">
        <w:r>
          <w:t xml:space="preserve"> information can be found at </w:t>
        </w:r>
      </w:hyperlink>
      <w:hyperlink r:id="rId179">
        <w:r>
          <w:rPr>
            <w:rStyle w:val="Text1"/>
          </w:rPr>
          <w:t>https://askubuntu.com</w:t>
        </w:r>
      </w:hyperlink>
      <w:r>
        <w:rPr>
          <w:rStyle w:val="Text6"/>
        </w:rPr>
        <w:t>.</w:t>
      </w:r>
    </w:p>
    <w:p>
      <w:pPr>
        <w:pStyle w:val="Para 15"/>
      </w:pPr>
      <w:r>
        <w:t/>
      </w:r>
    </w:p>
    <w:p>
      <w:pPr>
        <w:pStyle w:val="Para 01"/>
      </w:pPr>
      <w:r>
        <w:t>Ubuntu Matrix</w:t>
      </w:r>
    </w:p>
    <w:p>
      <w:pPr>
        <w:pStyle w:val="Normal"/>
      </w:pPr>
      <w:r>
        <w:t>Matrix is an open source instant messaging platform for real-time chat used across the Ubuntu community. Ubuntu chose Matrix because it is both open source and an open standard, encouraging a rich ecosystem of software that can interact with it.</w:t>
      </w:r>
    </w:p>
    <w:p>
      <w:pPr>
        <w:pStyle w:val="Normal"/>
      </w:pPr>
      <w:r>
        <w:t>Using the Ubuntu Matrix server, you can easily interact with other users and developers in topic-specific rooms. You are welcome to join, whether you just want to lurk and see what others are discussing or want to join the vibrant, open, diverse, and transparent community for discussions.</w:t>
      </w:r>
    </w:p>
    <w:p>
      <w:pPr>
        <w:pStyle w:val="Para 20"/>
      </w:pPr>
      <w:r>
        <w:rPr>
          <w:rStyle w:val="Text7"/>
        </w:rPr>
        <w:t xml:space="preserve">More information can be found at </w:t>
      </w:r>
      <w:hyperlink r:id="rId180">
        <w:r>
          <w:t>https://ubuntu.com/community/communications/matrix</w:t>
        </w:r>
      </w:hyperlink>
      <w:hyperlink r:id="rId180">
        <w:r>
          <w:rPr>
            <w:rStyle w:val="Text11"/>
          </w:rPr>
          <w:t>.</w:t>
        </w:r>
      </w:hyperlink>
    </w:p>
    <w:p>
      <w:pPr>
        <w:pStyle w:val="Para 15"/>
      </w:pPr>
      <w:r>
        <w:t/>
      </w:r>
    </w:p>
    <w:p>
      <w:pPr>
        <w:pStyle w:val="Para 01"/>
      </w:pPr>
      <w:r>
        <w:t>Ubuntu Hideout on Discord</w:t>
      </w:r>
    </w:p>
    <w:p>
      <w:pPr>
        <w:pStyle w:val="Normal"/>
      </w:pPr>
      <w:r>
        <w:t xml:space="preserve">Discord is a wildly popular online chat medium that is hard to ignore, so it should be no surprise to see a Discord server dedicated to the Ubuntu community. It’s an </w:t>
      </w:r>
      <w:r>
        <w:rPr>
          <w:rStyle w:val="Text2"/>
        </w:rPr>
        <w:t>unofficial</w:t>
      </w:r>
      <w:r>
        <w:t xml:space="preserve"> server, meaning Ubuntu or Canonical doesn’t officially sanction it, but that shouldn’t dis-courage you from using it. If you are a Discord user, I’d encourage you to join the Ubuntu Hideout community!</w:t>
      </w:r>
    </w:p>
    <w:p>
      <w:pPr>
        <w:pStyle w:val="Para 23"/>
      </w:pPr>
      <w:r>
        <w:rPr>
          <w:rStyle w:val="Text6"/>
        </w:rPr>
        <w:t>More</w:t>
      </w:r>
      <w:hyperlink r:id="rId181">
        <w:r>
          <w:t xml:space="preserve"> information can be found at </w:t>
        </w:r>
      </w:hyperlink>
      <w:hyperlink r:id="rId181">
        <w:r>
          <w:rPr>
            <w:rStyle w:val="Text1"/>
          </w:rPr>
          <w:t>https://ubuntuhideout.com</w:t>
        </w:r>
      </w:hyperlink>
      <w:hyperlink r:id="rId181">
        <w:r>
          <w:t>.</w:t>
        </w:r>
      </w:hyperlink>
    </w:p>
    <w:p>
      <w:pPr>
        <w:pStyle w:val="0 Block"/>
      </w:pPr>
    </w:p>
    <w:p>
      <w:bookmarkStart w:id="227" w:name="162_Getting_Help__The_Ubuntu_Com"/>
      <w:pPr>
        <w:pStyle w:val="Para 10"/>
        <w:pageBreakBefore w:val="on"/>
      </w:pPr>
      <w:r>
        <w:rPr>
          <w:rStyle w:val="Text2"/>
        </w:rPr>
        <w:t>162</w:t>
      </w:r>
      <w:r>
        <w:rPr>
          <w:rStyle w:val="Text15"/>
        </w:rPr>
        <w:t xml:space="preserve"> </w:t>
      </w:r>
      <w:r>
        <w:t>Getting Help: The Ubuntu Community and Beyond</w:t>
      </w:r>
      <w:bookmarkEnd w:id="227"/>
    </w:p>
    <w:p>
      <w:pPr>
        <w:pStyle w:val="Para 15"/>
      </w:pPr>
      <w:r>
        <w:t/>
      </w:r>
    </w:p>
    <w:p>
      <w:pPr>
        <w:pStyle w:val="Para 01"/>
      </w:pPr>
      <w:r>
        <w:t>Launchpad</w:t>
      </w:r>
    </w:p>
    <w:p>
      <w:pPr>
        <w:pStyle w:val="Normal"/>
      </w:pPr>
      <w:r>
        <w:t>Launchpad is a software collaboration platform used to build Ubuntu. It provides the package build infrastructure to build all the packages in Ubuntu. Launchpad also provides code hosting, translation tooling, and mailing lists. However, the primary reason you will likely want to visit Launchpad is to search for or file bugs for Ubuntu software. Launchpad is the de facto place for filing Ubuntu bugs!</w:t>
      </w:r>
    </w:p>
    <w:p>
      <w:pPr>
        <w:pStyle w:val="Para 20"/>
      </w:pPr>
      <w:r>
        <w:rPr>
          <w:rStyle w:val="Text7"/>
        </w:rPr>
        <w:t>More information</w:t>
      </w:r>
      <w:hyperlink r:id="rId182">
        <w:r>
          <w:rPr>
            <w:rStyle w:val="Text11"/>
          </w:rPr>
          <w:t xml:space="preserve"> can be found at </w:t>
        </w:r>
      </w:hyperlink>
      <w:hyperlink r:id="rId182">
        <w:r>
          <w:t>https://launchpad.net</w:t>
        </w:r>
      </w:hyperlink>
      <w:r>
        <w:rPr>
          <w:rStyle w:val="Text7"/>
        </w:rPr>
        <w:t>.</w:t>
      </w:r>
    </w:p>
    <w:p>
      <w:pPr>
        <w:pStyle w:val="Para 15"/>
      </w:pPr>
      <w:r>
        <w:t/>
      </w:r>
    </w:p>
    <w:p>
      <w:pPr>
        <w:pStyle w:val="Normal"/>
      </w:pPr>
      <w:r>
        <w:rPr>
          <w:rStyle w:val="Text4"/>
        </w:rPr>
        <w:t>Beyond Ubuntu: exploring online resources</w:t>
      </w:r>
      <w:r>
        <w:t xml:space="preserve"> Ubuntu, the most popular Linux distribution used worldwide, is pretty easy to find infor-mation about using your favorite internet search provider. You can often just search for any question you have, preceded with </w:t>
      </w:r>
      <w:r>
        <w:rPr>
          <w:rStyle w:val="Text1"/>
        </w:rPr>
        <w:t>Ubuntu</w:t>
      </w:r>
      <w:r>
        <w:t xml:space="preserve">, and you will likely find plenty of results. If you don’t find what you’re looking for, you can search for </w:t>
      </w:r>
      <w:r>
        <w:rPr>
          <w:rStyle w:val="Text1"/>
        </w:rPr>
        <w:t>Linux</w:t>
      </w:r>
      <w:r>
        <w:t xml:space="preserve"> results, and what you find will likely be relevant. </w:t>
      </w:r>
    </w:p>
    <w:p>
      <w:pPr>
        <w:pStyle w:val="Normal"/>
      </w:pPr>
      <w:r>
        <w:t>Be careful when following advice on the internet. It can be easy to copy and paste malicious commands found online without understanding the implications. My recommendation is to do additional research on any solution you find to better understand it.</w:t>
      </w:r>
    </w:p>
    <w:p>
      <w:pPr>
        <w:pStyle w:val="Para 15"/>
      </w:pPr>
      <w:r>
        <w:t/>
      </w:r>
    </w:p>
    <w:p>
      <w:pPr>
        <w:pStyle w:val="Para 07"/>
      </w:pPr>
      <w:r>
        <w:t>Reporting bugs</w:t>
      </w:r>
    </w:p>
    <w:p>
      <w:pPr>
        <w:pStyle w:val="Normal"/>
      </w:pPr>
      <w:r>
        <w:t>Earlier, we discussed Launchpad as the de facto place to track bugs in Ubuntu. It’s great to be able to find existing bugs that have been reported as a reference; however, it de-pends on Ubuntu users reporting those bugs to be effective. Without bug reports, Ubuntu developers will be less likely to be able to fix them.</w:t>
      </w:r>
    </w:p>
    <w:p>
      <w:pPr>
        <w:pStyle w:val="Normal"/>
      </w:pPr>
      <w:r>
        <w:t xml:space="preserve">Ubuntu includes a handy tool to make filing effective bug reports on Launchpad easier. The tool is called </w:t>
      </w:r>
      <w:r>
        <w:rPr>
          <w:rStyle w:val="Text1"/>
        </w:rPr>
        <w:t>ubuntu-bug</w:t>
      </w:r>
      <w:r>
        <w:t>, and it automatically attaches information about your system, the version of the package with the bug, and useful logs.</w:t>
      </w:r>
    </w:p>
    <w:p>
      <w:pPr>
        <w:pStyle w:val="Normal"/>
      </w:pPr>
      <w:r>
        <w:t>If you know the Ubuntu package name, simply run the tool in a terminal with the package name specified:</w:t>
      </w:r>
    </w:p>
    <w:p>
      <w:pPr>
        <w:pStyle w:val="Para 02"/>
      </w:pPr>
      <w:r>
        <w:t xml:space="preserve">ken@monster$ ubuntu-bug </w:t>
      </w:r>
    </w:p>
    <w:p>
      <w:pPr>
        <w:pStyle w:val="0 Block"/>
      </w:pPr>
    </w:p>
    <w:p>
      <w:pPr>
        <w:pStyle w:val="0 Block"/>
        <w:pageBreakBefore w:val="on"/>
      </w:pPr>
    </w:p>
    <w:p>
      <w:bookmarkStart w:id="228" w:name="Chapter_8_163"/>
      <w:pPr>
        <w:pStyle w:val="Heading 2"/>
        <w:pageBreakBefore w:val="on"/>
      </w:pPr>
      <w:r>
        <w:t>Chapter 8</w:t>
      </w:r>
      <w:r>
        <w:rPr>
          <w:rStyle w:val="Text16"/>
        </w:rPr>
        <w:t xml:space="preserve"> </w:t>
      </w:r>
      <w:r>
        <w:rPr>
          <w:rStyle w:val="Text2"/>
        </w:rPr>
        <w:t>163</w:t>
      </w:r>
      <w:bookmarkEnd w:id="228"/>
    </w:p>
    <w:p>
      <w:pPr>
        <w:pStyle w:val="Normal"/>
      </w:pPr>
      <w:r>
        <w:t xml:space="preserve">You will see a window open with information collected from your system that will be sent to Launchpad. The window will give you the </w:t>
      </w:r>
      <w:r>
        <w:rPr>
          <w:rStyle w:val="Text0"/>
        </w:rPr>
        <w:t>Send</w:t>
      </w:r>
      <w:r>
        <w:t xml:space="preserve"> or </w:t>
      </w:r>
      <w:r>
        <w:rPr>
          <w:rStyle w:val="Text0"/>
        </w:rPr>
        <w:t>Don’t Send</w:t>
      </w:r>
      <w:r>
        <w:t xml:space="preserve"> options. If you send it to Launchpad, you will see a web browser window opened to guide you through the rest of the process.</w:t>
      </w:r>
    </w:p>
    <w:p>
      <w:pPr>
        <w:pStyle w:val="Normal"/>
      </w:pPr>
      <w:r>
        <w:t xml:space="preserve">If you do not know the package name, don’t fret! Simply running the </w:t>
      </w:r>
      <w:r>
        <w:rPr>
          <w:rStyle w:val="Text1"/>
        </w:rPr>
        <w:t>ubuntu-bug</w:t>
      </w:r>
      <w:r>
        <w:t xml:space="preserve"> command without any package name will give you a window to guide you through the process.</w:t>
      </w:r>
    </w:p>
    <w:p>
      <w:pPr>
        <w:pStyle w:val="Normal"/>
      </w:pPr>
      <w:r>
        <w:t>Regardless of what resource you are using to ask for help, be sure to include the informa-tion necessary to help you. A bug report or a Discourse post that simply states something doesn’t work on Ubuntu isn’t useful and will likely be ignored as it’s too much effort to go back and forth getting the information needed.</w:t>
      </w:r>
    </w:p>
    <w:p>
      <w:pPr>
        <w:pStyle w:val="Normal"/>
      </w:pPr>
      <w:r>
        <w:t>Always provide the following information:</w:t>
      </w:r>
    </w:p>
    <w:p>
      <w:pPr>
        <w:pStyle w:val="Para 06"/>
      </w:pPr>
      <w:r>
        <w:t xml:space="preserve">• Ubuntu version, available in </w:t>
      </w:r>
      <w:r>
        <w:rPr>
          <w:rStyle w:val="Text1"/>
        </w:rPr>
        <w:t>/etc/os-release</w:t>
      </w:r>
      <w:r>
        <w:t xml:space="preserve"> • Specific software you are having issues with, including version • Detailed steps to reproduce the issue • Any recent updates or changes you’ve made to your system • </w:t>
        <w:t xml:space="preserve">A courteous closing, ensuring readers understand that you will be thankful for </w:t>
      </w:r>
    </w:p>
    <w:p>
      <w:pPr>
        <w:pStyle w:val="Para 05"/>
      </w:pPr>
      <w:r>
        <w:t>any help</w:t>
      </w:r>
    </w:p>
    <w:p>
      <w:pPr>
        <w:pStyle w:val="Normal"/>
      </w:pPr>
      <w:r>
        <w:t>I can’t stress enough the importance of being part of the Ubuntu community while you are on this journey. Even asking questions is essential to engaging in the community, but don’t be shy when you can help others!</w:t>
      </w:r>
    </w:p>
    <w:p>
      <w:pPr>
        <w:pStyle w:val="Para 15"/>
      </w:pPr>
      <w:r>
        <w:t/>
      </w:r>
    </w:p>
    <w:p>
      <w:pPr>
        <w:pStyle w:val="Para 07"/>
      </w:pPr>
      <w:r>
        <w:t>Summary</w:t>
      </w:r>
    </w:p>
    <w:p>
      <w:pPr>
        <w:pStyle w:val="Normal"/>
      </w:pPr>
      <w:r>
        <w:t>In this chapter, we’ve discussed the many ways to find help when help is needed. Getting help is much more than knowing which online resources are available. Understanding how to ask your question, which resource is most appropriate for the issue, and how to best act on the answers you find is essential.</w:t>
      </w:r>
    </w:p>
    <w:p>
      <w:pPr>
        <w:pStyle w:val="Normal"/>
      </w:pPr>
      <w:r>
        <w:t>In the next chapter, we’ll learn how Ubuntu can integrate with enterprise login services, provisioning, and management in larger enterprise environments.</w:t>
      </w:r>
    </w:p>
    <w:p>
      <w:pPr>
        <w:pStyle w:val="0 Block"/>
      </w:pPr>
    </w:p>
    <w:p>
      <w:bookmarkStart w:id="229" w:name="164_Getting_Help__The_Ubuntu_Com"/>
      <w:pPr>
        <w:pStyle w:val="Para 10"/>
        <w:pageBreakBefore w:val="on"/>
      </w:pPr>
      <w:r>
        <w:rPr>
          <w:rStyle w:val="Text2"/>
        </w:rPr>
        <w:t>164</w:t>
      </w:r>
      <w:r>
        <w:rPr>
          <w:rStyle w:val="Text15"/>
        </w:rPr>
        <w:t xml:space="preserve"> </w:t>
      </w:r>
      <w:r>
        <w:t>Getting Help: The Ubuntu Community and Beyond</w:t>
      </w:r>
      <w:bookmarkEnd w:id="229"/>
    </w:p>
    <w:p>
      <w:pPr>
        <w:pStyle w:val="Para 15"/>
      </w:pPr>
      <w:r>
        <w:t/>
      </w:r>
    </w:p>
    <w:p>
      <w:pPr>
        <w:pStyle w:val="Para 07"/>
      </w:pPr>
      <w:r>
        <w:t>Further reading</w:t>
      </w:r>
    </w:p>
    <w:p>
      <w:pPr>
        <w:pStyle w:val="Para 25"/>
      </w:pPr>
      <w:r>
        <w:rPr>
          <w:rStyle w:val="Text7"/>
        </w:rPr>
        <w:t>• The Ubuntu Code of Conduct</w:t>
      </w:r>
      <w:hyperlink r:id="rId178">
        <w:r>
          <w:rPr>
            <w:rStyle w:val="Text11"/>
          </w:rPr>
          <w:t xml:space="preserve">: </w:t>
        </w:r>
      </w:hyperlink>
      <w:hyperlink r:id="rId178">
        <w:r>
          <w:t>https://ubuntu.com/community/ethos/code-of-</w:t>
        </w:r>
      </w:hyperlink>
    </w:p>
    <w:p>
      <w:pPr>
        <w:pStyle w:val="Para 26"/>
      </w:pPr>
      <w:hyperlink r:id="rId178">
        <w:r>
          <w:t>conduct</w:t>
        </w:r>
      </w:hyperlink>
    </w:p>
    <w:p>
      <w:pPr>
        <w:pStyle w:val="Para 03"/>
      </w:pPr>
      <w:r>
        <w:t xml:space="preserve">• Official online documentation: </w:t>
      </w:r>
      <w:hyperlink r:id="rId177">
        <w:r>
          <w:rPr>
            <w:rStyle w:val="Text10"/>
          </w:rPr>
          <w:t>https://help.ubuntu.com</w:t>
        </w:r>
      </w:hyperlink>
    </w:p>
    <w:p>
      <w:pPr>
        <w:pStyle w:val="Para 25"/>
      </w:pPr>
      <w:r>
        <w:rPr>
          <w:rStyle w:val="Text7"/>
        </w:rPr>
        <w:t xml:space="preserve">• Ubuntu Discourse: </w:t>
      </w:r>
      <w:hyperlink r:id="rId152">
        <w:r>
          <w:t>https://discourse.ubuntu.com</w:t>
        </w:r>
      </w:hyperlink>
    </w:p>
    <w:p>
      <w:pPr>
        <w:pStyle w:val="Para 25"/>
      </w:pPr>
      <w:r>
        <w:rPr>
          <w:rStyle w:val="Text7"/>
        </w:rPr>
        <w:t>• A</w:t>
      </w:r>
      <w:hyperlink r:id="rId179">
        <w:r>
          <w:rPr>
            <w:rStyle w:val="Text11"/>
          </w:rPr>
          <w:t xml:space="preserve">sk Ubuntu: </w:t>
        </w:r>
      </w:hyperlink>
      <w:hyperlink r:id="rId179">
        <w:r>
          <w:t>https://askubuntu.com</w:t>
        </w:r>
      </w:hyperlink>
    </w:p>
    <w:p>
      <w:pPr>
        <w:pStyle w:val="Para 25"/>
      </w:pPr>
      <w:r>
        <w:rPr>
          <w:rStyle w:val="Text7"/>
        </w:rPr>
        <w:t xml:space="preserve">• </w:t>
      </w:r>
      <w:hyperlink r:id="rId183">
        <w:r>
          <w:rPr>
            <w:rStyle w:val="Text11"/>
          </w:rPr>
          <w:t xml:space="preserve">Ubuntu Matrix: </w:t>
        </w:r>
      </w:hyperlink>
      <w:hyperlink r:id="rId183">
        <w:r>
          <w:t>https://ubuntu.com/community/communications/matrix</w:t>
        </w:r>
      </w:hyperlink>
    </w:p>
    <w:p>
      <w:pPr>
        <w:pStyle w:val="Para 25"/>
      </w:pPr>
      <w:r>
        <w:rPr>
          <w:rStyle w:val="Text7"/>
        </w:rPr>
        <w:t>• Ubuntu Hideout on Disc</w:t>
      </w:r>
      <w:hyperlink r:id="rId181">
        <w:r>
          <w:rPr>
            <w:rStyle w:val="Text11"/>
          </w:rPr>
          <w:t xml:space="preserve">ord: </w:t>
        </w:r>
      </w:hyperlink>
      <w:hyperlink r:id="rId181">
        <w:r>
          <w:t>https://ubuntuhideout.com</w:t>
        </w:r>
      </w:hyperlink>
    </w:p>
    <w:p>
      <w:pPr>
        <w:pStyle w:val="Para 25"/>
      </w:pPr>
      <w:r>
        <w:rPr>
          <w:rStyle w:val="Text7"/>
        </w:rPr>
        <w:t xml:space="preserve">• Launchpad: </w:t>
      </w:r>
      <w:hyperlink r:id="rId182">
        <w:r>
          <w:t>https://launchpad.net</w:t>
        </w:r>
      </w:hyperlink>
    </w:p>
    <w:p>
      <w:pPr>
        <w:pStyle w:val="0 Block"/>
      </w:pPr>
    </w:p>
    <w:p>
      <w:bookmarkStart w:id="230" w:name="9"/>
      <w:pPr>
        <w:pStyle w:val="Para 16"/>
        <w:pageBreakBefore w:val="on"/>
      </w:pPr>
      <w:r>
        <w:t>9</w:t>
      </w:r>
      <w:bookmarkEnd w:id="230"/>
    </w:p>
    <w:p>
      <w:pPr>
        <w:pStyle w:val="Para 15"/>
      </w:pPr>
      <w:r>
        <w:t/>
      </w:r>
    </w:p>
    <w:p>
      <w:pPr>
        <w:pStyle w:val="Para 16"/>
      </w:pPr>
      <w:r>
        <w:t xml:space="preserve">Ubuntu in the Enterprise </w:t>
      </w:r>
    </w:p>
    <w:p>
      <w:pPr>
        <w:pStyle w:val="Para 15"/>
      </w:pPr>
      <w:r>
        <w:t/>
      </w:r>
    </w:p>
    <w:p>
      <w:pPr>
        <w:pStyle w:val="Para 16"/>
      </w:pPr>
      <w:r>
        <w:t>and at Scale</w:t>
      </w:r>
    </w:p>
    <w:p>
      <w:pPr>
        <w:pStyle w:val="Para 15"/>
      </w:pPr>
      <w:r>
        <w:t/>
      </w:r>
    </w:p>
    <w:p>
      <w:pPr>
        <w:pStyle w:val="Normal"/>
      </w:pPr>
      <w:r>
        <w:t>Ubuntu has become a popular choice for enterprise environments due to its stability, security, and scalability. This chapter will explore leveraging Ubuntu for enterprise-level deployments and management. Most enterprises that incorporate Ubuntu are heteroge-neous, often catering to Microsoft Windows. There are several key requirements when adding another operating system to your environment: identity management, provisioning, and security. Ubuntu is a viable option offering authd for identify management integra-tion with Microsoft Entra ID and Google IAM, and Landscape for systems management at scale. By the end of this chapter, you will understand how to set up secure authentication, manage large-scale deployments, and maintain your Ubuntu infrastructure efficiently.</w:t>
      </w:r>
    </w:p>
    <w:p>
      <w:pPr>
        <w:pStyle w:val="Normal"/>
      </w:pPr>
      <w:r>
        <w:t>In this chapter, we will cover the following topics:</w:t>
      </w:r>
    </w:p>
    <w:p>
      <w:pPr>
        <w:pStyle w:val="Para 06"/>
      </w:pPr>
      <w:r>
        <w:t>• Landscape for management at scale • authd for identity management • Practical examples of Landscape to deploy authd configuration</w:t>
      </w:r>
    </w:p>
    <w:p>
      <w:pPr>
        <w:pStyle w:val="Para 15"/>
      </w:pPr>
      <w:r>
        <w:t/>
      </w:r>
    </w:p>
    <w:p>
      <w:pPr>
        <w:pStyle w:val="Para 07"/>
      </w:pPr>
      <w:r>
        <w:t>What is Landscape?</w:t>
      </w:r>
    </w:p>
    <w:p>
      <w:pPr>
        <w:pStyle w:val="Normal"/>
      </w:pPr>
      <w:r>
        <w:t>Managing a fleet of Ubuntu systems in an enterprise setting can quickly become complex. Landscape is a powerful systems management tool designed specifically for Ubuntu. De-veloped by Canonical, Landscape allows you to monitor, manage, and maintain multiple Ubuntu systems (desktop, server, and WSL) from a single web-based interface. Whether you’re managing a small network or thousands of machines, Landscape provides the tools and features needed to streamline administrative tasks and ensure your systems run smoothly.</w:t>
      </w:r>
    </w:p>
    <w:p>
      <w:bookmarkStart w:id="231" w:name="166_Ubuntu_in_the_Enterprise_and"/>
      <w:pPr>
        <w:pStyle w:val="Para 10"/>
      </w:pPr>
      <w:r>
        <w:rPr>
          <w:rStyle w:val="Text2"/>
        </w:rPr>
        <w:t>166</w:t>
      </w:r>
      <w:r>
        <w:rPr>
          <w:rStyle w:val="Text15"/>
        </w:rPr>
        <w:t xml:space="preserve"> </w:t>
      </w:r>
      <w:r>
        <w:t>Ubuntu in the Enterprise and at Scale</w:t>
      </w:r>
      <w:bookmarkEnd w:id="231"/>
    </w:p>
    <w:p>
      <w:pPr>
        <w:pStyle w:val="Para 15"/>
      </w:pPr>
      <w:r>
        <w:t/>
      </w:r>
    </w:p>
    <w:p>
      <w:pPr>
        <w:pStyle w:val="Para 07"/>
      </w:pPr>
      <w:r>
        <w:t>Why use Landscape?</w:t>
      </w:r>
    </w:p>
    <w:p>
      <w:pPr>
        <w:pStyle w:val="Normal"/>
      </w:pPr>
      <w:r>
        <w:t>Managing large-scale Ubuntu deployments manually can be tedious, inefficient, and er-ror-prone. Using Landscape offers numerous advantages:</w:t>
      </w:r>
    </w:p>
    <w:p>
      <w:pPr>
        <w:pStyle w:val="Para 03"/>
      </w:pPr>
      <w:r>
        <w:t xml:space="preserve">• </w:t>
      </w:r>
      <w:r>
        <w:rPr>
          <w:rStyle w:val="Text0"/>
        </w:rPr>
        <w:t>Centralized management</w:t>
      </w:r>
      <w:r>
        <w:t xml:space="preserve">: You can manage all your Ubuntu machines from one </w:t>
      </w:r>
    </w:p>
    <w:p>
      <w:pPr>
        <w:pStyle w:val="Para 05"/>
      </w:pPr>
      <w:r>
        <w:t>interface, simplifying administrative tasks and reducing the time required for rou-tine maintenance</w:t>
      </w:r>
    </w:p>
    <w:p>
      <w:pPr>
        <w:pStyle w:val="Para 03"/>
      </w:pPr>
      <w:r>
        <w:t xml:space="preserve">• </w:t>
      </w:r>
      <w:r>
        <w:rPr>
          <w:rStyle w:val="Text0"/>
        </w:rPr>
        <w:t>Scalability</w:t>
      </w:r>
      <w:r>
        <w:t xml:space="preserve">: Whether you have a handful of servers or thousands, Landscape scales </w:t>
      </w:r>
    </w:p>
    <w:p>
      <w:pPr>
        <w:pStyle w:val="Para 05"/>
      </w:pPr>
      <w:r>
        <w:t>with your needs, making it ideal for enterprises of any size</w:t>
      </w:r>
    </w:p>
    <w:p>
      <w:pPr>
        <w:pStyle w:val="Para 03"/>
      </w:pPr>
      <w:r>
        <w:t xml:space="preserve">• </w:t>
      </w:r>
      <w:r>
        <w:rPr>
          <w:rStyle w:val="Text0"/>
        </w:rPr>
        <w:t>Automation</w:t>
      </w:r>
      <w:r>
        <w:t xml:space="preserve">: Automate repetitive tasks such as updates, upgrades, and package </w:t>
      </w:r>
    </w:p>
    <w:p>
      <w:pPr>
        <w:pStyle w:val="Para 05"/>
      </w:pPr>
      <w:r>
        <w:t>installations, freeing time for more strategic work</w:t>
      </w:r>
    </w:p>
    <w:p>
      <w:pPr>
        <w:pStyle w:val="Para 03"/>
      </w:pPr>
      <w:r>
        <w:t xml:space="preserve">• </w:t>
      </w:r>
      <w:r>
        <w:rPr>
          <w:rStyle w:val="Text0"/>
        </w:rPr>
        <w:t>Compliance and auditing</w:t>
      </w:r>
      <w:r>
        <w:t xml:space="preserve">: Ensure compliance with corporate policies and industry </w:t>
      </w:r>
    </w:p>
    <w:p>
      <w:pPr>
        <w:pStyle w:val="Para 05"/>
      </w:pPr>
      <w:r>
        <w:t>regulations by tracking changes and generating detailed reports</w:t>
      </w:r>
    </w:p>
    <w:p>
      <w:pPr>
        <w:pStyle w:val="Normal"/>
      </w:pPr>
      <w:r>
        <w:t xml:space="preserve">Landscape provides an overview of your entire Ubuntu estate at a glance, as shown in </w:t>
      </w:r>
      <w:r>
        <w:rPr>
          <w:rStyle w:val="Text2"/>
        </w:rPr>
        <w:t>Figure 9.1</w:t>
      </w:r>
      <w:r>
        <w: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13100" cy="1917700"/>
            <wp:effectExtent l="0" r="0" t="0" b="0"/>
            <wp:wrapTopAndBottom/>
            <wp:docPr id="90" name="index-201_1.png" descr="index-201_1.png"/>
            <wp:cNvGraphicFramePr>
              <a:graphicFrameLocks noChangeAspect="1"/>
            </wp:cNvGraphicFramePr>
            <a:graphic>
              <a:graphicData uri="http://schemas.openxmlformats.org/drawingml/2006/picture">
                <pic:pic>
                  <pic:nvPicPr>
                    <pic:cNvPr id="0" name="index-201_1.png" descr="index-201_1.png"/>
                    <pic:cNvPicPr/>
                  </pic:nvPicPr>
                  <pic:blipFill>
                    <a:blip r:embed="rId94"/>
                    <a:stretch>
                      <a:fillRect/>
                    </a:stretch>
                  </pic:blipFill>
                  <pic:spPr>
                    <a:xfrm>
                      <a:off x="0" y="0"/>
                      <a:ext cx="3213100" cy="1917700"/>
                    </a:xfrm>
                    <a:prstGeom prst="rect">
                      <a:avLst/>
                    </a:prstGeom>
                  </pic:spPr>
                </pic:pic>
              </a:graphicData>
            </a:graphic>
          </wp:anchor>
        </w:drawing>
      </w:r>
    </w:p>
    <w:p>
      <w:pPr>
        <w:pStyle w:val="Para 15"/>
      </w:pPr>
      <w:r>
        <w:t/>
      </w:r>
    </w:p>
    <w:p>
      <w:pPr>
        <w:pStyle w:val="Para 09"/>
      </w:pPr>
      <w:r>
        <w:t>Figure 9.1 – Landscape overview</w:t>
      </w:r>
    </w:p>
    <w:p>
      <w:pPr>
        <w:pStyle w:val="0 Block"/>
      </w:pPr>
    </w:p>
    <w:p>
      <w:bookmarkStart w:id="232" w:name="Chapter_9_167"/>
      <w:pPr>
        <w:pStyle w:val="Heading 2"/>
        <w:pageBreakBefore w:val="on"/>
      </w:pPr>
      <w:r>
        <w:t>Chapter 9</w:t>
      </w:r>
      <w:r>
        <w:rPr>
          <w:rStyle w:val="Text16"/>
        </w:rPr>
        <w:t xml:space="preserve"> </w:t>
      </w:r>
      <w:r>
        <w:rPr>
          <w:rStyle w:val="Text2"/>
        </w:rPr>
        <w:t>167</w:t>
      </w:r>
      <w:bookmarkEnd w:id="232"/>
    </w:p>
    <w:p>
      <w:pPr>
        <w:pStyle w:val="Para 15"/>
      </w:pPr>
      <w:r>
        <w:t/>
      </w:r>
    </w:p>
    <w:p>
      <w:pPr>
        <w:pStyle w:val="Para 07"/>
      </w:pPr>
      <w:r>
        <w:t>Key features of Landscape</w:t>
      </w:r>
    </w:p>
    <w:p>
      <w:pPr>
        <w:pStyle w:val="Normal"/>
      </w:pPr>
      <w:r>
        <w:t>Let’s take a tour of the key features of Landscape, providing all the essentials to effec-tively manage your enterprise.</w:t>
      </w:r>
    </w:p>
    <w:p>
      <w:pPr>
        <w:pStyle w:val="Para 15"/>
      </w:pPr>
      <w:r>
        <w:t/>
      </w:r>
    </w:p>
    <w:p>
      <w:pPr>
        <w:pStyle w:val="Para 01"/>
      </w:pPr>
      <w:r>
        <w:t>System monitoring</w:t>
      </w:r>
    </w:p>
    <w:p>
      <w:pPr>
        <w:pStyle w:val="Normal"/>
      </w:pPr>
      <w:r>
        <w:t>Effective system monitoring is crucial for ensuring the stability, security, and overall per-formance of your Ubuntu systems.</w:t>
      </w:r>
    </w:p>
    <w:p>
      <w:pPr>
        <w:pStyle w:val="Para 06"/>
      </w:pPr>
      <w:r>
        <w:t xml:space="preserve">• </w:t>
      </w:r>
      <w:r>
        <w:rPr>
          <w:rStyle w:val="Text0"/>
        </w:rPr>
        <w:t>Real-time monitoring</w:t>
      </w:r>
      <w:r>
        <w:t>: Keep track of system health, resource usage, and perfor-</w:t>
      </w:r>
    </w:p>
    <w:p>
      <w:pPr>
        <w:pStyle w:val="Para 05"/>
      </w:pPr>
      <w:r>
        <w:t>mance metrics in real time</w:t>
      </w:r>
    </w:p>
    <w:p>
      <w:pPr>
        <w:pStyle w:val="Para 06"/>
      </w:pPr>
      <w:r>
        <w:t xml:space="preserve">• </w:t>
      </w:r>
      <w:r>
        <w:rPr>
          <w:rStyle w:val="Text0"/>
        </w:rPr>
        <w:t>Alerts and notifications</w:t>
      </w:r>
      <w:r>
        <w:t xml:space="preserve">: Receive alerts for potential issues, enabling proactive </w:t>
      </w:r>
    </w:p>
    <w:p>
      <w:pPr>
        <w:pStyle w:val="Para 05"/>
      </w:pPr>
      <w:r>
        <w:t>management and reducing downtime</w:t>
      </w:r>
    </w:p>
    <w:p>
      <w:pPr>
        <w:pStyle w:val="Para 15"/>
      </w:pPr>
      <w:r>
        <w:t/>
      </w:r>
    </w:p>
    <w:p>
      <w:pPr>
        <w:pStyle w:val="Para 01"/>
      </w:pPr>
      <w:r>
        <w:t>Package management</w:t>
      </w:r>
    </w:p>
    <w:p>
      <w:pPr>
        <w:pStyle w:val="Normal"/>
      </w:pPr>
      <w:r>
        <w:t>Managing software across your enterprise is a critical task that includes installing, updating, and removing software packages installed on your Ubuntu systems.</w:t>
      </w:r>
    </w:p>
    <w:p>
      <w:pPr>
        <w:pStyle w:val="Para 06"/>
      </w:pPr>
      <w:r>
        <w:t xml:space="preserve">• </w:t>
      </w:r>
      <w:r>
        <w:rPr>
          <w:rStyle w:val="Text0"/>
        </w:rPr>
        <w:t>Centralized updates</w:t>
      </w:r>
      <w:r>
        <w:t xml:space="preserve">: Manage software updates and security patches across all </w:t>
      </w:r>
    </w:p>
    <w:p>
      <w:pPr>
        <w:pStyle w:val="Para 05"/>
      </w:pPr>
      <w:r>
        <w:t>your systems from a single interface</w:t>
      </w:r>
    </w:p>
    <w:p>
      <w:pPr>
        <w:pStyle w:val="Para 06"/>
      </w:pPr>
      <w:r>
        <w:t xml:space="preserve">• </w:t>
      </w:r>
      <w:r>
        <w:rPr>
          <w:rStyle w:val="Text0"/>
        </w:rPr>
        <w:t>Repository profiles</w:t>
      </w:r>
      <w:r>
        <w:t xml:space="preserve">: Create and manage custom package repositories tailored to </w:t>
      </w:r>
    </w:p>
    <w:p>
      <w:pPr>
        <w:pStyle w:val="Para 05"/>
      </w:pPr>
      <w:r>
        <w:t>your organization’s needs.</w:t>
      </w:r>
    </w:p>
    <w:p>
      <w:pPr>
        <w:pStyle w:val="Para 06"/>
      </w:pPr>
      <w:r>
        <w:t xml:space="preserve">• </w:t>
      </w:r>
      <w:r>
        <w:rPr>
          <w:rStyle w:val="Text0"/>
        </w:rPr>
        <w:t>Package profiles</w:t>
      </w:r>
      <w:r>
        <w:t xml:space="preserve">: Ensure and enforce the installation of specific packages on </w:t>
      </w:r>
    </w:p>
    <w:p>
      <w:pPr>
        <w:pStyle w:val="Para 05"/>
      </w:pPr>
      <w:r>
        <w:t>systems</w:t>
      </w:r>
    </w:p>
    <w:p>
      <w:pPr>
        <w:pStyle w:val="Para 15"/>
      </w:pPr>
      <w:r>
        <w:t/>
      </w:r>
    </w:p>
    <w:p>
      <w:pPr>
        <w:pStyle w:val="Para 01"/>
      </w:pPr>
      <w:r>
        <w:t>Configuration management</w:t>
      </w:r>
    </w:p>
    <w:p>
      <w:pPr>
        <w:pStyle w:val="Normal"/>
      </w:pPr>
      <w:r>
        <w:t>Properly configuring and managing your Ubuntu systems is a vital task that requires at-tention to detail and repeatability.</w:t>
      </w:r>
    </w:p>
    <w:p>
      <w:pPr>
        <w:pStyle w:val="Para 06"/>
      </w:pPr>
      <w:r>
        <w:t xml:space="preserve">• </w:t>
      </w:r>
      <w:r>
        <w:rPr>
          <w:rStyle w:val="Text0"/>
        </w:rPr>
        <w:t>Automated configuration</w:t>
      </w:r>
      <w:r>
        <w:t xml:space="preserve">: Define and apply configurations consistently across </w:t>
      </w:r>
    </w:p>
    <w:p>
      <w:pPr>
        <w:pStyle w:val="Para 05"/>
      </w:pPr>
      <w:r>
        <w:t>multiple machines</w:t>
      </w:r>
    </w:p>
    <w:p>
      <w:pPr>
        <w:pStyle w:val="Para 06"/>
      </w:pPr>
      <w:r>
        <w:t xml:space="preserve">• </w:t>
      </w:r>
      <w:r>
        <w:rPr>
          <w:rStyle w:val="Text0"/>
        </w:rPr>
        <w:t>Templates and scripts</w:t>
      </w:r>
      <w:r>
        <w:t xml:space="preserve">: Use predefined templates and custom scripts to automate </w:t>
      </w:r>
    </w:p>
    <w:p>
      <w:pPr>
        <w:pStyle w:val="Para 05"/>
      </w:pPr>
      <w:r>
        <w:t>configuration tasks</w:t>
      </w:r>
    </w:p>
    <w:p>
      <w:bookmarkStart w:id="233" w:name="168_Ubuntu_in_the_Enterprise_and"/>
      <w:pPr>
        <w:pStyle w:val="Para 10"/>
      </w:pPr>
      <w:r>
        <w:rPr>
          <w:rStyle w:val="Text2"/>
        </w:rPr>
        <w:t>168</w:t>
      </w:r>
      <w:r>
        <w:rPr>
          <w:rStyle w:val="Text15"/>
        </w:rPr>
        <w:t xml:space="preserve"> </w:t>
      </w:r>
      <w:r>
        <w:t>Ubuntu in the Enterprise and at Scale</w:t>
      </w:r>
      <w:bookmarkEnd w:id="233"/>
    </w:p>
    <w:p>
      <w:pPr>
        <w:pStyle w:val="Para 15"/>
      </w:pPr>
      <w:r>
        <w:t/>
      </w:r>
    </w:p>
    <w:p>
      <w:pPr>
        <w:pStyle w:val="Para 01"/>
      </w:pPr>
      <w:r>
        <w:t>Compliance reporting</w:t>
      </w:r>
    </w:p>
    <w:p>
      <w:pPr>
        <w:pStyle w:val="Normal"/>
      </w:pPr>
      <w:r>
        <w:t>Auditing your Ubuntu systems and generating reports is essential for maintaining orga-nizational security, integrity, and transparency requirements.</w:t>
      </w:r>
    </w:p>
    <w:p>
      <w:pPr>
        <w:pStyle w:val="Para 03"/>
      </w:pPr>
      <w:r>
        <w:t xml:space="preserve">• </w:t>
      </w:r>
      <w:r>
        <w:rPr>
          <w:rStyle w:val="Text0"/>
        </w:rPr>
        <w:t>Audit trails</w:t>
      </w:r>
      <w:r>
        <w:t xml:space="preserve">: Maintain a detailed audit trail of all changes and actions performed </w:t>
      </w:r>
    </w:p>
    <w:p>
      <w:pPr>
        <w:pStyle w:val="Para 05"/>
      </w:pPr>
      <w:r>
        <w:t>on your systems</w:t>
      </w:r>
    </w:p>
    <w:p>
      <w:pPr>
        <w:pStyle w:val="Para 03"/>
      </w:pPr>
      <w:r>
        <w:t xml:space="preserve">• </w:t>
      </w:r>
      <w:r>
        <w:rPr>
          <w:rStyle w:val="Text0"/>
        </w:rPr>
        <w:t>Compliance reporting</w:t>
      </w:r>
      <w:r>
        <w:t>: Generate compliance reports to meet regulatory require-</w:t>
      </w:r>
    </w:p>
    <w:p>
      <w:pPr>
        <w:pStyle w:val="Para 05"/>
      </w:pPr>
      <w:r>
        <w:t>ments and internal policies</w:t>
      </w:r>
    </w:p>
    <w:p>
      <w:pPr>
        <w:pStyle w:val="Para 15"/>
      </w:pPr>
      <w:r>
        <w:t/>
      </w:r>
    </w:p>
    <w:p>
      <w:pPr>
        <w:pStyle w:val="Para 01"/>
      </w:pPr>
      <w:r>
        <w:t>User management</w:t>
      </w:r>
    </w:p>
    <w:p>
      <w:pPr>
        <w:pStyle w:val="Normal"/>
      </w:pPr>
      <w:r>
        <w:t>As a systems management platform, it’s necessary to be able to manage who has access to the powerful capabilities within Landscape.</w:t>
      </w:r>
    </w:p>
    <w:p>
      <w:pPr>
        <w:pStyle w:val="Para 03"/>
      </w:pPr>
      <w:r>
        <w:t xml:space="preserve">• </w:t>
      </w:r>
      <w:r>
        <w:rPr>
          <w:rStyle w:val="Text0"/>
        </w:rPr>
        <w:t>Role-Based Access Control</w:t>
      </w:r>
      <w:r>
        <w:t xml:space="preserve"> (</w:t>
      </w:r>
      <w:r>
        <w:rPr>
          <w:rStyle w:val="Text0"/>
        </w:rPr>
        <w:t>RBAC</w:t>
      </w:r>
      <w:r>
        <w:t>): Assign roles and permissions to users to en-</w:t>
      </w:r>
    </w:p>
    <w:p>
      <w:pPr>
        <w:pStyle w:val="Para 05"/>
      </w:pPr>
      <w:r>
        <w:t>sure appropriate access to management functions within Landscape</w:t>
      </w:r>
    </w:p>
    <w:p>
      <w:pPr>
        <w:pStyle w:val="Normal"/>
      </w:pPr>
      <w:r>
        <w:t xml:space="preserve">Any changes made to systems managed by Landscape are reflected as activities. The </w:t>
      </w:r>
      <w:r>
        <w:rPr>
          <w:rStyle w:val="Text0"/>
        </w:rPr>
        <w:t>Activities</w:t>
      </w:r>
      <w:r>
        <w:t xml:space="preserve"> view in </w:t>
      </w:r>
      <w:r>
        <w:rPr>
          <w:rStyle w:val="Text2"/>
        </w:rPr>
        <w:t>Figure 9.2</w:t>
      </w:r>
      <w:r>
        <w:t xml:space="preserve"> shows activities that have been completed as well as ones that are in progress. This is useful as a means to audit changes that have been made via Landscape in the past, as well as tracking the status of management tasks as a whole.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13100" cy="1917700"/>
            <wp:effectExtent l="0" r="0" t="0" b="0"/>
            <wp:wrapTopAndBottom/>
            <wp:docPr id="91" name="index-203_1.png" descr="index-203_1.png"/>
            <wp:cNvGraphicFramePr>
              <a:graphicFrameLocks noChangeAspect="1"/>
            </wp:cNvGraphicFramePr>
            <a:graphic>
              <a:graphicData uri="http://schemas.openxmlformats.org/drawingml/2006/picture">
                <pic:pic>
                  <pic:nvPicPr>
                    <pic:cNvPr id="0" name="index-203_1.png" descr="index-203_1.png"/>
                    <pic:cNvPicPr/>
                  </pic:nvPicPr>
                  <pic:blipFill>
                    <a:blip r:embed="rId95"/>
                    <a:stretch>
                      <a:fillRect/>
                    </a:stretch>
                  </pic:blipFill>
                  <pic:spPr>
                    <a:xfrm>
                      <a:off x="0" y="0"/>
                      <a:ext cx="3213100" cy="1917700"/>
                    </a:xfrm>
                    <a:prstGeom prst="rect">
                      <a:avLst/>
                    </a:prstGeom>
                  </pic:spPr>
                </pic:pic>
              </a:graphicData>
            </a:graphic>
          </wp:anchor>
        </w:drawing>
      </w:r>
    </w:p>
    <w:p>
      <w:pPr>
        <w:pStyle w:val="Para 15"/>
      </w:pPr>
      <w:r>
        <w:t/>
      </w:r>
    </w:p>
    <w:p>
      <w:pPr>
        <w:pStyle w:val="Para 09"/>
      </w:pPr>
      <w:r>
        <w:t>Figure 9.2 – Landscape activities</w:t>
      </w:r>
    </w:p>
    <w:p>
      <w:pPr>
        <w:pStyle w:val="0 Block"/>
      </w:pPr>
    </w:p>
    <w:p>
      <w:bookmarkStart w:id="234" w:name="Chapter_9_169"/>
      <w:pPr>
        <w:pStyle w:val="Heading 2"/>
        <w:pageBreakBefore w:val="on"/>
      </w:pPr>
      <w:r>
        <w:t>Chapter 9</w:t>
      </w:r>
      <w:r>
        <w:rPr>
          <w:rStyle w:val="Text16"/>
        </w:rPr>
        <w:t xml:space="preserve"> </w:t>
      </w:r>
      <w:r>
        <w:rPr>
          <w:rStyle w:val="Text2"/>
        </w:rPr>
        <w:t>169</w:t>
      </w:r>
      <w:bookmarkEnd w:id="234"/>
    </w:p>
    <w:p>
      <w:pPr>
        <w:pStyle w:val="Para 15"/>
      </w:pPr>
      <w:r>
        <w:t/>
      </w:r>
    </w:p>
    <w:p>
      <w:pPr>
        <w:pStyle w:val="Para 07"/>
      </w:pPr>
      <w:r>
        <w:t>Identity management</w:t>
      </w:r>
    </w:p>
    <w:p>
      <w:pPr>
        <w:pStyle w:val="Normal"/>
      </w:pPr>
      <w:r>
        <w:t>Integration with corporate identity management services is a key requirement for any enterprise, particularly in a mixed environment with Windows systems. Common services in these environments include Microsoft Active Directory, Microsoft Entra ID (formerly Azure Active Directory), and Google IAM.</w:t>
      </w:r>
    </w:p>
    <w:p>
      <w:pPr>
        <w:pStyle w:val="Normal"/>
      </w:pPr>
      <w:r>
        <w:t>Fortunately, Ubuntu 24.04 supports these services, and more identity brokers are in de-velopment.</w:t>
      </w:r>
    </w:p>
    <w:p>
      <w:pPr>
        <w:pStyle w:val="Normal"/>
      </w:pPr>
      <w:r>
        <w:t>This chapter will explain how to utilize the Microsoft Entra ID and Google IAM identity services and how to use Landscape to onboard your fleet of Ubuntu systems.</w:t>
      </w:r>
    </w:p>
    <w:p>
      <w:pPr>
        <w:pStyle w:val="Para 15"/>
      </w:pPr>
      <w:r>
        <w:t/>
      </w:r>
    </w:p>
    <w:p>
      <w:pPr>
        <w:pStyle w:val="Para 01"/>
      </w:pPr>
      <w:r>
        <w:t>Configuring Microsoft Entra ID</w:t>
      </w:r>
    </w:p>
    <w:p>
      <w:pPr>
        <w:pStyle w:val="Normal"/>
      </w:pPr>
      <w:r>
        <w:t>To enable Ubuntu authentication with Microsoft Entra ID, follow these steps to register an application, set permissions, and generate credentials.</w:t>
      </w:r>
    </w:p>
    <w:p>
      <w:pPr>
        <w:pStyle w:val="Para 01"/>
      </w:pPr>
      <w:r>
        <w:t>Step 1: Registering the application</w:t>
      </w:r>
    </w:p>
    <w:p>
      <w:pPr>
        <w:pStyle w:val="Para 18"/>
      </w:pPr>
      <w:r>
        <w:t xml:space="preserve">1. Sign in to the Microsoft </w:t>
      </w:r>
      <w:hyperlink r:id="rId184">
        <w:r>
          <w:rPr>
            <w:rStyle w:val="Text3"/>
          </w:rPr>
          <w:t xml:space="preserve">Entra ID portal at </w:t>
        </w:r>
      </w:hyperlink>
      <w:hyperlink r:id="rId184">
        <w:r>
          <w:rPr>
            <w:rStyle w:val="Text10"/>
          </w:rPr>
          <w:t>https://entra.microsoft.com</w:t>
        </w:r>
      </w:hyperlink>
      <w:hyperlink r:id="rId184">
        <w:r>
          <w:rPr>
            <w:rStyle w:val="Text3"/>
          </w:rPr>
          <w:t>.</w:t>
        </w:r>
      </w:hyperlink>
      <w:r>
        <w:t xml:space="preserve"> 2. Navigate to </w:t>
      </w:r>
      <w:r>
        <w:rPr>
          <w:rStyle w:val="Text0"/>
        </w:rPr>
        <w:t xml:space="preserve">Identity </w:t>
      </w:r>
      <w:r>
        <w:t xml:space="preserve">| </w:t>
      </w:r>
      <w:r>
        <w:rPr>
          <w:rStyle w:val="Text0"/>
        </w:rPr>
        <w:t xml:space="preserve">Applications </w:t>
      </w:r>
      <w:r>
        <w:t xml:space="preserve">| </w:t>
      </w:r>
      <w:r>
        <w:rPr>
          <w:rStyle w:val="Text0"/>
        </w:rPr>
        <w:t>App registrations</w:t>
      </w:r>
      <w:r>
        <w:t xml:space="preserve"> | </w:t>
      </w:r>
      <w:r>
        <w:rPr>
          <w:rStyle w:val="Text0"/>
        </w:rPr>
        <w:t>New registration</w:t>
      </w:r>
      <w:r>
        <w:t xml:space="preserve">, as </w:t>
      </w:r>
    </w:p>
    <w:p>
      <w:pPr>
        <w:pStyle w:val="Para 05"/>
      </w:pPr>
      <w:r>
        <w:t xml:space="preserve">shown in </w:t>
      </w:r>
      <w:r>
        <w:rPr>
          <w:rStyle w:val="Text2"/>
        </w:rPr>
        <w:t>Figure 9.3</w:t>
      </w:r>
      <w:r>
        <w:t>.</w:t>
      </w:r>
    </w:p>
    <w:p>
      <w:pPr>
        <w:pStyle w:val="Para 18"/>
      </w:pPr>
      <w:r>
        <w:t xml:space="preserve">3. Provide a name for your application and select the appropriate supported account </w:t>
      </w:r>
    </w:p>
    <w:p>
      <w:pPr>
        <w:pStyle w:val="Para 05"/>
      </w:pPr>
      <w:r>
        <w:t>types.</w:t>
      </w:r>
    </w:p>
    <w:p>
      <w:pPr>
        <w:pStyle w:val="Para 18"/>
      </w:pPr>
      <w:r>
        <w:t xml:space="preserve">4. Click </w:t>
      </w:r>
      <w:r>
        <w:rPr>
          <w:rStyle w:val="Text0"/>
        </w:rPr>
        <w:t>Register</w:t>
      </w:r>
      <w:r>
        <w:t>.</w:t>
      </w:r>
    </w:p>
    <w:p>
      <w:bookmarkStart w:id="235" w:name="170_Ubuntu_in_the_Enterprise_and"/>
      <w:pPr>
        <w:pStyle w:val="Para 10"/>
      </w:pPr>
      <w:r>
        <w:rPr>
          <w:rStyle w:val="Text2"/>
        </w:rPr>
        <w:t>170</w:t>
      </w:r>
      <w:r>
        <w:rPr>
          <w:rStyle w:val="Text15"/>
        </w:rPr>
        <w:t xml:space="preserve"> </w:t>
      </w:r>
      <w:r>
        <w:t>Ubuntu in the Enterprise and at Scale</w:t>
      </w:r>
      <w:bookmarkEnd w:id="235"/>
    </w:p>
    <w:p>
      <w:pPr>
        <w:pStyle w:val="Para 1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175000" cy="1993900"/>
            <wp:effectExtent l="0" r="0" t="0" b="0"/>
            <wp:wrapTopAndBottom/>
            <wp:docPr id="92" name="index-205_1.png" descr="index-205_1.png"/>
            <wp:cNvGraphicFramePr>
              <a:graphicFrameLocks noChangeAspect="1"/>
            </wp:cNvGraphicFramePr>
            <a:graphic>
              <a:graphicData uri="http://schemas.openxmlformats.org/drawingml/2006/picture">
                <pic:pic>
                  <pic:nvPicPr>
                    <pic:cNvPr id="0" name="index-205_1.png" descr="index-205_1.png"/>
                    <pic:cNvPicPr/>
                  </pic:nvPicPr>
                  <pic:blipFill>
                    <a:blip r:embed="rId96"/>
                    <a:stretch>
                      <a:fillRect/>
                    </a:stretch>
                  </pic:blipFill>
                  <pic:spPr>
                    <a:xfrm>
                      <a:off x="0" y="0"/>
                      <a:ext cx="3175000" cy="1993900"/>
                    </a:xfrm>
                    <a:prstGeom prst="rect">
                      <a:avLst/>
                    </a:prstGeom>
                  </pic:spPr>
                </pic:pic>
              </a:graphicData>
            </a:graphic>
          </wp:anchor>
        </w:drawing>
      </w:r>
    </w:p>
    <w:p>
      <w:pPr>
        <w:pStyle w:val="Para 15"/>
      </w:pPr>
      <w:r>
        <w:t/>
      </w:r>
    </w:p>
    <w:p>
      <w:pPr>
        <w:pStyle w:val="Para 09"/>
      </w:pPr>
      <w:r>
        <w:t>Figure 9.3 – Microsoft Entra ID – App registrations</w:t>
      </w:r>
    </w:p>
    <w:p>
      <w:pPr>
        <w:pStyle w:val="Para 01"/>
      </w:pPr>
      <w:r>
        <w:t>Step 2: Configuring API permissions</w:t>
      </w:r>
    </w:p>
    <w:p>
      <w:pPr>
        <w:pStyle w:val="Para 18"/>
      </w:pPr>
      <w:r>
        <w:t xml:space="preserve">1. As shown in </w:t>
      </w:r>
      <w:r>
        <w:rPr>
          <w:rStyle w:val="Text2"/>
        </w:rPr>
        <w:t>Figure 9.4</w:t>
      </w:r>
      <w:r>
        <w:t xml:space="preserve">, in the registered application, navigate to </w:t>
      </w:r>
      <w:r>
        <w:rPr>
          <w:rStyle w:val="Text0"/>
        </w:rPr>
        <w:t>API permissions</w:t>
      </w:r>
      <w:r>
        <w:t xml:space="preserve">. 2. Click </w:t>
      </w:r>
      <w:r>
        <w:rPr>
          <w:rStyle w:val="Text0"/>
        </w:rPr>
        <w:t>Add a permission</w:t>
      </w:r>
      <w:r>
        <w:t xml:space="preserve">, select </w:t>
      </w:r>
      <w:r>
        <w:rPr>
          <w:rStyle w:val="Text0"/>
        </w:rPr>
        <w:t>Microsoft Graph</w:t>
      </w:r>
      <w:r>
        <w:t>, and add the necessary permissions. 3. Ensure you grant admin consent for the required permissions.</w:t>
      </w:r>
    </w:p>
    <w:p>
      <w:pPr>
        <w:pStyle w:val="0 Block"/>
      </w:pPr>
    </w:p>
    <w:p>
      <w:bookmarkStart w:id="236" w:name="Chapter_9_171"/>
      <w:pPr>
        <w:pStyle w:val="Heading 2"/>
        <w:pageBreakBefore w:val="on"/>
      </w:pPr>
      <w:r>
        <w:t>Chapter 9</w:t>
      </w:r>
      <w:r>
        <w:rPr>
          <w:rStyle w:val="Text16"/>
        </w:rPr>
        <w:t xml:space="preserve"> </w:t>
      </w:r>
      <w:r>
        <w:rPr>
          <w:rStyle w:val="Text2"/>
        </w:rPr>
        <w:t>171</w:t>
      </w:r>
      <w:bookmarkEnd w:id="236"/>
    </w:p>
    <w:p>
      <w:pPr>
        <w:pStyle w:val="Para 1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175000" cy="1968500"/>
            <wp:effectExtent l="0" r="0" t="0" b="0"/>
            <wp:wrapTopAndBottom/>
            <wp:docPr id="93" name="index-206_1.png" descr="index-206_1.png"/>
            <wp:cNvGraphicFramePr>
              <a:graphicFrameLocks noChangeAspect="1"/>
            </wp:cNvGraphicFramePr>
            <a:graphic>
              <a:graphicData uri="http://schemas.openxmlformats.org/drawingml/2006/picture">
                <pic:pic>
                  <pic:nvPicPr>
                    <pic:cNvPr id="0" name="index-206_1.png" descr="index-206_1.png"/>
                    <pic:cNvPicPr/>
                  </pic:nvPicPr>
                  <pic:blipFill>
                    <a:blip r:embed="rId97"/>
                    <a:stretch>
                      <a:fillRect/>
                    </a:stretch>
                  </pic:blipFill>
                  <pic:spPr>
                    <a:xfrm>
                      <a:off x="0" y="0"/>
                      <a:ext cx="3175000" cy="1968500"/>
                    </a:xfrm>
                    <a:prstGeom prst="rect">
                      <a:avLst/>
                    </a:prstGeom>
                  </pic:spPr>
                </pic:pic>
              </a:graphicData>
            </a:graphic>
          </wp:anchor>
        </w:drawing>
      </w:r>
    </w:p>
    <w:p>
      <w:pPr>
        <w:pStyle w:val="Para 15"/>
      </w:pPr>
      <w:r>
        <w:t/>
      </w:r>
    </w:p>
    <w:p>
      <w:pPr>
        <w:pStyle w:val="Para 09"/>
      </w:pPr>
      <w:r>
        <w:t>Figure 9.4 – Microsoft Entra ID – API permissions</w:t>
      </w:r>
    </w:p>
    <w:p>
      <w:pPr>
        <w:pStyle w:val="Para 01"/>
      </w:pPr>
      <w:r>
        <w:t>Step 3: Generating a client secret</w:t>
      </w:r>
    </w:p>
    <w:p>
      <w:pPr>
        <w:pStyle w:val="Para 18"/>
      </w:pPr>
      <w:r>
        <w:t xml:space="preserve">1. Navigate to </w:t>
      </w:r>
      <w:r>
        <w:rPr>
          <w:rStyle w:val="Text0"/>
        </w:rPr>
        <w:t>Certificates &amp; secrets,</w:t>
      </w:r>
      <w:r>
        <w:t xml:space="preserve"> as shown in </w:t>
      </w:r>
      <w:r>
        <w:rPr>
          <w:rStyle w:val="Text2"/>
        </w:rPr>
        <w:t>Figure 9.5</w:t>
      </w:r>
      <w:r>
        <w:t xml:space="preserve">. 2. Click </w:t>
      </w:r>
      <w:r>
        <w:rPr>
          <w:rStyle w:val="Text0"/>
        </w:rPr>
        <w:t>New client secret</w:t>
      </w:r>
      <w:r>
        <w:t>, provide a description, and set an expiry period. 3. Save the generated client secret value securely.</w:t>
      </w:r>
    </w:p>
    <w:p>
      <w:bookmarkStart w:id="237" w:name="172_Ubuntu_in_the_Enterprise_and"/>
      <w:pPr>
        <w:pStyle w:val="Para 10"/>
      </w:pPr>
      <w:r>
        <w:rPr>
          <w:rStyle w:val="Text2"/>
        </w:rPr>
        <w:t>172</w:t>
      </w:r>
      <w:r>
        <w:rPr>
          <w:rStyle w:val="Text15"/>
        </w:rPr>
        <w:t xml:space="preserve"> </w:t>
      </w:r>
      <w:r>
        <w:t>Ubuntu in the Enterprise and at Scale</w:t>
      </w:r>
      <w:bookmarkEnd w:id="237"/>
    </w:p>
    <w:p>
      <w:pPr>
        <w:pStyle w:val="Para 1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187700" cy="2044700"/>
            <wp:effectExtent l="0" r="0" t="0" b="0"/>
            <wp:wrapTopAndBottom/>
            <wp:docPr id="94" name="index-207_1.png" descr="index-207_1.png"/>
            <wp:cNvGraphicFramePr>
              <a:graphicFrameLocks noChangeAspect="1"/>
            </wp:cNvGraphicFramePr>
            <a:graphic>
              <a:graphicData uri="http://schemas.openxmlformats.org/drawingml/2006/picture">
                <pic:pic>
                  <pic:nvPicPr>
                    <pic:cNvPr id="0" name="index-207_1.png" descr="index-207_1.png"/>
                    <pic:cNvPicPr/>
                  </pic:nvPicPr>
                  <pic:blipFill>
                    <a:blip r:embed="rId98"/>
                    <a:stretch>
                      <a:fillRect/>
                    </a:stretch>
                  </pic:blipFill>
                  <pic:spPr>
                    <a:xfrm>
                      <a:off x="0" y="0"/>
                      <a:ext cx="3187700" cy="2044700"/>
                    </a:xfrm>
                    <a:prstGeom prst="rect">
                      <a:avLst/>
                    </a:prstGeom>
                  </pic:spPr>
                </pic:pic>
              </a:graphicData>
            </a:graphic>
          </wp:anchor>
        </w:drawing>
      </w:r>
    </w:p>
    <w:p>
      <w:pPr>
        <w:pStyle w:val="Para 15"/>
      </w:pPr>
      <w:r>
        <w:t/>
      </w:r>
    </w:p>
    <w:p>
      <w:pPr>
        <w:pStyle w:val="Para 09"/>
      </w:pPr>
      <w:r>
        <w:t>Figure 9.5 – Microsoft Entra ID – Client secret</w:t>
      </w:r>
    </w:p>
    <w:p>
      <w:pPr>
        <w:pStyle w:val="Para 15"/>
      </w:pPr>
      <w:r>
        <w:t/>
      </w:r>
    </w:p>
    <w:p>
      <w:pPr>
        <w:pStyle w:val="Para 01"/>
      </w:pPr>
      <w:r>
        <w:t>Configuring Google IAM</w:t>
      </w:r>
    </w:p>
    <w:p>
      <w:pPr>
        <w:pStyle w:val="Normal"/>
      </w:pPr>
      <w:r>
        <w:t>To enable Ubuntu authentication with Google IAM, follow these steps to create a service account and generate credentials.</w:t>
      </w:r>
    </w:p>
    <w:p>
      <w:pPr>
        <w:pStyle w:val="Para 01"/>
      </w:pPr>
      <w:r>
        <w:t>Step 1: Setting up Google IAM</w:t>
      </w:r>
    </w:p>
    <w:p>
      <w:pPr>
        <w:pStyle w:val="Para 18"/>
      </w:pPr>
      <w:r>
        <w:t>1. Sign in to the Google Cloud c</w:t>
      </w:r>
      <w:hyperlink r:id="rId185">
        <w:r>
          <w:rPr>
            <w:rStyle w:val="Text3"/>
          </w:rPr>
          <w:t xml:space="preserve">onsole at </w:t>
        </w:r>
      </w:hyperlink>
      <w:hyperlink r:id="rId185">
        <w:r>
          <w:rPr>
            <w:rStyle w:val="Text10"/>
          </w:rPr>
          <w:t>https://cloud.google.com</w:t>
        </w:r>
      </w:hyperlink>
      <w:r>
        <w:t xml:space="preserve">. 2. Navigate to </w:t>
      </w:r>
      <w:r>
        <w:rPr>
          <w:rStyle w:val="Text0"/>
        </w:rPr>
        <w:t>IAM &amp; Admin</w:t>
      </w:r>
      <w:r>
        <w:t xml:space="preserve"> | </w:t>
      </w:r>
      <w:r>
        <w:rPr>
          <w:rStyle w:val="Text0"/>
        </w:rPr>
        <w:t>Service accounts</w:t>
      </w:r>
      <w:r>
        <w:t xml:space="preserve"> | </w:t>
      </w:r>
      <w:r>
        <w:rPr>
          <w:rStyle w:val="Text0"/>
        </w:rPr>
        <w:t>Create service account</w:t>
      </w:r>
      <w:r>
        <w:t xml:space="preserve">, as shown </w:t>
      </w:r>
    </w:p>
    <w:p>
      <w:pPr>
        <w:pStyle w:val="Para 62"/>
      </w:pPr>
      <w:r>
        <w:rPr>
          <w:rStyle w:val="Text2"/>
        </w:rPr>
        <w:t xml:space="preserve">in </w:t>
      </w:r>
      <w:r>
        <w:t>Figure 9.6</w:t>
      </w:r>
      <w:r>
        <w:rPr>
          <w:rStyle w:val="Text2"/>
        </w:rPr>
        <w:t>.</w:t>
      </w:r>
    </w:p>
    <w:p>
      <w:pPr>
        <w:pStyle w:val="Para 18"/>
      </w:pPr>
      <w:r>
        <w:t xml:space="preserve">3. Provide a name and description for the service account and click </w:t>
      </w:r>
      <w:r>
        <w:rPr>
          <w:rStyle w:val="Text0"/>
        </w:rPr>
        <w:t xml:space="preserve">Create </w:t>
      </w:r>
    </w:p>
    <w:p>
      <w:pPr>
        <w:pStyle w:val="Para 37"/>
      </w:pPr>
      <w:r>
        <w:t>and continue</w:t>
      </w:r>
      <w:r>
        <w:rPr>
          <w:rStyle w:val="Text0"/>
        </w:rPr>
        <w:t>.</w:t>
      </w:r>
    </w:p>
    <w:p>
      <w:pPr>
        <w:pStyle w:val="0 Block"/>
      </w:pPr>
    </w:p>
    <w:p>
      <w:bookmarkStart w:id="238" w:name="Chapter_9_173"/>
      <w:pPr>
        <w:pStyle w:val="Heading 2"/>
        <w:pageBreakBefore w:val="on"/>
      </w:pPr>
      <w:r>
        <w:t>Chapter 9</w:t>
      </w:r>
      <w:r>
        <w:rPr>
          <w:rStyle w:val="Text16"/>
        </w:rPr>
        <w:t xml:space="preserve"> </w:t>
      </w:r>
      <w:r>
        <w:rPr>
          <w:rStyle w:val="Text2"/>
        </w:rPr>
        <w:t>173</w:t>
      </w:r>
      <w:bookmarkEnd w:id="238"/>
    </w:p>
    <w:p>
      <w:pPr>
        <w:pStyle w:val="Para 18"/>
      </w:pPr>
      <w:r>
        <w:t xml:space="preserve">4. Assign the necessary roles to the service account and click </w:t>
      </w:r>
      <w:r>
        <w:rPr>
          <w:rStyle w:val="Text0"/>
        </w:rPr>
        <w:t>Continue</w:t>
      </w:r>
      <w:r>
        <w:t xml:space="preserve">. 5. Click </w:t>
      </w:r>
      <w:r>
        <w:rPr>
          <w:rStyle w:val="Text0"/>
        </w:rPr>
        <w:t>Done</w:t>
      </w:r>
      <w:r>
        <w:t xml:space="preserve"> to complete the creation of the service account.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13100" cy="2870200"/>
            <wp:effectExtent l="0" r="0" t="0" b="0"/>
            <wp:wrapTopAndBottom/>
            <wp:docPr id="95" name="index-208_1.jpg" descr="index-208_1.jpg"/>
            <wp:cNvGraphicFramePr>
              <a:graphicFrameLocks noChangeAspect="1"/>
            </wp:cNvGraphicFramePr>
            <a:graphic>
              <a:graphicData uri="http://schemas.openxmlformats.org/drawingml/2006/picture">
                <pic:pic>
                  <pic:nvPicPr>
                    <pic:cNvPr id="0" name="index-208_1.jpg" descr="index-208_1.jpg"/>
                    <pic:cNvPicPr/>
                  </pic:nvPicPr>
                  <pic:blipFill>
                    <a:blip r:embed="rId99"/>
                    <a:stretch>
                      <a:fillRect/>
                    </a:stretch>
                  </pic:blipFill>
                  <pic:spPr>
                    <a:xfrm>
                      <a:off x="0" y="0"/>
                      <a:ext cx="3213100" cy="2870200"/>
                    </a:xfrm>
                    <a:prstGeom prst="rect">
                      <a:avLst/>
                    </a:prstGeom>
                  </pic:spPr>
                </pic:pic>
              </a:graphicData>
            </a:graphic>
          </wp:anchor>
        </w:drawing>
      </w:r>
    </w:p>
    <w:p>
      <w:pPr>
        <w:pStyle w:val="Para 15"/>
      </w:pPr>
      <w:r>
        <w:t/>
      </w:r>
    </w:p>
    <w:p>
      <w:pPr>
        <w:pStyle w:val="Para 09"/>
      </w:pPr>
      <w:r>
        <w:t>Figure 9.6 – Google IAM – Create service account</w:t>
      </w:r>
    </w:p>
    <w:p>
      <w:pPr>
        <w:pStyle w:val="Para 01"/>
      </w:pPr>
      <w:r>
        <w:t>Step 2: Generating an OAuth 2�0 client ID</w:t>
      </w:r>
    </w:p>
    <w:p>
      <w:pPr>
        <w:pStyle w:val="Para 18"/>
      </w:pPr>
      <w:r>
        <w:t xml:space="preserve">1. In the Google Cloud console, navigate to </w:t>
      </w:r>
      <w:r>
        <w:rPr>
          <w:rStyle w:val="Text0"/>
        </w:rPr>
        <w:t>APIs &amp; Services</w:t>
      </w:r>
      <w:r>
        <w:t xml:space="preserve"> | </w:t>
      </w:r>
      <w:r>
        <w:rPr>
          <w:rStyle w:val="Text0"/>
        </w:rPr>
        <w:t>Credentials</w:t>
      </w:r>
      <w:r>
        <w:t xml:space="preserve"> | </w:t>
      </w:r>
      <w:r>
        <w:rPr>
          <w:rStyle w:val="Text0"/>
        </w:rPr>
        <w:t xml:space="preserve">Create </w:t>
      </w:r>
    </w:p>
    <w:p>
      <w:pPr>
        <w:pStyle w:val="Para 37"/>
      </w:pPr>
      <w:r>
        <w:t>credentials</w:t>
      </w:r>
      <w:r>
        <w:rPr>
          <w:rStyle w:val="Text0"/>
        </w:rPr>
        <w:t xml:space="preserve"> | </w:t>
      </w:r>
      <w:r>
        <w:t>OAuth client ID</w:t>
      </w:r>
      <w:r>
        <w:rPr>
          <w:rStyle w:val="Text0"/>
        </w:rPr>
        <w:t xml:space="preserve">, as shown in </w:t>
      </w:r>
      <w:r>
        <w:rPr>
          <w:rStyle w:val="Text14"/>
        </w:rPr>
        <w:t>Figure 9.7</w:t>
      </w:r>
      <w:r>
        <w:rPr>
          <w:rStyle w:val="Text0"/>
        </w:rPr>
        <w:t>.</w:t>
      </w:r>
    </w:p>
    <w:p>
      <w:pPr>
        <w:pStyle w:val="Para 18"/>
      </w:pPr>
      <w:r>
        <w:t xml:space="preserve">2. Configure the OAuth consent screen by providing the required information. 3. Select </w:t>
      </w:r>
      <w:r>
        <w:rPr>
          <w:rStyle w:val="Text0"/>
        </w:rPr>
        <w:t>TVs and Limited Input devices</w:t>
      </w:r>
      <w:r>
        <w:t xml:space="preserve"> (which supports QR code login) as the ap-</w:t>
      </w:r>
    </w:p>
    <w:p>
      <w:pPr>
        <w:pStyle w:val="Para 05"/>
      </w:pPr>
      <w:r>
        <w:t>plication type, and provide a name.</w:t>
      </w:r>
    </w:p>
    <w:p>
      <w:bookmarkStart w:id="239" w:name="174_Ubuntu_in_the_Enterprise_and"/>
      <w:pPr>
        <w:pStyle w:val="Para 10"/>
      </w:pPr>
      <w:r>
        <w:rPr>
          <w:rStyle w:val="Text2"/>
        </w:rPr>
        <w:t>174</w:t>
      </w:r>
      <w:r>
        <w:rPr>
          <w:rStyle w:val="Text15"/>
        </w:rPr>
        <w:t xml:space="preserve"> </w:t>
      </w:r>
      <w:r>
        <w:t>Ubuntu in the Enterprise and at Scale</w:t>
      </w:r>
      <w:bookmarkEnd w:id="239"/>
    </w:p>
    <w:p>
      <w:pPr>
        <w:pStyle w:val="Para 18"/>
      </w:pPr>
      <w:r>
        <w:t xml:space="preserve">4. Click </w:t>
      </w:r>
      <w:r>
        <w:rPr>
          <w:rStyle w:val="Text0"/>
        </w:rPr>
        <w:t>Create</w:t>
      </w:r>
      <w:r>
        <w:t xml:space="preserve"> and save the generated client ID and client secret securely.</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13100" cy="1435100"/>
            <wp:effectExtent l="0" r="0" t="0" b="0"/>
            <wp:wrapTopAndBottom/>
            <wp:docPr id="96" name="index-209_1.png" descr="index-209_1.png"/>
            <wp:cNvGraphicFramePr>
              <a:graphicFrameLocks noChangeAspect="1"/>
            </wp:cNvGraphicFramePr>
            <a:graphic>
              <a:graphicData uri="http://schemas.openxmlformats.org/drawingml/2006/picture">
                <pic:pic>
                  <pic:nvPicPr>
                    <pic:cNvPr id="0" name="index-209_1.png" descr="index-209_1.png"/>
                    <pic:cNvPicPr/>
                  </pic:nvPicPr>
                  <pic:blipFill>
                    <a:blip r:embed="rId100"/>
                    <a:stretch>
                      <a:fillRect/>
                    </a:stretch>
                  </pic:blipFill>
                  <pic:spPr>
                    <a:xfrm>
                      <a:off x="0" y="0"/>
                      <a:ext cx="3213100" cy="1435100"/>
                    </a:xfrm>
                    <a:prstGeom prst="rect">
                      <a:avLst/>
                    </a:prstGeom>
                  </pic:spPr>
                </pic:pic>
              </a:graphicData>
            </a:graphic>
          </wp:anchor>
        </w:drawing>
      </w:r>
    </w:p>
    <w:p>
      <w:pPr>
        <w:pStyle w:val="Para 15"/>
      </w:pPr>
      <w:r>
        <w:t/>
      </w:r>
    </w:p>
    <w:p>
      <w:pPr>
        <w:pStyle w:val="Para 09"/>
      </w:pPr>
      <w:r>
        <w:t>Figure 9.7 – Google IAM – Create OAuth credentials</w:t>
      </w:r>
    </w:p>
    <w:p>
      <w:pPr>
        <w:pStyle w:val="Para 15"/>
      </w:pPr>
      <w:r>
        <w:t/>
      </w:r>
    </w:p>
    <w:p>
      <w:pPr>
        <w:pStyle w:val="Para 01"/>
      </w:pPr>
      <w:r>
        <w:t>Installing and configuring authd</w:t>
      </w:r>
    </w:p>
    <w:p>
      <w:pPr>
        <w:pStyle w:val="Normal"/>
      </w:pPr>
      <w:r>
        <w:t xml:space="preserve">The packages necessary for authd for Ubuntu 24.04 are in an additional repository that must be enabled. </w:t>
      </w:r>
      <w:r>
        <w:rPr>
          <w:rStyle w:val="Text2"/>
        </w:rPr>
        <w:t xml:space="preserve">Note that the additional </w:t>
      </w:r>
      <w:r>
        <w:rPr>
          <w:rStyle w:val="Text1"/>
        </w:rPr>
        <w:t>apt</w:t>
      </w:r>
      <w:r>
        <w:rPr>
          <w:rStyle w:val="Text2"/>
        </w:rPr>
        <w:t xml:space="preserve"> repository will not be required for Ubuntu </w:t>
      </w:r>
    </w:p>
    <w:p>
      <w:pPr>
        <w:pStyle w:val="Para 42"/>
      </w:pPr>
      <w:r>
        <w:t>26.04 and beyond</w:t>
      </w:r>
      <w:r>
        <w:rPr>
          <w:rStyle w:val="Text2"/>
        </w:rPr>
        <w:t>:</w:t>
      </w:r>
    </w:p>
    <w:p>
      <w:pPr>
        <w:pStyle w:val="Para 02"/>
      </w:pPr>
      <w:r>
        <w:t>ken@monster:~$ sudo add-apt-repository ppa:ubuntu-enterprise-desktop/authd</w:t>
      </w:r>
      <w:r>
        <w:rPr>
          <w:rStyle w:val="Text11"/>
        </w:rPr>
        <w:t xml:space="preserve"> </w:t>
      </w:r>
      <w:r>
        <w:t>ken@monster:~$ sudo apt update</w:t>
      </w:r>
    </w:p>
    <w:p>
      <w:pPr>
        <w:pStyle w:val="Para 02"/>
      </w:pPr>
      <w:r>
        <w:t>ken@monster:~$ sudo apt install authd gnome-shell yaru-theme-gnome-shell</w:t>
      </w:r>
    </w:p>
    <w:p>
      <w:pPr>
        <w:pStyle w:val="Para 15"/>
      </w:pPr>
      <w:r>
        <w:t/>
      </w:r>
    </w:p>
    <w:p>
      <w:pPr>
        <w:pStyle w:val="Normal"/>
      </w:pPr>
      <w:r>
        <w:rPr>
          <w:rStyle w:val="Text5"/>
        </w:rPr>
        <w:t>Installing and configuring the necessary identity broker</w:t>
      </w:r>
      <w:r>
        <w:t xml:space="preserve"> To enable authentication via Microsoft Entra ID or Google IAM, you need to install and configure the appropriate identity broker. The following steps outline the installation process and necessary configuration changes.</w:t>
      </w:r>
    </w:p>
    <w:p>
      <w:pPr>
        <w:pStyle w:val="0 Block"/>
      </w:pPr>
    </w:p>
    <w:p>
      <w:pPr>
        <w:pStyle w:val="0 Block"/>
        <w:pageBreakBefore w:val="on"/>
      </w:pPr>
    </w:p>
    <w:p>
      <w:bookmarkStart w:id="240" w:name="Chapter_9_175"/>
      <w:pPr>
        <w:pStyle w:val="Heading 2"/>
        <w:pageBreakBefore w:val="on"/>
      </w:pPr>
      <w:r>
        <w:t>Chapter 9</w:t>
      </w:r>
      <w:r>
        <w:rPr>
          <w:rStyle w:val="Text16"/>
        </w:rPr>
        <w:t xml:space="preserve"> </w:t>
      </w:r>
      <w:r>
        <w:rPr>
          <w:rStyle w:val="Text2"/>
        </w:rPr>
        <w:t>175</w:t>
      </w:r>
      <w:bookmarkEnd w:id="240"/>
    </w:p>
    <w:p>
      <w:pPr>
        <w:pStyle w:val="Normal"/>
      </w:pPr>
      <w:r>
        <w:t>For Microsoft Entra ID, do the following:</w:t>
      </w:r>
    </w:p>
    <w:p>
      <w:pPr>
        <w:pStyle w:val="Para 02"/>
      </w:pPr>
      <w:r>
        <w:t>ken@monster:~$ sudo snap install authd-msentraid</w:t>
      </w:r>
    </w:p>
    <w:p>
      <w:pPr>
        <w:pStyle w:val="Para 02"/>
      </w:pPr>
      <w:r>
        <w:t>ken@monster:~$ sudo mkdir -p /etc/authd/brokers.d/</w:t>
      </w:r>
      <w:r>
        <w:rPr>
          <w:rStyle w:val="Text11"/>
        </w:rPr>
        <w:t xml:space="preserve"> </w:t>
      </w:r>
      <w:r>
        <w:t>ken@monster:~$ sudo cp /snap/authd-msentraid/current/conf/authd/msentraid.</w:t>
      </w:r>
      <w:r>
        <w:rPr>
          <w:rStyle w:val="Text11"/>
        </w:rPr>
        <w:t xml:space="preserve"> </w:t>
      </w:r>
      <w:r>
        <w:t>conf /etc/authd/brokers.d/</w:t>
      </w:r>
    </w:p>
    <w:p>
      <w:pPr>
        <w:pStyle w:val="Normal"/>
      </w:pPr>
      <w:r>
        <w:t xml:space="preserve">Set the issuer ID and client ID in the broker configuration file. Using your favorite editor, open </w:t>
      </w:r>
      <w:r>
        <w:rPr>
          <w:rStyle w:val="Text1"/>
        </w:rPr>
        <w:t>/var/snap/authd-msentraid/current/broker.conf</w:t>
      </w:r>
      <w:r>
        <w:t>:</w:t>
      </w:r>
    </w:p>
    <w:p>
      <w:pPr>
        <w:pStyle w:val="Para 02"/>
      </w:pPr>
      <w:r>
        <w:t>[oidc]</w:t>
      </w:r>
    </w:p>
    <w:p>
      <w:pPr>
        <w:pStyle w:val="Para 02"/>
      </w:pPr>
      <w:r>
        <w:t>issuer = https://login.microsoftonline.com/</w:t>
        <w:t>/v2.0</w:t>
      </w:r>
      <w:r>
        <w:rPr>
          <w:rStyle w:val="Text11"/>
        </w:rPr>
        <w:t xml:space="preserve"> </w:t>
      </w:r>
      <w:r>
        <w:t xml:space="preserve">client_id = </w:t>
      </w:r>
    </w:p>
    <w:p>
      <w:pPr>
        <w:pStyle w:val="Normal"/>
      </w:pPr>
      <w:r>
        <w:t>For Google IAM, do the following:</w:t>
      </w:r>
    </w:p>
    <w:p>
      <w:pPr>
        <w:pStyle w:val="Para 02"/>
      </w:pPr>
      <w:r>
        <w:t>ken@monster:~$ sudo snap install authd-google</w:t>
      </w:r>
    </w:p>
    <w:p>
      <w:pPr>
        <w:pStyle w:val="Para 02"/>
      </w:pPr>
      <w:r>
        <w:t>ken@monster:~$ sudo mkdir -p /etc/authd/brokers.d/</w:t>
      </w:r>
      <w:r>
        <w:rPr>
          <w:rStyle w:val="Text11"/>
        </w:rPr>
        <w:t xml:space="preserve"> </w:t>
      </w:r>
      <w:r>
        <w:t>ken@monster:~$ sudo cp /snap/authd-google/current/conf/authd/google.conf /</w:t>
      </w:r>
      <w:r>
        <w:rPr>
          <w:rStyle w:val="Text11"/>
        </w:rPr>
        <w:t xml:space="preserve"> </w:t>
      </w:r>
      <w:r>
        <w:t>etc/authd/brokers.d/</w:t>
      </w:r>
    </w:p>
    <w:p>
      <w:pPr>
        <w:pStyle w:val="Normal"/>
      </w:pPr>
      <w:r>
        <w:t xml:space="preserve">Set the client ID and client secret in the broker configuration file. Using your favorite editor, open </w:t>
      </w:r>
      <w:r>
        <w:rPr>
          <w:rStyle w:val="Text1"/>
        </w:rPr>
        <w:t>/var/snap/authd-google/current/broker.conf</w:t>
      </w:r>
      <w:r>
        <w:t>:</w:t>
      </w:r>
    </w:p>
    <w:p>
      <w:pPr>
        <w:pStyle w:val="Para 02"/>
      </w:pPr>
      <w:r>
        <w:t>[oidc]</w:t>
      </w:r>
    </w:p>
    <w:p>
      <w:pPr>
        <w:pStyle w:val="Para 02"/>
      </w:pPr>
      <w:r>
        <w:t>issuer = https://accounts.google.com</w:t>
      </w:r>
    </w:p>
    <w:p>
      <w:pPr>
        <w:pStyle w:val="Para 02"/>
      </w:pPr>
      <w:r>
        <w:t xml:space="preserve">client_id = </w:t>
      </w:r>
    </w:p>
    <w:p>
      <w:pPr>
        <w:pStyle w:val="Para 02"/>
      </w:pPr>
      <w:r>
        <w:t xml:space="preserve">client_secret = </w:t>
      </w:r>
    </w:p>
    <w:p>
      <w:pPr>
        <w:pStyle w:val="Normal"/>
      </w:pPr>
      <w:r>
        <w:t xml:space="preserve">The </w:t>
      </w:r>
      <w:r>
        <w:rPr>
          <w:rStyle w:val="Text1"/>
        </w:rPr>
        <w:t>broker.conf</w:t>
      </w:r>
      <w:r>
        <w:t xml:space="preserve"> configuration files include extensive comments explaining other con-figuration settings you may want to set. At a minimum, you should set </w:t>
      </w:r>
      <w:r>
        <w:rPr>
          <w:rStyle w:val="Text1"/>
        </w:rPr>
        <w:t>allowed_users</w:t>
      </w:r>
      <w:r>
        <w:t xml:space="preserve"> and optionally set </w:t>
      </w:r>
      <w:r>
        <w:rPr>
          <w:rStyle w:val="Text1"/>
        </w:rPr>
        <w:t>owner</w:t>
      </w:r>
      <w:r>
        <w:t xml:space="preserve">. If you do not explicitly set a value for </w:t>
      </w:r>
      <w:r>
        <w:rPr>
          <w:rStyle w:val="Text1"/>
        </w:rPr>
        <w:t>owner</w:t>
      </w:r>
      <w:r>
        <w:t xml:space="preserve">, the first user who successfully logs in will become the </w:t>
      </w:r>
      <w:r>
        <w:rPr>
          <w:rStyle w:val="Text1"/>
        </w:rPr>
        <w:t>owner</w:t>
      </w:r>
      <w:r>
        <w:t>.</w:t>
      </w:r>
    </w:p>
    <w:p>
      <w:pPr>
        <w:pStyle w:val="Normal"/>
      </w:pPr>
      <w:r>
        <w:t>After the configuration is complete, reboot. On the login screen, you will notice the option to log on with the configured identity broker.</w:t>
      </w:r>
    </w:p>
    <w:p>
      <w:bookmarkStart w:id="241" w:name="176_Ubuntu_in_the_Enterprise_and"/>
      <w:pPr>
        <w:pStyle w:val="Para 10"/>
      </w:pPr>
      <w:r>
        <w:rPr>
          <w:rStyle w:val="Text2"/>
        </w:rPr>
        <w:t>176</w:t>
      </w:r>
      <w:r>
        <w:rPr>
          <w:rStyle w:val="Text15"/>
        </w:rPr>
        <w:t xml:space="preserve"> </w:t>
      </w:r>
      <w:r>
        <w:t>Ubuntu in the Enterprise and at Scale</w:t>
      </w:r>
      <w:bookmarkEnd w:id="241"/>
    </w:p>
    <w:p>
      <w:pPr>
        <w:pStyle w:val="Para 15"/>
      </w:pPr>
      <w:r>
        <w:t/>
      </w:r>
    </w:p>
    <w:p>
      <w:pPr>
        <w:pStyle w:val="Para 01"/>
      </w:pPr>
      <w:r>
        <w:t>Logging in with your identity broker</w:t>
      </w:r>
    </w:p>
    <w:p>
      <w:pPr>
        <w:pStyle w:val="Normal"/>
      </w:pPr>
      <w:r>
        <w:t xml:space="preserve">Now that our system is configured, we will see the option to log in with Microsoft Entra ID or Google IAM in the Ubuntu login manager, as shown in </w:t>
      </w:r>
      <w:r>
        <w:rPr>
          <w:rStyle w:val="Text2"/>
        </w:rPr>
        <w:t>Figure 9.8</w:t>
      </w:r>
      <w:r>
        <w: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13100" cy="1993900"/>
            <wp:effectExtent l="0" r="0" t="0" b="0"/>
            <wp:wrapTopAndBottom/>
            <wp:docPr id="97" name="index-211_1.jpg" descr="index-211_1.jpg"/>
            <wp:cNvGraphicFramePr>
              <a:graphicFrameLocks noChangeAspect="1"/>
            </wp:cNvGraphicFramePr>
            <a:graphic>
              <a:graphicData uri="http://schemas.openxmlformats.org/drawingml/2006/picture">
                <pic:pic>
                  <pic:nvPicPr>
                    <pic:cNvPr id="0" name="index-211_1.jpg" descr="index-211_1.jpg"/>
                    <pic:cNvPicPr/>
                  </pic:nvPicPr>
                  <pic:blipFill>
                    <a:blip r:embed="rId101"/>
                    <a:stretch>
                      <a:fillRect/>
                    </a:stretch>
                  </pic:blipFill>
                  <pic:spPr>
                    <a:xfrm>
                      <a:off x="0" y="0"/>
                      <a:ext cx="3213100" cy="1993900"/>
                    </a:xfrm>
                    <a:prstGeom prst="rect">
                      <a:avLst/>
                    </a:prstGeom>
                  </pic:spPr>
                </pic:pic>
              </a:graphicData>
            </a:graphic>
          </wp:anchor>
        </w:drawing>
      </w:r>
    </w:p>
    <w:p>
      <w:pPr>
        <w:pStyle w:val="Para 15"/>
      </w:pPr>
      <w:r>
        <w:t/>
      </w:r>
    </w:p>
    <w:p>
      <w:pPr>
        <w:pStyle w:val="Para 09"/>
      </w:pPr>
      <w:r>
        <w:t>Figure 9.8 – Login manager with Microsoft Entra ID login</w:t>
      </w:r>
    </w:p>
    <w:p>
      <w:pPr>
        <w:pStyle w:val="Normal"/>
      </w:pPr>
      <w:r>
        <w:t xml:space="preserve">Selecting your configured identity broker will show a QR code, shown in </w:t>
      </w:r>
      <w:r>
        <w:rPr>
          <w:rStyle w:val="Text2"/>
        </w:rPr>
        <w:t>Figure 9.9</w:t>
      </w:r>
      <w:r>
        <w:t>, that can be scanned with your login device, such as Microsoft Authenticator or Google Au-thenticator.</w:t>
      </w:r>
    </w:p>
    <w:p>
      <w:pPr>
        <w:pStyle w:val="0 Block"/>
      </w:pPr>
    </w:p>
    <w:p>
      <w:bookmarkStart w:id="242" w:name="Chapter_9_177"/>
      <w:pPr>
        <w:pStyle w:val="Heading 2"/>
        <w:pageBreakBefore w:val="on"/>
      </w:pPr>
      <w:r>
        <w:t>Chapter 9</w:t>
      </w:r>
      <w:r>
        <w:rPr>
          <w:rStyle w:val="Text16"/>
        </w:rPr>
        <w:t xml:space="preserve"> </w:t>
      </w:r>
      <w:r>
        <w:rPr>
          <w:rStyle w:val="Text2"/>
        </w:rPr>
        <w:t>177</w:t>
      </w:r>
      <w:bookmarkEnd w:id="242"/>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13100" cy="1981200"/>
            <wp:effectExtent l="0" r="0" t="0" b="0"/>
            <wp:wrapTopAndBottom/>
            <wp:docPr id="98" name="index-212_1.jpg" descr="index-212_1.jpg"/>
            <wp:cNvGraphicFramePr>
              <a:graphicFrameLocks noChangeAspect="1"/>
            </wp:cNvGraphicFramePr>
            <a:graphic>
              <a:graphicData uri="http://schemas.openxmlformats.org/drawingml/2006/picture">
                <pic:pic>
                  <pic:nvPicPr>
                    <pic:cNvPr id="0" name="index-212_1.jpg" descr="index-212_1.jpg"/>
                    <pic:cNvPicPr/>
                  </pic:nvPicPr>
                  <pic:blipFill>
                    <a:blip r:embed="rId102"/>
                    <a:stretch>
                      <a:fillRect/>
                    </a:stretch>
                  </pic:blipFill>
                  <pic:spPr>
                    <a:xfrm>
                      <a:off x="0" y="0"/>
                      <a:ext cx="3213100" cy="1981200"/>
                    </a:xfrm>
                    <a:prstGeom prst="rect">
                      <a:avLst/>
                    </a:prstGeom>
                  </pic:spPr>
                </pic:pic>
              </a:graphicData>
            </a:graphic>
          </wp:anchor>
        </w:drawing>
      </w:r>
    </w:p>
    <w:p>
      <w:pPr>
        <w:pStyle w:val="Para 15"/>
      </w:pPr>
      <w:r>
        <w:t/>
      </w:r>
    </w:p>
    <w:p>
      <w:pPr>
        <w:pStyle w:val="Para 09"/>
      </w:pPr>
      <w:r>
        <w:t>Figure 9.9 – Login manager displaying QR code for login using your authentication device</w:t>
      </w:r>
    </w:p>
    <w:p>
      <w:pPr>
        <w:pStyle w:val="Normal"/>
      </w:pPr>
      <w:r>
        <w:t>Integration with identity services such as these is essential for many enterprises, stream-lining user authentication and management.</w:t>
      </w:r>
    </w:p>
    <w:p>
      <w:pPr>
        <w:pStyle w:val="Para 15"/>
      </w:pPr>
      <w:r>
        <w:t/>
      </w:r>
    </w:p>
    <w:p>
      <w:pPr>
        <w:pStyle w:val="Normal"/>
      </w:pPr>
      <w:r>
        <w:rPr>
          <w:rStyle w:val="Text4"/>
        </w:rPr>
        <w:t>Configuring authd at scale with Landscape</w:t>
      </w:r>
      <w:r>
        <w:t xml:space="preserve"> Now that you understand how to enable authd with your enterprise’s identity broker, let’s learn how to configure your entire fleet of devices. </w:t>
      </w:r>
    </w:p>
    <w:p>
      <w:pPr>
        <w:pStyle w:val="Normal"/>
      </w:pPr>
      <w:r>
        <w:t>As described earlier in this chapter, Landscape is a powerful tool that allows total control over every Ubuntu device in your enterprise. This chapter will focus on configuring authd using Landscape, but Landscape isn’t limited to just authd. You can configure any aspect of your Ubuntu systems using the concepts you’ll learn here.</w:t>
      </w:r>
    </w:p>
    <w:p>
      <w:pPr>
        <w:pStyle w:val="0 Block"/>
      </w:pPr>
    </w:p>
    <w:p>
      <w:bookmarkStart w:id="243" w:name="178_Ubuntu_in_the_Enterprise_and"/>
      <w:pPr>
        <w:pStyle w:val="Para 10"/>
        <w:pageBreakBefore w:val="on"/>
      </w:pPr>
      <w:r>
        <w:rPr>
          <w:rStyle w:val="Text2"/>
        </w:rPr>
        <w:t>178</w:t>
      </w:r>
      <w:r>
        <w:rPr>
          <w:rStyle w:val="Text15"/>
        </w:rPr>
        <w:t xml:space="preserve"> </w:t>
      </w:r>
      <w:r>
        <w:t>Ubuntu in the Enterprise and at Scale</w:t>
      </w:r>
      <w:bookmarkEnd w:id="243"/>
    </w:p>
    <w:p>
      <w:pPr>
        <w:pStyle w:val="Normal"/>
      </w:pPr>
      <w:r>
        <w:t xml:space="preserve">As we learned in </w:t>
      </w:r>
      <w:hyperlink w:anchor="7">
        <w:r>
          <w:rPr>
            <w:rStyle w:val="Text12"/>
          </w:rPr>
          <w:t>Chapter 7</w:t>
        </w:r>
      </w:hyperlink>
      <w:r>
        <w:t>, Landscape is available for all systems attached to an Ubuntu Pro subscription. Any device attached to an Ubuntu Pro subscription can enable Landscape support with a simple command:</w:t>
      </w:r>
    </w:p>
    <w:p>
      <w:pPr>
        <w:pStyle w:val="Para 02"/>
      </w:pPr>
      <w:r>
        <w:t>ken@monster:~$ sudo pro enable landscape</w:t>
      </w:r>
    </w:p>
    <w:p>
      <w:pPr>
        <w:pStyle w:val="Normal"/>
      </w:pPr>
      <w:r>
        <w:t>When we enroll the system with our Landscape instance, we need to ensure a few optional features are enabled in the client.</w:t>
      </w:r>
    </w:p>
    <w:p>
      <w:pPr>
        <w:pStyle w:val="Normal"/>
      </w:pPr>
      <w:r>
        <w:t xml:space="preserve">First, install the </w:t>
      </w:r>
      <w:r>
        <w:rPr>
          <w:rStyle w:val="Text1"/>
        </w:rPr>
        <w:t>landscape-client</w:t>
      </w:r>
      <w:r>
        <w:t xml:space="preserve"> package:</w:t>
      </w:r>
    </w:p>
    <w:p>
      <w:pPr>
        <w:pStyle w:val="Para 02"/>
      </w:pPr>
      <w:r>
        <w:t>ken@monster:~$ sudo apt install landscape-client</w:t>
      </w:r>
    </w:p>
    <w:p>
      <w:pPr>
        <w:pStyle w:val="Normal"/>
      </w:pPr>
      <w:r>
        <w:t xml:space="preserve">Edit </w:t>
      </w:r>
      <w:r>
        <w:rPr>
          <w:rStyle w:val="Text1"/>
        </w:rPr>
        <w:t>/etc/landscape/client.conf</w:t>
      </w:r>
      <w:r>
        <w:t xml:space="preserve"> with your favorite editor:</w:t>
      </w:r>
    </w:p>
    <w:p>
      <w:pPr>
        <w:pStyle w:val="Para 02"/>
      </w:pPr>
      <w:r>
        <w:t>[client]</w:t>
      </w:r>
    </w:p>
    <w:p>
      <w:pPr>
        <w:pStyle w:val="Para 02"/>
      </w:pPr>
      <w:r>
        <w:t>log_level = info</w:t>
      </w:r>
    </w:p>
    <w:p>
      <w:pPr>
        <w:pStyle w:val="Para 02"/>
      </w:pPr>
      <w:r>
        <w:t>url = https://landscape.canonical.com/message-system</w:t>
      </w:r>
      <w:r>
        <w:rPr>
          <w:rStyle w:val="Text11"/>
        </w:rPr>
        <w:t xml:space="preserve"> </w:t>
      </w:r>
      <w:r>
        <w:t>ping_url = http://landscape.canonical.com/ping</w:t>
      </w:r>
    </w:p>
    <w:p>
      <w:pPr>
        <w:pStyle w:val="Para 02"/>
      </w:pPr>
      <w:r>
        <w:t>data_path = /var/lib/landscape/client</w:t>
      </w:r>
    </w:p>
    <w:p>
      <w:pPr>
        <w:pStyle w:val="Para 02"/>
      </w:pPr>
      <w:r>
        <w:t>computer_title = monster</w:t>
      </w:r>
    </w:p>
    <w:p>
      <w:pPr>
        <w:pStyle w:val="Para 02"/>
      </w:pPr>
      <w:r>
        <w:t>account_name = standalone</w:t>
      </w:r>
    </w:p>
    <w:p>
      <w:pPr>
        <w:pStyle w:val="Para 02"/>
      </w:pPr>
      <w:r>
        <w:t>include_manager_plugins = ScriptExecution</w:t>
      </w:r>
    </w:p>
    <w:p>
      <w:pPr>
        <w:pStyle w:val="Para 02"/>
      </w:pPr>
      <w:r>
        <w:t>script_users = root,landscape,nobody</w:t>
      </w:r>
    </w:p>
    <w:p>
      <w:pPr>
        <w:pStyle w:val="Normal"/>
      </w:pPr>
      <w:r>
        <w:t xml:space="preserve">Ensure the </w:t>
      </w:r>
      <w:r>
        <w:rPr>
          <w:rStyle w:val="Text1"/>
        </w:rPr>
        <w:t>url</w:t>
      </w:r>
      <w:r>
        <w:t xml:space="preserve"> and </w:t>
      </w:r>
      <w:r>
        <w:rPr>
          <w:rStyle w:val="Text1"/>
        </w:rPr>
        <w:t>ping_url</w:t>
      </w:r>
      <w:r>
        <w:t xml:space="preserve"> values are correct for your Landscape instance. These default values will work if you use Canonical’s hosted landscape.</w:t>
      </w:r>
    </w:p>
    <w:p>
      <w:pPr>
        <w:pStyle w:val="Normal"/>
      </w:pPr>
      <w:r>
        <w:t xml:space="preserve">As shown, you must add </w:t>
      </w:r>
      <w:r>
        <w:rPr>
          <w:rStyle w:val="Text1"/>
        </w:rPr>
        <w:t>computer_title</w:t>
      </w:r>
      <w:r>
        <w:t xml:space="preserve">, </w:t>
      </w:r>
      <w:r>
        <w:rPr>
          <w:rStyle w:val="Text1"/>
        </w:rPr>
        <w:t>account_name</w:t>
      </w:r>
      <w:r>
        <w:t xml:space="preserve">, </w:t>
      </w:r>
      <w:r>
        <w:rPr>
          <w:rStyle w:val="Text1"/>
        </w:rPr>
        <w:t>include_manager_plugins</w:t>
      </w:r>
      <w:r>
        <w:t xml:space="preserve">, and </w:t>
      </w:r>
      <w:r>
        <w:rPr>
          <w:rStyle w:val="Text1"/>
        </w:rPr>
        <w:t>script_users</w:t>
      </w:r>
      <w:r>
        <w:t xml:space="preserve">. </w:t>
      </w:r>
      <w:r>
        <w:rPr>
          <w:rStyle w:val="Text1"/>
        </w:rPr>
        <w:t>computer_title</w:t>
      </w:r>
      <w:r>
        <w:t xml:space="preserve"> is a string used to identify the system when registered with Landscape, and </w:t>
      </w:r>
      <w:r>
        <w:rPr>
          <w:rStyle w:val="Text1"/>
        </w:rPr>
        <w:t>account_name</w:t>
      </w:r>
      <w:r>
        <w:t xml:space="preserve"> is the identifier for your tenant in Canonical’s hosted Landscape, or </w:t>
      </w:r>
      <w:r>
        <w:rPr>
          <w:rStyle w:val="Text1"/>
        </w:rPr>
        <w:t>standalone</w:t>
      </w:r>
      <w:r>
        <w:t xml:space="preserve"> if you are using a self-hosting Landscape server. The last two configuration options allow Landscape to run scripts on the device.</w:t>
      </w:r>
    </w:p>
    <w:p>
      <w:pPr>
        <w:pStyle w:val="Normal"/>
      </w:pPr>
      <w:r>
        <w:t xml:space="preserve">Once configured as desired, restart the </w:t>
      </w:r>
      <w:r>
        <w:rPr>
          <w:rStyle w:val="Text1"/>
        </w:rPr>
        <w:t>landscape-client</w:t>
      </w:r>
      <w:r>
        <w:t xml:space="preserve"> service to enroll in Landscape with the desired settings.</w:t>
      </w:r>
    </w:p>
    <w:p>
      <w:pPr>
        <w:pStyle w:val="0 Block"/>
      </w:pPr>
    </w:p>
    <w:p>
      <w:bookmarkStart w:id="244" w:name="Chapter_9_179"/>
      <w:pPr>
        <w:pStyle w:val="Heading 2"/>
        <w:pageBreakBefore w:val="on"/>
      </w:pPr>
      <w:r>
        <w:t>Chapter 9</w:t>
      </w:r>
      <w:r>
        <w:rPr>
          <w:rStyle w:val="Text16"/>
        </w:rPr>
        <w:t xml:space="preserve"> </w:t>
      </w:r>
      <w:r>
        <w:rPr>
          <w:rStyle w:val="Text2"/>
        </w:rPr>
        <w:t>179</w:t>
      </w:r>
      <w:bookmarkEnd w:id="244"/>
    </w:p>
    <w:p>
      <w:pPr>
        <w:pStyle w:val="Normal"/>
      </w:pPr>
      <w:r>
        <w:t>If the system was already enrolled in Landscape, restart the service:</w:t>
      </w:r>
    </w:p>
    <w:p>
      <w:pPr>
        <w:pStyle w:val="Para 02"/>
      </w:pPr>
      <w:r>
        <w:t>ken@monster:~$ sudo service landscape-client restart</w:t>
      </w:r>
    </w:p>
    <w:p>
      <w:pPr>
        <w:pStyle w:val="Normal"/>
      </w:pPr>
      <w:r>
        <w:t>If not previously registered with Landscape, register now by running the following com-mand and accepting all the default values (already specified in the configuration file):</w:t>
      </w:r>
    </w:p>
    <w:p>
      <w:pPr>
        <w:pStyle w:val="Para 02"/>
      </w:pPr>
      <w:r>
        <w:t xml:space="preserve">ken@monster:~$ sudo landscape-config </w:t>
      </w:r>
    </w:p>
    <w:p>
      <w:pPr>
        <w:pStyle w:val="Para 02"/>
      </w:pPr>
      <w:r>
        <w:t>ken@monster:~$ sudo landscape-config --is-registered</w:t>
      </w:r>
    </w:p>
    <w:p>
      <w:pPr>
        <w:pStyle w:val="Normal"/>
      </w:pPr>
      <w:r>
        <w:t xml:space="preserve">The last command, with </w:t>
      </w:r>
      <w:r>
        <w:rPr>
          <w:rStyle w:val="Text1"/>
        </w:rPr>
        <w:t>--is-registered</w:t>
      </w:r>
      <w:r>
        <w:t xml:space="preserve">, should include </w:t>
      </w:r>
      <w:r>
        <w:rPr>
          <w:rStyle w:val="Text1"/>
        </w:rPr>
        <w:t>Registered: True</w:t>
      </w:r>
      <w:r>
        <w:t xml:space="preserve"> in the output.</w:t>
      </w:r>
    </w:p>
    <w:p>
      <w:pPr>
        <w:pStyle w:val="Normal"/>
      </w:pPr>
      <w:r>
        <w:t xml:space="preserve">We have now ensured that our system is registered with Landscape. Log in to the Land-scape server and navigate to </w:t>
      </w:r>
      <w:r>
        <w:rPr>
          <w:rStyle w:val="Text0"/>
        </w:rPr>
        <w:t>Scripts</w:t>
      </w:r>
      <w:r>
        <w: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13100" cy="2438400"/>
            <wp:effectExtent l="0" r="0" t="0" b="0"/>
            <wp:wrapTopAndBottom/>
            <wp:docPr id="99" name="index-214_1.png" descr="index-214_1.png"/>
            <wp:cNvGraphicFramePr>
              <a:graphicFrameLocks noChangeAspect="1"/>
            </wp:cNvGraphicFramePr>
            <a:graphic>
              <a:graphicData uri="http://schemas.openxmlformats.org/drawingml/2006/picture">
                <pic:pic>
                  <pic:nvPicPr>
                    <pic:cNvPr id="0" name="index-214_1.png" descr="index-214_1.png"/>
                    <pic:cNvPicPr/>
                  </pic:nvPicPr>
                  <pic:blipFill>
                    <a:blip r:embed="rId103"/>
                    <a:stretch>
                      <a:fillRect/>
                    </a:stretch>
                  </pic:blipFill>
                  <pic:spPr>
                    <a:xfrm>
                      <a:off x="0" y="0"/>
                      <a:ext cx="3213100" cy="2438400"/>
                    </a:xfrm>
                    <a:prstGeom prst="rect">
                      <a:avLst/>
                    </a:prstGeom>
                  </pic:spPr>
                </pic:pic>
              </a:graphicData>
            </a:graphic>
          </wp:anchor>
        </w:drawing>
      </w:r>
    </w:p>
    <w:p>
      <w:pPr>
        <w:pStyle w:val="Para 15"/>
      </w:pPr>
      <w:r>
        <w:t/>
      </w:r>
    </w:p>
    <w:p>
      <w:pPr>
        <w:pStyle w:val="Para 09"/>
      </w:pPr>
      <w:r>
        <w:t>Figure 9.10 – Landscape – Add script</w:t>
      </w:r>
      <w:r>
        <w:rPr>
          <w:rStyle w:val="Text15"/>
        </w:rPr>
        <w:t xml:space="preserve"> </w:t>
      </w:r>
      <w:r>
        <w:rPr>
          <w:rStyle w:val="Text2"/>
        </w:rPr>
        <w:t>180</w:t>
      </w:r>
      <w:r>
        <w:rPr>
          <w:rStyle w:val="Text15"/>
        </w:rPr>
        <w:t xml:space="preserve"> </w:t>
      </w:r>
      <w:r>
        <w:t>Ubuntu in the Enterprise and at Scale</w:t>
      </w:r>
    </w:p>
    <w:p>
      <w:bookmarkStart w:id="245" w:name="Click_Add_script_to_open_the_web"/>
      <w:pPr>
        <w:pStyle w:val="Normal"/>
      </w:pPr>
      <w:r>
        <w:t xml:space="preserve">Click </w:t>
      </w:r>
      <w:r>
        <w:rPr>
          <w:rStyle w:val="Text0"/>
        </w:rPr>
        <w:t>Add script</w:t>
      </w:r>
      <w:r>
        <w:t xml:space="preserve"> to open the web UI to add a new script:</w:t>
      </w:r>
      <w:bookmarkEnd w:id="245"/>
    </w:p>
    <w:p>
      <w:pPr>
        <w:pStyle w:val="Para 1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124200" cy="2070100"/>
            <wp:effectExtent l="0" r="0" t="0" b="0"/>
            <wp:wrapTopAndBottom/>
            <wp:docPr id="100" name="index-215_1.png" descr="index-215_1.png"/>
            <wp:cNvGraphicFramePr>
              <a:graphicFrameLocks noChangeAspect="1"/>
            </wp:cNvGraphicFramePr>
            <a:graphic>
              <a:graphicData uri="http://schemas.openxmlformats.org/drawingml/2006/picture">
                <pic:pic>
                  <pic:nvPicPr>
                    <pic:cNvPr id="0" name="index-215_1.png" descr="index-215_1.png"/>
                    <pic:cNvPicPr/>
                  </pic:nvPicPr>
                  <pic:blipFill>
                    <a:blip r:embed="rId104"/>
                    <a:stretch>
                      <a:fillRect/>
                    </a:stretch>
                  </pic:blipFill>
                  <pic:spPr>
                    <a:xfrm>
                      <a:off x="0" y="0"/>
                      <a:ext cx="3124200" cy="2070100"/>
                    </a:xfrm>
                    <a:prstGeom prst="rect">
                      <a:avLst/>
                    </a:prstGeom>
                  </pic:spPr>
                </pic:pic>
              </a:graphicData>
            </a:graphic>
          </wp:anchor>
        </w:drawing>
      </w:r>
    </w:p>
    <w:p>
      <w:pPr>
        <w:pStyle w:val="Para 15"/>
      </w:pPr>
      <w:r>
        <w:t/>
      </w:r>
    </w:p>
    <w:p>
      <w:pPr>
        <w:pStyle w:val="Para 09"/>
      </w:pPr>
      <w:r>
        <w:t>Figure 9.11 – Landscape – Adding a new script</w:t>
      </w:r>
    </w:p>
    <w:p>
      <w:pPr>
        <w:pStyle w:val="Normal"/>
      </w:pPr>
      <w:r>
        <w:t xml:space="preserve">Set the </w:t>
      </w:r>
      <w:r>
        <w:rPr>
          <w:rStyle w:val="Text0"/>
        </w:rPr>
        <w:t>Title</w:t>
      </w:r>
      <w:r>
        <w:t xml:space="preserve"> and </w:t>
      </w:r>
      <w:r>
        <w:rPr>
          <w:rStyle w:val="Text0"/>
        </w:rPr>
        <w:t>Run as user</w:t>
      </w:r>
      <w:r>
        <w:t xml:space="preserve"> values, as shown in </w:t>
      </w:r>
      <w:r>
        <w:rPr>
          <w:rStyle w:val="Text2"/>
        </w:rPr>
        <w:t>Figure 9.11</w:t>
      </w:r>
      <w:r>
        <w:t xml:space="preserve">, and insert the script’s con-tent in the </w:t>
      </w:r>
      <w:r>
        <w:rPr>
          <w:rStyle w:val="Text0"/>
        </w:rPr>
        <w:t>Code</w:t>
      </w:r>
      <w:r>
        <w:t xml:space="preserve"> block. </w:t>
      </w:r>
    </w:p>
    <w:p>
      <w:pPr>
        <w:pStyle w:val="Normal"/>
      </w:pPr>
      <w:r>
        <w:t xml:space="preserve">For Microsoft Entra ID, your script should look something like this, replacing </w:t>
      </w:r>
      <w:r>
        <w:rPr>
          <w:rStyle w:val="Text1"/>
        </w:rPr>
        <w:t>YOUR_CLIENT_ID</w:t>
      </w:r>
      <w:r>
        <w:t xml:space="preserve"> and </w:t>
      </w:r>
      <w:r>
        <w:rPr>
          <w:rStyle w:val="Text1"/>
        </w:rPr>
        <w:t>YOUR_ISSUER_ID</w:t>
      </w:r>
      <w:r>
        <w:t xml:space="preserve"> with the respective values:</w:t>
      </w:r>
    </w:p>
    <w:p>
      <w:pPr>
        <w:pStyle w:val="Para 02"/>
      </w:pPr>
      <w:r>
        <w:t>#!/bin/bash</w:t>
      </w:r>
    </w:p>
    <w:p>
      <w:pPr>
        <w:pStyle w:val="Para 02"/>
      </w:pPr>
      <w:r>
        <w:t>CLIENT_ID='YOUR_CLIENT_ID'</w:t>
      </w:r>
    </w:p>
    <w:p>
      <w:pPr>
        <w:pStyle w:val="Para 02"/>
      </w:pPr>
      <w:r>
        <w:t>ISSUER_ID='YOUR_ISSUER_ID'</w:t>
      </w:r>
    </w:p>
    <w:p>
      <w:pPr>
        <w:pStyle w:val="Para 02"/>
      </w:pPr>
      <w:r>
        <w:t>add-apt-repository -y ppa:ubuntu-enterprise-desktop/authd</w:t>
      </w:r>
      <w:r>
        <w:rPr>
          <w:rStyle w:val="Text11"/>
        </w:rPr>
        <w:t xml:space="preserve"> </w:t>
      </w:r>
      <w:r>
        <w:t>apt update &amp;&amp; apt upgrade -y</w:t>
      </w:r>
    </w:p>
    <w:p>
      <w:pPr>
        <w:pStyle w:val="Para 02"/>
      </w:pPr>
      <w:r>
        <w:t>apt-get install -y authd gnome-shell yaru-theme-gnome-shell</w:t>
      </w:r>
      <w:r>
        <w:rPr>
          <w:rStyle w:val="Text11"/>
        </w:rPr>
        <w:t xml:space="preserve"> </w:t>
      </w:r>
      <w:r>
        <w:t>snap install authd-msentraid</w:t>
      </w:r>
    </w:p>
    <w:p>
      <w:pPr>
        <w:pStyle w:val="Para 02"/>
      </w:pPr>
      <w:r>
        <w:t>sed -i "s|</w:t>
        <w:t>|$CLIENT_ID|g; s|</w:t>
        <w:t>|$ISSUER_ID|g" /var/snap/</w:t>
      </w:r>
      <w:r>
        <w:rPr>
          <w:rStyle w:val="Text11"/>
        </w:rPr>
        <w:t xml:space="preserve"> </w:t>
      </w:r>
      <w:r>
        <w:t>authd-msentraid/current/broker.conf</w:t>
      </w:r>
    </w:p>
    <w:p>
      <w:pPr>
        <w:pStyle w:val="Para 02"/>
      </w:pPr>
      <w:r>
        <w:t>mkdir -p /etc/authd/brokers.d/</w:t>
      </w:r>
    </w:p>
    <w:p>
      <w:pPr>
        <w:pStyle w:val="Para 02"/>
      </w:pPr>
      <w:r>
        <w:t>cp /snap/authd-msentraid/current/conf/authd/msentraid.conf /etc/authd/</w:t>
      </w:r>
      <w:r>
        <w:rPr>
          <w:rStyle w:val="Text11"/>
        </w:rPr>
        <w:t xml:space="preserve"> </w:t>
      </w:r>
      <w:r>
        <w:t>brokers.d/</w:t>
      </w:r>
    </w:p>
    <w:p>
      <w:pPr>
        <w:pStyle w:val="Para 02"/>
      </w:pPr>
      <w:r>
        <w:t>reboot</w:t>
      </w:r>
    </w:p>
    <w:p>
      <w:pPr>
        <w:pStyle w:val="0 Block"/>
      </w:pPr>
    </w:p>
    <w:p>
      <w:bookmarkStart w:id="246" w:name="Chapter_9_181"/>
      <w:pPr>
        <w:pStyle w:val="Heading 2"/>
        <w:pageBreakBefore w:val="on"/>
      </w:pPr>
      <w:r>
        <w:t>Chapter 9</w:t>
      </w:r>
      <w:r>
        <w:rPr>
          <w:rStyle w:val="Text16"/>
        </w:rPr>
        <w:t xml:space="preserve"> </w:t>
      </w:r>
      <w:r>
        <w:rPr>
          <w:rStyle w:val="Text2"/>
        </w:rPr>
        <w:t>181</w:t>
      </w:r>
      <w:bookmarkEnd w:id="246"/>
    </w:p>
    <w:p>
      <w:pPr>
        <w:pStyle w:val="Normal"/>
      </w:pPr>
      <w:r>
        <w:t xml:space="preserve">For Google IAM, your script should look something like this, replacing </w:t>
      </w:r>
      <w:r>
        <w:rPr>
          <w:rStyle w:val="Text1"/>
        </w:rPr>
        <w:t>YOUR_CLIENT_ID</w:t>
      </w:r>
      <w:r>
        <w:t xml:space="preserve"> and </w:t>
      </w:r>
      <w:r>
        <w:rPr>
          <w:rStyle w:val="Text1"/>
        </w:rPr>
        <w:t>YOUR_CLIENT_SECRET</w:t>
      </w:r>
      <w:r>
        <w:t xml:space="preserve"> with the respective values:</w:t>
      </w:r>
    </w:p>
    <w:p>
      <w:pPr>
        <w:pStyle w:val="Para 02"/>
      </w:pPr>
      <w:r>
        <w:t>#!/bin/bash</w:t>
      </w:r>
    </w:p>
    <w:p>
      <w:pPr>
        <w:pStyle w:val="Para 02"/>
      </w:pPr>
      <w:r>
        <w:t>CLIENT_ID='YOUR_CLIENT_ID'</w:t>
      </w:r>
    </w:p>
    <w:p>
      <w:pPr>
        <w:pStyle w:val="Para 02"/>
      </w:pPr>
      <w:r>
        <w:t>CLIENT_SECRET='YOUR_CLIENT_SECRET'</w:t>
      </w:r>
    </w:p>
    <w:p>
      <w:pPr>
        <w:pStyle w:val="Para 02"/>
      </w:pPr>
      <w:r>
        <w:t>add-apt-repository -y ppa:ubuntu-enterprise-desktop/authd</w:t>
      </w:r>
      <w:r>
        <w:rPr>
          <w:rStyle w:val="Text11"/>
        </w:rPr>
        <w:t xml:space="preserve"> </w:t>
      </w:r>
      <w:r>
        <w:t>apt update &amp;&amp; apt upgrade -y</w:t>
      </w:r>
    </w:p>
    <w:p>
      <w:pPr>
        <w:pStyle w:val="Para 02"/>
      </w:pPr>
      <w:r>
        <w:t>apt-get install -y authd gnome-shell yaru-theme-gnome-shell</w:t>
      </w:r>
      <w:r>
        <w:rPr>
          <w:rStyle w:val="Text11"/>
        </w:rPr>
        <w:t xml:space="preserve"> </w:t>
      </w:r>
      <w:r>
        <w:t>snap install authd-google</w:t>
      </w:r>
    </w:p>
    <w:p>
      <w:pPr>
        <w:pStyle w:val="Para 02"/>
      </w:pPr>
      <w:r>
        <w:t>sed -i "s|</w:t>
        <w:t>|$CLIENT_ID|g; s|</w:t>
        <w:t>|$CLIENT_SECRET|g" /</w:t>
      </w:r>
      <w:r>
        <w:rPr>
          <w:rStyle w:val="Text11"/>
        </w:rPr>
        <w:t xml:space="preserve"> </w:t>
      </w:r>
      <w:r>
        <w:t>var/snap/authd-google/current/broker.conf</w:t>
      </w:r>
    </w:p>
    <w:p>
      <w:pPr>
        <w:pStyle w:val="Para 02"/>
      </w:pPr>
      <w:r>
        <w:t>mkdir -p /etc/authd/brokers.d/</w:t>
      </w:r>
    </w:p>
    <w:p>
      <w:pPr>
        <w:pStyle w:val="Para 02"/>
      </w:pPr>
      <w:r>
        <w:t>cp /snap/authd-google/current/conf/authd/google.conf /etc/authd/brokers.d/</w:t>
      </w:r>
      <w:r>
        <w:rPr>
          <w:rStyle w:val="Text11"/>
        </w:rPr>
        <w:t xml:space="preserve"> </w:t>
      </w:r>
      <w:r>
        <w:t>reboot</w:t>
      </w:r>
    </w:p>
    <w:p>
      <w:pPr>
        <w:pStyle w:val="Normal"/>
      </w:pPr>
      <w:r>
        <w:t xml:space="preserve">Click </w:t>
      </w:r>
      <w:r>
        <w:rPr>
          <w:rStyle w:val="Text0"/>
        </w:rPr>
        <w:t>Add script</w:t>
      </w:r>
      <w:r>
        <w:t xml:space="preserve"> to save the script. Once your script is saved, you will see a list of available scripts, each with a small running icon, as shown in </w:t>
      </w:r>
      <w:r>
        <w:rPr>
          <w:rStyle w:val="Text2"/>
        </w:rPr>
        <w:t>Figure 9.12</w:t>
      </w:r>
      <w:r>
        <w: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00400" cy="2133600"/>
            <wp:effectExtent l="0" r="0" t="0" b="0"/>
            <wp:wrapTopAndBottom/>
            <wp:docPr id="101" name="index-216_1.png" descr="index-216_1.png"/>
            <wp:cNvGraphicFramePr>
              <a:graphicFrameLocks noChangeAspect="1"/>
            </wp:cNvGraphicFramePr>
            <a:graphic>
              <a:graphicData uri="http://schemas.openxmlformats.org/drawingml/2006/picture">
                <pic:pic>
                  <pic:nvPicPr>
                    <pic:cNvPr id="0" name="index-216_1.png" descr="index-216_1.png"/>
                    <pic:cNvPicPr/>
                  </pic:nvPicPr>
                  <pic:blipFill>
                    <a:blip r:embed="rId105"/>
                    <a:stretch>
                      <a:fillRect/>
                    </a:stretch>
                  </pic:blipFill>
                  <pic:spPr>
                    <a:xfrm>
                      <a:off x="0" y="0"/>
                      <a:ext cx="3200400" cy="2133600"/>
                    </a:xfrm>
                    <a:prstGeom prst="rect">
                      <a:avLst/>
                    </a:prstGeom>
                  </pic:spPr>
                </pic:pic>
              </a:graphicData>
            </a:graphic>
          </wp:anchor>
        </w:drawing>
      </w:r>
    </w:p>
    <w:p>
      <w:pPr>
        <w:pStyle w:val="Para 15"/>
      </w:pPr>
      <w:r>
        <w:t/>
      </w:r>
    </w:p>
    <w:p>
      <w:pPr>
        <w:pStyle w:val="Para 09"/>
      </w:pPr>
      <w:r>
        <w:t>Figure 9.12 – Landscape scripts</w:t>
      </w:r>
      <w:r>
        <w:rPr>
          <w:rStyle w:val="Text15"/>
        </w:rPr>
        <w:t xml:space="preserve"> </w:t>
      </w:r>
      <w:r>
        <w:rPr>
          <w:rStyle w:val="Text2"/>
        </w:rPr>
        <w:t>182</w:t>
      </w:r>
      <w:r>
        <w:rPr>
          <w:rStyle w:val="Text15"/>
        </w:rPr>
        <w:t xml:space="preserve"> </w:t>
      </w:r>
      <w:r>
        <w:t>Ubuntu in the Enterprise and at Scale</w:t>
      </w:r>
    </w:p>
    <w:p>
      <w:bookmarkStart w:id="247" w:name="Clicking_the_Run_script_icon_wil"/>
      <w:pPr>
        <w:pStyle w:val="Normal"/>
      </w:pPr>
      <w:r>
        <w:t xml:space="preserve">Clicking the </w:t>
      </w:r>
      <w:r>
        <w:rPr>
          <w:rStyle w:val="Text0"/>
        </w:rPr>
        <w:t>Run script</w:t>
      </w:r>
      <w:r>
        <w:t xml:space="preserve"> icon will show you the </w:t>
      </w:r>
      <w:r>
        <w:rPr>
          <w:rStyle w:val="Text0"/>
        </w:rPr>
        <w:t>Run “configure authd” script</w:t>
      </w:r>
      <w:r>
        <w:t xml:space="preserve"> view, where you can select systems to run the script by name or tags, choose the user to run the script as, and choose when to run it.</w:t>
      </w:r>
      <w:bookmarkEnd w:id="247"/>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13100" cy="1917700"/>
            <wp:effectExtent l="0" r="0" t="0" b="0"/>
            <wp:wrapTopAndBottom/>
            <wp:docPr id="102" name="index-217_1.png" descr="index-217_1.png"/>
            <wp:cNvGraphicFramePr>
              <a:graphicFrameLocks noChangeAspect="1"/>
            </wp:cNvGraphicFramePr>
            <a:graphic>
              <a:graphicData uri="http://schemas.openxmlformats.org/drawingml/2006/picture">
                <pic:pic>
                  <pic:nvPicPr>
                    <pic:cNvPr id="0" name="index-217_1.png" descr="index-217_1.png"/>
                    <pic:cNvPicPr/>
                  </pic:nvPicPr>
                  <pic:blipFill>
                    <a:blip r:embed="rId106"/>
                    <a:stretch>
                      <a:fillRect/>
                    </a:stretch>
                  </pic:blipFill>
                  <pic:spPr>
                    <a:xfrm>
                      <a:off x="0" y="0"/>
                      <a:ext cx="3213100" cy="1917700"/>
                    </a:xfrm>
                    <a:prstGeom prst="rect">
                      <a:avLst/>
                    </a:prstGeom>
                  </pic:spPr>
                </pic:pic>
              </a:graphicData>
            </a:graphic>
          </wp:anchor>
        </w:drawing>
      </w:r>
    </w:p>
    <w:p>
      <w:pPr>
        <w:pStyle w:val="Para 15"/>
      </w:pPr>
      <w:r>
        <w:t/>
      </w:r>
    </w:p>
    <w:p>
      <w:pPr>
        <w:pStyle w:val="Para 09"/>
      </w:pPr>
      <w:r>
        <w:t>Figure 9.13 – Landscape – Run script</w:t>
      </w:r>
    </w:p>
    <w:p>
      <w:pPr>
        <w:pStyle w:val="Normal"/>
      </w:pPr>
      <w:r>
        <w:t>Within a few minutes, any systems selected will run this script if they’re online; if not, they will run it when they come online.</w:t>
      </w:r>
    </w:p>
    <w:p>
      <w:pPr>
        <w:pStyle w:val="Normal"/>
      </w:pPr>
      <w:r>
        <w:t>As you can imagine, the ability to run scripts on any system managed by Landscape gives it the ultimate flexibility.</w:t>
      </w:r>
    </w:p>
    <w:p>
      <w:pPr>
        <w:pStyle w:val="0 Block"/>
      </w:pPr>
    </w:p>
    <w:p>
      <w:pPr>
        <w:pStyle w:val="0 Block"/>
        <w:pageBreakBefore w:val="on"/>
      </w:pPr>
    </w:p>
    <w:p>
      <w:bookmarkStart w:id="248" w:name="Chapter_9_183"/>
      <w:pPr>
        <w:pStyle w:val="Heading 2"/>
        <w:pageBreakBefore w:val="on"/>
      </w:pPr>
      <w:r>
        <w:t>Chapter 9</w:t>
      </w:r>
      <w:r>
        <w:rPr>
          <w:rStyle w:val="Text16"/>
        </w:rPr>
        <w:t xml:space="preserve"> </w:t>
      </w:r>
      <w:r>
        <w:rPr>
          <w:rStyle w:val="Text2"/>
        </w:rPr>
        <w:t>183</w:t>
      </w:r>
      <w:bookmarkEnd w:id="248"/>
    </w:p>
    <w:p>
      <w:pPr>
        <w:pStyle w:val="Para 15"/>
      </w:pPr>
      <w:r>
        <w:t/>
      </w:r>
    </w:p>
    <w:p>
      <w:pPr>
        <w:pStyle w:val="Para 07"/>
      </w:pPr>
      <w:r>
        <w:t>Summary</w:t>
      </w:r>
    </w:p>
    <w:p>
      <w:pPr>
        <w:pStyle w:val="Normal"/>
      </w:pPr>
      <w:r>
        <w:t>In this chapter, we’ve explored how to integrate enterprise login using authd with Micro-soft Entra ID and Google IAM and how to manage large-scale Ubuntu deployments with Landscape. These tools enable you to enhance security, streamline management, and ensure the efficient operation of your Ubuntu infrastructure in an enterprise environment.</w:t>
      </w:r>
    </w:p>
    <w:p>
      <w:pPr>
        <w:pStyle w:val="Normal"/>
      </w:pPr>
      <w:r>
        <w:t>In the next chapter, we’ll learn more about the benefits of using the command line to get things done, including plenty of tips and tricks to get comfortable.</w:t>
      </w:r>
    </w:p>
    <w:p>
      <w:pPr>
        <w:pStyle w:val="Para 15"/>
      </w:pPr>
      <w:r>
        <w:t/>
      </w:r>
    </w:p>
    <w:p>
      <w:pPr>
        <w:pStyle w:val="Para 07"/>
      </w:pPr>
      <w:r>
        <w:t>Further reading</w:t>
      </w:r>
    </w:p>
    <w:p>
      <w:pPr>
        <w:pStyle w:val="Para 33"/>
      </w:pPr>
      <w:r>
        <w:rPr>
          <w:rStyle w:val="Text7"/>
        </w:rPr>
        <w:t xml:space="preserve">• Landscape: </w:t>
      </w:r>
      <w:hyperlink r:id="rId186">
        <w:r>
          <w:t>https://ubuntu.com/landscape</w:t>
        </w:r>
      </w:hyperlink>
    </w:p>
    <w:p>
      <w:pPr>
        <w:pStyle w:val="Para 33"/>
      </w:pPr>
      <w:r>
        <w:rPr>
          <w:rStyle w:val="Text7"/>
        </w:rPr>
        <w:t xml:space="preserve">• authd: </w:t>
      </w:r>
      <w:hyperlink r:id="rId187">
        <w:r>
          <w:t>https://documentation.ubuntu.com/authd/en/latest/</w:t>
        </w:r>
      </w:hyperlink>
    </w:p>
    <w:p>
      <w:pPr>
        <w:pStyle w:val="0 Block"/>
      </w:pPr>
    </w:p>
    <w:p>
      <w:bookmarkStart w:id="249" w:name="10"/>
      <w:pPr>
        <w:pStyle w:val="Para 16"/>
        <w:pageBreakBefore w:val="on"/>
      </w:pPr>
      <w:r>
        <w:t>10</w:t>
      </w:r>
      <w:bookmarkEnd w:id="249"/>
    </w:p>
    <w:p>
      <w:pPr>
        <w:pStyle w:val="Para 15"/>
      </w:pPr>
      <w:r>
        <w:t/>
      </w:r>
    </w:p>
    <w:p>
      <w:pPr>
        <w:pStyle w:val="Para 16"/>
      </w:pPr>
      <w:r>
        <w:t xml:space="preserve">Command-Line Tricks and </w:t>
      </w:r>
    </w:p>
    <w:p>
      <w:pPr>
        <w:pStyle w:val="Para 15"/>
      </w:pPr>
      <w:r>
        <w:t/>
      </w:r>
    </w:p>
    <w:p>
      <w:pPr>
        <w:pStyle w:val="Para 16"/>
      </w:pPr>
      <w:r>
        <w:t xml:space="preserve">Shortcuts: Boosting Your </w:t>
      </w:r>
    </w:p>
    <w:p>
      <w:pPr>
        <w:pStyle w:val="Para 15"/>
      </w:pPr>
      <w:r>
        <w:t/>
      </w:r>
    </w:p>
    <w:p>
      <w:pPr>
        <w:pStyle w:val="Para 16"/>
      </w:pPr>
      <w:r>
        <w:t>Efficiency</w:t>
      </w:r>
    </w:p>
    <w:p>
      <w:pPr>
        <w:pStyle w:val="Para 15"/>
      </w:pPr>
      <w:r>
        <w:t/>
      </w:r>
    </w:p>
    <w:p>
      <w:pPr>
        <w:pStyle w:val="Normal"/>
      </w:pPr>
      <w:r>
        <w:t xml:space="preserve">Welcome to </w:t>
      </w:r>
      <w:hyperlink w:anchor="10">
        <w:r>
          <w:rPr>
            <w:rStyle w:val="Text12"/>
          </w:rPr>
          <w:t>Chapter 10</w:t>
        </w:r>
      </w:hyperlink>
      <w:r>
        <w:t>, where we’ll demystify the command line and unlock its potential to supercharge your Ubuntu workflow. The terminal initially intimidates many users, but it’s a powerful tool that can save time, automate tasks, and give you fine-grained control over your system. This chapter aims to make you comfortable with the command line, showcasing its benefits and demonstrating that it’s not something to fear. We’ll start with the basics and gradually introduce more advanced concepts, giving you the confidence to navigate and manage your Ubuntu system like a pro.</w:t>
      </w:r>
    </w:p>
    <w:p>
      <w:pPr>
        <w:pStyle w:val="Normal"/>
      </w:pPr>
      <w:r>
        <w:t>In this chapter, we will cover the following topics:</w:t>
      </w:r>
    </w:p>
    <w:p>
      <w:pPr>
        <w:pStyle w:val="Para 06"/>
      </w:pPr>
      <w:r>
        <w:t>• Navigating directories</w:t>
      </w:r>
    </w:p>
    <w:p>
      <w:pPr>
        <w:pStyle w:val="Para 06"/>
      </w:pPr>
      <w:r>
        <w:t>• Working with files and directories • Input, output, and pipes</w:t>
      </w:r>
    </w:p>
    <w:p>
      <w:pPr>
        <w:pStyle w:val="Para 06"/>
      </w:pPr>
      <w:r>
        <w:t>• Process control</w:t>
      </w:r>
    </w:p>
    <w:p>
      <w:pPr>
        <w:pStyle w:val="Para 06"/>
      </w:pPr>
      <w:r>
        <w:t>• Useful tools</w:t>
      </w:r>
    </w:p>
    <w:p>
      <w:pPr>
        <w:pStyle w:val="Para 06"/>
      </w:pPr>
      <w:r>
        <w:t>• Scripting basics</w:t>
      </w:r>
    </w:p>
    <w:p>
      <w:pPr>
        <w:pStyle w:val="0 Block"/>
      </w:pPr>
    </w:p>
    <w:p>
      <w:bookmarkStart w:id="250" w:name="186_Command_Line_Tricks_and_Shor"/>
      <w:pPr>
        <w:pStyle w:val="Para 10"/>
        <w:pageBreakBefore w:val="on"/>
      </w:pPr>
      <w:r>
        <w:rPr>
          <w:rStyle w:val="Text2"/>
        </w:rPr>
        <w:t>186</w:t>
      </w:r>
      <w:r>
        <w:rPr>
          <w:rStyle w:val="Text15"/>
        </w:rPr>
        <w:t xml:space="preserve"> </w:t>
      </w:r>
      <w:r>
        <w:t>Command-Line Tricks and Shortcuts: Boosting Your Efficiency</w:t>
      </w:r>
      <w:bookmarkEnd w:id="250"/>
    </w:p>
    <w:p>
      <w:pPr>
        <w:pStyle w:val="Para 15"/>
      </w:pPr>
      <w:r>
        <w:t/>
      </w:r>
    </w:p>
    <w:p>
      <w:pPr>
        <w:pStyle w:val="Normal"/>
      </w:pPr>
      <w:r>
        <w:rPr>
          <w:rStyle w:val="Text4"/>
        </w:rPr>
        <w:t>Mastering navigation: moving around with ease</w:t>
      </w:r>
      <w:r>
        <w:t xml:space="preserve"> The command line, also known as the terminal or shell, is a text-based interface. Instead of clicking buttons and icons, you type commands to interact with your operating system. Mastering navigation is the first step to becoming comfortable with it.</w:t>
      </w:r>
    </w:p>
    <w:p>
      <w:pPr>
        <w:pStyle w:val="Para 15"/>
      </w:pPr>
      <w:r>
        <w:t/>
      </w:r>
    </w:p>
    <w:p>
      <w:pPr>
        <w:pStyle w:val="Para 17"/>
      </w:pPr>
      <w:r>
        <w:t>Important note</w:t>
      </w:r>
    </w:p>
    <w:p>
      <w:pPr>
        <w:pStyle w:val="Para 17"/>
      </w:pPr>
      <w:r>
        <w:t>Using the command line can be very powerful and is the ideal way to follow carefully outlined instructions.</w:t>
      </w:r>
    </w:p>
    <w:p>
      <w:pPr>
        <w:pStyle w:val="Para 17"/>
      </w:pPr>
      <w:r>
        <w:t>As you are learning your way around and using resources on the internet to help get the most out of your Ubuntu system, be cautious about copying and pasting commands found online. Read them carefully and ensure you understand what they are doing before you run them yourself. A malicious person on an online forum could hide a command in those instructions that could do anything, even delete everything on your computer.</w:t>
      </w:r>
    </w:p>
    <w:p>
      <w:pPr>
        <w:pStyle w:val="Para 15"/>
      </w:pPr>
      <w:r>
        <w:t/>
      </w:r>
    </w:p>
    <w:p>
      <w:pPr>
        <w:pStyle w:val="Para 01"/>
      </w:pPr>
      <w:r>
        <w:t>Opening the terminal</w:t>
      </w:r>
    </w:p>
    <w:p>
      <w:pPr>
        <w:pStyle w:val="Normal"/>
      </w:pPr>
      <w:r>
        <w:t xml:space="preserve">You can open the terminal like any other graphical application by clicking the </w:t>
      </w:r>
      <w:r>
        <w:rPr>
          <w:rStyle w:val="Text0"/>
        </w:rPr>
        <w:t>Terminal</w:t>
      </w:r>
      <w:r>
        <w:t xml:space="preserve"> icon. You can also open the terminal with a handy keyboard shortcut by pressing </w:t>
      </w:r>
      <w:r>
        <w:rPr>
          <w:rStyle w:val="Text2"/>
        </w:rPr>
        <w:t>Ctrl</w:t>
      </w:r>
      <w:r>
        <w:t xml:space="preserve"> + </w:t>
      </w:r>
      <w:r>
        <w:rPr>
          <w:rStyle w:val="Text2"/>
        </w:rPr>
        <w:t>Alt</w:t>
      </w:r>
      <w:r>
        <w:t xml:space="preserve"> + </w:t>
      </w:r>
      <w:r>
        <w:rPr>
          <w:rStyle w:val="Text2"/>
        </w:rPr>
        <w:t>T</w:t>
      </w:r>
      <w:r>
        <w:t>.</w:t>
      </w:r>
    </w:p>
    <w:p>
      <w:pPr>
        <w:pStyle w:val="Normal"/>
      </w:pPr>
      <w:r>
        <w:t xml:space="preserve">Once in the terminal, there are a couple of important things to note. You are familiar with </w:t>
      </w:r>
      <w:r>
        <w:rPr>
          <w:rStyle w:val="Text2"/>
        </w:rPr>
        <w:t>Ctrl</w:t>
      </w:r>
      <w:r>
        <w:t xml:space="preserve"> + </w:t>
      </w:r>
      <w:r>
        <w:rPr>
          <w:rStyle w:val="Text2"/>
        </w:rPr>
        <w:t>C</w:t>
      </w:r>
      <w:r>
        <w:t xml:space="preserve"> to copy selected text in other applications and </w:t>
      </w:r>
      <w:r>
        <w:rPr>
          <w:rStyle w:val="Text2"/>
        </w:rPr>
        <w:t>Ctrl</w:t>
      </w:r>
      <w:r>
        <w:t xml:space="preserve"> + </w:t>
      </w:r>
      <w:r>
        <w:rPr>
          <w:rStyle w:val="Text2"/>
        </w:rPr>
        <w:t>V</w:t>
      </w:r>
      <w:r>
        <w:t xml:space="preserve"> to paste. However, in a terminal, those shortcuts do different things. </w:t>
      </w:r>
      <w:r>
        <w:rPr>
          <w:rStyle w:val="Text2"/>
        </w:rPr>
        <w:t>Ctrl</w:t>
      </w:r>
      <w:r>
        <w:t xml:space="preserve"> + </w:t>
      </w:r>
      <w:r>
        <w:rPr>
          <w:rStyle w:val="Text2"/>
        </w:rPr>
        <w:t>C</w:t>
      </w:r>
      <w:r>
        <w:t xml:space="preserve"> kills the current running process. To copy in the terminal, select the text to copy and press </w:t>
      </w:r>
      <w:r>
        <w:rPr>
          <w:rStyle w:val="Text2"/>
        </w:rPr>
        <w:t>Ctrl</w:t>
      </w:r>
      <w:r>
        <w:t xml:space="preserve"> + </w:t>
      </w:r>
      <w:r>
        <w:rPr>
          <w:rStyle w:val="Text2"/>
        </w:rPr>
        <w:t>Shift</w:t>
      </w:r>
      <w:r>
        <w:t xml:space="preserve"> + </w:t>
      </w:r>
      <w:r>
        <w:rPr>
          <w:rStyle w:val="Text2"/>
        </w:rPr>
        <w:t>C</w:t>
      </w:r>
      <w:r>
        <w:t xml:space="preserve">, and to paste, press </w:t>
      </w:r>
      <w:r>
        <w:rPr>
          <w:rStyle w:val="Text2"/>
        </w:rPr>
        <w:t>Ctrl</w:t>
      </w:r>
      <w:r>
        <w:t xml:space="preserve"> + </w:t>
      </w:r>
      <w:r>
        <w:rPr>
          <w:rStyle w:val="Text2"/>
        </w:rPr>
        <w:t>Shift</w:t>
      </w:r>
      <w:r>
        <w:t xml:space="preserve"> + </w:t>
      </w:r>
      <w:r>
        <w:rPr>
          <w:rStyle w:val="Text2"/>
        </w:rPr>
        <w:t>V</w:t>
      </w:r>
      <w:r>
        <w:t>.</w:t>
      </w:r>
    </w:p>
    <w:p>
      <w:pPr>
        <w:pStyle w:val="Para 15"/>
      </w:pPr>
      <w:r>
        <w:t/>
      </w:r>
    </w:p>
    <w:p>
      <w:pPr>
        <w:pStyle w:val="Para 01"/>
      </w:pPr>
      <w:r>
        <w:t>The current directory</w:t>
      </w:r>
    </w:p>
    <w:p>
      <w:pPr>
        <w:pStyle w:val="Normal"/>
      </w:pPr>
      <w:r>
        <w:t xml:space="preserve">When you open the terminal, you start in your home directory. Use the </w:t>
      </w:r>
      <w:r>
        <w:rPr>
          <w:rStyle w:val="Text1"/>
        </w:rPr>
        <w:t>pwd</w:t>
      </w:r>
      <w:r>
        <w:t xml:space="preserve"> (</w:t>
      </w:r>
      <w:r>
        <w:rPr>
          <w:rStyle w:val="Text0"/>
        </w:rPr>
        <w:t>print working directory</w:t>
      </w:r>
      <w:r>
        <w:t>) command to see where you are.</w:t>
      </w:r>
    </w:p>
    <w:p>
      <w:pPr>
        <w:pStyle w:val="Para 15"/>
      </w:pPr>
      <w:r>
        <w:t/>
      </w:r>
    </w:p>
    <w:p>
      <w:pPr>
        <w:pStyle w:val="Para 01"/>
      </w:pPr>
      <w:r>
        <w:t>Listing files</w:t>
      </w:r>
    </w:p>
    <w:p>
      <w:pPr>
        <w:pStyle w:val="Normal"/>
      </w:pPr>
      <w:r>
        <w:t xml:space="preserve">Use the </w:t>
      </w:r>
      <w:r>
        <w:rPr>
          <w:rStyle w:val="Text1"/>
        </w:rPr>
        <w:t>ls</w:t>
      </w:r>
      <w:r>
        <w:t xml:space="preserve"> (list) command to view the files and directories in your current location. Add-ing options such as </w:t>
      </w:r>
      <w:r>
        <w:rPr>
          <w:rStyle w:val="Text1"/>
        </w:rPr>
        <w:t>ls -l</w:t>
      </w:r>
      <w:r>
        <w:t xml:space="preserve"> (long listing) or </w:t>
      </w:r>
      <w:r>
        <w:rPr>
          <w:rStyle w:val="Text1"/>
        </w:rPr>
        <w:t>ls -a</w:t>
      </w:r>
      <w:r>
        <w:t xml:space="preserve"> (all files, including hidden ones) provides more detailed information. Hidden files and folders start with a leading period, such as </w:t>
      </w:r>
    </w:p>
    <w:p>
      <w:pPr>
        <w:pStyle w:val="Normal"/>
      </w:pPr>
      <w:r>
        <w:rPr>
          <w:rStyle w:val="Text1"/>
        </w:rPr>
        <w:t>.bashrc</w:t>
      </w:r>
      <w:r>
        <w:t xml:space="preserve">. This is useful to prevent accidentally moving or deleting something important in </w:t>
      </w:r>
    </w:p>
    <w:p>
      <w:pPr>
        <w:pStyle w:val="Normal"/>
      </w:pPr>
      <w:r>
        <w:t>a graphical file manager.</w:t>
      </w:r>
    </w:p>
    <w:p>
      <w:pPr>
        <w:pStyle w:val="0 Block"/>
      </w:pPr>
    </w:p>
    <w:p>
      <w:bookmarkStart w:id="251" w:name="Chapter_10_187"/>
      <w:pPr>
        <w:pStyle w:val="Heading 2"/>
        <w:pageBreakBefore w:val="on"/>
      </w:pPr>
      <w:r>
        <w:t>Chapter 10</w:t>
      </w:r>
      <w:r>
        <w:rPr>
          <w:rStyle w:val="Text16"/>
        </w:rPr>
        <w:t xml:space="preserve"> </w:t>
      </w:r>
      <w:r>
        <w:rPr>
          <w:rStyle w:val="Text2"/>
        </w:rPr>
        <w:t>187</w:t>
      </w:r>
      <w:bookmarkEnd w:id="251"/>
    </w:p>
    <w:p>
      <w:pPr>
        <w:pStyle w:val="Para 15"/>
      </w:pPr>
      <w:r>
        <w:t/>
      </w:r>
    </w:p>
    <w:p>
      <w:pPr>
        <w:pStyle w:val="Para 01"/>
      </w:pPr>
      <w:r>
        <w:t>Changing directories</w:t>
      </w:r>
    </w:p>
    <w:p>
      <w:pPr>
        <w:pStyle w:val="Normal"/>
      </w:pPr>
      <w:r>
        <w:t xml:space="preserve">Use the </w:t>
      </w:r>
      <w:r>
        <w:rPr>
          <w:rStyle w:val="Text1"/>
        </w:rPr>
        <w:t>cd</w:t>
      </w:r>
      <w:r>
        <w:t xml:space="preserve"> (</w:t>
      </w:r>
      <w:r>
        <w:rPr>
          <w:rStyle w:val="Text0"/>
        </w:rPr>
        <w:t>change directory</w:t>
      </w:r>
      <w:r>
        <w:t xml:space="preserve">) command to move to a different directory. For example, </w:t>
      </w:r>
      <w:r>
        <w:rPr>
          <w:rStyle w:val="Text1"/>
        </w:rPr>
        <w:t xml:space="preserve">cd </w:t>
        <w:t>Documents</w:t>
      </w:r>
      <w:r>
        <w:t xml:space="preserve"> will take you to a folder named </w:t>
      </w:r>
      <w:r>
        <w:rPr>
          <w:rStyle w:val="Text1"/>
        </w:rPr>
        <w:t>Documents</w:t>
      </w:r>
      <w:r>
        <w:t xml:space="preserve"> located inside your current folder. Use </w:t>
      </w:r>
      <w:r>
        <w:rPr>
          <w:rStyle w:val="Text1"/>
        </w:rPr>
        <w:t>cd ..</w:t>
      </w:r>
      <w:r>
        <w:t xml:space="preserve"> to go back one directory, and </w:t>
      </w:r>
      <w:r>
        <w:rPr>
          <w:rStyle w:val="Text1"/>
        </w:rPr>
        <w:t>cd ~</w:t>
      </w:r>
      <w:r>
        <w:t xml:space="preserve"> will take you back to your home directory. The </w:t>
      </w:r>
      <w:r>
        <w:rPr>
          <w:rStyle w:val="Text1"/>
        </w:rPr>
        <w:t>~</w:t>
      </w:r>
      <w:r>
        <w:t xml:space="preserve"> character is a shorthand for your home directory, so </w:t>
      </w:r>
      <w:r>
        <w:rPr>
          <w:rStyle w:val="Text1"/>
        </w:rPr>
        <w:t>~/Documents</w:t>
      </w:r>
      <w:r>
        <w:t xml:space="preserve"> refers to the </w:t>
      </w:r>
      <w:r>
        <w:rPr>
          <w:rStyle w:val="Text1"/>
        </w:rPr>
        <w:t>Documents</w:t>
      </w:r>
      <w:r>
        <w:t xml:space="preserve"> folder in your home directory. This is true for any commands you may use that reference paths to directories and files. It’s also handy to note that the </w:t>
      </w:r>
      <w:r>
        <w:rPr>
          <w:rStyle w:val="Text1"/>
        </w:rPr>
        <w:t>cd</w:t>
      </w:r>
      <w:r>
        <w:t xml:space="preserve"> command, with no argu-ments, also changes to your home directory.</w:t>
      </w:r>
    </w:p>
    <w:p>
      <w:pPr>
        <w:pStyle w:val="Para 15"/>
      </w:pPr>
      <w:r>
        <w:t/>
      </w:r>
    </w:p>
    <w:p>
      <w:pPr>
        <w:pStyle w:val="Para 01"/>
      </w:pPr>
      <w:r>
        <w:t>Tab completion</w:t>
      </w:r>
    </w:p>
    <w:p>
      <w:pPr>
        <w:pStyle w:val="Normal"/>
      </w:pPr>
      <w:r>
        <w:t xml:space="preserve">This is a crucial time-saver! Start typing a command or filename and press the </w:t>
      </w:r>
      <w:r>
        <w:rPr>
          <w:rStyle w:val="Text2"/>
        </w:rPr>
        <w:t>Tab</w:t>
      </w:r>
      <w:r>
        <w:t xml:space="preserve"> key. If there are multiple possibilities, the shell will try to complete them for you. Press the </w:t>
      </w:r>
      <w:r>
        <w:rPr>
          <w:rStyle w:val="Text2"/>
        </w:rPr>
        <w:t>Tab</w:t>
      </w:r>
      <w:r>
        <w:t xml:space="preserve"> key twice to see a list of options.</w:t>
      </w:r>
    </w:p>
    <w:p>
      <w:pPr>
        <w:pStyle w:val="Para 15"/>
      </w:pPr>
      <w:r>
        <w:t/>
      </w:r>
    </w:p>
    <w:p>
      <w:pPr>
        <w:pStyle w:val="Para 07"/>
      </w:pPr>
      <w:r>
        <w:t xml:space="preserve">Essential file and directory management: taking </w:t>
      </w:r>
    </w:p>
    <w:p>
      <w:pPr>
        <w:pStyle w:val="Para 07"/>
      </w:pPr>
      <w:r>
        <w:t>control</w:t>
      </w:r>
    </w:p>
    <w:p>
      <w:pPr>
        <w:pStyle w:val="Normal"/>
      </w:pPr>
      <w:r>
        <w:t>Now that you can navigate, let’s learn how to manage files and directories.</w:t>
      </w:r>
    </w:p>
    <w:p>
      <w:pPr>
        <w:pStyle w:val="Para 15"/>
      </w:pPr>
      <w:r>
        <w:t/>
      </w:r>
    </w:p>
    <w:p>
      <w:pPr>
        <w:pStyle w:val="Para 01"/>
      </w:pPr>
      <w:r>
        <w:t>Creating directories</w:t>
      </w:r>
    </w:p>
    <w:p>
      <w:pPr>
        <w:pStyle w:val="Normal"/>
      </w:pPr>
      <w:r>
        <w:t xml:space="preserve">Use </w:t>
      </w:r>
      <w:r>
        <w:rPr>
          <w:rStyle w:val="Text1"/>
        </w:rPr>
        <w:t>mkdir directory_name</w:t>
      </w:r>
      <w:r>
        <w:t xml:space="preserve"> to make a new directory.</w:t>
      </w:r>
    </w:p>
    <w:p>
      <w:pPr>
        <w:pStyle w:val="Para 15"/>
      </w:pPr>
      <w:r>
        <w:t/>
      </w:r>
    </w:p>
    <w:p>
      <w:pPr>
        <w:pStyle w:val="Para 01"/>
      </w:pPr>
      <w:r>
        <w:t>Creating files</w:t>
      </w:r>
    </w:p>
    <w:p>
      <w:pPr>
        <w:pStyle w:val="Normal"/>
      </w:pPr>
      <w:r>
        <w:t xml:space="preserve">The </w:t>
      </w:r>
      <w:r>
        <w:rPr>
          <w:rStyle w:val="Text1"/>
        </w:rPr>
        <w:t>touch file_name</w:t>
      </w:r>
      <w:r>
        <w:t xml:space="preserve"> command creates an empty file.</w:t>
      </w:r>
    </w:p>
    <w:p>
      <w:pPr>
        <w:pStyle w:val="Para 15"/>
      </w:pPr>
      <w:r>
        <w:t/>
      </w:r>
    </w:p>
    <w:p>
      <w:pPr>
        <w:pStyle w:val="Para 01"/>
      </w:pPr>
      <w:r>
        <w:t>Copying files</w:t>
      </w:r>
    </w:p>
    <w:p>
      <w:pPr>
        <w:pStyle w:val="Normal"/>
      </w:pPr>
      <w:r>
        <w:t xml:space="preserve">Use </w:t>
      </w:r>
      <w:r>
        <w:rPr>
          <w:rStyle w:val="Text1"/>
        </w:rPr>
        <w:t>cp source destination</w:t>
      </w:r>
      <w:r>
        <w:t xml:space="preserve"> to copy a file. </w:t>
      </w:r>
      <w:r>
        <w:rPr>
          <w:rStyle w:val="Text1"/>
        </w:rPr>
        <w:t>cp -r source_directory destination_directory</w:t>
      </w:r>
      <w:r>
        <w:t xml:space="preserve"> is used to copy an entire directory recursively.</w:t>
      </w:r>
    </w:p>
    <w:p>
      <w:pPr>
        <w:pStyle w:val="Para 15"/>
      </w:pPr>
      <w:r>
        <w:t/>
      </w:r>
    </w:p>
    <w:p>
      <w:pPr>
        <w:pStyle w:val="Para 01"/>
      </w:pPr>
      <w:r>
        <w:t>Moving/renaming files</w:t>
      </w:r>
    </w:p>
    <w:p>
      <w:pPr>
        <w:pStyle w:val="Para 32"/>
      </w:pPr>
      <w:r>
        <w:rPr>
          <w:rStyle w:val="Text11"/>
        </w:rPr>
        <w:t xml:space="preserve">Use </w:t>
      </w:r>
      <w:r>
        <w:t>mv source destination</w:t>
      </w:r>
      <w:r>
        <w:rPr>
          <w:rStyle w:val="Text11"/>
        </w:rPr>
        <w:t xml:space="preserve"> to move or rename a file. For example, </w:t>
      </w:r>
      <w:r>
        <w:t>mv old_name new_name</w:t>
      </w:r>
      <w:r>
        <w:rPr>
          <w:rStyle w:val="Text11"/>
        </w:rPr>
        <w:t xml:space="preserve">. </w:t>
      </w:r>
      <w:r>
        <w:t>mv source_directory destination_directory</w:t>
      </w:r>
      <w:r>
        <w:rPr>
          <w:rStyle w:val="Text11"/>
        </w:rPr>
        <w:t xml:space="preserve"> will move or rename directories.</w:t>
      </w:r>
    </w:p>
    <w:p>
      <w:pPr>
        <w:pStyle w:val="Para 15"/>
      </w:pPr>
      <w:r>
        <w:t/>
      </w:r>
    </w:p>
    <w:p>
      <w:pPr>
        <w:pStyle w:val="Para 01"/>
      </w:pPr>
      <w:r>
        <w:t>Deleting files</w:t>
      </w:r>
    </w:p>
    <w:p>
      <w:pPr>
        <w:pStyle w:val="Normal"/>
      </w:pPr>
      <w:r>
        <w:t xml:space="preserve">Use </w:t>
      </w:r>
      <w:r>
        <w:rPr>
          <w:rStyle w:val="Text1"/>
        </w:rPr>
        <w:t>rm file_name</w:t>
      </w:r>
      <w:r>
        <w:t xml:space="preserve"> to remove a file. Be careful with this command! </w:t>
      </w:r>
      <w:r>
        <w:rPr>
          <w:rStyle w:val="Text1"/>
        </w:rPr>
        <w:t>rm -r directory_name</w:t>
      </w:r>
      <w:r>
        <w:t xml:space="preserve"> removes a directory and all its contents. Be </w:t>
      </w:r>
      <w:r>
        <w:rPr>
          <w:rStyle w:val="Text2"/>
        </w:rPr>
        <w:t>extra</w:t>
      </w:r>
      <w:r>
        <w:t xml:space="preserve"> cautious with </w:t>
      </w:r>
      <w:r>
        <w:rPr>
          <w:rStyle w:val="Text1"/>
        </w:rPr>
        <w:t>rm -rf</w:t>
      </w:r>
      <w:r>
        <w:t>, which will force the recursive deletion of files and directories.</w:t>
      </w:r>
    </w:p>
    <w:p>
      <w:bookmarkStart w:id="252" w:name="188_Command_Line_Tricks_and_Shor"/>
      <w:pPr>
        <w:pStyle w:val="Para 10"/>
      </w:pPr>
      <w:r>
        <w:rPr>
          <w:rStyle w:val="Text2"/>
        </w:rPr>
        <w:t>188</w:t>
      </w:r>
      <w:r>
        <w:rPr>
          <w:rStyle w:val="Text15"/>
        </w:rPr>
        <w:t xml:space="preserve"> </w:t>
      </w:r>
      <w:r>
        <w:t>Command-Line Tricks and Shortcuts: Boosting Your Efficiency</w:t>
      </w:r>
      <w:bookmarkEnd w:id="252"/>
    </w:p>
    <w:p>
      <w:pPr>
        <w:pStyle w:val="Para 15"/>
      </w:pPr>
      <w:r>
        <w:t/>
      </w:r>
    </w:p>
    <w:p>
      <w:pPr>
        <w:pStyle w:val="Para 01"/>
      </w:pPr>
      <w:r>
        <w:t>Viewing file content</w:t>
      </w:r>
    </w:p>
    <w:p>
      <w:pPr>
        <w:pStyle w:val="Normal"/>
      </w:pPr>
      <w:r>
        <w:t xml:space="preserve">Running </w:t>
      </w:r>
      <w:r>
        <w:rPr>
          <w:rStyle w:val="Text1"/>
        </w:rPr>
        <w:t>cat filename</w:t>
      </w:r>
      <w:r>
        <w:t xml:space="preserve"> displays the content of a file in the terminal. </w:t>
      </w:r>
      <w:r>
        <w:rPr>
          <w:rStyle w:val="Text1"/>
        </w:rPr>
        <w:t>less filename</w:t>
      </w:r>
      <w:r>
        <w:t xml:space="preserve"> is better for larger files, allowing you to scroll through the content. Running </w:t>
      </w:r>
      <w:r>
        <w:rPr>
          <w:rStyle w:val="Text1"/>
        </w:rPr>
        <w:t>head filename</w:t>
      </w:r>
      <w:r>
        <w:t xml:space="preserve"> displays the first 10 lines of a file, and </w:t>
      </w:r>
      <w:r>
        <w:rPr>
          <w:rStyle w:val="Text1"/>
        </w:rPr>
        <w:t>tail filename</w:t>
      </w:r>
      <w:r>
        <w:t xml:space="preserve"> shows the last 10. The </w:t>
      </w:r>
      <w:r>
        <w:rPr>
          <w:rStyle w:val="Text1"/>
        </w:rPr>
        <w:t>head</w:t>
      </w:r>
      <w:r>
        <w:t xml:space="preserve"> and </w:t>
      </w:r>
      <w:r>
        <w:rPr>
          <w:rStyle w:val="Text1"/>
        </w:rPr>
        <w:t>tail</w:t>
      </w:r>
      <w:r>
        <w:t xml:space="preserve"> commands have an optional </w:t>
      </w:r>
      <w:r>
        <w:rPr>
          <w:rStyle w:val="Text1"/>
        </w:rPr>
        <w:t>-n</w:t>
      </w:r>
      <w:r>
        <w:t xml:space="preserve"> argument for the number of lines to display. For example, </w:t>
      </w:r>
      <w:r>
        <w:rPr>
          <w:rStyle w:val="Text1"/>
        </w:rPr>
        <w:t>head -n 1 filename</w:t>
      </w:r>
      <w:r>
        <w:t xml:space="preserve"> will display just the first line.</w:t>
      </w:r>
    </w:p>
    <w:p>
      <w:pPr>
        <w:pStyle w:val="Para 15"/>
      </w:pPr>
      <w:r>
        <w:t/>
      </w:r>
    </w:p>
    <w:p>
      <w:pPr>
        <w:pStyle w:val="Para 01"/>
      </w:pPr>
      <w:r>
        <w:t>Finding files and directories</w:t>
      </w:r>
    </w:p>
    <w:p>
      <w:pPr>
        <w:pStyle w:val="Normal"/>
      </w:pPr>
      <w:r>
        <w:t xml:space="preserve">We often have many files and directories stored on our computers that can be hard to find. The </w:t>
      </w:r>
      <w:r>
        <w:rPr>
          <w:rStyle w:val="Text1"/>
        </w:rPr>
        <w:t>find</w:t>
      </w:r>
      <w:r>
        <w:t xml:space="preserve"> command is here to help! If you have an idea of the name or part of the name of a file or directory you need to find, you can leverage the power of the </w:t>
      </w:r>
      <w:r>
        <w:rPr>
          <w:rStyle w:val="Text1"/>
        </w:rPr>
        <w:t>find</w:t>
      </w:r>
      <w:r>
        <w:t xml:space="preserve"> command to help.</w:t>
      </w:r>
    </w:p>
    <w:p>
      <w:pPr>
        <w:pStyle w:val="Normal"/>
      </w:pPr>
      <w:r>
        <w:t xml:space="preserve">To find a file or directory with the exact name </w:t>
      </w:r>
      <w:r>
        <w:rPr>
          <w:rStyle w:val="Text1"/>
        </w:rPr>
        <w:t>something</w:t>
      </w:r>
      <w:r>
        <w:t xml:space="preserve"> within your home directory, run </w:t>
      </w:r>
      <w:r>
        <w:rPr>
          <w:rStyle w:val="Text1"/>
        </w:rPr>
        <w:t>find ~ -name "something"</w:t>
      </w:r>
      <w:r>
        <w:t xml:space="preserve">. If you don’t know the exact name but know the name includes </w:t>
      </w:r>
      <w:r>
        <w:rPr>
          <w:rStyle w:val="Text1"/>
        </w:rPr>
        <w:t>omethin</w:t>
      </w:r>
      <w:r>
        <w:t xml:space="preserve">, you can run </w:t>
      </w:r>
      <w:r>
        <w:rPr>
          <w:rStyle w:val="Text1"/>
        </w:rPr>
        <w:t>find ~ -name "*omethin*"</w:t>
      </w:r>
      <w:r>
        <w:t xml:space="preserve">. Note that we are using the argument of </w:t>
      </w:r>
    </w:p>
    <w:p>
      <w:pPr>
        <w:pStyle w:val="Normal"/>
      </w:pPr>
      <w:r>
        <w:rPr>
          <w:rStyle w:val="Text1"/>
        </w:rPr>
        <w:t>-name</w:t>
      </w:r>
      <w:r>
        <w:t xml:space="preserve"> in these examples, but there are many ways to search, including type, modification </w:t>
      </w:r>
    </w:p>
    <w:p>
      <w:pPr>
        <w:pStyle w:val="Normal"/>
      </w:pPr>
      <w:r>
        <w:t>time, and so on.</w:t>
      </w:r>
    </w:p>
    <w:p>
      <w:pPr>
        <w:pStyle w:val="Normal"/>
      </w:pPr>
      <w:r>
        <w:t xml:space="preserve">To find all files in your home directory that have been modified in the past 24 hours, use </w:t>
      </w:r>
      <w:r>
        <w:rPr>
          <w:rStyle w:val="Text1"/>
        </w:rPr>
        <w:t>find ~ -type f -mtime -1</w:t>
      </w:r>
      <w:r>
        <w:t xml:space="preserve">. In this example, we are limiting the types to files, but you could also use </w:t>
      </w:r>
      <w:r>
        <w:rPr>
          <w:rStyle w:val="Text1"/>
        </w:rPr>
        <w:t>-type d</w:t>
      </w:r>
      <w:r>
        <w:t xml:space="preserve"> for directories. And </w:t>
      </w:r>
      <w:r>
        <w:rPr>
          <w:rStyle w:val="Text1"/>
        </w:rPr>
        <w:t>-mtime -1</w:t>
      </w:r>
      <w:r>
        <w:t xml:space="preserve"> instructs </w:t>
      </w:r>
      <w:r>
        <w:rPr>
          <w:rStyle w:val="Text1"/>
        </w:rPr>
        <w:t>find</w:t>
      </w:r>
      <w:r>
        <w:t xml:space="preserve"> to look for modification time in the past one day.</w:t>
      </w:r>
    </w:p>
    <w:p>
      <w:pPr>
        <w:pStyle w:val="Para 15"/>
      </w:pPr>
      <w:r>
        <w:t/>
      </w:r>
    </w:p>
    <w:p>
      <w:pPr>
        <w:pStyle w:val="Para 07"/>
      </w:pPr>
      <w:r>
        <w:t xml:space="preserve">Advanced techniques: working with permissions and </w:t>
      </w:r>
    </w:p>
    <w:p>
      <w:pPr>
        <w:pStyle w:val="Para 07"/>
      </w:pPr>
      <w:r>
        <w:t>ownership</w:t>
      </w:r>
    </w:p>
    <w:p>
      <w:pPr>
        <w:pStyle w:val="Normal"/>
      </w:pPr>
      <w:r>
        <w:t>Linux file permissions control who can read, write, and execute files.</w:t>
      </w:r>
    </w:p>
    <w:p>
      <w:pPr>
        <w:pStyle w:val="Para 15"/>
      </w:pPr>
      <w:r>
        <w:t/>
      </w:r>
    </w:p>
    <w:p>
      <w:pPr>
        <w:pStyle w:val="Para 01"/>
      </w:pPr>
      <w:r>
        <w:t>Understanding permissions</w:t>
      </w:r>
    </w:p>
    <w:p>
      <w:pPr>
        <w:pStyle w:val="Normal"/>
      </w:pPr>
      <w:r>
        <w:t xml:space="preserve">Use </w:t>
      </w:r>
      <w:r>
        <w:rPr>
          <w:rStyle w:val="Text1"/>
        </w:rPr>
        <w:t>ls -l</w:t>
      </w:r>
      <w:r>
        <w:t xml:space="preserve"> to see file permissions. They look like </w:t>
      </w:r>
      <w:r>
        <w:rPr>
          <w:rStyle w:val="Text1"/>
        </w:rPr>
        <w:t>-rwxr-xr-x</w:t>
      </w:r>
      <w:r>
        <w:t>. The first character indicates the file type (</w:t>
      </w:r>
      <w:r>
        <w:rPr>
          <w:rStyle w:val="Text1"/>
        </w:rPr>
        <w:t>-</w:t>
      </w:r>
      <w:r>
        <w:t xml:space="preserve"> for a regular file, and </w:t>
      </w:r>
      <w:r>
        <w:rPr>
          <w:rStyle w:val="Text1"/>
        </w:rPr>
        <w:t>d</w:t>
      </w:r>
      <w:r>
        <w:t xml:space="preserve"> for a directory), and the following nine characters represent the permissions: read (</w:t>
      </w:r>
      <w:r>
        <w:rPr>
          <w:rStyle w:val="Text1"/>
        </w:rPr>
        <w:t>r</w:t>
      </w:r>
      <w:r>
        <w:t>), write (</w:t>
      </w:r>
      <w:r>
        <w:rPr>
          <w:rStyle w:val="Text1"/>
        </w:rPr>
        <w:t>w</w:t>
      </w:r>
      <w:r>
        <w:t>), and execute (</w:t>
      </w:r>
      <w:r>
        <w:rPr>
          <w:rStyle w:val="Text1"/>
        </w:rPr>
        <w:t>x</w:t>
      </w:r>
      <w:r>
        <w:t>) for the owner, group, and others.</w:t>
      </w:r>
    </w:p>
    <w:p>
      <w:pPr>
        <w:pStyle w:val="Para 15"/>
      </w:pPr>
      <w:r>
        <w:t/>
      </w:r>
    </w:p>
    <w:p>
      <w:pPr>
        <w:pStyle w:val="Para 01"/>
      </w:pPr>
      <w:r>
        <w:t>Changing permissions</w:t>
      </w:r>
    </w:p>
    <w:p>
      <w:pPr>
        <w:pStyle w:val="Normal"/>
      </w:pPr>
      <w:r>
        <w:t xml:space="preserve">Use the </w:t>
      </w:r>
      <w:r>
        <w:rPr>
          <w:rStyle w:val="Text1"/>
        </w:rPr>
        <w:t>chmod</w:t>
      </w:r>
      <w:r>
        <w:t xml:space="preserve"> command to change permissions. For example, </w:t>
      </w:r>
      <w:r>
        <w:rPr>
          <w:rStyle w:val="Text1"/>
        </w:rPr>
        <w:t xml:space="preserve">chmod u=rwx,g=rx,o=rx </w:t>
        <w:t>filename</w:t>
      </w:r>
      <w:r>
        <w:t xml:space="preserve"> sets read, write, and execute permissions for the owner, and read and execute permissions for the group and others.</w:t>
      </w:r>
    </w:p>
    <w:p>
      <w:pPr>
        <w:pStyle w:val="0 Block"/>
      </w:pPr>
    </w:p>
    <w:p>
      <w:bookmarkStart w:id="253" w:name="Chapter_10_189"/>
      <w:pPr>
        <w:pStyle w:val="Heading 2"/>
        <w:pageBreakBefore w:val="on"/>
      </w:pPr>
      <w:r>
        <w:t>Chapter 10</w:t>
      </w:r>
      <w:r>
        <w:rPr>
          <w:rStyle w:val="Text16"/>
        </w:rPr>
        <w:t xml:space="preserve"> </w:t>
      </w:r>
      <w:r>
        <w:rPr>
          <w:rStyle w:val="Text2"/>
        </w:rPr>
        <w:t>189</w:t>
      </w:r>
      <w:bookmarkEnd w:id="253"/>
    </w:p>
    <w:p>
      <w:pPr>
        <w:pStyle w:val="Para 15"/>
      </w:pPr>
      <w:r>
        <w:t/>
      </w:r>
    </w:p>
    <w:p>
      <w:pPr>
        <w:pStyle w:val="Para 01"/>
      </w:pPr>
      <w:r>
        <w:t>Ownership</w:t>
      </w:r>
    </w:p>
    <w:p>
      <w:pPr>
        <w:pStyle w:val="Normal"/>
      </w:pPr>
      <w:r>
        <w:t xml:space="preserve">Use </w:t>
      </w:r>
      <w:r>
        <w:rPr>
          <w:rStyle w:val="Text1"/>
        </w:rPr>
        <w:t>chown user:group filename</w:t>
      </w:r>
      <w:r>
        <w:t xml:space="preserve"> to change the owner and group of a file.</w:t>
      </w:r>
    </w:p>
    <w:p>
      <w:pPr>
        <w:pStyle w:val="Para 15"/>
      </w:pPr>
      <w:r>
        <w:t/>
      </w:r>
    </w:p>
    <w:p>
      <w:pPr>
        <w:pStyle w:val="Para 01"/>
      </w:pPr>
      <w:r>
        <w:t>Elevated permissions</w:t>
      </w:r>
    </w:p>
    <w:p>
      <w:pPr>
        <w:pStyle w:val="Normal"/>
      </w:pPr>
      <w:r>
        <w:t xml:space="preserve">Sometimes, you will need to temporarily elevate your privileges to run specific commands as an administrator. Ubuntu assumes that tasks that require administrative permissions are run with the </w:t>
      </w:r>
      <w:r>
        <w:rPr>
          <w:rStyle w:val="Text1"/>
        </w:rPr>
        <w:t>sudo</w:t>
      </w:r>
      <w:r>
        <w:t xml:space="preserve"> command rather than using a dedicated administrator account such as </w:t>
      </w:r>
      <w:r>
        <w:rPr>
          <w:rStyle w:val="Text1"/>
        </w:rPr>
        <w:t>root</w:t>
      </w:r>
      <w:r>
        <w:t>.</w:t>
      </w:r>
    </w:p>
    <w:p>
      <w:pPr>
        <w:pStyle w:val="Normal"/>
      </w:pPr>
      <w:r>
        <w:t xml:space="preserve">Using </w:t>
      </w:r>
      <w:r>
        <w:rPr>
          <w:rStyle w:val="Text1"/>
        </w:rPr>
        <w:t>sudo</w:t>
      </w:r>
      <w:r>
        <w:t xml:space="preserve"> is pretty simple. Prepend </w:t>
      </w:r>
      <w:r>
        <w:rPr>
          <w:rStyle w:val="Text1"/>
        </w:rPr>
        <w:t>sudo</w:t>
      </w:r>
      <w:r>
        <w:t xml:space="preserve"> to any command you run, and it will execute that command with administrative rights, assuming your user account is allowed to do so. Please use </w:t>
      </w:r>
      <w:r>
        <w:rPr>
          <w:rStyle w:val="Text1"/>
        </w:rPr>
        <w:t>sudo</w:t>
      </w:r>
      <w:r>
        <w:t xml:space="preserve"> with caution; elevated permissions can alter things on your system that may cause stability or security risks, and you may even lose essential data.</w:t>
      </w:r>
    </w:p>
    <w:p>
      <w:pPr>
        <w:pStyle w:val="Para 15"/>
      </w:pPr>
      <w:r>
        <w:t/>
      </w:r>
    </w:p>
    <w:p>
      <w:pPr>
        <w:pStyle w:val="Normal"/>
      </w:pPr>
      <w:r>
        <w:rPr>
          <w:rStyle w:val="Text4"/>
        </w:rPr>
        <w:t>Mastering text manipulation with powerful tools</w:t>
      </w:r>
      <w:r>
        <w:t xml:space="preserve"> The command line has powerful tools for parsing and manipulating text.</w:t>
      </w:r>
    </w:p>
    <w:p>
      <w:pPr>
        <w:pStyle w:val="Para 15"/>
      </w:pPr>
      <w:r>
        <w:t/>
      </w:r>
    </w:p>
    <w:p>
      <w:pPr>
        <w:pStyle w:val="Para 17"/>
      </w:pPr>
      <w:r>
        <w:t>Important note</w:t>
      </w:r>
    </w:p>
    <w:p>
      <w:pPr>
        <w:pStyle w:val="Para 17"/>
      </w:pPr>
      <w:r>
        <w:rPr>
          <w:rStyle w:val="Text0"/>
        </w:rPr>
        <w:t>Regular expressions</w:t>
      </w:r>
      <w:r>
        <w:t xml:space="preserve">, also known as </w:t>
      </w:r>
      <w:r>
        <w:rPr>
          <w:rStyle w:val="Text0"/>
        </w:rPr>
        <w:t>regexes</w:t>
      </w:r>
      <w:r>
        <w:t>, are a sequence of charac-ters that form a search pattern used to match, validate, and extract data from strings. It is a powerful tool used in programming, text processing, and data analysis to search, validate, and manipulate text. Regexes can be quite complex, but they are incredibly powerful. Many of the examples covered next can leverage regexes.</w:t>
      </w:r>
    </w:p>
    <w:p>
      <w:pPr>
        <w:pStyle w:val="Para 15"/>
      </w:pPr>
      <w:r>
        <w:t/>
      </w:r>
    </w:p>
    <w:p>
      <w:pPr>
        <w:pStyle w:val="Para 01"/>
      </w:pPr>
      <w:r>
        <w:t>grep</w:t>
      </w:r>
    </w:p>
    <w:p>
      <w:pPr>
        <w:pStyle w:val="Normal"/>
      </w:pPr>
      <w:r>
        <w:rPr>
          <w:rStyle w:val="Text1"/>
        </w:rPr>
        <w:t>grep pattern filename</w:t>
      </w:r>
      <w:r>
        <w:t xml:space="preserve"> searches for a pattern within a file. </w:t>
      </w:r>
      <w:r>
        <w:rPr>
          <w:rStyle w:val="Text1"/>
        </w:rPr>
        <w:t>grep -r pattern directory</w:t>
      </w:r>
      <w:r>
        <w:t xml:space="preserve"> searches recursively within a directory. In this case, </w:t>
      </w:r>
      <w:r>
        <w:rPr>
          <w:rStyle w:val="Text1"/>
        </w:rPr>
        <w:t>pattern</w:t>
      </w:r>
      <w:r>
        <w:t xml:space="preserve"> can be a regex, as described in the preceding note.</w:t>
      </w:r>
    </w:p>
    <w:p>
      <w:pPr>
        <w:pStyle w:val="Para 15"/>
      </w:pPr>
      <w:r>
        <w:t/>
      </w:r>
    </w:p>
    <w:p>
      <w:pPr>
        <w:pStyle w:val="Para 01"/>
      </w:pPr>
      <w:r>
        <w:t>sed</w:t>
      </w:r>
    </w:p>
    <w:p>
      <w:pPr>
        <w:pStyle w:val="Para 32"/>
      </w:pPr>
      <w:r>
        <w:t>sed 's/old/new/g' filename</w:t>
      </w:r>
      <w:r>
        <w:rPr>
          <w:rStyle w:val="Text11"/>
        </w:rPr>
        <w:t xml:space="preserve"> replaces </w:t>
      </w:r>
      <w:r>
        <w:t>old</w:t>
      </w:r>
      <w:r>
        <w:rPr>
          <w:rStyle w:val="Text11"/>
        </w:rPr>
        <w:t xml:space="preserve"> with </w:t>
      </w:r>
      <w:r>
        <w:t>new</w:t>
      </w:r>
      <w:r>
        <w:rPr>
          <w:rStyle w:val="Text11"/>
        </w:rPr>
        <w:t xml:space="preserve"> in a file.</w:t>
      </w:r>
    </w:p>
    <w:p>
      <w:bookmarkStart w:id="254" w:name="190_Command_Line_Tricks_and_Shor"/>
      <w:pPr>
        <w:pStyle w:val="Para 10"/>
      </w:pPr>
      <w:r>
        <w:rPr>
          <w:rStyle w:val="Text2"/>
        </w:rPr>
        <w:t>190</w:t>
      </w:r>
      <w:r>
        <w:rPr>
          <w:rStyle w:val="Text15"/>
        </w:rPr>
        <w:t xml:space="preserve"> </w:t>
      </w:r>
      <w:r>
        <w:t>Command-Line Tricks and Shortcuts: Boosting Your Efficiency</w:t>
      </w:r>
      <w:bookmarkEnd w:id="254"/>
    </w:p>
    <w:p>
      <w:pPr>
        <w:pStyle w:val="Para 15"/>
      </w:pPr>
      <w:r>
        <w:t/>
      </w:r>
    </w:p>
    <w:p>
      <w:pPr>
        <w:pStyle w:val="Para 01"/>
      </w:pPr>
      <w:r>
        <w:t>awk</w:t>
      </w:r>
    </w:p>
    <w:p>
      <w:pPr>
        <w:pStyle w:val="Normal"/>
      </w:pPr>
      <w:r>
        <w:rPr>
          <w:rStyle w:val="Text1"/>
        </w:rPr>
        <w:t>awk '{print $1}' filename</w:t>
      </w:r>
      <w:r>
        <w:t xml:space="preserve"> prints the first column of a file. </w:t>
      </w:r>
      <w:r>
        <w:rPr>
          <w:rStyle w:val="Text1"/>
        </w:rPr>
        <w:t>awk</w:t>
      </w:r>
      <w:r>
        <w:t xml:space="preserve"> splits the text in the file into columns based on white space. You can instruct </w:t>
      </w:r>
      <w:r>
        <w:rPr>
          <w:rStyle w:val="Text1"/>
        </w:rPr>
        <w:t>awk</w:t>
      </w:r>
      <w:r>
        <w:t xml:space="preserve"> to split on any character or series of characters with the </w:t>
      </w:r>
      <w:r>
        <w:rPr>
          <w:rStyle w:val="Text1"/>
        </w:rPr>
        <w:t>-F</w:t>
      </w:r>
      <w:r>
        <w:t xml:space="preserve"> option. For example, </w:t>
      </w:r>
      <w:r>
        <w:rPr>
          <w:rStyle w:val="Text1"/>
        </w:rPr>
        <w:t>awk -F : '{print $1}' filename</w:t>
      </w:r>
      <w:r>
        <w:t xml:space="preserve"> will split on the colon character and print just what’s before the first colon. You can print additional columns; </w:t>
      </w:r>
      <w:r>
        <w:rPr>
          <w:rStyle w:val="Text1"/>
        </w:rPr>
        <w:t>awk -F : '{print $1 " " $3}' filename</w:t>
      </w:r>
      <w:r>
        <w:t xml:space="preserve"> will print the first and third columns split on the colon character with a space between the columns.</w:t>
      </w:r>
    </w:p>
    <w:p>
      <w:pPr>
        <w:pStyle w:val="Normal"/>
      </w:pPr>
      <w:r>
        <w:rPr>
          <w:rStyle w:val="Text1"/>
        </w:rPr>
        <w:t>awk</w:t>
      </w:r>
      <w:r>
        <w:t xml:space="preserve"> is actually a programming language and can be used for far more complex text pro-cessing. To learn more, see the manual page with </w:t>
      </w:r>
      <w:r>
        <w:rPr>
          <w:rStyle w:val="Text1"/>
        </w:rPr>
        <w:t>man awk</w:t>
      </w:r>
      <w:r>
        <w:t>.</w:t>
      </w:r>
    </w:p>
    <w:p>
      <w:pPr>
        <w:pStyle w:val="Para 15"/>
      </w:pPr>
      <w:r>
        <w:t/>
      </w:r>
    </w:p>
    <w:p>
      <w:pPr>
        <w:pStyle w:val="Para 01"/>
      </w:pPr>
      <w:r>
        <w:t>Input and output</w:t>
      </w:r>
    </w:p>
    <w:p>
      <w:pPr>
        <w:pStyle w:val="Normal"/>
      </w:pPr>
      <w:r>
        <w:t xml:space="preserve">Any command you run can produce output and usually does something meaningful with input. What does this mean? The text you see printed on the screen when you run </w:t>
      </w:r>
      <w:r>
        <w:rPr>
          <w:rStyle w:val="Text1"/>
        </w:rPr>
        <w:t xml:space="preserve">cat </w:t>
        <w:t>somefile.txt</w:t>
      </w:r>
      <w:r>
        <w:t xml:space="preserve"> is an example of output, specifically, </w:t>
      </w:r>
      <w:r>
        <w:rPr>
          <w:rStyle w:val="Text1"/>
        </w:rPr>
        <w:t>stdout</w:t>
      </w:r>
      <w:r>
        <w:t xml:space="preserve"> (</w:t>
      </w:r>
      <w:r>
        <w:rPr>
          <w:rStyle w:val="Text0"/>
        </w:rPr>
        <w:t>standard output</w:t>
      </w:r>
      <w:r>
        <w:t xml:space="preserve">). This output can then be used as input, </w:t>
      </w:r>
      <w:r>
        <w:rPr>
          <w:rStyle w:val="Text1"/>
        </w:rPr>
        <w:t>stdin</w:t>
      </w:r>
      <w:r>
        <w:t xml:space="preserve"> (</w:t>
      </w:r>
      <w:r>
        <w:rPr>
          <w:rStyle w:val="Text0"/>
        </w:rPr>
        <w:t>standard input</w:t>
      </w:r>
      <w:r>
        <w:t xml:space="preserve">), for another command. Commands can also produce </w:t>
      </w:r>
      <w:r>
        <w:rPr>
          <w:rStyle w:val="Text1"/>
        </w:rPr>
        <w:t>stderr</w:t>
      </w:r>
      <w:r>
        <w:t xml:space="preserve"> (</w:t>
      </w:r>
      <w:r>
        <w:rPr>
          <w:rStyle w:val="Text0"/>
        </w:rPr>
        <w:t>standard error</w:t>
      </w:r>
      <w:r>
        <w:t xml:space="preserve">), which is used to display error messages and can be handled separately. You can manage </w:t>
      </w:r>
      <w:r>
        <w:rPr>
          <w:rStyle w:val="Text1"/>
        </w:rPr>
        <w:t>stdin</w:t>
      </w:r>
      <w:r>
        <w:t xml:space="preserve">, </w:t>
      </w:r>
      <w:r>
        <w:rPr>
          <w:rStyle w:val="Text1"/>
        </w:rPr>
        <w:t>stdout</w:t>
      </w:r>
      <w:r>
        <w:t xml:space="preserve">, and </w:t>
      </w:r>
      <w:r>
        <w:rPr>
          <w:rStyle w:val="Text1"/>
        </w:rPr>
        <w:t>stderr</w:t>
      </w:r>
      <w:r>
        <w:t xml:space="preserve"> using pipes or redirection.</w:t>
      </w:r>
    </w:p>
    <w:p>
      <w:pPr>
        <w:pStyle w:val="Normal"/>
      </w:pPr>
      <w:r>
        <w:t xml:space="preserve">Pipes connect the output of one command to the input of another. For example, </w:t>
      </w:r>
      <w:r>
        <w:rPr>
          <w:rStyle w:val="Text1"/>
        </w:rPr>
        <w:t xml:space="preserve">ls —l </w:t>
        <w:t>| grep .txt</w:t>
      </w:r>
      <w:r>
        <w:t xml:space="preserve"> lists files and then filters the list to show only those containing </w:t>
      </w:r>
      <w:r>
        <w:rPr>
          <w:rStyle w:val="Text1"/>
        </w:rPr>
        <w:t>.txt</w:t>
      </w:r>
      <w:r>
        <w:t xml:space="preserve">. In this example, the output for the </w:t>
      </w:r>
      <w:r>
        <w:rPr>
          <w:rStyle w:val="Text1"/>
        </w:rPr>
        <w:t>ls -l</w:t>
      </w:r>
      <w:r>
        <w:t xml:space="preserve"> command is used as input to the </w:t>
      </w:r>
      <w:r>
        <w:rPr>
          <w:rStyle w:val="Text1"/>
        </w:rPr>
        <w:t>grep</w:t>
      </w:r>
      <w:r>
        <w:t xml:space="preserve"> command.</w:t>
      </w:r>
    </w:p>
    <w:p>
      <w:pPr>
        <w:pStyle w:val="Normal"/>
      </w:pPr>
      <w:r>
        <w:t xml:space="preserve">We can also redirect the output from any command to a file. For example, </w:t>
      </w:r>
      <w:r>
        <w:rPr>
          <w:rStyle w:val="Text1"/>
        </w:rPr>
        <w:t>ls -l &gt; output.</w:t>
      </w:r>
      <w:r>
        <w:t xml:space="preserve"> </w:t>
      </w:r>
      <w:r>
        <w:rPr>
          <w:rStyle w:val="Text1"/>
        </w:rPr>
        <w:t>txt</w:t>
      </w:r>
      <w:r>
        <w:t xml:space="preserve"> will redirect output to a file (overwriting if it already exists) instead of printing to the screen. In this example, even though we redirected the output to a file, any errors will still be printed to the screen and will not be included in the </w:t>
      </w:r>
      <w:r>
        <w:rPr>
          <w:rStyle w:val="Text1"/>
        </w:rPr>
        <w:t>output.txt</w:t>
      </w:r>
      <w:r>
        <w:t xml:space="preserve"> file. You can also handle </w:t>
      </w:r>
      <w:r>
        <w:rPr>
          <w:rStyle w:val="Text1"/>
        </w:rPr>
        <w:t>stdout</w:t>
      </w:r>
      <w:r>
        <w:t xml:space="preserve"> and </w:t>
      </w:r>
      <w:r>
        <w:rPr>
          <w:rStyle w:val="Text1"/>
        </w:rPr>
        <w:t>stderr</w:t>
      </w:r>
      <w:r>
        <w:t xml:space="preserve"> separately by specifying different files for each. The number </w:t>
      </w:r>
      <w:r>
        <w:rPr>
          <w:rStyle w:val="Text1"/>
        </w:rPr>
        <w:t>1</w:t>
      </w:r>
      <w:r>
        <w:t xml:space="preserve"> represents </w:t>
      </w:r>
      <w:r>
        <w:rPr>
          <w:rStyle w:val="Text1"/>
        </w:rPr>
        <w:t>stdout</w:t>
      </w:r>
      <w:r>
        <w:t xml:space="preserve">, and the number </w:t>
      </w:r>
      <w:r>
        <w:rPr>
          <w:rStyle w:val="Text1"/>
        </w:rPr>
        <w:t>2</w:t>
      </w:r>
      <w:r>
        <w:t xml:space="preserve"> represents </w:t>
      </w:r>
      <w:r>
        <w:rPr>
          <w:rStyle w:val="Text1"/>
        </w:rPr>
        <w:t>stderr</w:t>
      </w:r>
      <w:r>
        <w:t xml:space="preserve">. For example, the </w:t>
      </w:r>
      <w:r>
        <w:rPr>
          <w:rStyle w:val="Text1"/>
        </w:rPr>
        <w:t>ls -l 1&gt; output.</w:t>
      </w:r>
      <w:r>
        <w:t xml:space="preserve"> </w:t>
      </w:r>
      <w:r>
        <w:rPr>
          <w:rStyle w:val="Text1"/>
        </w:rPr>
        <w:t>txt 2&gt; error.txt</w:t>
      </w:r>
      <w:r>
        <w:t xml:space="preserve"> command will create two files, </w:t>
      </w:r>
      <w:r>
        <w:rPr>
          <w:rStyle w:val="Text1"/>
        </w:rPr>
        <w:t>output.txt</w:t>
      </w:r>
      <w:r>
        <w:t xml:space="preserve"> will contain the standard output, and </w:t>
      </w:r>
      <w:r>
        <w:rPr>
          <w:rStyle w:val="Text1"/>
        </w:rPr>
        <w:t>error.txt</w:t>
      </w:r>
      <w:r>
        <w:t xml:space="preserve"> will contain any error messages. It can also be handy to ignore all errors by redirecting </w:t>
      </w:r>
      <w:r>
        <w:rPr>
          <w:rStyle w:val="Text1"/>
        </w:rPr>
        <w:t>stderr</w:t>
      </w:r>
      <w:r>
        <w:t xml:space="preserve"> to a special file, </w:t>
      </w:r>
      <w:r>
        <w:rPr>
          <w:rStyle w:val="Text1"/>
        </w:rPr>
        <w:t>/dev/null</w:t>
      </w:r>
      <w:r>
        <w:t xml:space="preserve">. To ignore all errors and still print the output to the screen, you can run </w:t>
      </w:r>
      <w:r>
        <w:rPr>
          <w:rStyle w:val="Text1"/>
        </w:rPr>
        <w:t>ls -l 2&gt; /dev/null</w:t>
      </w:r>
      <w:r>
        <w:t xml:space="preserve"> .</w:t>
      </w:r>
    </w:p>
    <w:p>
      <w:pPr>
        <w:pStyle w:val="0 Block"/>
      </w:pPr>
    </w:p>
    <w:p>
      <w:pPr>
        <w:pStyle w:val="0 Block"/>
        <w:pageBreakBefore w:val="on"/>
      </w:pPr>
    </w:p>
    <w:p>
      <w:bookmarkStart w:id="255" w:name="Chapter_10_191"/>
      <w:pPr>
        <w:pStyle w:val="Heading 2"/>
        <w:pageBreakBefore w:val="on"/>
      </w:pPr>
      <w:r>
        <w:t>Chapter 10</w:t>
      </w:r>
      <w:r>
        <w:rPr>
          <w:rStyle w:val="Text16"/>
        </w:rPr>
        <w:t xml:space="preserve"> </w:t>
      </w:r>
      <w:r>
        <w:rPr>
          <w:rStyle w:val="Text2"/>
        </w:rPr>
        <w:t>191</w:t>
      </w:r>
      <w:bookmarkEnd w:id="255"/>
    </w:p>
    <w:p>
      <w:pPr>
        <w:pStyle w:val="Para 15"/>
      </w:pPr>
      <w:r>
        <w:t/>
      </w:r>
    </w:p>
    <w:p>
      <w:pPr>
        <w:pStyle w:val="Para 07"/>
      </w:pPr>
      <w:r>
        <w:t>Process control</w:t>
      </w:r>
    </w:p>
    <w:p>
      <w:pPr>
        <w:pStyle w:val="Normal"/>
      </w:pPr>
      <w:r>
        <w:t>Every command on your computer, whether run from a terminal, a graphical app, or a run-ning background service, is reflected as a process. Information about running processes, such as memory and CPU usage, is available.</w:t>
      </w:r>
    </w:p>
    <w:p>
      <w:pPr>
        <w:pStyle w:val="Normal"/>
      </w:pPr>
      <w:r>
        <w:t xml:space="preserve">The </w:t>
      </w:r>
      <w:r>
        <w:rPr>
          <w:rStyle w:val="Text1"/>
        </w:rPr>
        <w:t>ps</w:t>
      </w:r>
      <w:r>
        <w:t xml:space="preserve"> command outputs running processes and information related to the processes.</w:t>
      </w:r>
    </w:p>
    <w:p>
      <w:pPr>
        <w:pStyle w:val="Normal"/>
      </w:pPr>
      <w:r>
        <w:t xml:space="preserve">Just running </w:t>
      </w:r>
      <w:r>
        <w:rPr>
          <w:rStyle w:val="Text1"/>
        </w:rPr>
        <w:t>ps</w:t>
      </w:r>
      <w:r>
        <w:t xml:space="preserve"> with no arguments only prints processes running within the current shell, which is not very useful. There are many options available and an overwhelming number of combinations that change how the </w:t>
      </w:r>
      <w:r>
        <w:rPr>
          <w:rStyle w:val="Text1"/>
        </w:rPr>
        <w:t>ps</w:t>
      </w:r>
      <w:r>
        <w:t xml:space="preserve"> command works. For the sake of this chapter, I’ll demonstrate what I feel is the most useful way to use the </w:t>
      </w:r>
      <w:r>
        <w:rPr>
          <w:rStyle w:val="Text1"/>
        </w:rPr>
        <w:t>ps</w:t>
      </w:r>
      <w:r>
        <w:t xml:space="preserve"> command.</w:t>
      </w:r>
    </w:p>
    <w:p>
      <w:pPr>
        <w:pStyle w:val="Normal"/>
      </w:pPr>
      <w:r>
        <w:t xml:space="preserve">To see all running processes on your system with all available information about each process, you can run </w:t>
      </w:r>
      <w:r>
        <w:rPr>
          <w:rStyle w:val="Text1"/>
        </w:rPr>
        <w:t>ps auxww</w:t>
      </w:r>
      <w:r>
        <w:t xml:space="preserve">. As mentioned, this will print all running processes, likely much more than you need. You may want information about specific processes, which you can combine with the </w:t>
      </w:r>
      <w:r>
        <w:rPr>
          <w:rStyle w:val="Text1"/>
        </w:rPr>
        <w:t>grep</w:t>
      </w:r>
      <w:r>
        <w:t xml:space="preserve"> command. To find all Firefox processes, </w:t>
      </w:r>
      <w:r>
        <w:rPr>
          <w:rStyle w:val="Text1"/>
        </w:rPr>
        <w:t xml:space="preserve">ps auxww | grep </w:t>
        <w:t>firefox</w:t>
      </w:r>
      <w:r>
        <w:t xml:space="preserve"> will display all processes with the term </w:t>
      </w:r>
      <w:r>
        <w:rPr>
          <w:rStyle w:val="Text1"/>
        </w:rPr>
        <w:t>firefox</w:t>
      </w:r>
      <w:r>
        <w:t xml:space="preserve">. This will include information such as the user account running the process, the </w:t>
      </w:r>
      <w:r>
        <w:rPr>
          <w:rStyle w:val="Text0"/>
        </w:rPr>
        <w:t>process ID</w:t>
      </w:r>
      <w:r>
        <w:t xml:space="preserve"> (</w:t>
      </w:r>
      <w:r>
        <w:rPr>
          <w:rStyle w:val="Text0"/>
        </w:rPr>
        <w:t>PID</w:t>
      </w:r>
      <w:r>
        <w:t xml:space="preserve">), CPU and memory usage, and much more. This output is nicely separated into columns of data, which can be easily parsed with the </w:t>
      </w:r>
      <w:r>
        <w:rPr>
          <w:rStyle w:val="Text1"/>
        </w:rPr>
        <w:t>awk</w:t>
      </w:r>
      <w:r>
        <w:t xml:space="preserve"> command. So, to see just the PID, you can pipe the output to </w:t>
      </w:r>
      <w:r>
        <w:rPr>
          <w:rStyle w:val="Text1"/>
        </w:rPr>
        <w:t>awk</w:t>
      </w:r>
      <w:r>
        <w:t xml:space="preserve"> and print the second column containing the PID, such as </w:t>
      </w:r>
      <w:r>
        <w:rPr>
          <w:rStyle w:val="Text1"/>
        </w:rPr>
        <w:t xml:space="preserve">ps auxww | grep firefox </w:t>
        <w:t>| awk '{print $2}'</w:t>
      </w:r>
      <w:r>
        <w:t xml:space="preserve"> .</w:t>
      </w:r>
    </w:p>
    <w:p>
      <w:pPr>
        <w:pStyle w:val="Normal"/>
      </w:pPr>
      <w:r>
        <w:t>So why is the PID interesting? One reason you might look for process information is that the program isn’t behaving correctly. It could be using too many resources, such as memory or CPU, or it might be hung and not responding as expected. Getting the PID gives you the information necessary to kill that process and restore your system to a functional state.</w:t>
      </w:r>
    </w:p>
    <w:p>
      <w:pPr>
        <w:pStyle w:val="Normal"/>
      </w:pPr>
      <w:r>
        <w:t xml:space="preserve">Using the earlier example to find the PID (or multiple PIDs) for the Firefox process, you can then use the </w:t>
      </w:r>
      <w:r>
        <w:rPr>
          <w:rStyle w:val="Text1"/>
        </w:rPr>
        <w:t>kill</w:t>
      </w:r>
      <w:r>
        <w:t xml:space="preserve"> command to end it. For example, </w:t>
      </w:r>
      <w:r>
        <w:rPr>
          <w:rStyle w:val="Text1"/>
        </w:rPr>
        <w:t>kill 11290</w:t>
      </w:r>
      <w:r>
        <w:t xml:space="preserve"> will kill the process with the PID </w:t>
      </w:r>
      <w:r>
        <w:rPr>
          <w:rStyle w:val="Text1"/>
        </w:rPr>
        <w:t>11290</w:t>
      </w:r>
      <w:r>
        <w:t xml:space="preserve"> . Sometimes, a process won’t die with a standard </w:t>
      </w:r>
      <w:r>
        <w:rPr>
          <w:rStyle w:val="Text1"/>
        </w:rPr>
        <w:t>kill</w:t>
      </w:r>
      <w:r>
        <w:t xml:space="preserve"> command; in such cases, you can use </w:t>
      </w:r>
      <w:r>
        <w:rPr>
          <w:rStyle w:val="Text1"/>
        </w:rPr>
        <w:t>kill -9 11290</w:t>
      </w:r>
      <w:r>
        <w:t xml:space="preserve"> to forcefully stop it.</w:t>
      </w:r>
    </w:p>
    <w:p>
      <w:bookmarkStart w:id="256" w:name="192_Command_Line_Tricks_and_Shor"/>
      <w:pPr>
        <w:pStyle w:val="Para 10"/>
      </w:pPr>
      <w:r>
        <w:rPr>
          <w:rStyle w:val="Text2"/>
        </w:rPr>
        <w:t>192</w:t>
      </w:r>
      <w:r>
        <w:rPr>
          <w:rStyle w:val="Text15"/>
        </w:rPr>
        <w:t xml:space="preserve"> </w:t>
      </w:r>
      <w:r>
        <w:t>Command-Line Tricks and Shortcuts: Boosting Your Efficiency</w:t>
      </w:r>
      <w:bookmarkEnd w:id="256"/>
    </w:p>
    <w:p>
      <w:pPr>
        <w:pStyle w:val="Normal"/>
      </w:pPr>
      <w:r>
        <w:t xml:space="preserve">As you can see in this example, we needed to run several commands to find the PID of a process and kill it. There’s also a handy </w:t>
      </w:r>
      <w:r>
        <w:rPr>
          <w:rStyle w:val="Text1"/>
        </w:rPr>
        <w:t>killall</w:t>
      </w:r>
      <w:r>
        <w:t xml:space="preserve"> command that will attempt to find and end any associated processes for an application. You can use </w:t>
      </w:r>
      <w:r>
        <w:rPr>
          <w:rStyle w:val="Text1"/>
        </w:rPr>
        <w:t>killall firefox</w:t>
      </w:r>
      <w:r>
        <w:t xml:space="preserve"> or </w:t>
      </w:r>
      <w:r>
        <w:rPr>
          <w:rStyle w:val="Text1"/>
        </w:rPr>
        <w:t xml:space="preserve">killall </w:t>
      </w:r>
    </w:p>
    <w:p>
      <w:pPr>
        <w:pStyle w:val="Normal"/>
      </w:pPr>
      <w:r>
        <w:rPr>
          <w:rStyle w:val="Text1"/>
        </w:rPr>
        <w:t>-9 firefox</w:t>
      </w:r>
      <w:r>
        <w:t xml:space="preserve"> as needed to accomplish the same task. This eliminates the need to run that </w:t>
      </w:r>
      <w:r>
        <w:rPr>
          <w:rStyle w:val="Text1"/>
        </w:rPr>
        <w:t>ps</w:t>
      </w:r>
    </w:p>
    <w:p>
      <w:pPr>
        <w:pStyle w:val="Normal"/>
      </w:pPr>
      <w:r>
        <w:t xml:space="preserve">command to find the PID and nicely handles the case of a single application with numerous associated processes. Using the Firefox example again, I actually have 13 Firefox processes currently running. Using </w:t>
      </w:r>
      <w:r>
        <w:rPr>
          <w:rStyle w:val="Text1"/>
        </w:rPr>
        <w:t>killall</w:t>
      </w:r>
      <w:r>
        <w:t xml:space="preserve"> will handle ending all of those processes.</w:t>
      </w:r>
    </w:p>
    <w:p>
      <w:pPr>
        <w:pStyle w:val="Para 15"/>
      </w:pPr>
      <w:r>
        <w:t/>
      </w:r>
    </w:p>
    <w:p>
      <w:pPr>
        <w:pStyle w:val="Para 01"/>
      </w:pPr>
      <w:r>
        <w:t>top</w:t>
      </w:r>
    </w:p>
    <w:p>
      <w:pPr>
        <w:pStyle w:val="Normal"/>
      </w:pPr>
      <w:r>
        <w:t xml:space="preserve">You might wonder which processes are using excessive memory or CPU. Ubuntu also includes the </w:t>
      </w:r>
      <w:r>
        <w:rPr>
          <w:rStyle w:val="Text1"/>
        </w:rPr>
        <w:t>top</w:t>
      </w:r>
      <w:r>
        <w:t xml:space="preserve"> command, which displays a live view of system information, including running processes, which are sortable by memory, load (CPU), and other criteria.</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13100" cy="1841500"/>
            <wp:effectExtent l="0" r="0" t="0" b="0"/>
            <wp:wrapTopAndBottom/>
            <wp:docPr id="103" name="index-227_1.png" descr="index-227_1.png"/>
            <wp:cNvGraphicFramePr>
              <a:graphicFrameLocks noChangeAspect="1"/>
            </wp:cNvGraphicFramePr>
            <a:graphic>
              <a:graphicData uri="http://schemas.openxmlformats.org/drawingml/2006/picture">
                <pic:pic>
                  <pic:nvPicPr>
                    <pic:cNvPr id="0" name="index-227_1.png" descr="index-227_1.png"/>
                    <pic:cNvPicPr/>
                  </pic:nvPicPr>
                  <pic:blipFill>
                    <a:blip r:embed="rId107"/>
                    <a:stretch>
                      <a:fillRect/>
                    </a:stretch>
                  </pic:blipFill>
                  <pic:spPr>
                    <a:xfrm>
                      <a:off x="0" y="0"/>
                      <a:ext cx="3213100" cy="1841500"/>
                    </a:xfrm>
                    <a:prstGeom prst="rect">
                      <a:avLst/>
                    </a:prstGeom>
                  </pic:spPr>
                </pic:pic>
              </a:graphicData>
            </a:graphic>
          </wp:anchor>
        </w:drawing>
      </w:r>
    </w:p>
    <w:p>
      <w:pPr>
        <w:pStyle w:val="Para 15"/>
      </w:pPr>
      <w:r>
        <w:t/>
      </w:r>
    </w:p>
    <w:p>
      <w:pPr>
        <w:pStyle w:val="Para 09"/>
      </w:pPr>
      <w:r>
        <w:t>Figure 10.1 – The top command displays process information</w:t>
      </w:r>
    </w:p>
    <w:p>
      <w:pPr>
        <w:pStyle w:val="Normal"/>
      </w:pPr>
      <w:r>
        <w:t xml:space="preserve">Using </w:t>
      </w:r>
      <w:r>
        <w:rPr>
          <w:rStyle w:val="Text1"/>
        </w:rPr>
        <w:t>top</w:t>
      </w:r>
      <w:r>
        <w:t xml:space="preserve">, you can easily see real-time information about running processes, as shown in </w:t>
      </w:r>
      <w:r>
        <w:rPr>
          <w:rStyle w:val="Text2"/>
        </w:rPr>
        <w:t>Figure 10.1</w:t>
      </w:r>
      <w:r>
        <w:t>.</w:t>
      </w:r>
    </w:p>
    <w:p>
      <w:pPr>
        <w:pStyle w:val="0 Block"/>
      </w:pPr>
    </w:p>
    <w:p>
      <w:bookmarkStart w:id="257" w:name="Chapter_10_193"/>
      <w:pPr>
        <w:pStyle w:val="Heading 2"/>
        <w:pageBreakBefore w:val="on"/>
      </w:pPr>
      <w:r>
        <w:t>Chapter 10</w:t>
      </w:r>
      <w:r>
        <w:rPr>
          <w:rStyle w:val="Text16"/>
        </w:rPr>
        <w:t xml:space="preserve"> </w:t>
      </w:r>
      <w:r>
        <w:rPr>
          <w:rStyle w:val="Text2"/>
        </w:rPr>
        <w:t>193</w:t>
      </w:r>
      <w:bookmarkEnd w:id="257"/>
    </w:p>
    <w:p>
      <w:pPr>
        <w:pStyle w:val="Normal"/>
      </w:pPr>
      <w:r>
        <w:t xml:space="preserve">However, there are even more powerful alternatives that aren’t included in Ubuntu by default but can be easily installed. Both </w:t>
      </w:r>
      <w:r>
        <w:rPr>
          <w:rStyle w:val="Text1"/>
        </w:rPr>
        <w:t>htop</w:t>
      </w:r>
      <w:r>
        <w:t xml:space="preserve"> and </w:t>
      </w:r>
      <w:r>
        <w:rPr>
          <w:rStyle w:val="Text1"/>
        </w:rPr>
        <w:t>btop</w:t>
      </w:r>
      <w:r>
        <w:t xml:space="preserve"> have exciting features.</w:t>
      </w:r>
    </w:p>
    <w:p>
      <w:pPr>
        <w:pStyle w:val="Para 15"/>
      </w:pPr>
      <w:r>
        <w:t/>
      </w:r>
    </w:p>
    <w:p>
      <w:pPr>
        <w:pStyle w:val="Para 01"/>
      </w:pPr>
      <w:r>
        <w:t>htop</w:t>
      </w:r>
    </w:p>
    <w:p>
      <w:pPr>
        <w:pStyle w:val="Normal"/>
      </w:pPr>
      <w:r>
        <w:rPr>
          <w:rStyle w:val="Text1"/>
        </w:rPr>
        <w:t>htop</w:t>
      </w:r>
      <w:r>
        <w:t xml:space="preserve"> provides all the same information as </w:t>
      </w:r>
      <w:r>
        <w:rPr>
          <w:rStyle w:val="Text1"/>
        </w:rPr>
        <w:t>top</w:t>
      </w:r>
      <w:r>
        <w:t xml:space="preserve">, but with improved readability and more intuitive controls for sorting, searching, and killing processes. You may need to install it using </w:t>
      </w:r>
      <w:r>
        <w:rPr>
          <w:rStyle w:val="Text1"/>
        </w:rPr>
        <w:t>sudo apt install htop</w:t>
      </w:r>
      <w:r>
        <w:t xml:space="preserve">. You can see </w:t>
      </w:r>
      <w:r>
        <w:rPr>
          <w:rStyle w:val="Text1"/>
        </w:rPr>
        <w:t>htop</w:t>
      </w:r>
      <w:r>
        <w:t xml:space="preserve"> in </w:t>
      </w:r>
      <w:r>
        <w:rPr>
          <w:rStyle w:val="Text2"/>
        </w:rPr>
        <w:t>Figure 10.2</w:t>
      </w:r>
      <w:r>
        <w: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13100" cy="1968500"/>
            <wp:effectExtent l="0" r="0" t="0" b="0"/>
            <wp:wrapTopAndBottom/>
            <wp:docPr id="104" name="index-228_1.png" descr="index-228_1.png"/>
            <wp:cNvGraphicFramePr>
              <a:graphicFrameLocks noChangeAspect="1"/>
            </wp:cNvGraphicFramePr>
            <a:graphic>
              <a:graphicData uri="http://schemas.openxmlformats.org/drawingml/2006/picture">
                <pic:pic>
                  <pic:nvPicPr>
                    <pic:cNvPr id="0" name="index-228_1.png" descr="index-228_1.png"/>
                    <pic:cNvPicPr/>
                  </pic:nvPicPr>
                  <pic:blipFill>
                    <a:blip r:embed="rId108"/>
                    <a:stretch>
                      <a:fillRect/>
                    </a:stretch>
                  </pic:blipFill>
                  <pic:spPr>
                    <a:xfrm>
                      <a:off x="0" y="0"/>
                      <a:ext cx="3213100" cy="1968500"/>
                    </a:xfrm>
                    <a:prstGeom prst="rect">
                      <a:avLst/>
                    </a:prstGeom>
                  </pic:spPr>
                </pic:pic>
              </a:graphicData>
            </a:graphic>
          </wp:anchor>
        </w:drawing>
      </w:r>
    </w:p>
    <w:p>
      <w:pPr>
        <w:pStyle w:val="Para 15"/>
      </w:pPr>
      <w:r>
        <w:t/>
      </w:r>
    </w:p>
    <w:p>
      <w:pPr>
        <w:pStyle w:val="Para 09"/>
      </w:pPr>
      <w:r>
        <w:t>Figure 10.2 – The htop command displays process information</w:t>
      </w:r>
    </w:p>
    <w:p>
      <w:pPr>
        <w:pStyle w:val="Para 15"/>
      </w:pPr>
      <w:r>
        <w:t/>
      </w:r>
    </w:p>
    <w:p>
      <w:pPr>
        <w:pStyle w:val="Para 01"/>
      </w:pPr>
      <w:r>
        <w:t>btop</w:t>
      </w:r>
    </w:p>
    <w:p>
      <w:pPr>
        <w:pStyle w:val="Normal"/>
      </w:pPr>
      <w:r>
        <w:rPr>
          <w:rStyle w:val="Text1"/>
        </w:rPr>
        <w:t>btop</w:t>
      </w:r>
      <w:r>
        <w:t xml:space="preserve"> is even more powerful than </w:t>
      </w:r>
      <w:r>
        <w:rPr>
          <w:rStyle w:val="Text1"/>
        </w:rPr>
        <w:t>htop</w:t>
      </w:r>
      <w:r>
        <w:t xml:space="preserve">, offering additional information such as current bat-tery status, CPU temperature, network activity, and disk usage, all in a nice, easy-to-read interface. You may need to install it using </w:t>
      </w:r>
      <w:r>
        <w:rPr>
          <w:rStyle w:val="Text1"/>
        </w:rPr>
        <w:t>sudo apt install btop</w:t>
      </w:r>
      <w:r>
        <w:t xml:space="preserve"> . An example of </w:t>
      </w:r>
      <w:r>
        <w:rPr>
          <w:rStyle w:val="Text1"/>
        </w:rPr>
        <w:t>btop</w:t>
      </w:r>
      <w:r>
        <w:t xml:space="preserve"> is shown in </w:t>
      </w:r>
      <w:r>
        <w:rPr>
          <w:rStyle w:val="Text2"/>
        </w:rPr>
        <w:t>Figure 10.3</w:t>
      </w:r>
      <w:r>
        <w:t>; it’s my go-to application for system monitoring.</w:t>
      </w:r>
    </w:p>
    <w:p>
      <w:bookmarkStart w:id="258" w:name="194_Command_Line_Tricks_and_Shor"/>
      <w:pPr>
        <w:pStyle w:val="Para 10"/>
      </w:pPr>
      <w:r>
        <w:rPr>
          <w:rStyle w:val="Text2"/>
        </w:rPr>
        <w:t>194</w:t>
      </w:r>
      <w:r>
        <w:rPr>
          <w:rStyle w:val="Text15"/>
        </w:rPr>
        <w:t xml:space="preserve"> </w:t>
      </w:r>
      <w:r>
        <w:t>Command-Line Tricks and Shortcuts: Boosting Your Efficiency</w:t>
      </w:r>
      <w:bookmarkEnd w:id="258"/>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13100" cy="1981200"/>
            <wp:effectExtent l="0" r="0" t="0" b="0"/>
            <wp:wrapTopAndBottom/>
            <wp:docPr id="105" name="index-229_1.png" descr="index-229_1.png"/>
            <wp:cNvGraphicFramePr>
              <a:graphicFrameLocks noChangeAspect="1"/>
            </wp:cNvGraphicFramePr>
            <a:graphic>
              <a:graphicData uri="http://schemas.openxmlformats.org/drawingml/2006/picture">
                <pic:pic>
                  <pic:nvPicPr>
                    <pic:cNvPr id="0" name="index-229_1.png" descr="index-229_1.png"/>
                    <pic:cNvPicPr/>
                  </pic:nvPicPr>
                  <pic:blipFill>
                    <a:blip r:embed="rId109"/>
                    <a:stretch>
                      <a:fillRect/>
                    </a:stretch>
                  </pic:blipFill>
                  <pic:spPr>
                    <a:xfrm>
                      <a:off x="0" y="0"/>
                      <a:ext cx="3213100" cy="1981200"/>
                    </a:xfrm>
                    <a:prstGeom prst="rect">
                      <a:avLst/>
                    </a:prstGeom>
                  </pic:spPr>
                </pic:pic>
              </a:graphicData>
            </a:graphic>
          </wp:anchor>
        </w:drawing>
      </w:r>
    </w:p>
    <w:p>
      <w:pPr>
        <w:pStyle w:val="Para 15"/>
      </w:pPr>
      <w:r>
        <w:t/>
      </w:r>
    </w:p>
    <w:p>
      <w:pPr>
        <w:pStyle w:val="Para 09"/>
      </w:pPr>
      <w:r>
        <w:t>Figure 10.3 – The btop command displays process information</w:t>
      </w:r>
    </w:p>
    <w:p>
      <w:pPr>
        <w:pStyle w:val="Para 15"/>
      </w:pPr>
      <w:r>
        <w:t/>
      </w:r>
    </w:p>
    <w:p>
      <w:pPr>
        <w:pStyle w:val="Para 01"/>
      </w:pPr>
      <w:r>
        <w:t>Foreground and background</w:t>
      </w:r>
    </w:p>
    <w:p>
      <w:pPr>
        <w:pStyle w:val="Normal"/>
      </w:pPr>
      <w:r>
        <w:t xml:space="preserve">We often run long-running processes from a terminal, such as graphical applications or text editors. We can easily </w:t>
      </w:r>
      <w:r>
        <w:rPr>
          <w:rStyle w:val="Text2"/>
        </w:rPr>
        <w:t>pause</w:t>
      </w:r>
      <w:r>
        <w:t xml:space="preserve"> an application and get our prompt back to run other commands. Pressing </w:t>
      </w:r>
      <w:r>
        <w:rPr>
          <w:rStyle w:val="Text2"/>
        </w:rPr>
        <w:t>Ctrl</w:t>
      </w:r>
      <w:r>
        <w:t xml:space="preserve"> + </w:t>
      </w:r>
      <w:r>
        <w:rPr>
          <w:rStyle w:val="Text2"/>
        </w:rPr>
        <w:t>Z</w:t>
      </w:r>
      <w:r>
        <w:t xml:space="preserve"> will pause the current process and give us a prompt to allow running further commands. Note that while the process is paused, you cannot interact with it. For example, if you pause Firefox, the browser window remains visible, but it won’t respond to any input. To resume the process in the foreground, use the </w:t>
      </w:r>
      <w:r>
        <w:rPr>
          <w:rStyle w:val="Text1"/>
        </w:rPr>
        <w:t>fg</w:t>
      </w:r>
      <w:r>
        <w:t xml:space="preserve"> command. This brings the application back into focus and resumes interaction. Alternatively, you can run </w:t>
      </w:r>
      <w:r>
        <w:rPr>
          <w:rStyle w:val="Text1"/>
        </w:rPr>
        <w:t>bg</w:t>
      </w:r>
      <w:r>
        <w:t xml:space="preserve"> to resume the process in the background. This allows the application to continue running while keeping your prompt available for other commands.</w:t>
      </w:r>
    </w:p>
    <w:p>
      <w:pPr>
        <w:pStyle w:val="Para 15"/>
      </w:pPr>
      <w:r>
        <w:t/>
      </w:r>
    </w:p>
    <w:p>
      <w:pPr>
        <w:pStyle w:val="Para 01"/>
      </w:pPr>
      <w:r>
        <w:t>History</w:t>
      </w:r>
    </w:p>
    <w:p>
      <w:pPr>
        <w:pStyle w:val="Normal"/>
      </w:pPr>
      <w:r>
        <w:t xml:space="preserve">All commands you run are added to your shell’s history, which can be accessed in several ways. You can run the </w:t>
      </w:r>
      <w:r>
        <w:rPr>
          <w:rStyle w:val="Text1"/>
        </w:rPr>
        <w:t>history</w:t>
      </w:r>
      <w:r>
        <w:t xml:space="preserve"> command to display a list of recently executed commands. As with other commands, you can pipe its output to other utilities, such as </w:t>
      </w:r>
      <w:r>
        <w:rPr>
          <w:rStyle w:val="Text1"/>
        </w:rPr>
        <w:t>grep</w:t>
      </w:r>
      <w:r>
        <w:t xml:space="preserve">, to narrow the output to something more useful. Let’s say you are looking for some specific command you ran recently but can’t remember all the command arguments you used. Something </w:t>
      </w:r>
    </w:p>
    <w:p>
      <w:pPr>
        <w:pStyle w:val="0 Block"/>
      </w:pPr>
    </w:p>
    <w:p>
      <w:bookmarkStart w:id="259" w:name="Chapter_10_195"/>
      <w:pPr>
        <w:pStyle w:val="Heading 2"/>
        <w:pageBreakBefore w:val="on"/>
      </w:pPr>
      <w:r>
        <w:t>Chapter 10</w:t>
      </w:r>
      <w:r>
        <w:rPr>
          <w:rStyle w:val="Text16"/>
        </w:rPr>
        <w:t xml:space="preserve"> </w:t>
      </w:r>
      <w:r>
        <w:rPr>
          <w:rStyle w:val="Text2"/>
        </w:rPr>
        <w:t>195</w:t>
      </w:r>
      <w:bookmarkEnd w:id="259"/>
    </w:p>
    <w:p>
      <w:pPr>
        <w:pStyle w:val="Normal"/>
      </w:pPr>
      <w:r>
        <w:t xml:space="preserve">like </w:t>
      </w:r>
      <w:r>
        <w:rPr>
          <w:rStyle w:val="Text1"/>
        </w:rPr>
        <w:t>history | grep someterm</w:t>
      </w:r>
      <w:r>
        <w:t xml:space="preserve"> will find all occurrences of </w:t>
      </w:r>
      <w:r>
        <w:rPr>
          <w:rStyle w:val="Text1"/>
        </w:rPr>
        <w:t>someterm</w:t>
      </w:r>
      <w:r>
        <w:t xml:space="preserve"> and the output will be in the form of two columns; the first column is a number and the second column is the full command. You can use this output as a reference, or if you want to rerun the same command, you can use the number in the first column to execute it again. Simply run </w:t>
      </w:r>
      <w:r>
        <w:rPr>
          <w:rStyle w:val="Text1"/>
        </w:rPr>
        <w:t>!321</w:t>
      </w:r>
      <w:r>
        <w:t xml:space="preserve"> to run the command that has </w:t>
      </w:r>
      <w:r>
        <w:rPr>
          <w:rStyle w:val="Text1"/>
        </w:rPr>
        <w:t>321</w:t>
      </w:r>
      <w:r>
        <w:t xml:space="preserve"> in the first column.</w:t>
      </w:r>
    </w:p>
    <w:p>
      <w:pPr>
        <w:pStyle w:val="Normal"/>
      </w:pPr>
      <w:r>
        <w:t xml:space="preserve">You can also easily access your history by simply using the </w:t>
      </w:r>
      <w:r>
        <w:rPr>
          <w:rStyle w:val="Text2"/>
        </w:rPr>
        <w:t>Up</w:t>
      </w:r>
      <w:r>
        <w:t xml:space="preserve"> and </w:t>
      </w:r>
      <w:r>
        <w:rPr>
          <w:rStyle w:val="Text2"/>
        </w:rPr>
        <w:t>Down</w:t>
      </w:r>
      <w:r>
        <w:t xml:space="preserve"> arrow keys in the terminal. Pressing the </w:t>
      </w:r>
      <w:r>
        <w:rPr>
          <w:rStyle w:val="Text2"/>
        </w:rPr>
        <w:t>Up</w:t>
      </w:r>
      <w:r>
        <w:t xml:space="preserve"> key will show you the previous command, and each additional press steps further back through your history. Another handy shortcut to repeat the previous command is simply </w:t>
      </w:r>
      <w:r>
        <w:rPr>
          <w:rStyle w:val="Text1"/>
        </w:rPr>
        <w:t>!!</w:t>
      </w:r>
      <w:r>
        <w:t xml:space="preserve"> followed by </w:t>
      </w:r>
      <w:r>
        <w:rPr>
          <w:rStyle w:val="Text2"/>
        </w:rPr>
        <w:t>Enter</w:t>
      </w:r>
      <w:r>
        <w:t>.</w:t>
      </w:r>
    </w:p>
    <w:p>
      <w:pPr>
        <w:pStyle w:val="Normal"/>
      </w:pPr>
      <w:r>
        <w:t xml:space="preserve">The shell also has a built-in reverse history search, which lets you quickly rerun a previous command by searching through your command history. To do this, press </w:t>
      </w:r>
      <w:r>
        <w:rPr>
          <w:rStyle w:val="Text2"/>
        </w:rPr>
        <w:t>Ctrl</w:t>
      </w:r>
      <w:r>
        <w:t xml:space="preserve"> + </w:t>
      </w:r>
      <w:r>
        <w:rPr>
          <w:rStyle w:val="Text2"/>
        </w:rPr>
        <w:t>R</w:t>
      </w:r>
      <w:r>
        <w:t xml:space="preserve"> and sim-ply start typing the command. You’ll see the command begin to complete as the search is refined. When you see the command you want to run, hit </w:t>
      </w:r>
      <w:r>
        <w:rPr>
          <w:rStyle w:val="Text2"/>
        </w:rPr>
        <w:t>Tab</w:t>
      </w:r>
      <w:r>
        <w:t xml:space="preserve"> to complete it and </w:t>
      </w:r>
      <w:r>
        <w:rPr>
          <w:rStyle w:val="Text2"/>
        </w:rPr>
        <w:t>Enter</w:t>
      </w:r>
      <w:r>
        <w:t xml:space="preserve"> to execute it:</w:t>
      </w:r>
    </w:p>
    <w:p>
      <w:pPr>
        <w:pStyle w:val="Para 02"/>
      </w:pPr>
      <w:r>
        <w:t>(reverse-i-search)`git pul': git pull --rebase origin main</w:t>
      </w:r>
    </w:p>
    <w:p>
      <w:pPr>
        <w:pStyle w:val="Normal"/>
      </w:pPr>
      <w:r>
        <w:t xml:space="preserve">In this example, I had typed </w:t>
      </w:r>
      <w:r>
        <w:rPr>
          <w:rStyle w:val="Text1"/>
        </w:rPr>
        <w:t>git pul</w:t>
      </w:r>
      <w:r>
        <w:t xml:space="preserve">, and the rest was completed from my history. I could press </w:t>
      </w:r>
      <w:r>
        <w:rPr>
          <w:rStyle w:val="Text2"/>
        </w:rPr>
        <w:t>Tab</w:t>
      </w:r>
      <w:r>
        <w:t xml:space="preserve"> to complete the command with that result.</w:t>
      </w:r>
    </w:p>
    <w:p>
      <w:pPr>
        <w:pStyle w:val="Para 15"/>
      </w:pPr>
      <w:r>
        <w:t/>
      </w:r>
    </w:p>
    <w:p>
      <w:pPr>
        <w:pStyle w:val="Para 07"/>
      </w:pPr>
      <w:r>
        <w:t>Disk usage</w:t>
      </w:r>
    </w:p>
    <w:p>
      <w:pPr>
        <w:pStyle w:val="Normal"/>
      </w:pPr>
      <w:r>
        <w:t>Managing your computer’s storage usage can be a tricky endeavor. Running out of disk space can cause stability issues and even data loss. This chapter isn’t intended to teach you how to be a systems administrator, but it is essential to determine where these sorts of problems could be and how to take corrective action.</w:t>
      </w:r>
    </w:p>
    <w:p>
      <w:pPr>
        <w:pStyle w:val="Normal"/>
      </w:pPr>
      <w:r>
        <w:t>Your desktop system likely only has one disk, but you could have multiple. If you followed the guided installation as suggested, you would have a nice, simple storage layout, which is the scenario we will assume in this part of the chapter.</w:t>
      </w:r>
    </w:p>
    <w:p>
      <w:pPr>
        <w:pStyle w:val="Para 15"/>
      </w:pPr>
      <w:r>
        <w:t/>
      </w:r>
    </w:p>
    <w:p>
      <w:pPr>
        <w:pStyle w:val="Para 01"/>
      </w:pPr>
      <w:r>
        <w:t>Report filesystem space usage: df</w:t>
      </w:r>
    </w:p>
    <w:p>
      <w:pPr>
        <w:pStyle w:val="Normal"/>
      </w:pPr>
      <w:r>
        <w:t xml:space="preserve">The </w:t>
      </w:r>
      <w:r>
        <w:rPr>
          <w:rStyle w:val="Text1"/>
        </w:rPr>
        <w:t>df</w:t>
      </w:r>
      <w:r>
        <w:t xml:space="preserve"> command shows information about the space used and available on your filesystem.</w:t>
      </w:r>
    </w:p>
    <w:p>
      <w:pPr>
        <w:pStyle w:val="Normal"/>
      </w:pPr>
      <w:r>
        <w:t xml:space="preserve">The </w:t>
      </w:r>
      <w:r>
        <w:rPr>
          <w:rStyle w:val="Text1"/>
        </w:rPr>
        <w:t>df</w:t>
      </w:r>
      <w:r>
        <w:t xml:space="preserve"> command is quite simple, and you can pass various arguments, but I always recom-mend just using </w:t>
      </w:r>
      <w:r>
        <w:rPr>
          <w:rStyle w:val="Text1"/>
        </w:rPr>
        <w:t>-h</w:t>
      </w:r>
      <w:r>
        <w:t xml:space="preserve">, which tells </w:t>
      </w:r>
      <w:r>
        <w:rPr>
          <w:rStyle w:val="Text1"/>
        </w:rPr>
        <w:t>df</w:t>
      </w:r>
      <w:r>
        <w:t xml:space="preserve"> to print the output in human-readable values. Specifi-cally, sizes will be formatted as easy-to-understand values such as megabytes, gigabytes, terabytes, and so on.</w:t>
      </w:r>
    </w:p>
    <w:p>
      <w:bookmarkStart w:id="260" w:name="196_Command_Line_Tricks_and_Shor"/>
      <w:pPr>
        <w:pStyle w:val="Para 10"/>
      </w:pPr>
      <w:r>
        <w:rPr>
          <w:rStyle w:val="Text2"/>
        </w:rPr>
        <w:t>196</w:t>
      </w:r>
      <w:r>
        <w:rPr>
          <w:rStyle w:val="Text15"/>
        </w:rPr>
        <w:t xml:space="preserve"> </w:t>
      </w:r>
      <w:r>
        <w:t>Command-Line Tricks and Shortcuts: Boosting Your Efficiency</w:t>
      </w:r>
      <w:bookmarkEnd w:id="260"/>
    </w:p>
    <w:p>
      <w:pPr>
        <w:pStyle w:val="Normal"/>
      </w:pPr>
      <w:r>
        <w:t xml:space="preserve">To see the current utilization of the disk/drive where your home directory is located, run </w:t>
      </w:r>
      <w:r>
        <w:rPr>
          <w:rStyle w:val="Text1"/>
        </w:rPr>
        <w:t>df —h /home</w:t>
      </w:r>
      <w:r>
        <w:t>:</w:t>
      </w:r>
    </w:p>
    <w:p>
      <w:pPr>
        <w:pStyle w:val="Para 02"/>
      </w:pPr>
      <w:r>
        <w:t>ken@monster:~$ df -h .</w:t>
      </w:r>
    </w:p>
    <w:p>
      <w:pPr>
        <w:pStyle w:val="Para 02"/>
      </w:pPr>
      <w:r>
        <w:t>Filesystem Size Used Avail Use% Mounted on</w:t>
      </w:r>
    </w:p>
    <w:p>
      <w:pPr>
        <w:pStyle w:val="Para 02"/>
      </w:pPr>
      <w:r>
        <w:t>/dev/nvme0n1 3.9T 2.9T 942G 76% /</w:t>
      </w:r>
    </w:p>
    <w:p>
      <w:pPr>
        <w:pStyle w:val="Normal"/>
      </w:pPr>
      <w:r>
        <w:t xml:space="preserve">In this example, you can see my storage drive is </w:t>
      </w:r>
      <w:r>
        <w:rPr>
          <w:rStyle w:val="Text1"/>
        </w:rPr>
        <w:t>3.9T</w:t>
      </w:r>
      <w:r>
        <w:t xml:space="preserve"> (terabytes), with </w:t>
      </w:r>
      <w:r>
        <w:rPr>
          <w:rStyle w:val="Text1"/>
        </w:rPr>
        <w:t>2.9T</w:t>
      </w:r>
      <w:r>
        <w:t xml:space="preserve"> currently used and </w:t>
      </w:r>
      <w:r>
        <w:rPr>
          <w:rStyle w:val="Text1"/>
        </w:rPr>
        <w:t>942G</w:t>
      </w:r>
      <w:r>
        <w:t xml:space="preserve"> (gigabytes) of free space. This is more easily readable than without the </w:t>
      </w:r>
      <w:r>
        <w:rPr>
          <w:rStyle w:val="Text1"/>
        </w:rPr>
        <w:t>-h</w:t>
      </w:r>
      <w:r>
        <w:t xml:space="preserve"> argu-ment; you will get sizes reported in 1K blocks, which isn’t as meaningful.</w:t>
      </w:r>
    </w:p>
    <w:p>
      <w:pPr>
        <w:pStyle w:val="Para 15"/>
      </w:pPr>
      <w:r>
        <w:t/>
      </w:r>
    </w:p>
    <w:p>
      <w:pPr>
        <w:pStyle w:val="Para 01"/>
      </w:pPr>
      <w:r>
        <w:t>Estimate file space usage: du</w:t>
      </w:r>
    </w:p>
    <w:p>
      <w:pPr>
        <w:pStyle w:val="Normal"/>
      </w:pPr>
      <w:r>
        <w:t xml:space="preserve">Now that you know how much space is being used, you might want to figure out where that space is being used. This is where the </w:t>
      </w:r>
      <w:r>
        <w:rPr>
          <w:rStyle w:val="Text1"/>
        </w:rPr>
        <w:t>du</w:t>
      </w:r>
      <w:r>
        <w:t xml:space="preserve"> command comes in handy. Like the </w:t>
      </w:r>
      <w:r>
        <w:rPr>
          <w:rStyle w:val="Text1"/>
        </w:rPr>
        <w:t>df</w:t>
      </w:r>
      <w:r>
        <w:t xml:space="preserve"> com-mand, I always recommend printing the output as human-readable and summarizing that output. To do that, we can run </w:t>
      </w:r>
      <w:r>
        <w:rPr>
          <w:rStyle w:val="Text1"/>
        </w:rPr>
        <w:t>du -hs ~</w:t>
      </w:r>
      <w:r>
        <w:t>, which will print the total space used by your home directory:</w:t>
      </w:r>
    </w:p>
    <w:p>
      <w:pPr>
        <w:pStyle w:val="Para 02"/>
      </w:pPr>
      <w:r>
        <w:t>ken@monster:~$ du -hs ~ 2&gt;/dev/null</w:t>
      </w:r>
    </w:p>
    <w:p>
      <w:pPr>
        <w:pStyle w:val="Para 02"/>
      </w:pPr>
      <w:r>
        <w:t>2.2T /home/ken</w:t>
      </w:r>
    </w:p>
    <w:p>
      <w:pPr>
        <w:pStyle w:val="Normal"/>
      </w:pPr>
      <w:r>
        <w:t xml:space="preserve">This example shows that my home directory uses </w:t>
      </w:r>
      <w:r>
        <w:rPr>
          <w:rStyle w:val="Text1"/>
        </w:rPr>
        <w:t>2.2T</w:t>
      </w:r>
      <w:r>
        <w:t xml:space="preserve"> of my </w:t>
      </w:r>
      <w:r>
        <w:rPr>
          <w:rStyle w:val="Text1"/>
        </w:rPr>
        <w:t>2.9T</w:t>
      </w:r>
      <w:r>
        <w:t xml:space="preserve"> total (as shown in the previous example of </w:t>
      </w:r>
      <w:r>
        <w:rPr>
          <w:rStyle w:val="Text1"/>
        </w:rPr>
        <w:t>df</w:t>
      </w:r>
      <w:r>
        <w:t xml:space="preserve">). I also utilized the redirection of </w:t>
      </w:r>
      <w:r>
        <w:rPr>
          <w:rStyle w:val="Text1"/>
        </w:rPr>
        <w:t>stderr</w:t>
      </w:r>
      <w:r>
        <w:t xml:space="preserve"> to </w:t>
      </w:r>
      <w:r>
        <w:rPr>
          <w:rStyle w:val="Text1"/>
        </w:rPr>
        <w:t>/dev/null</w:t>
      </w:r>
      <w:r>
        <w:t xml:space="preserve"> to ignore errors output by the </w:t>
      </w:r>
      <w:r>
        <w:rPr>
          <w:rStyle w:val="Text1"/>
        </w:rPr>
        <w:t>du</w:t>
      </w:r>
      <w:r>
        <w:t xml:space="preserve"> command. For example, files and directories within my home directory that might be owned by </w:t>
      </w:r>
      <w:r>
        <w:rPr>
          <w:rStyle w:val="Text1"/>
        </w:rPr>
        <w:t>root</w:t>
      </w:r>
      <w:r>
        <w:t xml:space="preserve"> will generate errors.</w:t>
      </w:r>
    </w:p>
    <w:p>
      <w:pPr>
        <w:pStyle w:val="Para 15"/>
      </w:pPr>
      <w:r>
        <w:t/>
      </w:r>
    </w:p>
    <w:p>
      <w:pPr>
        <w:pStyle w:val="Para 01"/>
      </w:pPr>
      <w:r>
        <w:t>Report memory usage: free</w:t>
      </w:r>
    </w:p>
    <w:p>
      <w:pPr>
        <w:pStyle w:val="Normal"/>
      </w:pPr>
      <w:r>
        <w:rPr>
          <w:rStyle w:val="Text1"/>
        </w:rPr>
        <w:t>free</w:t>
      </w:r>
      <w:r>
        <w:t xml:space="preserve"> is essential for understanding your system’s memory usage. Running </w:t>
      </w:r>
      <w:r>
        <w:rPr>
          <w:rStyle w:val="Text1"/>
        </w:rPr>
        <w:t>free -h</w:t>
      </w:r>
      <w:r>
        <w:t xml:space="preserve"> (the </w:t>
      </w:r>
    </w:p>
    <w:p>
      <w:pPr>
        <w:pStyle w:val="Normal"/>
      </w:pPr>
      <w:r>
        <w:rPr>
          <w:rStyle w:val="Text1"/>
        </w:rPr>
        <w:t>-h</w:t>
      </w:r>
      <w:r>
        <w:t xml:space="preserve"> option makes the output human-readable with units such as GB and MB) will show you </w:t>
      </w:r>
    </w:p>
    <w:p>
      <w:pPr>
        <w:pStyle w:val="Normal"/>
      </w:pPr>
      <w:r>
        <w:t>the total amount of RAM, how much is currently used, how much is free, and how much is being used for buffers and cache (which can be reclaimed by applications if needed). It’s your go-to command for checking whether your system is running low on memory.</w:t>
      </w:r>
    </w:p>
    <w:p>
      <w:pPr>
        <w:pStyle w:val="Para 15"/>
      </w:pPr>
      <w:r>
        <w:t/>
      </w:r>
    </w:p>
    <w:p>
      <w:pPr>
        <w:pStyle w:val="Para 07"/>
      </w:pPr>
      <w:r>
        <w:t>Hardware information</w:t>
      </w:r>
    </w:p>
    <w:p>
      <w:pPr>
        <w:pStyle w:val="Normal"/>
      </w:pPr>
      <w:r>
        <w:t xml:space="preserve">Let’s explore how to peek under the hood of your Ubuntu system right from the com-mand line! These </w:t>
      </w:r>
      <w:r>
        <w:rPr>
          <w:rStyle w:val="Text1"/>
        </w:rPr>
        <w:t>ls</w:t>
      </w:r>
      <w:r>
        <w:t xml:space="preserve"> commands are your go-to tools for getting a quick and informative snapshot of your hardware.</w:t>
      </w:r>
    </w:p>
    <w:p>
      <w:pPr>
        <w:pStyle w:val="0 Block"/>
      </w:pPr>
    </w:p>
    <w:p>
      <w:bookmarkStart w:id="261" w:name="Chapter_10_197"/>
      <w:pPr>
        <w:pStyle w:val="Heading 2"/>
        <w:pageBreakBefore w:val="on"/>
      </w:pPr>
      <w:r>
        <w:t>Chapter 10</w:t>
      </w:r>
      <w:r>
        <w:rPr>
          <w:rStyle w:val="Text16"/>
        </w:rPr>
        <w:t xml:space="preserve"> </w:t>
      </w:r>
      <w:r>
        <w:rPr>
          <w:rStyle w:val="Text2"/>
        </w:rPr>
        <w:t>197</w:t>
      </w:r>
      <w:bookmarkEnd w:id="261"/>
    </w:p>
    <w:p>
      <w:pPr>
        <w:pStyle w:val="Normal"/>
      </w:pPr>
      <w:r>
        <w:t>Ubuntu manages your hardware well, but sometimes you need to know exactly what’s what. These commands give you that insight without opening up your computer case:</w:t>
      </w:r>
    </w:p>
    <w:p>
      <w:pPr>
        <w:pStyle w:val="Para 06"/>
      </w:pPr>
      <w:r>
        <w:t xml:space="preserve">• </w:t>
      </w:r>
      <w:r>
        <w:rPr>
          <w:rStyle w:val="Text1"/>
        </w:rPr>
        <w:t>lshw</w:t>
      </w:r>
      <w:r>
        <w:t xml:space="preserve"> (</w:t>
      </w:r>
      <w:r>
        <w:rPr>
          <w:rStyle w:val="Text0"/>
        </w:rPr>
        <w:t>list hardware</w:t>
      </w:r>
      <w:r>
        <w:t xml:space="preserve">): This is the big one! </w:t>
      </w:r>
      <w:r>
        <w:rPr>
          <w:rStyle w:val="Text1"/>
        </w:rPr>
        <w:t>lshw</w:t>
      </w:r>
      <w:r>
        <w:t xml:space="preserve"> provides a comprehensive overview </w:t>
      </w:r>
    </w:p>
    <w:p>
      <w:pPr>
        <w:pStyle w:val="Para 05"/>
      </w:pPr>
      <w:r>
        <w:t xml:space="preserve">of your system’s hardware components. Run it with </w:t>
      </w:r>
      <w:r>
        <w:rPr>
          <w:rStyle w:val="Text1"/>
        </w:rPr>
        <w:t>sudo lshw</w:t>
      </w:r>
      <w:r>
        <w:t xml:space="preserve"> (you’ll likely need administrator privileges to see all the details) and prepare to see a detailed tree-like structure listing everything from your CPU and memory to your network interfac-es and storage devices. You can even filter the output to focus on specific types of hardware using the </w:t>
      </w:r>
      <w:r>
        <w:rPr>
          <w:rStyle w:val="Text1"/>
        </w:rPr>
        <w:t>-C</w:t>
      </w:r>
      <w:r>
        <w:t xml:space="preserve"> option followed by a class. For example, to display only memory-related information, run </w:t>
      </w:r>
      <w:r>
        <w:rPr>
          <w:rStyle w:val="Text1"/>
        </w:rPr>
        <w:t>sudo lshw -C memory</w:t>
      </w:r>
      <w:r>
        <w:t>.</w:t>
      </w:r>
    </w:p>
    <w:p>
      <w:pPr>
        <w:pStyle w:val="Para 06"/>
      </w:pPr>
      <w:r>
        <w:t xml:space="preserve">• </w:t>
      </w:r>
      <w:r>
        <w:rPr>
          <w:rStyle w:val="Text1"/>
        </w:rPr>
        <w:t>lsusb</w:t>
      </w:r>
      <w:r>
        <w:t xml:space="preserve"> (</w:t>
      </w:r>
      <w:r>
        <w:rPr>
          <w:rStyle w:val="Text0"/>
        </w:rPr>
        <w:t>list USB devices</w:t>
      </w:r>
      <w:r>
        <w:t xml:space="preserve">): As the name suggests, </w:t>
      </w:r>
      <w:r>
        <w:rPr>
          <w:rStyle w:val="Text1"/>
        </w:rPr>
        <w:t>lsusb</w:t>
      </w:r>
      <w:r>
        <w:t xml:space="preserve"> displays information about </w:t>
      </w:r>
    </w:p>
    <w:p>
      <w:pPr>
        <w:pStyle w:val="Para 05"/>
      </w:pPr>
      <w:r>
        <w:t>all the USB buses and the devices connected to them. This is super handy for iden-tifying peripherals such as your mouse, keyboard, webcam, or external hard drives. You’ll see details such as the vendor ID and product ID, which can be useful for troubleshooting or identifying specific devices.</w:t>
      </w:r>
    </w:p>
    <w:p>
      <w:pPr>
        <w:pStyle w:val="Para 34"/>
      </w:pPr>
      <w:r>
        <w:rPr>
          <w:rStyle w:val="Text0"/>
        </w:rPr>
        <w:t xml:space="preserve">• </w:t>
      </w:r>
      <w:r>
        <w:rPr>
          <w:rStyle w:val="Text29"/>
        </w:rPr>
        <w:t>lspci</w:t>
      </w:r>
      <w:r>
        <w:rPr>
          <w:rStyle w:val="Text0"/>
        </w:rPr>
        <w:t xml:space="preserve"> (</w:t>
      </w:r>
      <w:r>
        <w:t>list PCI devices</w:t>
      </w:r>
      <w:r>
        <w:rPr>
          <w:rStyle w:val="Text0"/>
        </w:rPr>
        <w:t xml:space="preserve">): </w:t>
      </w:r>
      <w:r>
        <w:t>Peripheral Component Interconnect</w:t>
      </w:r>
      <w:r>
        <w:rPr>
          <w:rStyle w:val="Text0"/>
        </w:rPr>
        <w:t xml:space="preserve"> (</w:t>
      </w:r>
      <w:r>
        <w:t>PCI</w:t>
      </w:r>
      <w:r>
        <w:rPr>
          <w:rStyle w:val="Text0"/>
        </w:rPr>
        <w:t xml:space="preserve">) is a standard </w:t>
      </w:r>
    </w:p>
    <w:p>
      <w:pPr>
        <w:pStyle w:val="Para 05"/>
      </w:pPr>
      <w:r>
        <w:t xml:space="preserve">interface for connecting hardware components inside your computer. </w:t>
      </w:r>
      <w:r>
        <w:rPr>
          <w:rStyle w:val="Text1"/>
        </w:rPr>
        <w:t>lspci</w:t>
      </w:r>
      <w:r>
        <w:t xml:space="preserve"> lists all the PCI devices found on your system, such as your graphics card, network card, and sound card. Like </w:t>
      </w:r>
      <w:r>
        <w:rPr>
          <w:rStyle w:val="Text1"/>
        </w:rPr>
        <w:t>lsusb</w:t>
      </w:r>
      <w:r>
        <w:t>, it provides vendor and device IDs, which can be invaluable for finding drivers or diagnosing hardware issues.</w:t>
      </w:r>
    </w:p>
    <w:p>
      <w:pPr>
        <w:pStyle w:val="Para 06"/>
      </w:pPr>
      <w:r>
        <w:t xml:space="preserve">• </w:t>
      </w:r>
      <w:r>
        <w:rPr>
          <w:rStyle w:val="Text1"/>
        </w:rPr>
        <w:t>lscpu</w:t>
      </w:r>
      <w:r>
        <w:t xml:space="preserve"> (</w:t>
      </w:r>
      <w:r>
        <w:rPr>
          <w:rStyle w:val="Text0"/>
        </w:rPr>
        <w:t>list CPU information</w:t>
      </w:r>
      <w:r>
        <w:t xml:space="preserve">): Want to know the specifics about your processor? </w:t>
      </w:r>
    </w:p>
    <w:p>
      <w:pPr>
        <w:pStyle w:val="Para 05"/>
      </w:pPr>
      <w:r>
        <w:rPr>
          <w:rStyle w:val="Text1"/>
        </w:rPr>
        <w:t>lscpu</w:t>
      </w:r>
      <w:r>
        <w:t xml:space="preserve"> gives you detailed information about your CPU architecture, including the number of cores, threads, model name, CPU family, cache sizes, and more. It’s a quick way to get a clear picture of your system’s processing power.</w:t>
      </w:r>
    </w:p>
    <w:p>
      <w:pPr>
        <w:pStyle w:val="Para 06"/>
      </w:pPr>
      <w:r>
        <w:t xml:space="preserve">• </w:t>
      </w:r>
      <w:r>
        <w:rPr>
          <w:rStyle w:val="Text1"/>
        </w:rPr>
        <w:t>lsblk</w:t>
      </w:r>
      <w:r>
        <w:t xml:space="preserve"> (</w:t>
      </w:r>
      <w:r>
        <w:rPr>
          <w:rStyle w:val="Text0"/>
        </w:rPr>
        <w:t>list block devices</w:t>
      </w:r>
      <w:r>
        <w:t xml:space="preserve">): Block devices are storage devices such as hard drives, </w:t>
      </w:r>
    </w:p>
    <w:p>
      <w:pPr>
        <w:pStyle w:val="Para 05"/>
      </w:pPr>
      <w:r>
        <w:t xml:space="preserve">SSDs, and partitions. </w:t>
      </w:r>
      <w:r>
        <w:rPr>
          <w:rStyle w:val="Text1"/>
        </w:rPr>
        <w:t>lsblk</w:t>
      </w:r>
      <w:r>
        <w:t xml:space="preserve"> provides a clear, tree-like view of these devices, their sizes, mount points (where they are accessible in the filesystem), and any associated logical volumes or RAID arrays. It’s a great way to understand how your storage is organized.</w:t>
      </w:r>
    </w:p>
    <w:p>
      <w:pPr>
        <w:pStyle w:val="Normal"/>
      </w:pPr>
      <w:r>
        <w:t>These commands are your allies when you need to understand the hardware of your Ubuntu system. They provide a wealth of information at your fingertips, empowering you to diagnose issues, verify configurations, and get better acquainted with your machine.</w:t>
      </w:r>
    </w:p>
    <w:p>
      <w:pPr>
        <w:pStyle w:val="Para 15"/>
      </w:pPr>
      <w:r>
        <w:t/>
      </w:r>
    </w:p>
    <w:p>
      <w:pPr>
        <w:pStyle w:val="Para 07"/>
      </w:pPr>
      <w:r>
        <w:t>Fun and useful utilities</w:t>
      </w:r>
    </w:p>
    <w:p>
      <w:pPr>
        <w:pStyle w:val="Normal"/>
      </w:pPr>
      <w:r>
        <w:t>We’ve learned the essentials of using the command line to work with files and directories, control processes, and gather information about your system. But the command line isn’t all business. You can have some fun while streamlining the way you work.</w:t>
      </w:r>
    </w:p>
    <w:p>
      <w:bookmarkStart w:id="262" w:name="198_Command_Line_Tricks_and_Shor"/>
      <w:pPr>
        <w:pStyle w:val="Para 10"/>
      </w:pPr>
      <w:r>
        <w:rPr>
          <w:rStyle w:val="Text2"/>
        </w:rPr>
        <w:t>198</w:t>
      </w:r>
      <w:r>
        <w:rPr>
          <w:rStyle w:val="Text15"/>
        </w:rPr>
        <w:t xml:space="preserve"> </w:t>
      </w:r>
      <w:r>
        <w:t>Command-Line Tricks and Shortcuts: Boosting Your Efficiency</w:t>
      </w:r>
      <w:bookmarkEnd w:id="262"/>
    </w:p>
    <w:p>
      <w:pPr>
        <w:pStyle w:val="Para 15"/>
      </w:pPr>
      <w:r>
        <w:t/>
      </w:r>
    </w:p>
    <w:p>
      <w:pPr>
        <w:pStyle w:val="Para 01"/>
      </w:pPr>
      <w:r>
        <w:t>asciinema and asciinema-agg</w:t>
      </w:r>
    </w:p>
    <w:p>
      <w:pPr>
        <w:pStyle w:val="Normal"/>
      </w:pPr>
      <w:r>
        <w:rPr>
          <w:rStyle w:val="Text0"/>
        </w:rPr>
        <w:t>asciinema</w:t>
      </w:r>
      <w:r>
        <w:t xml:space="preserve"> is a fun tool for creating animated recordings of your terminal session. It will record each keystroke and any output generated in the terminal until you press </w:t>
      </w:r>
      <w:r>
        <w:rPr>
          <w:rStyle w:val="Text2"/>
        </w:rPr>
        <w:t>Ctrl</w:t>
      </w:r>
      <w:r>
        <w:t xml:space="preserve"> + </w:t>
      </w:r>
      <w:r>
        <w:rPr>
          <w:rStyle w:val="Text2"/>
        </w:rPr>
        <w:t>D</w:t>
      </w:r>
      <w:r>
        <w:t xml:space="preserve"> to stop recording. The animated replay can be easily posted online, but I think it’s even more useful to convert the animated results to an animated GIF with </w:t>
      </w:r>
      <w:r>
        <w:rPr>
          <w:rStyle w:val="Text0"/>
        </w:rPr>
        <w:t>asciinema-agg</w:t>
      </w:r>
      <w:r>
        <w:t>. Both of these apps are available in the Snap Store and are easily installed, as demonstrated in the following code. You can see what the output looks like here:</w:t>
      </w:r>
    </w:p>
    <w:p>
      <w:pPr>
        <w:pStyle w:val="Para 02"/>
      </w:pPr>
      <w:r>
        <w:t>ken@monster:~$ sudo snap install --classic asciinema</w:t>
      </w:r>
      <w:r>
        <w:rPr>
          <w:rStyle w:val="Text11"/>
        </w:rPr>
        <w:t xml:space="preserve"> </w:t>
      </w:r>
      <w:r>
        <w:t>asciinema 2.2.0 from asciinema installed</w:t>
      </w:r>
    </w:p>
    <w:p>
      <w:pPr>
        <w:pStyle w:val="Para 02"/>
      </w:pPr>
      <w:r>
        <w:t>ken@monster:~$ snap install asciinema-agg</w:t>
      </w:r>
    </w:p>
    <w:p>
      <w:pPr>
        <w:pStyle w:val="Para 02"/>
      </w:pPr>
      <w:r>
        <w:t>asciinema-agg 1.3.0 from Guillaume Beuzeboc (gbeuzeboc) installed</w:t>
      </w:r>
      <w:r>
        <w:rPr>
          <w:rStyle w:val="Text11"/>
        </w:rPr>
        <w:t xml:space="preserve"> </w:t>
      </w:r>
      <w:r>
        <w:t>ken@monster:~$ asciinema rec ubuntu.cast</w:t>
      </w:r>
    </w:p>
    <w:p>
      <w:pPr>
        <w:pStyle w:val="Para 02"/>
      </w:pPr>
      <w:r>
        <w:t>asciinema: recording asciicast to ubuntu.cast</w:t>
      </w:r>
    </w:p>
    <w:p>
      <w:pPr>
        <w:pStyle w:val="Para 02"/>
      </w:pPr>
      <w:r>
        <w:t xml:space="preserve">asciinema: press </w:t>
        <w:t xml:space="preserve"> or type "exit" when you're done</w:t>
      </w:r>
      <w:r>
        <w:rPr>
          <w:rStyle w:val="Text11"/>
        </w:rPr>
        <w:t xml:space="preserve"> </w:t>
      </w:r>
      <w:r>
        <w:t>ken@monster:~$ cowsay "Ubuntu is awesome"</w:t>
      </w:r>
    </w:p>
    <w:p>
      <w:pPr>
        <w:pStyle w:val="Para 02"/>
      </w:pPr>
      <w:r>
        <w:t>___________________</w:t>
      </w:r>
    </w:p>
    <w:p>
      <w:pPr>
        <w:pStyle w:val="Para 02"/>
      </w:pPr>
      <w:r>
        <w:t>&lt; Ubuntu is awesome &gt;</w:t>
      </w:r>
    </w:p>
    <w:p>
      <w:pPr>
        <w:pStyle w:val="Para 02"/>
      </w:pPr>
      <w:r>
        <w:t>-------------------</w:t>
      </w:r>
    </w:p>
    <w:p>
      <w:pPr>
        <w:pStyle w:val="Para 22"/>
      </w:pPr>
      <w:r>
        <w:t>\ ^__^</w:t>
      </w:r>
    </w:p>
    <w:p>
      <w:pPr>
        <w:pStyle w:val="Para 22"/>
      </w:pPr>
      <w:r>
        <w:t>\ (oo)\_______</w:t>
      </w:r>
    </w:p>
    <w:p>
      <w:pPr>
        <w:pStyle w:val="Para 22"/>
      </w:pPr>
      <w:r>
        <w:t>(__)\ )\/\</w:t>
      </w:r>
    </w:p>
    <w:p>
      <w:pPr>
        <w:pStyle w:val="Para 22"/>
      </w:pPr>
      <w:r>
        <w:t>||----w |</w:t>
      </w:r>
    </w:p>
    <w:p>
      <w:pPr>
        <w:pStyle w:val="Para 22"/>
      </w:pPr>
      <w:r>
        <w:t>|| ||</w:t>
      </w:r>
    </w:p>
    <w:p>
      <w:pPr>
        <w:pStyle w:val="Para 02"/>
      </w:pPr>
      <w:r>
        <w:t>ken@monster:~$ echo "that was fun"</w:t>
      </w:r>
    </w:p>
    <w:p>
      <w:pPr>
        <w:pStyle w:val="Para 02"/>
      </w:pPr>
      <w:r>
        <w:t>that was fun</w:t>
      </w:r>
    </w:p>
    <w:p>
      <w:pPr>
        <w:pStyle w:val="Para 02"/>
      </w:pPr>
      <w:r>
        <w:t>ken@monster:~$</w:t>
      </w:r>
    </w:p>
    <w:p>
      <w:pPr>
        <w:pStyle w:val="Para 02"/>
      </w:pPr>
      <w:r>
        <w:t>exit</w:t>
      </w:r>
    </w:p>
    <w:p>
      <w:pPr>
        <w:pStyle w:val="Para 02"/>
      </w:pPr>
      <w:r>
        <w:t>asciinema: recording finished</w:t>
      </w:r>
    </w:p>
    <w:p>
      <w:pPr>
        <w:pStyle w:val="Para 02"/>
      </w:pPr>
      <w:r>
        <w:t>asciinema: asciicast saved to ubuntu.cast</w:t>
      </w:r>
    </w:p>
    <w:p>
      <w:pPr>
        <w:pStyle w:val="Para 02"/>
      </w:pPr>
      <w:r>
        <w:t>ken@monster:~$ asciinema-agg ubuntu.cast ubuntu.gif</w:t>
      </w:r>
    </w:p>
    <w:p>
      <w:pPr>
        <w:pStyle w:val="Normal"/>
      </w:pPr>
      <w:r>
        <w:t xml:space="preserve">In this example, I used the (also fun) </w:t>
      </w:r>
      <w:r>
        <w:rPr>
          <w:rStyle w:val="Text0"/>
        </w:rPr>
        <w:t>cowsay</w:t>
      </w:r>
      <w:r>
        <w:t xml:space="preserve"> app to create ASCII art of a cow saying </w:t>
      </w:r>
      <w:r>
        <w:rPr>
          <w:rStyle w:val="Text0"/>
        </w:rPr>
        <w:t>Ubuntu is awesome</w:t>
      </w:r>
      <w:r>
        <w:t xml:space="preserve"> and I echoed </w:t>
      </w:r>
      <w:r>
        <w:rPr>
          <w:rStyle w:val="Text0"/>
        </w:rPr>
        <w:t>that was fun</w:t>
      </w:r>
      <w:r>
        <w:t xml:space="preserve">. Then, I converted the resulting </w:t>
      </w:r>
      <w:r>
        <w:rPr>
          <w:rStyle w:val="Text1"/>
        </w:rPr>
        <w:t>ubuntu.cast</w:t>
      </w:r>
      <w:r>
        <w:t xml:space="preserve"> file into an animated GIF saved as </w:t>
      </w:r>
      <w:r>
        <w:rPr>
          <w:rStyle w:val="Text1"/>
        </w:rPr>
        <w:t>ubuntu.gif</w:t>
      </w:r>
      <w:r>
        <w:t>. I encourage you to try these steps yourself and check out the result!</w:t>
      </w:r>
    </w:p>
    <w:p>
      <w:pPr>
        <w:pStyle w:val="0 Block"/>
      </w:pPr>
    </w:p>
    <w:p>
      <w:bookmarkStart w:id="263" w:name="Chapter_10_199"/>
      <w:pPr>
        <w:pStyle w:val="Heading 2"/>
        <w:pageBreakBefore w:val="on"/>
      </w:pPr>
      <w:r>
        <w:t>Chapter 10</w:t>
      </w:r>
      <w:r>
        <w:rPr>
          <w:rStyle w:val="Text16"/>
        </w:rPr>
        <w:t xml:space="preserve"> </w:t>
      </w:r>
      <w:r>
        <w:rPr>
          <w:rStyle w:val="Text2"/>
        </w:rPr>
        <w:t>199</w:t>
      </w:r>
      <w:bookmarkEnd w:id="263"/>
    </w:p>
    <w:p>
      <w:pPr>
        <w:pStyle w:val="Para 15"/>
      </w:pPr>
      <w:r>
        <w:t/>
      </w:r>
    </w:p>
    <w:p>
      <w:pPr>
        <w:pStyle w:val="Para 01"/>
      </w:pPr>
      <w:r>
        <w:t>ImageMagick</w:t>
      </w:r>
    </w:p>
    <w:p>
      <w:pPr>
        <w:pStyle w:val="Normal"/>
      </w:pPr>
      <w:r>
        <w:rPr>
          <w:rStyle w:val="Text0"/>
        </w:rPr>
        <w:t>ImageMagick</w:t>
      </w:r>
      <w:r>
        <w:t xml:space="preserve"> is a collection of image-related utilities that are incredibly powerful. I’ll highlight one of them right now and let you explore the rest if you are interested. The </w:t>
      </w:r>
      <w:r>
        <w:rPr>
          <w:rStyle w:val="Text1"/>
        </w:rPr>
        <w:t>convert</w:t>
      </w:r>
      <w:r>
        <w:t xml:space="preserve"> command, provided by the ImageMagick package (installable via </w:t>
      </w:r>
      <w:r>
        <w:rPr>
          <w:rStyle w:val="Text1"/>
        </w:rPr>
        <w:t xml:space="preserve">sudo apt install </w:t>
        <w:t>imagemagick</w:t>
      </w:r>
      <w:r>
        <w:t>), can convert just about any image format into another.</w:t>
      </w:r>
    </w:p>
    <w:p>
      <w:pPr>
        <w:pStyle w:val="Normal"/>
      </w:pPr>
      <w:r>
        <w:t xml:space="preserve">Usage is simple; </w:t>
      </w:r>
      <w:r>
        <w:rPr>
          <w:rStyle w:val="Text1"/>
        </w:rPr>
        <w:t>convert input_file output_file</w:t>
      </w:r>
      <w:r>
        <w:t xml:space="preserve"> will detect the input file format and de-termine the format to convert to based on the file extension of </w:t>
      </w:r>
      <w:r>
        <w:rPr>
          <w:rStyle w:val="Text1"/>
        </w:rPr>
        <w:t>output_file</w:t>
      </w:r>
      <w:r>
        <w:t xml:space="preserve">. For example, </w:t>
      </w:r>
      <w:r>
        <w:rPr>
          <w:rStyle w:val="Text1"/>
        </w:rPr>
        <w:t>convert someimage.jpg someimage.png</w:t>
      </w:r>
      <w:r>
        <w:t xml:space="preserve"> will convert a JPEG image named </w:t>
      </w:r>
      <w:r>
        <w:rPr>
          <w:rStyle w:val="Text1"/>
        </w:rPr>
        <w:t>someimage.jpg</w:t>
      </w:r>
      <w:r>
        <w:t xml:space="preserve"> to a PNG and save it as </w:t>
      </w:r>
      <w:r>
        <w:rPr>
          <w:rStyle w:val="Text1"/>
        </w:rPr>
        <w:t>someimage.png</w:t>
      </w:r>
      <w:r>
        <w:t>.</w:t>
      </w:r>
    </w:p>
    <w:p>
      <w:pPr>
        <w:pStyle w:val="Normal"/>
      </w:pPr>
      <w:r>
        <w:t xml:space="preserve">You can even use it to convert an animated GIF, such as the one we created with </w:t>
      </w:r>
      <w:r>
        <w:rPr>
          <w:rStyle w:val="Text1"/>
        </w:rPr>
        <w:t>asciinema</w:t>
      </w:r>
      <w:r>
        <w:t xml:space="preserve">, to a web-friendly video format such as WebM. To do this, we do need to specify a couple of arguments to handle the GIF, which is compressed, and to only loop once. For example, </w:t>
      </w:r>
      <w:r>
        <w:rPr>
          <w:rStyle w:val="Text1"/>
        </w:rPr>
        <w:t>convert -layers coalesce -loop 0 ubuntu.gif ubuntu.webm</w:t>
      </w:r>
      <w:r>
        <w:t xml:space="preserve"> will create a WebM video.</w:t>
      </w:r>
    </w:p>
    <w:p>
      <w:pPr>
        <w:pStyle w:val="Normal"/>
      </w:pPr>
      <w:r>
        <w:t xml:space="preserve">This is a tool I use regularly and it’s incredibly powerful, offering many optional arguments that can be used to further fine-tune the results. Check out the documentation with </w:t>
      </w:r>
      <w:r>
        <w:rPr>
          <w:rStyle w:val="Text1"/>
        </w:rPr>
        <w:t xml:space="preserve">man </w:t>
        <w:t>convert</w:t>
      </w:r>
      <w:r>
        <w:t xml:space="preserve"> for a full list of options. As mentioned earlier, ImageMagick is a collection of many </w:t>
      </w:r>
    </w:p>
    <w:p>
      <w:pPr>
        <w:pStyle w:val="Normal"/>
      </w:pPr>
      <w:r>
        <w:t>t</w:t>
      </w:r>
      <w:hyperlink r:id="rId188">
        <w:r>
          <w:rPr>
            <w:rStyle w:val="Text3"/>
          </w:rPr>
          <w:t xml:space="preserve">ools; visit </w:t>
        </w:r>
      </w:hyperlink>
      <w:hyperlink r:id="rId188">
        <w:r>
          <w:rPr>
            <w:rStyle w:val="Text10"/>
          </w:rPr>
          <w:t>https://imagemagick.org</w:t>
        </w:r>
      </w:hyperlink>
      <w:r>
        <w:t xml:space="preserve"> for more information.</w:t>
      </w:r>
    </w:p>
    <w:p>
      <w:pPr>
        <w:pStyle w:val="Para 15"/>
      </w:pPr>
      <w:r>
        <w:t/>
      </w:r>
    </w:p>
    <w:p>
      <w:pPr>
        <w:pStyle w:val="Normal"/>
      </w:pPr>
      <w:r>
        <w:rPr>
          <w:rStyle w:val="Text4"/>
        </w:rPr>
        <w:t>Beyond the basics: exploring advanced features</w:t>
      </w:r>
      <w:r>
        <w:t xml:space="preserve"> Let’s dive into Bash and the magic of </w:t>
      </w:r>
      <w:r>
        <w:rPr>
          <w:rStyle w:val="Text1"/>
        </w:rPr>
        <w:t>.bashrc</w:t>
      </w:r>
      <w:r>
        <w:t xml:space="preserve"> on your Ubuntu system.</w:t>
      </w:r>
    </w:p>
    <w:p>
      <w:pPr>
        <w:pStyle w:val="Para 15"/>
      </w:pPr>
      <w:r>
        <w:t/>
      </w:r>
    </w:p>
    <w:p>
      <w:pPr>
        <w:pStyle w:val="Normal"/>
      </w:pPr>
      <w:r>
        <w:rPr>
          <w:rStyle w:val="Text5"/>
        </w:rPr>
        <w:t>Unleashing the power of Bash with �bashrc</w:t>
      </w:r>
      <w:r>
        <w:t xml:space="preserve"> When you open a terminal in Ubuntu, you’re usually greeted by the Bash shell. It’s the engine that interprets your commands and makes things happen. Did you know you can customize Bash to work exactly how you want it to? That’s where </w:t>
      </w:r>
      <w:r>
        <w:rPr>
          <w:rStyle w:val="Text1"/>
        </w:rPr>
        <w:t>.bashrc</w:t>
      </w:r>
      <w:r>
        <w:t xml:space="preserve"> comes in.</w:t>
      </w:r>
    </w:p>
    <w:p>
      <w:pPr>
        <w:pStyle w:val="Normal"/>
      </w:pPr>
      <w:r>
        <w:t xml:space="preserve">Think of </w:t>
      </w:r>
      <w:r>
        <w:rPr>
          <w:rStyle w:val="Text1"/>
        </w:rPr>
        <w:t>.bashrc</w:t>
      </w:r>
      <w:r>
        <w:t xml:space="preserve"> as your personal configuration file for Bash. It’s a hidden file (notice the leading dot) located in your home directory ( </w:t>
      </w:r>
      <w:r>
        <w:rPr>
          <w:rStyle w:val="Text1"/>
        </w:rPr>
        <w:t>~</w:t>
      </w:r>
      <w:r>
        <w:t>). Every time you start a new terminal session, Bash reads this file and executes the commands and settings it contains. This means you can set up aliases for frequently used commands, define your own functions, customize your prompt, and much more – all automatically!</w:t>
      </w:r>
    </w:p>
    <w:p>
      <w:pPr>
        <w:pStyle w:val="0 Block"/>
      </w:pPr>
    </w:p>
    <w:p>
      <w:bookmarkStart w:id="264" w:name="200_Command_Line_Tricks_and_Shor"/>
      <w:pPr>
        <w:pStyle w:val="Para 10"/>
        <w:pageBreakBefore w:val="on"/>
      </w:pPr>
      <w:r>
        <w:rPr>
          <w:rStyle w:val="Text2"/>
        </w:rPr>
        <w:t>200</w:t>
      </w:r>
      <w:r>
        <w:rPr>
          <w:rStyle w:val="Text15"/>
        </w:rPr>
        <w:t xml:space="preserve"> </w:t>
      </w:r>
      <w:r>
        <w:t>Command-Line Tricks and Shortcuts: Boosting Your Efficiency</w:t>
      </w:r>
      <w:bookmarkEnd w:id="264"/>
    </w:p>
    <w:p>
      <w:pPr>
        <w:pStyle w:val="Para 15"/>
      </w:pPr>
      <w:r>
        <w:t/>
      </w:r>
    </w:p>
    <w:p>
      <w:pPr>
        <w:pStyle w:val="Para 01"/>
      </w:pPr>
      <w:r>
        <w:t>Finding your �bashrc file</w:t>
      </w:r>
    </w:p>
    <w:p>
      <w:pPr>
        <w:pStyle w:val="Normal"/>
      </w:pPr>
      <w:r>
        <w:t xml:space="preserve">To take a peek at your </w:t>
      </w:r>
      <w:r>
        <w:rPr>
          <w:rStyle w:val="Text1"/>
        </w:rPr>
        <w:t>.bashrc</w:t>
      </w:r>
      <w:r>
        <w:t xml:space="preserve"> file, just open a terminal and type the following:</w:t>
      </w:r>
    </w:p>
    <w:p>
      <w:pPr>
        <w:pStyle w:val="Para 02"/>
      </w:pPr>
      <w:r>
        <w:t>ken@monster:$ ls -la ~/.bashrc</w:t>
      </w:r>
    </w:p>
    <w:p>
      <w:pPr>
        <w:pStyle w:val="Normal"/>
      </w:pPr>
      <w:r>
        <w:t xml:space="preserve">You should see </w:t>
      </w:r>
      <w:r>
        <w:rPr>
          <w:rStyle w:val="Text1"/>
        </w:rPr>
        <w:t>.bashrc</w:t>
      </w:r>
      <w:r>
        <w:t xml:space="preserve"> listed. To open it up and start making changes, you can use a text editor. This uses </w:t>
      </w:r>
      <w:r>
        <w:rPr>
          <w:rStyle w:val="Text1"/>
        </w:rPr>
        <w:t>gnome-text-editor</w:t>
      </w:r>
      <w:r>
        <w:t>:</w:t>
      </w:r>
    </w:p>
    <w:p>
      <w:pPr>
        <w:pStyle w:val="Para 02"/>
      </w:pPr>
      <w:r>
        <w:t>ken@monster:$ gnome-text-editor ~/.bashrc</w:t>
      </w:r>
    </w:p>
    <w:p>
      <w:pPr>
        <w:pStyle w:val="Normal"/>
      </w:pPr>
      <w:r>
        <w:t xml:space="preserve">This uses </w:t>
      </w:r>
      <w:r>
        <w:rPr>
          <w:rStyle w:val="Text1"/>
        </w:rPr>
        <w:t>nano</w:t>
      </w:r>
      <w:r>
        <w:t>:</w:t>
      </w:r>
    </w:p>
    <w:p>
      <w:pPr>
        <w:pStyle w:val="Para 02"/>
      </w:pPr>
      <w:r>
        <w:t>ken@monster:$ nano ~/.bashrc</w:t>
      </w:r>
    </w:p>
    <w:p>
      <w:pPr>
        <w:pStyle w:val="Para 15"/>
      </w:pPr>
      <w:r>
        <w:t/>
      </w:r>
    </w:p>
    <w:p>
      <w:pPr>
        <w:pStyle w:val="Para 01"/>
      </w:pPr>
      <w:r>
        <w:t>What can you do in �bashrc?</w:t>
      </w:r>
    </w:p>
    <w:p>
      <w:pPr>
        <w:pStyle w:val="Normal"/>
      </w:pPr>
      <w:r>
        <w:t>The possibilities are pretty vast, but here are a few cool things you can do to supercharge your command-line experience:</w:t>
      </w:r>
    </w:p>
    <w:p>
      <w:pPr>
        <w:pStyle w:val="Para 03"/>
      </w:pPr>
      <w:r>
        <w:t xml:space="preserve">• </w:t>
      </w:r>
      <w:r>
        <w:rPr>
          <w:rStyle w:val="Text0"/>
        </w:rPr>
        <w:t>Aliases</w:t>
      </w:r>
      <w:r>
        <w:t xml:space="preserve">: Tired of typing long commands? Create shorter, easier-to-remember aliases. </w:t>
      </w:r>
    </w:p>
    <w:p>
      <w:pPr>
        <w:pStyle w:val="Para 05"/>
      </w:pPr>
      <w:r>
        <w:t xml:space="preserve">For example, instead of typing </w:t>
      </w:r>
      <w:r>
        <w:rPr>
          <w:rStyle w:val="Text1"/>
        </w:rPr>
        <w:t>sudo apt update</w:t>
      </w:r>
      <w:r>
        <w:t xml:space="preserve">, you could type </w:t>
      </w:r>
      <w:r>
        <w:rPr>
          <w:rStyle w:val="Text1"/>
        </w:rPr>
        <w:t>apu</w:t>
      </w:r>
      <w:r>
        <w:t xml:space="preserve">. Add lines like this to your </w:t>
      </w:r>
      <w:r>
        <w:rPr>
          <w:rStyle w:val="Text1"/>
        </w:rPr>
        <w:t>.bashrc</w:t>
      </w:r>
      <w:r>
        <w:t xml:space="preserve"> file:</w:t>
      </w:r>
    </w:p>
    <w:p>
      <w:pPr>
        <w:pStyle w:val="Para 44"/>
      </w:pPr>
      <w:r>
        <w:t>alias apu='sudo apt update'</w:t>
      </w:r>
    </w:p>
    <w:p>
      <w:pPr>
        <w:pStyle w:val="Para 44"/>
      </w:pPr>
      <w:r>
        <w:t>alias apg='sudo apt upgrade'</w:t>
      </w:r>
    </w:p>
    <w:p>
      <w:pPr>
        <w:pStyle w:val="Para 44"/>
      </w:pPr>
      <w:r>
        <w:t>alias ll='ls -alF'</w:t>
      </w:r>
    </w:p>
    <w:p>
      <w:pPr>
        <w:pStyle w:val="Para 03"/>
      </w:pPr>
      <w:r>
        <w:t xml:space="preserve">• </w:t>
      </w:r>
      <w:r>
        <w:rPr>
          <w:rStyle w:val="Text0"/>
        </w:rPr>
        <w:t>Functions</w:t>
      </w:r>
      <w:r>
        <w:t xml:space="preserve">: You can define your own Bash functions for more complex tasks. Here’s </w:t>
      </w:r>
    </w:p>
    <w:p>
      <w:pPr>
        <w:pStyle w:val="Para 05"/>
      </w:pPr>
      <w:r>
        <w:t>a simple example that creates a directory and then moves into it:</w:t>
      </w:r>
    </w:p>
    <w:p>
      <w:pPr>
        <w:pStyle w:val="Para 44"/>
      </w:pPr>
      <w:r>
        <w:t>mkcd () {</w:t>
      </w:r>
    </w:p>
    <w:p>
      <w:pPr>
        <w:pStyle w:val="Para 44"/>
      </w:pPr>
      <w:r>
        <w:t xml:space="preserve"> mkdir -p "$1" &amp;&amp; cd "$1"</w:t>
      </w:r>
    </w:p>
    <w:p>
      <w:pPr>
        <w:pStyle w:val="Para 44"/>
      </w:pPr>
      <w:r>
        <w:t>}</w:t>
      </w:r>
    </w:p>
    <w:p>
      <w:pPr>
        <w:pStyle w:val="Para 15"/>
      </w:pPr>
      <w:r>
        <w:t xml:space="preserve">Now, you can type </w:t>
      </w:r>
      <w:r>
        <w:rPr>
          <w:rStyle w:val="Text1"/>
        </w:rPr>
        <w:t>mkcd mynewfolder</w:t>
      </w:r>
      <w:r>
        <w:t xml:space="preserve"> to create and enter the directory.</w:t>
      </w:r>
    </w:p>
    <w:p>
      <w:pPr>
        <w:pStyle w:val="Para 03"/>
      </w:pPr>
      <w:r>
        <w:t xml:space="preserve">• </w:t>
      </w:r>
      <w:r>
        <w:rPr>
          <w:rStyle w:val="Text0"/>
        </w:rPr>
        <w:t>Prompt customization</w:t>
      </w:r>
      <w:r>
        <w:t xml:space="preserve">: Tweak the </w:t>
      </w:r>
      <w:r>
        <w:rPr>
          <w:rStyle w:val="Text1"/>
        </w:rPr>
        <w:t>PS1</w:t>
      </w:r>
      <w:r>
        <w:t xml:space="preserve"> environment variable to make your terminal </w:t>
      </w:r>
    </w:p>
    <w:p>
      <w:pPr>
        <w:pStyle w:val="Para 05"/>
      </w:pPr>
      <w:r>
        <w:t>prompt more informative or visually appealing. You can display your username, hostname, and current directory and even add colors! There are tons of examples online to get you started.</w:t>
      </w:r>
    </w:p>
    <w:p>
      <w:pPr>
        <w:pStyle w:val="Para 03"/>
      </w:pPr>
      <w:r>
        <w:t xml:space="preserve">• </w:t>
      </w:r>
      <w:r>
        <w:rPr>
          <w:rStyle w:val="Text0"/>
        </w:rPr>
        <w:t>Environment variables</w:t>
      </w:r>
      <w:r>
        <w:t>: Set environment variables that programs can use. For in-</w:t>
      </w:r>
    </w:p>
    <w:p>
      <w:pPr>
        <w:pStyle w:val="Para 05"/>
      </w:pPr>
      <w:r>
        <w:t xml:space="preserve">stance, add directories to </w:t>
      </w:r>
      <w:r>
        <w:rPr>
          <w:rStyle w:val="Text1"/>
        </w:rPr>
        <w:t>PATH</w:t>
      </w:r>
      <w:r>
        <w:t xml:space="preserve"> to run executables without specifying their full path.</w:t>
      </w:r>
    </w:p>
    <w:p>
      <w:pPr>
        <w:pStyle w:val="0 Block"/>
      </w:pPr>
    </w:p>
    <w:p>
      <w:bookmarkStart w:id="265" w:name="Chapter_10_201"/>
      <w:pPr>
        <w:pStyle w:val="Heading 2"/>
        <w:pageBreakBefore w:val="on"/>
      </w:pPr>
      <w:r>
        <w:t>Chapter 10</w:t>
      </w:r>
      <w:r>
        <w:rPr>
          <w:rStyle w:val="Text16"/>
        </w:rPr>
        <w:t xml:space="preserve"> </w:t>
      </w:r>
      <w:r>
        <w:rPr>
          <w:rStyle w:val="Text2"/>
        </w:rPr>
        <w:t>201</w:t>
      </w:r>
      <w:bookmarkEnd w:id="265"/>
    </w:p>
    <w:p>
      <w:pPr>
        <w:pStyle w:val="Para 15"/>
      </w:pPr>
      <w:r>
        <w:t/>
      </w:r>
    </w:p>
    <w:p>
      <w:pPr>
        <w:pStyle w:val="Para 01"/>
      </w:pPr>
      <w:r>
        <w:t>Making your changes take effect</w:t>
      </w:r>
    </w:p>
    <w:p>
      <w:pPr>
        <w:pStyle w:val="Normal"/>
      </w:pPr>
      <w:r>
        <w:t xml:space="preserve">After you’ve made changes to your </w:t>
      </w:r>
      <w:r>
        <w:rPr>
          <w:rStyle w:val="Text1"/>
        </w:rPr>
        <w:t>.bashrc</w:t>
      </w:r>
      <w:r>
        <w:t xml:space="preserve"> file, you need to tell Bash to reload it. You can do this in a couple of ways:</w:t>
      </w:r>
    </w:p>
    <w:p>
      <w:pPr>
        <w:pStyle w:val="Para 06"/>
      </w:pPr>
      <w:r>
        <w:t xml:space="preserve">• </w:t>
      </w:r>
      <w:r>
        <w:rPr>
          <w:rStyle w:val="Text0"/>
        </w:rPr>
        <w:t>Close and reopen your terminal</w:t>
      </w:r>
      <w:r>
        <w:t xml:space="preserve">: This will force Bash to reread the </w:t>
      </w:r>
      <w:r>
        <w:rPr>
          <w:rStyle w:val="Text1"/>
        </w:rPr>
        <w:t>.bashrc</w:t>
      </w:r>
      <w:r>
        <w:t xml:space="preserve"> file </w:t>
      </w:r>
    </w:p>
    <w:p>
      <w:pPr>
        <w:pStyle w:val="Para 05"/>
      </w:pPr>
      <w:r>
        <w:t>when the new session starts.</w:t>
      </w:r>
    </w:p>
    <w:p>
      <w:pPr>
        <w:pStyle w:val="Para 06"/>
      </w:pPr>
      <w:r>
        <w:t xml:space="preserve">• </w:t>
      </w:r>
      <w:r>
        <w:rPr>
          <w:rStyle w:val="Text0"/>
        </w:rPr>
        <w:t>Source the file</w:t>
      </w:r>
      <w:r>
        <w:t xml:space="preserve">: In your current terminal, run the following command: </w:t>
      </w:r>
      <w:r>
        <w:rPr>
          <w:rStyle w:val="Text1"/>
        </w:rPr>
        <w:t xml:space="preserve">source </w:t>
      </w:r>
    </w:p>
    <w:p>
      <w:pPr>
        <w:pStyle w:val="Para 65"/>
      </w:pPr>
      <w:r>
        <w:t>~/.bashrc</w:t>
      </w:r>
      <w:r>
        <w:rPr>
          <w:rStyle w:val="Text11"/>
        </w:rPr>
        <w:t>.</w:t>
      </w:r>
    </w:p>
    <w:p>
      <w:pPr>
        <w:pStyle w:val="Normal"/>
      </w:pPr>
      <w:r>
        <w:t>This will immediately apply the changes without needing to close and reopen.</w:t>
      </w:r>
    </w:p>
    <w:p>
      <w:pPr>
        <w:pStyle w:val="Para 01"/>
      </w:pPr>
      <w:r>
        <w:t>A word of caution</w:t>
      </w:r>
    </w:p>
    <w:p>
      <w:pPr>
        <w:pStyle w:val="Normal"/>
      </w:pPr>
      <w:r>
        <w:t xml:space="preserve">While </w:t>
      </w:r>
      <w:r>
        <w:rPr>
          <w:rStyle w:val="Text1"/>
        </w:rPr>
        <w:t>.bashrc</w:t>
      </w:r>
      <w:r>
        <w:t xml:space="preserve"> is incredibly useful, be careful when editing it. Mistakes in this file can sometimes lead to your terminal not behaving as expected. If you run into issues, you can always revert to a backup of your </w:t>
      </w:r>
      <w:r>
        <w:rPr>
          <w:rStyle w:val="Text1"/>
        </w:rPr>
        <w:t>.bashrc</w:t>
      </w:r>
      <w:r>
        <w:t xml:space="preserve"> file (it’s a good idea to make one before making significant changes!) or even delete it (Bash will usually create a default one when you open a new terminal).</w:t>
      </w:r>
    </w:p>
    <w:p>
      <w:pPr>
        <w:pStyle w:val="Normal"/>
      </w:pPr>
      <w:r>
        <w:t xml:space="preserve">Playing around with </w:t>
      </w:r>
      <w:r>
        <w:rPr>
          <w:rStyle w:val="Text1"/>
        </w:rPr>
        <w:t>.bashrc</w:t>
      </w:r>
      <w:r>
        <w:t xml:space="preserve"> is a fantastic way to make your Ubuntu command-line expe-rience more efficient and tailored to your workflow. So go ahead, open it up, and start exploring the possibilities!</w:t>
      </w:r>
    </w:p>
    <w:p>
      <w:pPr>
        <w:pStyle w:val="Normal"/>
      </w:pPr>
      <w:r>
        <w:rPr>
          <w:rStyle w:val="Text5"/>
        </w:rPr>
        <w:t>Taking it a step further: your own Bash scripts</w:t>
      </w:r>
      <w:r>
        <w:t xml:space="preserve"> So, you’re getting comfy with Bash commands, and you’ve even tweaked your </w:t>
      </w:r>
      <w:r>
        <w:rPr>
          <w:rStyle w:val="Text1"/>
        </w:rPr>
        <w:t>.bashrc</w:t>
      </w:r>
      <w:r>
        <w:t xml:space="preserve"> file – awesome! Imagine being able to bundle up a sequence of these commands and run them all at once, automatically. That’s the power of </w:t>
      </w:r>
      <w:r>
        <w:rPr>
          <w:rStyle w:val="Text0"/>
        </w:rPr>
        <w:t>Bash scripting</w:t>
      </w:r>
      <w:r>
        <w:t>.</w:t>
      </w:r>
    </w:p>
    <w:p>
      <w:pPr>
        <w:pStyle w:val="Normal"/>
      </w:pPr>
      <w:r>
        <w:t>Think of a Bash script as a plain text file containing a series of commands that Bash can execute. It’s like writing a mini-program for your terminal. This opens up a new level of automation, allowing you to perform complex tasks, manage files, and even create simple applications with just a few lines of code. Whether backing up your important documents, automating repetitive tasks, or deploying software, Bash scripting can be a real game-changer for your productivity on Ubuntu. It’s a fantastic way to make your computer work for you!</w:t>
      </w:r>
    </w:p>
    <w:p>
      <w:pPr>
        <w:pStyle w:val="Para 01"/>
      </w:pPr>
      <w:r>
        <w:t>Alternative shells</w:t>
      </w:r>
    </w:p>
    <w:p>
      <w:pPr>
        <w:pStyle w:val="Normal"/>
      </w:pPr>
      <w:r>
        <w:t>While Bash is the default shell on Ubuntu, there’s a whole world of other shells out there that bring their own unique flavors and features to the command line! Think of them like different dialects of the same language – they all let you talk to your computer, but they might have different accents and ways of expressing things.</w:t>
      </w:r>
    </w:p>
    <w:p>
      <w:bookmarkStart w:id="266" w:name="202_Command_Line_Tricks_and_Shor"/>
      <w:pPr>
        <w:pStyle w:val="Para 10"/>
      </w:pPr>
      <w:r>
        <w:rPr>
          <w:rStyle w:val="Text2"/>
        </w:rPr>
        <w:t>202</w:t>
      </w:r>
      <w:r>
        <w:rPr>
          <w:rStyle w:val="Text15"/>
        </w:rPr>
        <w:t xml:space="preserve"> </w:t>
      </w:r>
      <w:r>
        <w:t>Command-Line Tricks and Shortcuts: Boosting Your Efficiency</w:t>
      </w:r>
      <w:bookmarkEnd w:id="266"/>
    </w:p>
    <w:p>
      <w:pPr>
        <w:pStyle w:val="Normal"/>
      </w:pPr>
      <w:r>
        <w:t xml:space="preserve">Two popular alternatives you might hear about are </w:t>
      </w:r>
      <w:r>
        <w:rPr>
          <w:rStyle w:val="Text0"/>
        </w:rPr>
        <w:t>Fish</w:t>
      </w:r>
      <w:r>
        <w:t xml:space="preserve"> and </w:t>
      </w:r>
      <w:r>
        <w:rPr>
          <w:rStyle w:val="Text0"/>
        </w:rPr>
        <w:t>Zsh</w:t>
      </w:r>
      <w:r>
        <w:t>:</w:t>
      </w:r>
    </w:p>
    <w:p>
      <w:pPr>
        <w:pStyle w:val="Para 03"/>
      </w:pPr>
      <w:r>
        <w:t xml:space="preserve">• </w:t>
      </w:r>
      <w:r>
        <w:rPr>
          <w:rStyle w:val="Text0"/>
        </w:rPr>
        <w:t>Fish</w:t>
      </w:r>
      <w:r>
        <w:t xml:space="preserve"> (</w:t>
      </w:r>
      <w:r>
        <w:rPr>
          <w:rStyle w:val="Text2"/>
        </w:rPr>
        <w:t>the friendly interactive shell</w:t>
      </w:r>
      <w:r>
        <w:t>) lives up to its name by focusing on being us-</w:t>
      </w:r>
    </w:p>
    <w:p>
      <w:pPr>
        <w:pStyle w:val="Para 05"/>
      </w:pPr>
      <w:r>
        <w:t>er-friendly and intuitive, especially for newcomers. It boasts features such as auto-suggestions (it guesses what you’re about to type!), super helpful tab completions, and a clear, web-based configuration. It often feels a bit more modern right out of the box.</w:t>
      </w:r>
    </w:p>
    <w:p>
      <w:pPr>
        <w:pStyle w:val="Para 03"/>
      </w:pPr>
      <w:r>
        <w:t xml:space="preserve">• </w:t>
      </w:r>
      <w:r>
        <w:rPr>
          <w:rStyle w:val="Text0"/>
        </w:rPr>
        <w:t>Zsh</w:t>
      </w:r>
      <w:r>
        <w:t xml:space="preserve"> (</w:t>
      </w:r>
      <w:r>
        <w:rPr>
          <w:rStyle w:val="Text2"/>
        </w:rPr>
        <w:t>the Z shell</w:t>
      </w:r>
      <w:r>
        <w:t>), on the other hand, is known for its incredible power and custom-</w:t>
      </w:r>
    </w:p>
    <w:p>
      <w:pPr>
        <w:pStyle w:val="Para 05"/>
      </w:pPr>
      <w:r>
        <w:t>izability. It’s like Bash but turned up to 11, offering tons of advanced features, powerful tab completion, extensive theming options, and a plugin system that lets you add all sorts of extra functionality. Many developers and power users swear by Zsh for its flexibility and the ability to tailor it to their needs.</w:t>
      </w:r>
    </w:p>
    <w:p>
      <w:pPr>
        <w:pStyle w:val="Normal"/>
      </w:pPr>
      <w:r>
        <w:t>While Bash is almost universally available, exploring Fish or Zsh can offer a fresh perspec-tive and convenient tools that make your command-line adventures more enjoyable and efficient. It’s all about finding the shell that clicks best with your workflow!</w:t>
      </w:r>
    </w:p>
    <w:p>
      <w:pPr>
        <w:pStyle w:val="Para 15"/>
      </w:pPr>
      <w:r>
        <w:t/>
      </w:r>
    </w:p>
    <w:p>
      <w:pPr>
        <w:pStyle w:val="Para 07"/>
      </w:pPr>
      <w:r>
        <w:t>Summary</w:t>
      </w:r>
    </w:p>
    <w:p>
      <w:pPr>
        <w:pStyle w:val="Normal"/>
      </w:pPr>
      <w:r>
        <w:t>In this chapter, you took your first steps into the command-line world. You learned how to navigate the filesystem, manage files and directories, understand permissions, and use powerful text manipulation tools. You also explored more advanced concepts such as shell scripting and aliases. The command line proved to be a deep and rewarding tool; what you have learned here was just the beginning. Don’t be afraid to continue experimenting and exploring further.</w:t>
      </w:r>
    </w:p>
    <w:p>
      <w:pPr>
        <w:pStyle w:val="Normal"/>
      </w:pPr>
      <w:r>
        <w:t>The next chapter will introduce the essentials of network security, from understanding what’s running on your system that could expose you to threats to using a firewall to block potential attackers.</w:t>
      </w:r>
    </w:p>
    <w:p>
      <w:pPr>
        <w:pStyle w:val="Para 15"/>
      </w:pPr>
      <w:r>
        <w:t/>
      </w:r>
    </w:p>
    <w:p>
      <w:pPr>
        <w:pStyle w:val="Para 07"/>
      </w:pPr>
      <w:r>
        <w:t>Further reading</w:t>
      </w:r>
    </w:p>
    <w:p>
      <w:pPr>
        <w:pStyle w:val="Para 03"/>
      </w:pPr>
      <w:r>
        <w:t xml:space="preserve">• The manual page for any command (very helpful!): </w:t>
      </w:r>
      <w:r>
        <w:rPr>
          <w:rStyle w:val="Text1"/>
        </w:rPr>
        <w:t>man command_name</w:t>
      </w:r>
    </w:p>
    <w:p>
      <w:pPr>
        <w:pStyle w:val="Para 25"/>
      </w:pPr>
      <w:r>
        <w:rPr>
          <w:rStyle w:val="Text7"/>
        </w:rPr>
        <w:t xml:space="preserve">• ImageMagick: </w:t>
      </w:r>
      <w:hyperlink r:id="rId189">
        <w:r>
          <w:t>https://imagemagick.org/index.php</w:t>
        </w:r>
      </w:hyperlink>
    </w:p>
    <w:p>
      <w:pPr>
        <w:pStyle w:val="Para 25"/>
      </w:pPr>
      <w:r>
        <w:rPr>
          <w:rStyle w:val="Text7"/>
        </w:rPr>
        <w:t xml:space="preserve">• Bash: </w:t>
      </w:r>
      <w:hyperlink r:id="rId190">
        <w:r>
          <w:t>https://www.gnu.org/software/bash/</w:t>
        </w:r>
      </w:hyperlink>
    </w:p>
    <w:p>
      <w:pPr>
        <w:pStyle w:val="Para 25"/>
      </w:pPr>
      <w:r>
        <w:rPr>
          <w:rStyle w:val="Text7"/>
        </w:rPr>
        <w:t xml:space="preserve">• </w:t>
      </w:r>
      <w:hyperlink r:id="rId191">
        <w:r>
          <w:rPr>
            <w:rStyle w:val="Text11"/>
          </w:rPr>
          <w:t xml:space="preserve">Fish shell: </w:t>
        </w:r>
      </w:hyperlink>
      <w:hyperlink r:id="rId191">
        <w:r>
          <w:t>https://fishshell.com/</w:t>
        </w:r>
      </w:hyperlink>
    </w:p>
    <w:p>
      <w:pPr>
        <w:pStyle w:val="Para 25"/>
      </w:pPr>
      <w:r>
        <w:rPr>
          <w:rStyle w:val="Text7"/>
        </w:rPr>
        <w:t xml:space="preserve">• Oh My Zsh: </w:t>
      </w:r>
      <w:hyperlink r:id="rId192">
        <w:r>
          <w:t>https://ohmyz.sh/</w:t>
        </w:r>
      </w:hyperlink>
    </w:p>
    <w:p>
      <w:pPr>
        <w:pStyle w:val="0 Block"/>
      </w:pPr>
    </w:p>
    <w:p>
      <w:bookmarkStart w:id="267" w:name="Part_3"/>
      <w:pPr>
        <w:pStyle w:val="Heading 1"/>
        <w:pageBreakBefore w:val="on"/>
      </w:pPr>
      <w:r>
        <w:t>Part 3</w:t>
      </w:r>
      <w:bookmarkEnd w:id="267"/>
    </w:p>
    <w:p>
      <w:pPr>
        <w:pStyle w:val="Para 15"/>
      </w:pPr>
      <w:r>
        <w:t/>
      </w:r>
    </w:p>
    <w:p>
      <w:pPr>
        <w:pStyle w:val="Para 46"/>
      </w:pPr>
      <w:r>
        <w:t>Security and Privacy</w:t>
      </w:r>
    </w:p>
    <w:p>
      <w:pPr>
        <w:pStyle w:val="Para 15"/>
      </w:pPr>
      <w:r>
        <w:t/>
      </w:r>
    </w:p>
    <w:p>
      <w:pPr>
        <w:pStyle w:val="Normal"/>
      </w:pPr>
      <w:r>
        <w:t>In this part of the book, you’ll learn how to fortify your Ubuntu experience with solid security practices, including firewall configuration and data encryption.</w:t>
      </w:r>
    </w:p>
    <w:p>
      <w:pPr>
        <w:pStyle w:val="Normal"/>
      </w:pPr>
      <w:r>
        <w:t>This part of the book includes the following chapters:</w:t>
      </w:r>
    </w:p>
    <w:p>
      <w:pPr>
        <w:pStyle w:val="Para 29"/>
      </w:pPr>
      <w:r>
        <w:rPr>
          <w:rStyle w:val="Text2"/>
        </w:rPr>
        <w:t xml:space="preserve">• </w:t>
      </w:r>
      <w:hyperlink w:anchor="11">
        <w:r>
          <w:rPr>
            <w:rStyle w:val="Text3"/>
          </w:rPr>
          <w:t>Chapter 11</w:t>
        </w:r>
      </w:hyperlink>
      <w:r>
        <w:rPr>
          <w:rStyle w:val="Text2"/>
        </w:rPr>
        <w:t xml:space="preserve">, </w:t>
      </w:r>
      <w:r>
        <w:t>Introduction to Network Security</w:t>
      </w:r>
    </w:p>
    <w:p>
      <w:pPr>
        <w:pStyle w:val="Para 29"/>
      </w:pPr>
      <w:r>
        <w:rPr>
          <w:rStyle w:val="Text2"/>
        </w:rPr>
        <w:t xml:space="preserve">• </w:t>
      </w:r>
      <w:hyperlink w:anchor="12">
        <w:r>
          <w:rPr>
            <w:rStyle w:val="Text3"/>
          </w:rPr>
          <w:t>Chapter 12</w:t>
        </w:r>
      </w:hyperlink>
      <w:r>
        <w:rPr>
          <w:rStyle w:val="Text2"/>
        </w:rPr>
        <w:t xml:space="preserve">, </w:t>
      </w:r>
      <w:r>
        <w:t>Understanding Firewalls</w:t>
      </w:r>
    </w:p>
    <w:p>
      <w:pPr>
        <w:pStyle w:val="Para 29"/>
      </w:pPr>
      <w:r>
        <w:rPr>
          <w:rStyle w:val="Text2"/>
        </w:rPr>
        <w:t xml:space="preserve">• </w:t>
      </w:r>
      <w:hyperlink w:anchor="13">
        <w:r>
          <w:rPr>
            <w:rStyle w:val="Text3"/>
          </w:rPr>
          <w:t>Chapter 13</w:t>
        </w:r>
      </w:hyperlink>
      <w:r>
        <w:rPr>
          <w:rStyle w:val="Text2"/>
        </w:rPr>
        <w:t xml:space="preserve">, </w:t>
      </w:r>
      <w:r>
        <w:t>Safeguarding Information with Data Encryption</w:t>
      </w:r>
    </w:p>
    <w:p>
      <w:pPr>
        <w:pStyle w:val="0 Block"/>
      </w:pPr>
    </w:p>
    <w:p>
      <w:bookmarkStart w:id="268" w:name="11"/>
      <w:pPr>
        <w:pStyle w:val="Para 16"/>
        <w:pageBreakBefore w:val="on"/>
      </w:pPr>
      <w:r>
        <w:t>11</w:t>
      </w:r>
      <w:bookmarkEnd w:id="268"/>
    </w:p>
    <w:p>
      <w:pPr>
        <w:pStyle w:val="Para 15"/>
      </w:pPr>
      <w:r>
        <w:t/>
      </w:r>
    </w:p>
    <w:p>
      <w:pPr>
        <w:pStyle w:val="Para 16"/>
      </w:pPr>
      <w:r>
        <w:t xml:space="preserve">Introduction to Network </w:t>
      </w:r>
    </w:p>
    <w:p>
      <w:pPr>
        <w:pStyle w:val="Para 15"/>
      </w:pPr>
      <w:r>
        <w:t/>
      </w:r>
    </w:p>
    <w:p>
      <w:pPr>
        <w:pStyle w:val="Para 16"/>
      </w:pPr>
      <w:r>
        <w:t>Security</w:t>
      </w:r>
    </w:p>
    <w:p>
      <w:pPr>
        <w:pStyle w:val="Para 15"/>
      </w:pPr>
      <w:r>
        <w:t/>
      </w:r>
    </w:p>
    <w:p>
      <w:pPr>
        <w:pStyle w:val="Normal"/>
      </w:pPr>
      <w:r>
        <w:t>With its user-friendly interface and powerful and flexible capabilities, Ubuntu Desktop is a popular choice for desktop users. Navigating the digital world requires a proactive approach to security, not an afterthought. This chapter delves deep into the intricacies of securing your Ubuntu Desktop, empowering you with the knowledge and tools to protect your digital life.</w:t>
      </w:r>
    </w:p>
    <w:p>
      <w:pPr>
        <w:pStyle w:val="Normal"/>
      </w:pPr>
      <w:r>
        <w:t>Network security has many aspects in modern computing. Many of these concepts also apply to server and cloud workloads; however, there are many other considerations that we won’t cover here.</w:t>
      </w:r>
    </w:p>
    <w:p>
      <w:pPr>
        <w:pStyle w:val="Normal"/>
      </w:pPr>
      <w:r>
        <w:t>In this chapter, we will cover the following topics:</w:t>
      </w:r>
    </w:p>
    <w:p>
      <w:pPr>
        <w:pStyle w:val="Para 06"/>
      </w:pPr>
      <w:r>
        <w:t>• Understanding potential threats • Essential security practices</w:t>
      </w:r>
    </w:p>
    <w:p>
      <w:pPr>
        <w:pStyle w:val="Para 06"/>
      </w:pPr>
      <w:r>
        <w:t>• Continued vigilance</w:t>
      </w:r>
    </w:p>
    <w:p>
      <w:pPr>
        <w:pStyle w:val="Para 15"/>
      </w:pPr>
      <w:r>
        <w:t/>
      </w:r>
    </w:p>
    <w:p>
      <w:pPr>
        <w:pStyle w:val="Para 07"/>
      </w:pPr>
      <w:r>
        <w:t xml:space="preserve">The connected world: a landscape of potential </w:t>
      </w:r>
    </w:p>
    <w:p>
      <w:pPr>
        <w:pStyle w:val="Para 07"/>
      </w:pPr>
      <w:r>
        <w:t>threats</w:t>
      </w:r>
    </w:p>
    <w:p>
      <w:pPr>
        <w:pStyle w:val="Normal"/>
      </w:pPr>
      <w:r>
        <w:t>The good news is that Ubuntu’s out-of-the-box security posture has no open ports by default. What does this mean? Some software, when installed, will allow external access to a system, such as a web server. For a desktop use case, this isn’t necessary, so none of the software installed by default can be accessed from another computer.</w:t>
      </w:r>
    </w:p>
    <w:p>
      <w:pPr>
        <w:pStyle w:val="Normal"/>
      </w:pPr>
      <w:r>
        <w:t>While this provides a great starting point, it’s important to understand the implications of any other software you may install.</w:t>
      </w:r>
    </w:p>
    <w:p>
      <w:bookmarkStart w:id="269" w:name="206_Introduction_to_Network_Secu"/>
      <w:pPr>
        <w:pStyle w:val="Para 10"/>
      </w:pPr>
      <w:r>
        <w:rPr>
          <w:rStyle w:val="Text2"/>
        </w:rPr>
        <w:t>206</w:t>
      </w:r>
      <w:r>
        <w:rPr>
          <w:rStyle w:val="Text15"/>
        </w:rPr>
        <w:t xml:space="preserve"> </w:t>
      </w:r>
      <w:r>
        <w:t>Introduction to Network Security</w:t>
      </w:r>
      <w:bookmarkEnd w:id="269"/>
    </w:p>
    <w:p>
      <w:pPr>
        <w:pStyle w:val="Para 15"/>
      </w:pPr>
      <w:r>
        <w:t/>
      </w:r>
    </w:p>
    <w:p>
      <w:pPr>
        <w:pStyle w:val="Para 01"/>
      </w:pPr>
      <w:r>
        <w:t>Understanding the threat landscape</w:t>
      </w:r>
    </w:p>
    <w:p>
      <w:pPr>
        <w:pStyle w:val="Normal"/>
      </w:pPr>
      <w:r>
        <w:t>Protecting yourself from threats involves routinely updating your system, carefully con-sidering any software you install, following best practice configurations, and a healthy dose of common sense.</w:t>
      </w:r>
    </w:p>
    <w:p>
      <w:pPr>
        <w:pStyle w:val="Normal"/>
      </w:pPr>
      <w:r>
        <w:t>Let’s learn about the three key categories of threats:</w:t>
      </w:r>
    </w:p>
    <w:p>
      <w:pPr>
        <w:pStyle w:val="Para 03"/>
      </w:pPr>
      <w:r>
        <w:t xml:space="preserve">• </w:t>
      </w:r>
      <w:r>
        <w:rPr>
          <w:rStyle w:val="Text0"/>
        </w:rPr>
        <w:t>Software vulnerabilities</w:t>
      </w:r>
      <w:r>
        <w:t xml:space="preserve">: Bugs that expose vulnerabilities in software that can </w:t>
      </w:r>
    </w:p>
    <w:p>
      <w:pPr>
        <w:pStyle w:val="Para 05"/>
      </w:pPr>
      <w:r>
        <w:t>be exploited.</w:t>
      </w:r>
    </w:p>
    <w:p>
      <w:pPr>
        <w:pStyle w:val="Para 03"/>
      </w:pPr>
      <w:r>
        <w:t xml:space="preserve">• </w:t>
      </w:r>
      <w:r>
        <w:rPr>
          <w:rStyle w:val="Text0"/>
        </w:rPr>
        <w:t>Malware</w:t>
      </w:r>
      <w:r>
        <w:t>: Malicious software, including viruses, worms, and ransomware, can com-</w:t>
      </w:r>
    </w:p>
    <w:p>
      <w:pPr>
        <w:pStyle w:val="Para 05"/>
      </w:pPr>
      <w:r>
        <w:t>promise your system, steal data, or disrupt operations.</w:t>
      </w:r>
    </w:p>
    <w:p>
      <w:pPr>
        <w:pStyle w:val="Para 03"/>
      </w:pPr>
      <w:r>
        <w:t xml:space="preserve">• </w:t>
      </w:r>
      <w:r>
        <w:rPr>
          <w:rStyle w:val="Text0"/>
        </w:rPr>
        <w:t>Network attacks</w:t>
      </w:r>
      <w:r>
        <w:t>: Remote access that exploits software vulnerabilities or mis-</w:t>
      </w:r>
    </w:p>
    <w:p>
      <w:pPr>
        <w:pStyle w:val="Para 05"/>
      </w:pPr>
      <w:r>
        <w:t>configuration.</w:t>
      </w:r>
    </w:p>
    <w:p>
      <w:pPr>
        <w:pStyle w:val="Normal"/>
      </w:pPr>
      <w:r>
        <w:t>Follow the essential security practices outlined next to protect your system from software vulnerabilities, malware, and network attacks.</w:t>
      </w:r>
    </w:p>
    <w:p>
      <w:pPr>
        <w:pStyle w:val="Para 15"/>
      </w:pPr>
      <w:r>
        <w:t/>
      </w:r>
    </w:p>
    <w:p>
      <w:pPr>
        <w:pStyle w:val="Para 07"/>
      </w:pPr>
      <w:r>
        <w:t xml:space="preserve">Building a secure foundation: essential security </w:t>
      </w:r>
    </w:p>
    <w:p>
      <w:pPr>
        <w:pStyle w:val="Para 07"/>
      </w:pPr>
      <w:r>
        <w:t>practices</w:t>
      </w:r>
    </w:p>
    <w:p>
      <w:pPr>
        <w:pStyle w:val="Normal"/>
      </w:pPr>
      <w:r>
        <w:t>Like your home, your Ubuntu system needs a solid and secure foundation. Ubuntu already provides a robust foundation, but it’s important to understand it to ensure your system stays safe.</w:t>
      </w:r>
    </w:p>
    <w:p>
      <w:pPr>
        <w:pStyle w:val="Para 15"/>
      </w:pPr>
      <w:r>
        <w:t/>
      </w:r>
    </w:p>
    <w:p>
      <w:pPr>
        <w:pStyle w:val="Normal"/>
      </w:pPr>
      <w:r>
        <w:rPr>
          <w:rStyle w:val="Text5"/>
        </w:rPr>
        <w:t>Protecting your system: essential software updates</w:t>
      </w:r>
      <w:r>
        <w:t xml:space="preserve"> Ensuring essential security updates are installed promptly is the easiest way to protect your system from malicious attackers.</w:t>
      </w:r>
    </w:p>
    <w:p>
      <w:pPr>
        <w:pStyle w:val="Normal"/>
      </w:pPr>
      <w:r>
        <w:t>Ubuntu offers a robust system for automatic updates, ensuring your system stays current with the latest security patches and software improvements.</w:t>
      </w:r>
    </w:p>
    <w:p>
      <w:pPr>
        <w:pStyle w:val="Normal"/>
      </w:pPr>
      <w:r>
        <w:t>Snap packages are automatically updated as new versions are published, so you do not need to take additional steps to ensure that applications you’ve installed from the Snap Store are updated.</w:t>
      </w:r>
    </w:p>
    <w:p>
      <w:pPr>
        <w:pStyle w:val="Normal"/>
      </w:pPr>
      <w:r>
        <w:t xml:space="preserve">For the rest of your system, you need to ensure that the automatic installation of security updates is enabled. To do this, search for </w:t>
      </w:r>
      <w:r>
        <w:rPr>
          <w:rStyle w:val="Text0"/>
        </w:rPr>
        <w:t>Software &amp; Updates</w:t>
      </w:r>
      <w:r>
        <w:t xml:space="preserve"> in your applications and navigate to the </w:t>
      </w:r>
      <w:r>
        <w:rPr>
          <w:rStyle w:val="Text0"/>
        </w:rPr>
        <w:t>Updates</w:t>
      </w:r>
      <w:r>
        <w:t xml:space="preserve"> tab.</w:t>
      </w:r>
    </w:p>
    <w:p>
      <w:pPr>
        <w:pStyle w:val="0 Block"/>
      </w:pPr>
    </w:p>
    <w:p>
      <w:bookmarkStart w:id="270" w:name="Chapter_11_207"/>
      <w:pPr>
        <w:pStyle w:val="Heading 2"/>
        <w:pageBreakBefore w:val="on"/>
      </w:pPr>
      <w:r>
        <w:t>Chapter 11</w:t>
      </w:r>
      <w:r>
        <w:rPr>
          <w:rStyle w:val="Text16"/>
        </w:rPr>
        <w:t xml:space="preserve"> </w:t>
      </w:r>
      <w:r>
        <w:rPr>
          <w:rStyle w:val="Text2"/>
        </w:rPr>
        <w:t>207</w:t>
      </w:r>
      <w:bookmarkEnd w:id="270"/>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25800" cy="1955800"/>
            <wp:effectExtent l="0" r="0" t="0" b="0"/>
            <wp:wrapTopAndBottom/>
            <wp:docPr id="106" name="index-242_1.png" descr="index-242_1.png"/>
            <wp:cNvGraphicFramePr>
              <a:graphicFrameLocks noChangeAspect="1"/>
            </wp:cNvGraphicFramePr>
            <a:graphic>
              <a:graphicData uri="http://schemas.openxmlformats.org/drawingml/2006/picture">
                <pic:pic>
                  <pic:nvPicPr>
                    <pic:cNvPr id="0" name="index-242_1.png" descr="index-242_1.png"/>
                    <pic:cNvPicPr/>
                  </pic:nvPicPr>
                  <pic:blipFill>
                    <a:blip r:embed="rId110"/>
                    <a:stretch>
                      <a:fillRect/>
                    </a:stretch>
                  </pic:blipFill>
                  <pic:spPr>
                    <a:xfrm>
                      <a:off x="0" y="0"/>
                      <a:ext cx="3225800" cy="1955800"/>
                    </a:xfrm>
                    <a:prstGeom prst="rect">
                      <a:avLst/>
                    </a:prstGeom>
                  </pic:spPr>
                </pic:pic>
              </a:graphicData>
            </a:graphic>
          </wp:anchor>
        </w:drawing>
      </w:r>
    </w:p>
    <w:p>
      <w:pPr>
        <w:pStyle w:val="Para 15"/>
      </w:pPr>
      <w:r>
        <w:t/>
      </w:r>
    </w:p>
    <w:p>
      <w:pPr>
        <w:pStyle w:val="Para 09"/>
      </w:pPr>
      <w:r>
        <w:t>Figure 11.1 – Software &amp; Updates</w:t>
      </w:r>
    </w:p>
    <w:p>
      <w:pPr>
        <w:pStyle w:val="Normal"/>
      </w:pPr>
      <w:r>
        <w:t xml:space="preserve">As shown in </w:t>
      </w:r>
      <w:r>
        <w:rPr>
          <w:rStyle w:val="Text2"/>
        </w:rPr>
        <w:t>Figure 11.1</w:t>
      </w:r>
      <w:r>
        <w:t xml:space="preserve">, the </w:t>
      </w:r>
      <w:r>
        <w:rPr>
          <w:rStyle w:val="Text0"/>
        </w:rPr>
        <w:t>Updates</w:t>
      </w:r>
      <w:r>
        <w:t xml:space="preserve"> tab shows how long your system will receive secu-rity updates and the current state of when to install them. To ensure security updates are installed promptly, ensure </w:t>
      </w:r>
      <w:r>
        <w:rPr>
          <w:rStyle w:val="Text0"/>
        </w:rPr>
        <w:t>Download and install automatically</w:t>
      </w:r>
      <w:r>
        <w:t xml:space="preserve"> is selected in the dropdown next to </w:t>
      </w:r>
      <w:r>
        <w:rPr>
          <w:rStyle w:val="Text0"/>
        </w:rPr>
        <w:t>When there are security updates</w:t>
      </w:r>
      <w:r>
        <w:t>.</w:t>
      </w:r>
    </w:p>
    <w:p>
      <w:pPr>
        <w:pStyle w:val="Para 15"/>
      </w:pPr>
      <w:r>
        <w:t/>
      </w:r>
    </w:p>
    <w:p>
      <w:pPr>
        <w:pStyle w:val="Para 17"/>
      </w:pPr>
      <w:r>
        <w:t>Note</w:t>
      </w:r>
    </w:p>
    <w:p>
      <w:pPr>
        <w:pStyle w:val="Para 66"/>
      </w:pPr>
      <w:r>
        <w:rPr>
          <w:rStyle w:val="Text2"/>
        </w:rPr>
        <w:t>More on software updat</w:t>
      </w:r>
      <w:hyperlink w:anchor="7">
        <w:r>
          <w:rPr>
            <w:rStyle w:val="Text12"/>
          </w:rPr>
          <w:t xml:space="preserve">es can be found in </w:t>
        </w:r>
      </w:hyperlink>
      <w:hyperlink w:anchor="7">
        <w:r>
          <w:rPr>
            <w:rStyle w:val="Text3"/>
          </w:rPr>
          <w:t>Chapter 7</w:t>
        </w:r>
      </w:hyperlink>
      <w:r>
        <w:rPr>
          <w:rStyle w:val="Text2"/>
        </w:rPr>
        <w:t xml:space="preserve">, </w:t>
      </w:r>
      <w:r>
        <w:t>Software Updates: Enhancing Security and Stability</w:t>
      </w:r>
      <w:r>
        <w:rPr>
          <w:rStyle w:val="Text2"/>
        </w:rPr>
        <w:t>.</w:t>
      </w:r>
    </w:p>
    <w:p>
      <w:pPr>
        <w:pStyle w:val="Para 15"/>
      </w:pPr>
      <w:r>
        <w:t/>
      </w:r>
    </w:p>
    <w:p>
      <w:pPr>
        <w:pStyle w:val="Normal"/>
      </w:pPr>
      <w:r>
        <w:rPr>
          <w:rStyle w:val="Text5"/>
        </w:rPr>
        <w:t>Securing your system with UFW: a user-friendly firewall</w:t>
      </w:r>
      <w:r>
        <w:t xml:space="preserve"> Ubuntu comes equipped with a powerful firewall called </w:t>
      </w:r>
      <w:r>
        <w:rPr>
          <w:rStyle w:val="Text0"/>
        </w:rPr>
        <w:t>Uncomplicated Firewall</w:t>
      </w:r>
      <w:r>
        <w:t xml:space="preserve"> (</w:t>
      </w:r>
      <w:r>
        <w:rPr>
          <w:rStyle w:val="Text0"/>
        </w:rPr>
        <w:t>UFW</w:t>
      </w:r>
      <w:r>
        <w:t xml:space="preserve">). While UFW can be managed through the command line, the </w:t>
      </w:r>
      <w:r>
        <w:rPr>
          <w:rStyle w:val="Text0"/>
        </w:rPr>
        <w:t>Graphical Uncomplicated Firewall</w:t>
      </w:r>
      <w:r>
        <w:t xml:space="preserve"> (</w:t>
      </w:r>
      <w:r>
        <w:rPr>
          <w:rStyle w:val="Text0"/>
        </w:rPr>
        <w:t>GUFW</w:t>
      </w:r>
      <w:r>
        <w:t>) provides an intuitive interface. This section will guide you through using GUFW to enhance your system’s security.</w:t>
      </w:r>
    </w:p>
    <w:p>
      <w:bookmarkStart w:id="271" w:name="208_Introduction_to_Network_Secu"/>
      <w:pPr>
        <w:pStyle w:val="Para 10"/>
      </w:pPr>
      <w:r>
        <w:rPr>
          <w:rStyle w:val="Text2"/>
        </w:rPr>
        <w:t>208</w:t>
      </w:r>
      <w:r>
        <w:rPr>
          <w:rStyle w:val="Text15"/>
        </w:rPr>
        <w:t xml:space="preserve"> </w:t>
      </w:r>
      <w:r>
        <w:t>Introduction to Network Security</w:t>
      </w:r>
      <w:bookmarkEnd w:id="271"/>
    </w:p>
    <w:p>
      <w:pPr>
        <w:pStyle w:val="Para 15"/>
      </w:pPr>
      <w:r>
        <w:t/>
      </w:r>
    </w:p>
    <w:p>
      <w:pPr>
        <w:pStyle w:val="Para 17"/>
      </w:pPr>
      <w:r>
        <w:t>Note</w:t>
      </w:r>
    </w:p>
    <w:p>
      <w:pPr>
        <w:pStyle w:val="Para 17"/>
      </w:pPr>
      <w:r>
        <w:t xml:space="preserve">More advanced firewall concepts and configurations are covered in </w:t>
      </w:r>
    </w:p>
    <w:p>
      <w:pPr>
        <w:pStyle w:val="0 Block"/>
      </w:pPr>
    </w:p>
    <w:p>
      <w:bookmarkStart w:id="272" w:name="Chapter_12__Understanding_Firewa_2"/>
      <w:pPr>
        <w:pStyle w:val="Para 75"/>
        <w:pageBreakBefore w:val="on"/>
      </w:pPr>
      <w:hyperlink w:anchor="12">
        <w:r>
          <w:rPr>
            <w:rStyle w:val="Text3"/>
          </w:rPr>
          <w:t>Chapter 12</w:t>
        </w:r>
      </w:hyperlink>
      <w:hyperlink w:anchor="12">
        <w:r>
          <w:rPr>
            <w:rStyle w:val="Text12"/>
          </w:rPr>
          <w:t xml:space="preserve">, </w:t>
        </w:r>
      </w:hyperlink>
      <w:r>
        <w:t>Understanding Firewalls</w:t>
      </w:r>
      <w:r>
        <w:rPr>
          <w:rStyle w:val="Text2"/>
        </w:rPr>
        <w:t>.</w:t>
      </w:r>
      <w:bookmarkEnd w:id="272"/>
    </w:p>
    <w:p>
      <w:pPr>
        <w:pStyle w:val="Para 15"/>
      </w:pPr>
      <w:r>
        <w:t/>
      </w:r>
    </w:p>
    <w:p>
      <w:pPr>
        <w:pStyle w:val="Normal"/>
      </w:pPr>
      <w:r>
        <w:t xml:space="preserve">GUFW isn’t included in Ubuntu’s default installation, so we’ll need to install the </w:t>
      </w:r>
      <w:r>
        <w:rPr>
          <w:rStyle w:val="Text1"/>
        </w:rPr>
        <w:t>gufw</w:t>
      </w:r>
      <w:r>
        <w:t xml:space="preserve"> package with </w:t>
      </w:r>
      <w:r>
        <w:rPr>
          <w:rStyle w:val="Text1"/>
        </w:rPr>
        <w:t>apt</w:t>
      </w:r>
      <w:r>
        <w:t>:</w:t>
      </w:r>
    </w:p>
    <w:p>
      <w:pPr>
        <w:pStyle w:val="Para 02"/>
      </w:pPr>
      <w:r>
        <w:t>ken@monster:~$ sudo apt install gufw</w:t>
      </w:r>
    </w:p>
    <w:p>
      <w:pPr>
        <w:pStyle w:val="Normal"/>
      </w:pPr>
      <w:r>
        <w:t xml:space="preserve">You can open GUFW by searching for </w:t>
      </w:r>
      <w:r>
        <w:rPr>
          <w:rStyle w:val="Text0"/>
        </w:rPr>
        <w:t>Firewall</w:t>
      </w:r>
      <w:r>
        <w:t xml:space="preserve"> in your applications. </w:t>
      </w:r>
    </w:p>
    <w:p>
      <w:pPr>
        <w:pStyle w:val="Para 1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82800" cy="2781300"/>
            <wp:effectExtent l="0" r="0" t="0" b="0"/>
            <wp:wrapTopAndBottom/>
            <wp:docPr id="107" name="index-243_1.png" descr="index-243_1.png"/>
            <wp:cNvGraphicFramePr>
              <a:graphicFrameLocks noChangeAspect="1"/>
            </wp:cNvGraphicFramePr>
            <a:graphic>
              <a:graphicData uri="http://schemas.openxmlformats.org/drawingml/2006/picture">
                <pic:pic>
                  <pic:nvPicPr>
                    <pic:cNvPr id="0" name="index-243_1.png" descr="index-243_1.png"/>
                    <pic:cNvPicPr/>
                  </pic:nvPicPr>
                  <pic:blipFill>
                    <a:blip r:embed="rId111"/>
                    <a:stretch>
                      <a:fillRect/>
                    </a:stretch>
                  </pic:blipFill>
                  <pic:spPr>
                    <a:xfrm>
                      <a:off x="0" y="0"/>
                      <a:ext cx="2082800" cy="2781300"/>
                    </a:xfrm>
                    <a:prstGeom prst="rect">
                      <a:avLst/>
                    </a:prstGeom>
                  </pic:spPr>
                </pic:pic>
              </a:graphicData>
            </a:graphic>
          </wp:anchor>
        </w:drawing>
      </w:r>
    </w:p>
    <w:p>
      <w:pPr>
        <w:pStyle w:val="Para 15"/>
      </w:pPr>
      <w:r>
        <w:t/>
      </w:r>
    </w:p>
    <w:p>
      <w:pPr>
        <w:pStyle w:val="Para 09"/>
      </w:pPr>
      <w:r>
        <w:t>Figure 11.2 – GUFW</w:t>
      </w:r>
    </w:p>
    <w:p>
      <w:pPr>
        <w:pStyle w:val="0 Block"/>
      </w:pPr>
    </w:p>
    <w:p>
      <w:bookmarkStart w:id="273" w:name="Chapter_11_209"/>
      <w:pPr>
        <w:pStyle w:val="Heading 2"/>
        <w:pageBreakBefore w:val="on"/>
      </w:pPr>
      <w:r>
        <w:t>Chapter 11</w:t>
      </w:r>
      <w:r>
        <w:rPr>
          <w:rStyle w:val="Text16"/>
        </w:rPr>
        <w:t xml:space="preserve"> </w:t>
      </w:r>
      <w:r>
        <w:rPr>
          <w:rStyle w:val="Text2"/>
        </w:rPr>
        <w:t>209</w:t>
      </w:r>
      <w:bookmarkEnd w:id="273"/>
    </w:p>
    <w:p>
      <w:pPr>
        <w:pStyle w:val="Para 15"/>
      </w:pPr>
      <w:r>
        <w:t/>
      </w:r>
    </w:p>
    <w:p>
      <w:pPr>
        <w:pStyle w:val="Para 01"/>
      </w:pPr>
      <w:r>
        <w:t>Understanding the interface</w:t>
      </w:r>
    </w:p>
    <w:p>
      <w:pPr>
        <w:pStyle w:val="Normal"/>
      </w:pPr>
      <w:r>
        <w:t xml:space="preserve">GUFW provides an intuitive user interface, as seen in </w:t>
      </w:r>
      <w:r>
        <w:rPr>
          <w:rStyle w:val="Text2"/>
        </w:rPr>
        <w:t>Figure 11.2</w:t>
      </w:r>
      <w:r>
        <w:t>, with the following key elements:</w:t>
      </w:r>
    </w:p>
    <w:p>
      <w:pPr>
        <w:pStyle w:val="Para 06"/>
      </w:pPr>
      <w:r>
        <w:t xml:space="preserve">• </w:t>
      </w:r>
      <w:r>
        <w:rPr>
          <w:rStyle w:val="Text0"/>
        </w:rPr>
        <w:t>Status</w:t>
      </w:r>
      <w:r>
        <w:t xml:space="preserve">: Displays whether the firewall is active or inactive. • </w:t>
      </w:r>
      <w:r>
        <w:rPr>
          <w:rStyle w:val="Text0"/>
        </w:rPr>
        <w:t>Predefined Rules</w:t>
      </w:r>
      <w:r>
        <w:t>: Offer quick access to common firewall profiles (</w:t>
      </w:r>
      <w:r>
        <w:rPr>
          <w:rStyle w:val="Text0"/>
        </w:rPr>
        <w:t>Home</w:t>
      </w:r>
      <w:r>
        <w:t xml:space="preserve">, </w:t>
      </w:r>
      <w:r>
        <w:rPr>
          <w:rStyle w:val="Text0"/>
        </w:rPr>
        <w:t>Public</w:t>
      </w:r>
      <w:r>
        <w:t xml:space="preserve">, </w:t>
      </w:r>
    </w:p>
    <w:p>
      <w:pPr>
        <w:pStyle w:val="Para 37"/>
      </w:pPr>
      <w:r>
        <w:t>Office</w:t>
      </w:r>
      <w:r>
        <w:rPr>
          <w:rStyle w:val="Text0"/>
        </w:rPr>
        <w:t>).</w:t>
      </w:r>
    </w:p>
    <w:p>
      <w:pPr>
        <w:pStyle w:val="Para 06"/>
      </w:pPr>
      <w:r>
        <w:t xml:space="preserve">• </w:t>
      </w:r>
      <w:r>
        <w:rPr>
          <w:rStyle w:val="Text0"/>
        </w:rPr>
        <w:t>Incoming/Outgoing</w:t>
      </w:r>
      <w:r>
        <w:t xml:space="preserve">: Separate tabs to manage incoming and outgoing network </w:t>
      </w:r>
    </w:p>
    <w:p>
      <w:pPr>
        <w:pStyle w:val="Para 05"/>
      </w:pPr>
      <w:r>
        <w:t>connection rules.</w:t>
      </w:r>
    </w:p>
    <w:p>
      <w:pPr>
        <w:pStyle w:val="Para 06"/>
      </w:pPr>
      <w:r>
        <w:t xml:space="preserve">• </w:t>
      </w:r>
      <w:r>
        <w:rPr>
          <w:rStyle w:val="Text0"/>
        </w:rPr>
        <w:t>Add/Edit/Delete</w:t>
      </w:r>
      <w:r>
        <w:t>: Buttons to manage your custom firewall rules.</w:t>
      </w:r>
    </w:p>
    <w:p>
      <w:pPr>
        <w:pStyle w:val="Para 01"/>
      </w:pPr>
      <w:r>
        <w:t>Basic firewall operations</w:t>
      </w:r>
    </w:p>
    <w:p>
      <w:pPr>
        <w:pStyle w:val="Normal"/>
      </w:pPr>
      <w:r>
        <w:t>The intuitive interface of GUFW places the most common operations that provide the protection necessary for most users front and center:</w:t>
      </w:r>
    </w:p>
    <w:p>
      <w:pPr>
        <w:pStyle w:val="Para 06"/>
      </w:pPr>
      <w:r>
        <w:t xml:space="preserve">• </w:t>
      </w:r>
      <w:r>
        <w:rPr>
          <w:rStyle w:val="Text0"/>
        </w:rPr>
        <w:t>Enabling/disabling the firewall</w:t>
      </w:r>
      <w:r>
        <w:t xml:space="preserve">: Use the status switch to activate or deactivate </w:t>
      </w:r>
    </w:p>
    <w:p>
      <w:pPr>
        <w:pStyle w:val="Para 05"/>
      </w:pPr>
      <w:r>
        <w:t>the firewall. It’s generally recommended that it be kept active.</w:t>
      </w:r>
    </w:p>
    <w:p>
      <w:pPr>
        <w:pStyle w:val="Para 06"/>
      </w:pPr>
      <w:r>
        <w:t xml:space="preserve">• </w:t>
      </w:r>
      <w:r>
        <w:rPr>
          <w:rStyle w:val="Text0"/>
        </w:rPr>
        <w:t>Choosing a predefined profile</w:t>
      </w:r>
      <w:r>
        <w:t>: Select a profile that best suits your network en-</w:t>
      </w:r>
    </w:p>
    <w:p>
      <w:pPr>
        <w:pStyle w:val="Para 05"/>
      </w:pPr>
      <w:r>
        <w:t>vironment. Each profile comes with a set of pre-configured rules:</w:t>
      </w:r>
    </w:p>
    <w:p>
      <w:pPr>
        <w:pStyle w:val="Para 19"/>
      </w:pPr>
      <w:r>
        <w:t xml:space="preserve">• </w:t>
      </w:r>
      <w:r>
        <w:rPr>
          <w:rStyle w:val="Text0"/>
        </w:rPr>
        <w:t>Home</w:t>
      </w:r>
      <w:r>
        <w:t xml:space="preserve">: Provides a moderate level of security for home networks. • </w:t>
      </w:r>
      <w:r>
        <w:rPr>
          <w:rStyle w:val="Text0"/>
        </w:rPr>
        <w:t>Public</w:t>
      </w:r>
      <w:r>
        <w:t xml:space="preserve">: Offers a higher level of security for public Wi-Fi hotspots. • </w:t>
      </w:r>
      <w:r>
        <w:rPr>
          <w:rStyle w:val="Text0"/>
        </w:rPr>
        <w:t>Office</w:t>
      </w:r>
      <w:r>
        <w:t>: Tailored for office network environments.</w:t>
      </w:r>
    </w:p>
    <w:p>
      <w:pPr>
        <w:pStyle w:val="Para 01"/>
      </w:pPr>
      <w:r>
        <w:t>Creating custom rules</w:t>
      </w:r>
    </w:p>
    <w:p>
      <w:pPr>
        <w:pStyle w:val="Normal"/>
      </w:pPr>
      <w:r>
        <w:t>GUFW allows you to create custom rules to fine-tune your firewall configuration. Here’s how:</w:t>
      </w:r>
    </w:p>
    <w:p>
      <w:pPr>
        <w:pStyle w:val="Para 06"/>
      </w:pPr>
      <w:r>
        <w:t xml:space="preserve">• </w:t>
      </w:r>
      <w:r>
        <w:rPr>
          <w:rStyle w:val="Text0"/>
        </w:rPr>
        <w:t>Choose a direction</w:t>
      </w:r>
      <w:r>
        <w:t xml:space="preserve">: Depending on the type of connection you want to control, </w:t>
      </w:r>
    </w:p>
    <w:p>
      <w:pPr>
        <w:pStyle w:val="Para 05"/>
      </w:pPr>
      <w:r>
        <w:t xml:space="preserve">select either the </w:t>
      </w:r>
      <w:r>
        <w:rPr>
          <w:rStyle w:val="Text0"/>
        </w:rPr>
        <w:t>Incoming</w:t>
      </w:r>
      <w:r>
        <w:t xml:space="preserve"> or </w:t>
      </w:r>
      <w:r>
        <w:rPr>
          <w:rStyle w:val="Text0"/>
        </w:rPr>
        <w:t>Outgoing</w:t>
      </w:r>
      <w:r>
        <w:t xml:space="preserve"> tab.</w:t>
      </w:r>
    </w:p>
    <w:p>
      <w:pPr>
        <w:pStyle w:val="Para 06"/>
      </w:pPr>
      <w:r>
        <w:t xml:space="preserve">• </w:t>
      </w:r>
      <w:r>
        <w:rPr>
          <w:rStyle w:val="Text0"/>
        </w:rPr>
        <w:t>Add</w:t>
      </w:r>
      <w:r>
        <w:t xml:space="preserve">: This opens the rule creation window. • </w:t>
      </w:r>
      <w:r>
        <w:rPr>
          <w:rStyle w:val="Text0"/>
        </w:rPr>
        <w:t>Specify the protocol</w:t>
      </w:r>
      <w:r>
        <w:t xml:space="preserve">: Choose the protocol (TCP, UDP, or any) for the rule. • </w:t>
      </w:r>
      <w:r>
        <w:rPr>
          <w:rStyle w:val="Text0"/>
        </w:rPr>
        <w:t>Choose a port or application</w:t>
      </w:r>
      <w:r>
        <w:t xml:space="preserve">: You can specify a specific port number or select an </w:t>
      </w:r>
    </w:p>
    <w:p>
      <w:pPr>
        <w:pStyle w:val="Para 05"/>
      </w:pPr>
      <w:r>
        <w:t>application from the predefined list.</w:t>
      </w:r>
    </w:p>
    <w:p>
      <w:pPr>
        <w:pStyle w:val="Para 06"/>
      </w:pPr>
      <w:r>
        <w:t xml:space="preserve">• </w:t>
      </w:r>
      <w:r>
        <w:rPr>
          <w:rStyle w:val="Text0"/>
        </w:rPr>
        <w:t>Set the action</w:t>
      </w:r>
      <w:r>
        <w:t xml:space="preserve">: Determine whether to allow or deny the connection. • Click </w:t>
      </w:r>
      <w:r>
        <w:rPr>
          <w:rStyle w:val="Text0"/>
        </w:rPr>
        <w:t>Add</w:t>
      </w:r>
      <w:r>
        <w:t xml:space="preserve"> to save the rule.</w:t>
      </w:r>
    </w:p>
    <w:p>
      <w:bookmarkStart w:id="274" w:name="210_Introduction_to_Network_Secu"/>
      <w:pPr>
        <w:pStyle w:val="Para 10"/>
      </w:pPr>
      <w:r>
        <w:rPr>
          <w:rStyle w:val="Text2"/>
        </w:rPr>
        <w:t>210</w:t>
      </w:r>
      <w:r>
        <w:rPr>
          <w:rStyle w:val="Text15"/>
        </w:rPr>
        <w:t xml:space="preserve"> </w:t>
      </w:r>
      <w:r>
        <w:t>Introduction to Network Security</w:t>
      </w:r>
      <w:bookmarkEnd w:id="274"/>
    </w:p>
    <w:p>
      <w:pPr>
        <w:pStyle w:val="Para 15"/>
      </w:pPr>
      <w:r>
        <w:t/>
      </w:r>
    </w:p>
    <w:p>
      <w:pPr>
        <w:pStyle w:val="Para 01"/>
      </w:pPr>
      <w:r>
        <w:t>Advanced features</w:t>
      </w:r>
    </w:p>
    <w:p>
      <w:pPr>
        <w:pStyle w:val="Normal"/>
      </w:pPr>
      <w:r>
        <w:t>GUFW offers additional features for advanced users, including:</w:t>
      </w:r>
    </w:p>
    <w:p>
      <w:pPr>
        <w:pStyle w:val="Para 03"/>
      </w:pPr>
      <w:r>
        <w:t xml:space="preserve">• </w:t>
      </w:r>
      <w:r>
        <w:rPr>
          <w:rStyle w:val="Text0"/>
        </w:rPr>
        <w:t>Logging</w:t>
      </w:r>
      <w:r>
        <w:t>: Enable logging to monitor firewall activity.</w:t>
      </w:r>
    </w:p>
    <w:p>
      <w:pPr>
        <w:pStyle w:val="Para 03"/>
      </w:pPr>
      <w:r>
        <w:t xml:space="preserve">• </w:t>
      </w:r>
      <w:r>
        <w:rPr>
          <w:rStyle w:val="Text0"/>
        </w:rPr>
        <w:t>Advanced settings</w:t>
      </w:r>
      <w:r>
        <w:t xml:space="preserve">: Configure options like the default policy for incoming and </w:t>
      </w:r>
    </w:p>
    <w:p>
      <w:pPr>
        <w:pStyle w:val="Para 05"/>
      </w:pPr>
      <w:r>
        <w:t>outgoing connections.</w:t>
      </w:r>
    </w:p>
    <w:p>
      <w:pPr>
        <w:pStyle w:val="Para 03"/>
      </w:pPr>
      <w:r>
        <w:t xml:space="preserve">• </w:t>
      </w:r>
      <w:r>
        <w:rPr>
          <w:rStyle w:val="Text0"/>
        </w:rPr>
        <w:t>Report</w:t>
      </w:r>
      <w:r>
        <w:t>: Generate a report of the current firewall configuration.</w:t>
      </w:r>
    </w:p>
    <w:p>
      <w:pPr>
        <w:pStyle w:val="Normal"/>
      </w:pPr>
      <w:r>
        <w:t>Important considerations:</w:t>
      </w:r>
    </w:p>
    <w:p>
      <w:pPr>
        <w:pStyle w:val="Para 03"/>
      </w:pPr>
      <w:r>
        <w:t xml:space="preserve">• </w:t>
      </w:r>
      <w:r>
        <w:rPr>
          <w:rStyle w:val="Text0"/>
        </w:rPr>
        <w:t>Start simple</w:t>
      </w:r>
      <w:r>
        <w:t xml:space="preserve">: Begin with a predefined profile and gradually add custom rules as </w:t>
      </w:r>
    </w:p>
    <w:p>
      <w:pPr>
        <w:pStyle w:val="Para 05"/>
      </w:pPr>
      <w:r>
        <w:t>needed.</w:t>
      </w:r>
    </w:p>
    <w:p>
      <w:pPr>
        <w:pStyle w:val="Para 03"/>
      </w:pPr>
      <w:r>
        <w:t xml:space="preserve">• </w:t>
      </w:r>
      <w:r>
        <w:rPr>
          <w:rStyle w:val="Text0"/>
        </w:rPr>
        <w:t>Test your rules</w:t>
      </w:r>
      <w:r>
        <w:t xml:space="preserve">: After adding new rules, test your network connectivity to ensure </w:t>
      </w:r>
    </w:p>
    <w:p>
      <w:pPr>
        <w:pStyle w:val="Para 05"/>
      </w:pPr>
      <w:r>
        <w:t>you haven’t inadvertently blocked legitimate traffic.</w:t>
      </w:r>
    </w:p>
    <w:p>
      <w:pPr>
        <w:pStyle w:val="Normal"/>
      </w:pPr>
      <w:r>
        <w:t>By following these guidelines, you can effectively utilize GUFW to strengthen your system’s security and protect it from unauthorized network access.</w:t>
      </w:r>
    </w:p>
    <w:p>
      <w:pPr>
        <w:pStyle w:val="Normal"/>
      </w:pPr>
      <w:r>
        <w:rPr>
          <w:rStyle w:val="Text5"/>
        </w:rPr>
        <w:t>Network security with ss: a powerful tool in your arsenal</w:t>
      </w:r>
      <w:r>
        <w:t xml:space="preserve"> The </w:t>
      </w:r>
      <w:r>
        <w:rPr>
          <w:rStyle w:val="Text1"/>
        </w:rPr>
        <w:t>ss</w:t>
      </w:r>
      <w:r>
        <w:t xml:space="preserve"> command in Linux is a versatile utility for displaying network connections, sockets, and routing tables. It’s a modern replacement for the older </w:t>
      </w:r>
      <w:r>
        <w:rPr>
          <w:rStyle w:val="Text1"/>
        </w:rPr>
        <w:t>netstat</w:t>
      </w:r>
      <w:r>
        <w:t xml:space="preserve"> command, offering more detailed information and improved performance. For network security, </w:t>
      </w:r>
      <w:r>
        <w:rPr>
          <w:rStyle w:val="Text1"/>
        </w:rPr>
        <w:t>ss</w:t>
      </w:r>
      <w:r>
        <w:t xml:space="preserve"> is in-valuable for monitoring and troubleshooting your system’s network activity, helping you identify suspicious connections and potential vulnerabilities.</w:t>
      </w:r>
    </w:p>
    <w:p>
      <w:pPr>
        <w:pStyle w:val="Normal"/>
      </w:pPr>
      <w:r>
        <w:t xml:space="preserve">Here’s how you can leverage </w:t>
      </w:r>
      <w:r>
        <w:rPr>
          <w:rStyle w:val="Text1"/>
        </w:rPr>
        <w:t>ss</w:t>
      </w:r>
      <w:r>
        <w:t xml:space="preserve"> for enhanced network security:</w:t>
      </w:r>
    </w:p>
    <w:p>
      <w:pPr>
        <w:pStyle w:val="Normal"/>
      </w:pPr>
      <w:r>
        <w:rPr>
          <w:rStyle w:val="Text5"/>
        </w:rPr>
        <w:t>Identifying listening ports and applications</w:t>
      </w:r>
      <w:r>
        <w:t xml:space="preserve"> Unnecessary open ports increase your system’s attack surface. Use </w:t>
      </w:r>
      <w:r>
        <w:rPr>
          <w:rStyle w:val="Text1"/>
        </w:rPr>
        <w:t>ss</w:t>
      </w:r>
      <w:r>
        <w:t xml:space="preserve"> to identify all lis-tening ports and the associated processes:</w:t>
      </w:r>
    </w:p>
    <w:p>
      <w:pPr>
        <w:pStyle w:val="Para 02"/>
      </w:pPr>
      <w:r>
        <w:t>ken@monster:~$ ss -lntu</w:t>
      </w:r>
    </w:p>
    <w:p>
      <w:pPr>
        <w:pStyle w:val="Normal"/>
      </w:pPr>
      <w:r>
        <w:t>This command breaks down as follows:</w:t>
      </w:r>
    </w:p>
    <w:p>
      <w:pPr>
        <w:pStyle w:val="Para 03"/>
      </w:pPr>
      <w:r>
        <w:t xml:space="preserve">• </w:t>
      </w:r>
      <w:r>
        <w:rPr>
          <w:rStyle w:val="Text1"/>
        </w:rPr>
        <w:t>-l</w:t>
      </w:r>
      <w:r>
        <w:t xml:space="preserve"> : Displays listening sockets (servers).</w:t>
      </w:r>
    </w:p>
    <w:p>
      <w:pPr>
        <w:pStyle w:val="Para 03"/>
      </w:pPr>
      <w:r>
        <w:t xml:space="preserve">• </w:t>
      </w:r>
      <w:r>
        <w:rPr>
          <w:rStyle w:val="Text1"/>
        </w:rPr>
        <w:t>-n</w:t>
      </w:r>
      <w:r>
        <w:t xml:space="preserve"> : Shows numerical addresses instead of resolving hostnames.</w:t>
      </w:r>
    </w:p>
    <w:p>
      <w:pPr>
        <w:pStyle w:val="Para 03"/>
      </w:pPr>
      <w:r>
        <w:t xml:space="preserve">• </w:t>
      </w:r>
      <w:r>
        <w:rPr>
          <w:rStyle w:val="Text1"/>
        </w:rPr>
        <w:t>-t</w:t>
      </w:r>
      <w:r>
        <w:t xml:space="preserve"> : Filters for TCP sockets.</w:t>
      </w:r>
    </w:p>
    <w:p>
      <w:pPr>
        <w:pStyle w:val="Para 03"/>
      </w:pPr>
      <w:r>
        <w:t xml:space="preserve">• </w:t>
      </w:r>
      <w:r>
        <w:rPr>
          <w:rStyle w:val="Text1"/>
        </w:rPr>
        <w:t>-u</w:t>
      </w:r>
      <w:r>
        <w:t xml:space="preserve"> : Filters for UDP sockets.</w:t>
      </w:r>
    </w:p>
    <w:p>
      <w:pPr>
        <w:pStyle w:val="0 Block"/>
      </w:pPr>
    </w:p>
    <w:p>
      <w:bookmarkStart w:id="275" w:name="Chapter_11_211"/>
      <w:pPr>
        <w:pStyle w:val="Heading 2"/>
        <w:pageBreakBefore w:val="on"/>
      </w:pPr>
      <w:r>
        <w:t>Chapter 11</w:t>
      </w:r>
      <w:r>
        <w:rPr>
          <w:rStyle w:val="Text16"/>
        </w:rPr>
        <w:t xml:space="preserve"> </w:t>
      </w:r>
      <w:r>
        <w:rPr>
          <w:rStyle w:val="Text2"/>
        </w:rPr>
        <w:t>211</w:t>
      </w:r>
      <w:bookmarkEnd w:id="275"/>
    </w:p>
    <w:p>
      <w:pPr>
        <w:pStyle w:val="Normal"/>
      </w:pPr>
      <w:r>
        <w:t xml:space="preserve">Examine the output carefully. Any unfamiliar or unexpected listening ports should be investigated further. You can identify the process associated with a port using the </w:t>
      </w:r>
      <w:r>
        <w:rPr>
          <w:rStyle w:val="Text0"/>
        </w:rPr>
        <w:t>PID/ Program name</w:t>
      </w:r>
      <w:r>
        <w:t xml:space="preserve"> column.</w:t>
      </w:r>
    </w:p>
    <w:p>
      <w:pPr>
        <w:pStyle w:val="Para 01"/>
      </w:pPr>
      <w:r>
        <w:t>Detecting established connections</w:t>
      </w:r>
    </w:p>
    <w:p>
      <w:pPr>
        <w:pStyle w:val="Normal"/>
      </w:pPr>
      <w:r>
        <w:t>To see active network connections, use:</w:t>
      </w:r>
    </w:p>
    <w:p>
      <w:pPr>
        <w:pStyle w:val="Para 02"/>
      </w:pPr>
      <w:r>
        <w:t>ken@monster:~$ ss -s</w:t>
      </w:r>
    </w:p>
    <w:p>
      <w:pPr>
        <w:pStyle w:val="Normal"/>
      </w:pPr>
      <w:r>
        <w:t>This provides a summary of various connection states. For a detailed list of established TCP connections, use the following:</w:t>
      </w:r>
    </w:p>
    <w:p>
      <w:pPr>
        <w:pStyle w:val="Para 02"/>
      </w:pPr>
      <w:r>
        <w:t>ken@monster:~$ ss -t state established</w:t>
      </w:r>
    </w:p>
    <w:p>
      <w:pPr>
        <w:pStyle w:val="Normal"/>
      </w:pPr>
      <w:r>
        <w:t xml:space="preserve">Pay attention to connections from unknown or suspicious IP addresses. You can use </w:t>
      </w:r>
      <w:r>
        <w:rPr>
          <w:rStyle w:val="Text1"/>
        </w:rPr>
        <w:t>grep</w:t>
      </w:r>
      <w:r>
        <w:t xml:space="preserve"> to filter the output and focus on specific connections:</w:t>
      </w:r>
    </w:p>
    <w:p>
      <w:pPr>
        <w:pStyle w:val="Para 02"/>
      </w:pPr>
      <w:r>
        <w:t>ken@monster:~$ ss -t state established | grep "192.168.1.100"</w:t>
      </w:r>
    </w:p>
    <w:p>
      <w:pPr>
        <w:pStyle w:val="Normal"/>
      </w:pPr>
      <w:r>
        <w:t xml:space="preserve">This command will show all established TCP connections to or from the IP address </w:t>
      </w:r>
      <w:r>
        <w:rPr>
          <w:rStyle w:val="Text1"/>
        </w:rPr>
        <w:t>192.168.1.100</w:t>
      </w:r>
      <w:r>
        <w:t xml:space="preserve"> .</w:t>
      </w:r>
    </w:p>
    <w:p>
      <w:pPr>
        <w:pStyle w:val="Para 01"/>
      </w:pPr>
      <w:r>
        <w:t>Uncovering hidden connections</w:t>
      </w:r>
    </w:p>
    <w:p>
      <w:pPr>
        <w:pStyle w:val="Normal"/>
      </w:pPr>
      <w:r>
        <w:t xml:space="preserve">Some malicious software might attempt to hide connections. The </w:t>
      </w:r>
      <w:r>
        <w:rPr>
          <w:rStyle w:val="Text1"/>
        </w:rPr>
        <w:t>ss</w:t>
      </w:r>
      <w:r>
        <w:t xml:space="preserve"> command can help you uncover these:</w:t>
      </w:r>
    </w:p>
    <w:p>
      <w:pPr>
        <w:pStyle w:val="Para 02"/>
      </w:pPr>
      <w:r>
        <w:t>ken@monster:~$ ss -a</w:t>
      </w:r>
    </w:p>
    <w:p>
      <w:pPr>
        <w:pStyle w:val="Normal"/>
      </w:pPr>
      <w:r>
        <w:t>This will display all sockets, including those in a TIME-WAIT state, which might reveal recently closed connections.</w:t>
      </w:r>
    </w:p>
    <w:p>
      <w:pPr>
        <w:pStyle w:val="Para 01"/>
      </w:pPr>
      <w:r>
        <w:t>Filtering by specific processes</w:t>
      </w:r>
    </w:p>
    <w:p>
      <w:pPr>
        <w:pStyle w:val="Normal"/>
      </w:pPr>
      <w:r>
        <w:t xml:space="preserve">If you suspect a particular process is engaging in malicious network activity, you can filter connections related to it using the </w:t>
      </w:r>
      <w:r>
        <w:rPr>
          <w:rStyle w:val="Text1"/>
        </w:rPr>
        <w:t>-p</w:t>
      </w:r>
      <w:r>
        <w:t xml:space="preserve"> option:</w:t>
      </w:r>
    </w:p>
    <w:p>
      <w:pPr>
        <w:pStyle w:val="Para 02"/>
      </w:pPr>
      <w:r>
        <w:t>ken@monster:~$ ss -tp | grep 'pid=1234'</w:t>
      </w:r>
    </w:p>
    <w:p>
      <w:pPr>
        <w:pStyle w:val="Normal"/>
      </w:pPr>
      <w:r>
        <w:t>This command will show all TCP sockets associated with the process ID 1234.</w:t>
      </w:r>
    </w:p>
    <w:p>
      <w:pPr>
        <w:pStyle w:val="Para 01"/>
      </w:pPr>
      <w:r>
        <w:t>Integrating ss with other tools</w:t>
      </w:r>
    </w:p>
    <w:p>
      <w:pPr>
        <w:pStyle w:val="Normal"/>
      </w:pPr>
      <w:r>
        <w:t xml:space="preserve">Combine </w:t>
      </w:r>
      <w:r>
        <w:rPr>
          <w:rStyle w:val="Text1"/>
        </w:rPr>
        <w:t>ss</w:t>
      </w:r>
      <w:r>
        <w:t xml:space="preserve"> with other command-line tools for robust analysis. For example, use </w:t>
      </w:r>
      <w:r>
        <w:rPr>
          <w:rStyle w:val="Text1"/>
        </w:rPr>
        <w:t>awk</w:t>
      </w:r>
      <w:r>
        <w:t xml:space="preserve"> to extract specific information from the </w:t>
      </w:r>
      <w:r>
        <w:rPr>
          <w:rStyle w:val="Text1"/>
        </w:rPr>
        <w:t>ss</w:t>
      </w:r>
      <w:r>
        <w:t xml:space="preserve"> output or pipe it to </w:t>
      </w:r>
      <w:r>
        <w:rPr>
          <w:rStyle w:val="Text1"/>
        </w:rPr>
        <w:t>grep</w:t>
      </w:r>
      <w:r>
        <w:t xml:space="preserve"> for advanced filtering. </w:t>
      </w:r>
      <w:r>
        <w:rPr>
          <w:rStyle w:val="Text1"/>
        </w:rPr>
        <w:t>212</w:t>
      </w:r>
      <w:r>
        <w:t xml:space="preserve"> </w:t>
      </w:r>
      <w:r>
        <w:rPr>
          <w:rStyle w:val="Text9"/>
        </w:rPr>
        <w:t>Introduction to Network Security</w:t>
      </w:r>
    </w:p>
    <w:p>
      <w:pPr>
        <w:pStyle w:val="Para 15"/>
      </w:pPr>
      <w:r>
        <w:t/>
      </w:r>
    </w:p>
    <w:p>
      <w:bookmarkStart w:id="276" w:name="Note"/>
      <w:pPr>
        <w:pStyle w:val="Para 17"/>
      </w:pPr>
      <w:r>
        <w:t>Note</w:t>
      </w:r>
      <w:bookmarkEnd w:id="276"/>
    </w:p>
    <w:p>
      <w:pPr>
        <w:pStyle w:val="Para 66"/>
      </w:pPr>
      <w:r>
        <w:rPr>
          <w:rStyle w:val="Text2"/>
        </w:rPr>
        <w:t xml:space="preserve">To learn more about commands such as </w:t>
      </w:r>
      <w:r>
        <w:rPr>
          <w:rStyle w:val="Text9"/>
        </w:rPr>
        <w:t>awk</w:t>
      </w:r>
      <w:r>
        <w:rPr>
          <w:rStyle w:val="Text2"/>
        </w:rPr>
        <w:t xml:space="preserve"> and </w:t>
      </w:r>
      <w:r>
        <w:rPr>
          <w:rStyle w:val="Text9"/>
        </w:rPr>
        <w:t>grep</w:t>
      </w:r>
      <w:r>
        <w:rPr>
          <w:rStyle w:val="Text2"/>
        </w:rPr>
        <w:t xml:space="preserve">, see </w:t>
      </w:r>
      <w:hyperlink w:anchor="10">
        <w:r>
          <w:rPr>
            <w:rStyle w:val="Text3"/>
          </w:rPr>
          <w:t>Chapter 10</w:t>
        </w:r>
      </w:hyperlink>
      <w:hyperlink w:anchor="10">
        <w:r>
          <w:rPr>
            <w:rStyle w:val="Text12"/>
          </w:rPr>
          <w:t>,</w:t>
        </w:r>
      </w:hyperlink>
      <w:r>
        <w:rPr>
          <w:rStyle w:val="Text2"/>
        </w:rPr>
        <w:t xml:space="preserve"> </w:t>
      </w:r>
      <w:r>
        <w:t>Com-mand-Line Tricks and Shortcuts: Boosting Your Efficiency</w:t>
      </w:r>
      <w:r>
        <w:rPr>
          <w:rStyle w:val="Text2"/>
        </w:rPr>
        <w:t>.</w:t>
      </w:r>
    </w:p>
    <w:p>
      <w:pPr>
        <w:pStyle w:val="Para 15"/>
      </w:pPr>
      <w:r>
        <w:t/>
      </w:r>
    </w:p>
    <w:p>
      <w:pPr>
        <w:pStyle w:val="Para 01"/>
      </w:pPr>
      <w:r>
        <w:t>Security best practices with ss</w:t>
      </w:r>
    </w:p>
    <w:p>
      <w:pPr>
        <w:pStyle w:val="Para 03"/>
      </w:pPr>
      <w:r>
        <w:t xml:space="preserve">• Regularly monitor your system’s network connections using </w:t>
      </w:r>
      <w:r>
        <w:rPr>
          <w:rStyle w:val="Text1"/>
        </w:rPr>
        <w:t>ss</w:t>
      </w:r>
      <w:r>
        <w:t>.</w:t>
      </w:r>
    </w:p>
    <w:p>
      <w:pPr>
        <w:pStyle w:val="Para 03"/>
      </w:pPr>
      <w:r>
        <w:t>• Investigate any unusual listening ports or established connections.</w:t>
      </w:r>
    </w:p>
    <w:p>
      <w:pPr>
        <w:pStyle w:val="Para 03"/>
      </w:pPr>
      <w:r>
        <w:t xml:space="preserve">• </w:t>
        <w:t xml:space="preserve">Keep your system updated to patch vulnerabilities that could be exploited through </w:t>
      </w:r>
    </w:p>
    <w:p>
      <w:pPr>
        <w:pStyle w:val="Para 05"/>
      </w:pPr>
      <w:r>
        <w:t>network connections.</w:t>
      </w:r>
    </w:p>
    <w:p>
      <w:pPr>
        <w:pStyle w:val="Para 03"/>
      </w:pPr>
      <w:r>
        <w:t xml:space="preserve">• </w:t>
        <w:t xml:space="preserve">Use firewalls to restrict incoming and outgoing traffic and limit your system’s </w:t>
      </w:r>
    </w:p>
    <w:p>
      <w:pPr>
        <w:pStyle w:val="Para 05"/>
      </w:pPr>
      <w:r>
        <w:t>exposure.</w:t>
      </w:r>
    </w:p>
    <w:p>
      <w:pPr>
        <w:pStyle w:val="Normal"/>
      </w:pPr>
      <w:r>
        <w:t xml:space="preserve">Mastering the </w:t>
      </w:r>
      <w:r>
        <w:rPr>
          <w:rStyle w:val="Text1"/>
        </w:rPr>
        <w:t>ss</w:t>
      </w:r>
      <w:r>
        <w:t xml:space="preserve"> command gives you a robust network security monitoring and analysis tool. It allows you to identify potential threats and maintain a secure network environ-ment proactively.</w:t>
      </w:r>
    </w:p>
    <w:p>
      <w:pPr>
        <w:pStyle w:val="Normal"/>
      </w:pPr>
      <w:r>
        <w:rPr>
          <w:rStyle w:val="Text5"/>
        </w:rPr>
        <w:t>Hunting rootkits with chkrootkit: A network security essential</w:t>
      </w:r>
      <w:r>
        <w:t xml:space="preserve"> Rootkits are the stealth fighters of the malware world. They burrow deep into your system, often operating at the kernel level, making them incredibly difficult to detect with traditional security tools. This is where </w:t>
      </w:r>
      <w:r>
        <w:rPr>
          <w:rStyle w:val="Text0"/>
        </w:rPr>
        <w:t>chkrootkit</w:t>
      </w:r>
      <w:r>
        <w:t xml:space="preserve"> comes in. It’s a powerful open source toolkit designed to scan your Ubuntu system for signs of rootkit infections.</w:t>
      </w:r>
    </w:p>
    <w:p>
      <w:pPr>
        <w:pStyle w:val="Normal"/>
      </w:pPr>
      <w:r>
        <w:rPr>
          <w:rStyle w:val="Text5"/>
        </w:rPr>
        <w:t>Why chkrootkit matters for network security</w:t>
      </w:r>
      <w:r>
        <w:t xml:space="preserve"> There are several reasons why you would want to use chkrootkit:</w:t>
      </w:r>
    </w:p>
    <w:p>
      <w:pPr>
        <w:pStyle w:val="Para 03"/>
      </w:pPr>
      <w:r>
        <w:t xml:space="preserve">• </w:t>
      </w:r>
      <w:r>
        <w:rPr>
          <w:rStyle w:val="Text0"/>
        </w:rPr>
        <w:t>Early detection</w:t>
      </w:r>
      <w:r>
        <w:t xml:space="preserve">: Rootkits can open backdoors for attackers, steal sensitive data, </w:t>
      </w:r>
    </w:p>
    <w:p>
      <w:pPr>
        <w:pStyle w:val="Para 05"/>
      </w:pPr>
      <w:r>
        <w:t>and even hijack your entire system for malicious purposes like launching DDoS attacks. chkrootkit helps you detect these threats before they wreak havoc on your network.</w:t>
      </w:r>
    </w:p>
    <w:p>
      <w:pPr>
        <w:pStyle w:val="Para 03"/>
      </w:pPr>
      <w:r>
        <w:t xml:space="preserve">• </w:t>
      </w:r>
      <w:r>
        <w:rPr>
          <w:rStyle w:val="Text0"/>
        </w:rPr>
        <w:t>Proactive security</w:t>
      </w:r>
      <w:r>
        <w:t xml:space="preserve">: Regularly scanning your systems with chkrootkit is a proactive </w:t>
      </w:r>
    </w:p>
    <w:p>
      <w:pPr>
        <w:pStyle w:val="Para 05"/>
      </w:pPr>
      <w:r>
        <w:t>security measure. It allows you to identify and address potential vulnerabilities before attackers exploit them.</w:t>
      </w:r>
    </w:p>
    <w:p>
      <w:pPr>
        <w:pStyle w:val="Para 03"/>
      </w:pPr>
      <w:r>
        <w:t xml:space="preserve">• </w:t>
      </w:r>
      <w:r>
        <w:rPr>
          <w:rStyle w:val="Text0"/>
        </w:rPr>
        <w:t>Incident response</w:t>
      </w:r>
      <w:r>
        <w:t>: If you suspect a rootkit infection, chkrootkit can help you con-</w:t>
      </w:r>
    </w:p>
    <w:p>
      <w:pPr>
        <w:pStyle w:val="Para 05"/>
      </w:pPr>
      <w:r>
        <w:t>firm your suspicions and gather information about the type of rootkit you’re dealing with. This is crucial for effective incident response.</w:t>
      </w:r>
    </w:p>
    <w:p>
      <w:pPr>
        <w:pStyle w:val="0 Block"/>
      </w:pPr>
    </w:p>
    <w:p>
      <w:bookmarkStart w:id="277" w:name="Chapter_11_213"/>
      <w:pPr>
        <w:pStyle w:val="Heading 2"/>
        <w:pageBreakBefore w:val="on"/>
      </w:pPr>
      <w:r>
        <w:t>Chapter 11</w:t>
      </w:r>
      <w:r>
        <w:rPr>
          <w:rStyle w:val="Text16"/>
        </w:rPr>
        <w:t xml:space="preserve"> </w:t>
      </w:r>
      <w:r>
        <w:rPr>
          <w:rStyle w:val="Text2"/>
        </w:rPr>
        <w:t>213</w:t>
      </w:r>
      <w:bookmarkEnd w:id="277"/>
    </w:p>
    <w:p>
      <w:pPr>
        <w:pStyle w:val="Para 15"/>
      </w:pPr>
      <w:r>
        <w:t/>
      </w:r>
    </w:p>
    <w:p>
      <w:pPr>
        <w:pStyle w:val="Para 01"/>
      </w:pPr>
      <w:r>
        <w:t>Installing chkrootkit</w:t>
      </w:r>
    </w:p>
    <w:p>
      <w:pPr>
        <w:pStyle w:val="Normal"/>
      </w:pPr>
      <w:r>
        <w:t>It’s simple to get chkrootkit up and running on your Ubuntu system:</w:t>
      </w:r>
    </w:p>
    <w:p>
      <w:pPr>
        <w:pStyle w:val="Para 02"/>
      </w:pPr>
      <w:r>
        <w:t>ken@monster:~$ sudo apt install chkrootkit</w:t>
      </w:r>
    </w:p>
    <w:p>
      <w:pPr>
        <w:pStyle w:val="Para 01"/>
      </w:pPr>
      <w:r>
        <w:t>Running chkrootkit</w:t>
      </w:r>
    </w:p>
    <w:p>
      <w:pPr>
        <w:pStyle w:val="Normal"/>
      </w:pPr>
      <w:r>
        <w:t>The most basic way to use chkrootkit is to run it without any arguments. This will initiate a default scan of your system:</w:t>
      </w:r>
    </w:p>
    <w:p>
      <w:pPr>
        <w:pStyle w:val="Para 02"/>
      </w:pPr>
      <w:r>
        <w:t>ken@monster:~$ sudo chkrootkit</w:t>
      </w:r>
    </w:p>
    <w:p>
      <w:pPr>
        <w:pStyle w:val="Normal"/>
      </w:pPr>
      <w:r>
        <w:t>chkrootkit will analyze system files and directories and look for known rootkit signatures. Any suspicious findings will be displayed in the terminal.</w:t>
      </w:r>
    </w:p>
    <w:p>
      <w:pPr>
        <w:pStyle w:val="Para 01"/>
      </w:pPr>
      <w:r>
        <w:t>Important chkrootkit options</w:t>
      </w:r>
    </w:p>
    <w:p>
      <w:pPr>
        <w:pStyle w:val="Normal"/>
      </w:pPr>
      <w:r>
        <w:t>While the default scan is a good starting point, chkrootkit offers several options to cus-tomize your scans:</w:t>
      </w:r>
    </w:p>
    <w:p>
      <w:pPr>
        <w:pStyle w:val="Para 06"/>
      </w:pPr>
      <w:r>
        <w:t xml:space="preserve">• </w:t>
      </w:r>
      <w:r>
        <w:rPr>
          <w:rStyle w:val="Text1"/>
        </w:rPr>
        <w:t>-q</w:t>
      </w:r>
      <w:r>
        <w:t xml:space="preserve"> : Quiet mode – only displays warnings. • </w:t>
      </w:r>
      <w:r>
        <w:rPr>
          <w:rStyle w:val="Text1"/>
        </w:rPr>
        <w:t>-v</w:t>
      </w:r>
      <w:r>
        <w:t xml:space="preserve"> : Verbose mode – provides more detailed output during the scan. • </w:t>
      </w:r>
      <w:r>
        <w:rPr>
          <w:rStyle w:val="Text1"/>
        </w:rPr>
        <w:t>-d</w:t>
      </w:r>
      <w:r>
        <w:t>: Debug mode – outputs even more information, useful for advanced trouble-</w:t>
      </w:r>
    </w:p>
    <w:p>
      <w:pPr>
        <w:pStyle w:val="Para 05"/>
      </w:pPr>
      <w:r>
        <w:t>shooting.</w:t>
      </w:r>
    </w:p>
    <w:p>
      <w:pPr>
        <w:pStyle w:val="Para 06"/>
      </w:pPr>
      <w:r>
        <w:t xml:space="preserve">• </w:t>
      </w:r>
      <w:r>
        <w:rPr>
          <w:rStyle w:val="Text1"/>
        </w:rPr>
        <w:t>-l</w:t>
      </w:r>
      <w:r>
        <w:t xml:space="preserve"> : Lists all the tests that chkrootkit performs. • </w:t>
      </w:r>
      <w:r>
        <w:rPr>
          <w:rStyle w:val="Text1"/>
        </w:rPr>
        <w:t>-x</w:t>
      </w:r>
      <w:r>
        <w:t xml:space="preserve"> : Expert mode – performs more in-depth checks.</w:t>
      </w:r>
    </w:p>
    <w:p>
      <w:pPr>
        <w:pStyle w:val="Para 01"/>
      </w:pPr>
      <w:r>
        <w:t>Interpreting the results</w:t>
      </w:r>
    </w:p>
    <w:p>
      <w:pPr>
        <w:pStyle w:val="Normal"/>
      </w:pPr>
      <w:r>
        <w:t>chkrootkit will report its findings with one of the following messages:</w:t>
      </w:r>
    </w:p>
    <w:p>
      <w:pPr>
        <w:pStyle w:val="Para 06"/>
      </w:pPr>
      <w:r>
        <w:t xml:space="preserve">• </w:t>
      </w:r>
      <w:r>
        <w:rPr>
          <w:rStyle w:val="Text0"/>
        </w:rPr>
        <w:t>Infected</w:t>
      </w:r>
      <w:r>
        <w:t xml:space="preserve">: This indicates a strong suspicion of a rootkit infection. • </w:t>
      </w:r>
      <w:r>
        <w:rPr>
          <w:rStyle w:val="Text0"/>
        </w:rPr>
        <w:t>Not infected</w:t>
      </w:r>
      <w:r>
        <w:t xml:space="preserve">: The test did not find anything suspicious. • </w:t>
      </w:r>
      <w:r>
        <w:rPr>
          <w:rStyle w:val="Text0"/>
        </w:rPr>
        <w:t>Not tested</w:t>
      </w:r>
      <w:r>
        <w:t>: The test was not performed, possibly due to missing files.</w:t>
      </w:r>
    </w:p>
    <w:p>
      <w:pPr>
        <w:pStyle w:val="Para 01"/>
      </w:pPr>
      <w:r>
        <w:t>Important notes</w:t>
      </w:r>
    </w:p>
    <w:p>
      <w:pPr>
        <w:pStyle w:val="Normal"/>
      </w:pPr>
      <w:r>
        <w:t>There are several important things to consider when using chkrootkit:</w:t>
      </w:r>
    </w:p>
    <w:p>
      <w:pPr>
        <w:pStyle w:val="Para 06"/>
      </w:pPr>
      <w:r>
        <w:t xml:space="preserve">• </w:t>
      </w:r>
      <w:r>
        <w:rPr>
          <w:rStyle w:val="Text0"/>
        </w:rPr>
        <w:t>False positives</w:t>
      </w:r>
      <w:r>
        <w:t xml:space="preserve">: chkrootkit can sometimes flag legitimate files as suspicious. Always </w:t>
      </w:r>
    </w:p>
    <w:p>
      <w:pPr>
        <w:pStyle w:val="Para 05"/>
      </w:pPr>
      <w:r>
        <w:t>investigate further before taking action.</w:t>
      </w:r>
    </w:p>
    <w:p>
      <w:pPr>
        <w:pStyle w:val="Para 06"/>
      </w:pPr>
      <w:r>
        <w:t xml:space="preserve">• </w:t>
      </w:r>
      <w:r>
        <w:rPr>
          <w:rStyle w:val="Text0"/>
        </w:rPr>
        <w:t>Staying updated</w:t>
      </w:r>
      <w:r>
        <w:t xml:space="preserve">: New rootkits are constantly emerging. Keep chkrootkit updated </w:t>
      </w:r>
    </w:p>
    <w:p>
      <w:pPr>
        <w:pStyle w:val="Para 05"/>
      </w:pPr>
      <w:r>
        <w:t>to ensure it has the latest signatures.</w:t>
      </w:r>
    </w:p>
    <w:p>
      <w:pPr>
        <w:pStyle w:val="Para 06"/>
      </w:pPr>
      <w:r>
        <w:t xml:space="preserve">• </w:t>
      </w:r>
      <w:r>
        <w:rPr>
          <w:rStyle w:val="Text0"/>
        </w:rPr>
        <w:t>Root privileges</w:t>
      </w:r>
      <w:r>
        <w:t xml:space="preserve">: chkrootkit needs root privileges to perform its scans effectively. </w:t>
      </w:r>
      <w:r>
        <w:rPr>
          <w:rStyle w:val="Text1"/>
        </w:rPr>
        <w:t>214</w:t>
      </w:r>
      <w:r>
        <w:t xml:space="preserve"> </w:t>
      </w:r>
      <w:r>
        <w:rPr>
          <w:rStyle w:val="Text9"/>
        </w:rPr>
        <w:t>Introduction to Network Security</w:t>
      </w:r>
    </w:p>
    <w:p>
      <w:pPr>
        <w:pStyle w:val="Para 15"/>
      </w:pPr>
      <w:r>
        <w:t/>
      </w:r>
    </w:p>
    <w:p>
      <w:bookmarkStart w:id="278" w:name="Beyond_chkrootkit"/>
      <w:pPr>
        <w:pStyle w:val="Para 01"/>
      </w:pPr>
      <w:r>
        <w:t>Beyond chkrootkit</w:t>
      </w:r>
      <w:bookmarkEnd w:id="278"/>
    </w:p>
    <w:p>
      <w:pPr>
        <w:pStyle w:val="Normal"/>
      </w:pPr>
      <w:r>
        <w:t>While chkrootkit is a valuable tool, it’s not a silver bullet. Combine it with other security measures like:</w:t>
      </w:r>
    </w:p>
    <w:p>
      <w:pPr>
        <w:pStyle w:val="Para 03"/>
      </w:pPr>
      <w:r>
        <w:t xml:space="preserve">• </w:t>
      </w:r>
      <w:r>
        <w:rPr>
          <w:rStyle w:val="Text0"/>
        </w:rPr>
        <w:t>Firewall</w:t>
      </w:r>
      <w:r>
        <w:t xml:space="preserve">: A properly configured firewall (such as UFW) can block unauthorized </w:t>
      </w:r>
    </w:p>
    <w:p>
      <w:pPr>
        <w:pStyle w:val="Para 05"/>
      </w:pPr>
      <w:r>
        <w:t>network access.</w:t>
      </w:r>
    </w:p>
    <w:p>
      <w:pPr>
        <w:pStyle w:val="Para 03"/>
      </w:pPr>
      <w:r>
        <w:t xml:space="preserve">• </w:t>
      </w:r>
      <w:r>
        <w:rPr>
          <w:rStyle w:val="Text0"/>
        </w:rPr>
        <w:t>Intrusion Detection System</w:t>
      </w:r>
      <w:r>
        <w:t xml:space="preserve"> (</w:t>
      </w:r>
      <w:r>
        <w:rPr>
          <w:rStyle w:val="Text0"/>
        </w:rPr>
        <w:t>IDS</w:t>
      </w:r>
      <w:r>
        <w:t xml:space="preserve">): An IDS (such as Snort) can monitor your network </w:t>
      </w:r>
    </w:p>
    <w:p>
      <w:pPr>
        <w:pStyle w:val="Para 05"/>
      </w:pPr>
      <w:r>
        <w:t>for suspicious activity.</w:t>
      </w:r>
    </w:p>
    <w:p>
      <w:pPr>
        <w:pStyle w:val="Para 03"/>
      </w:pPr>
      <w:r>
        <w:t xml:space="preserve">• </w:t>
      </w:r>
      <w:r>
        <w:rPr>
          <w:rStyle w:val="Text0"/>
        </w:rPr>
        <w:t>Regular system updates</w:t>
      </w:r>
      <w:r>
        <w:t>: Keep your Ubuntu system updated with the latest se-</w:t>
      </w:r>
    </w:p>
    <w:p>
      <w:pPr>
        <w:pStyle w:val="Para 05"/>
      </w:pPr>
      <w:r>
        <w:t>curity patches.</w:t>
      </w:r>
    </w:p>
    <w:p>
      <w:pPr>
        <w:pStyle w:val="Normal"/>
      </w:pPr>
      <w:r>
        <w:t>Incorporating chkrootkit into your network security strategy adds a powerful layer of defense against rootkits’ stealthy threat. Regular scans, coupled with other security best practices, will significantly enhance the security posture of your Ubuntu systems.</w:t>
      </w:r>
    </w:p>
    <w:p>
      <w:pPr>
        <w:pStyle w:val="Normal"/>
      </w:pPr>
      <w:r>
        <w:t>Understanding the foundation provided by Ubuntu and how to leverage the tools pro-vided is just the first step in the ongoing journey to keep your system and your data safe. We must remain vigilant, consider the potential threats for all software we install, and routinely ensure the system is updated and malware-free.</w:t>
      </w:r>
    </w:p>
    <w:p>
      <w:pPr>
        <w:pStyle w:val="Para 15"/>
      </w:pPr>
      <w:r>
        <w:t/>
      </w:r>
    </w:p>
    <w:p>
      <w:pPr>
        <w:pStyle w:val="Para 07"/>
      </w:pPr>
      <w:r>
        <w:t>Summary</w:t>
      </w:r>
    </w:p>
    <w:p>
      <w:pPr>
        <w:pStyle w:val="Normal"/>
      </w:pPr>
      <w:r>
        <w:t>In this chapter, we learned about potential threats to our system security, essential pro-tection techniques, and the importance of staying vigilant about potential threats.</w:t>
      </w:r>
    </w:p>
    <w:p>
      <w:pPr>
        <w:pStyle w:val="Normal"/>
      </w:pPr>
      <w:r>
        <w:t>Next, we’ll dive deeper into firewall configuration and cover more advanced uses and configurations.</w:t>
      </w:r>
    </w:p>
    <w:p>
      <w:pPr>
        <w:pStyle w:val="Para 15"/>
      </w:pPr>
      <w:r>
        <w:t/>
      </w:r>
    </w:p>
    <w:p>
      <w:pPr>
        <w:pStyle w:val="Para 07"/>
      </w:pPr>
      <w:r>
        <w:t>Further reading</w:t>
      </w:r>
    </w:p>
    <w:p>
      <w:pPr>
        <w:pStyle w:val="Para 25"/>
      </w:pPr>
      <w:r>
        <w:rPr>
          <w:rStyle w:val="Text7"/>
        </w:rPr>
        <w:t xml:space="preserve">• </w:t>
      </w:r>
      <w:hyperlink r:id="rId193">
        <w:r>
          <w:rPr>
            <w:rStyle w:val="Text11"/>
          </w:rPr>
          <w:t xml:space="preserve">chkrootkit: </w:t>
        </w:r>
      </w:hyperlink>
      <w:hyperlink r:id="rId193">
        <w:r>
          <w:t>https://www.chkrootkit.org</w:t>
        </w:r>
      </w:hyperlink>
    </w:p>
    <w:p>
      <w:pPr>
        <w:pStyle w:val="Para 25"/>
      </w:pPr>
      <w:r>
        <w:rPr>
          <w:rStyle w:val="Text7"/>
        </w:rPr>
        <w:t xml:space="preserve">• Snort: </w:t>
      </w:r>
      <w:hyperlink r:id="rId194">
        <w:r>
          <w:t>https://www.snort.org</w:t>
        </w:r>
      </w:hyperlink>
    </w:p>
    <w:p>
      <w:bookmarkStart w:id="279" w:name="Join_the_CloudPro_Newsletter_wit_2"/>
      <w:pPr>
        <w:pStyle w:val="Para 07"/>
      </w:pPr>
      <w:r>
        <w:t xml:space="preserve">Join the CloudPro Newsletter with 44000+ </w:t>
      </w:r>
      <w:bookmarkEnd w:id="279"/>
    </w:p>
    <w:p>
      <w:pPr>
        <w:pStyle w:val="Para 07"/>
      </w:pPr>
      <w:r>
        <w:t>Subscribers</w:t>
      </w:r>
    </w:p>
    <w:p>
      <w:pPr>
        <w:pStyle w:val="Normal"/>
      </w:pPr>
      <w:r>
        <w:t xml:space="preserve">Want to know what’s happening in cloud computing, DevOps, IT administration, networking, and more? Scan the QR code to subscribe to </w:t>
      </w:r>
      <w:r>
        <w:rPr>
          <w:rStyle w:val="Text0"/>
        </w:rPr>
        <w:t>CloudPro</w:t>
      </w:r>
      <w:r>
        <w:t>, our weekly newsletter for 44,000+ tech professionals who want to stay informed and ahead of the curve.</w:t>
      </w:r>
    </w:p>
    <w:p>
      <w:pPr>
        <w:pStyle w:val="Para 1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876300" cy="876300"/>
            <wp:effectExtent l="0" r="0" t="0" b="0"/>
            <wp:wrapTopAndBottom/>
            <wp:docPr id="108" name="index-250_1.png" descr="index-250_1.png"/>
            <wp:cNvGraphicFramePr>
              <a:graphicFrameLocks noChangeAspect="1"/>
            </wp:cNvGraphicFramePr>
            <a:graphic>
              <a:graphicData uri="http://schemas.openxmlformats.org/drawingml/2006/picture">
                <pic:pic>
                  <pic:nvPicPr>
                    <pic:cNvPr id="0" name="index-250_1.png" descr="index-250_1.png"/>
                    <pic:cNvPicPr/>
                  </pic:nvPicPr>
                  <pic:blipFill>
                    <a:blip r:embed="rId112"/>
                    <a:stretch>
                      <a:fillRect/>
                    </a:stretch>
                  </pic:blipFill>
                  <pic:spPr>
                    <a:xfrm>
                      <a:off x="0" y="0"/>
                      <a:ext cx="876300" cy="876300"/>
                    </a:xfrm>
                    <a:prstGeom prst="rect">
                      <a:avLst/>
                    </a:prstGeom>
                  </pic:spPr>
                </pic:pic>
              </a:graphicData>
            </a:graphic>
          </wp:anchor>
        </w:drawing>
      </w:r>
    </w:p>
    <w:p>
      <w:pPr>
        <w:pStyle w:val="Para 15"/>
      </w:pPr>
      <w:r>
        <w:t/>
      </w:r>
    </w:p>
    <w:p>
      <w:pPr>
        <w:pStyle w:val="Para 39"/>
      </w:pPr>
      <w:hyperlink r:id="rId145">
        <w:r>
          <w:t>https://packt.link/cloudpro</w:t>
        </w:r>
      </w:hyperlink>
    </w:p>
    <w:p>
      <w:pPr>
        <w:pStyle w:val="0 Block"/>
      </w:pPr>
    </w:p>
    <w:p>
      <w:bookmarkStart w:id="280" w:name="12"/>
      <w:pPr>
        <w:pStyle w:val="Para 16"/>
        <w:pageBreakBefore w:val="on"/>
      </w:pPr>
      <w:r>
        <w:t>12</w:t>
      </w:r>
      <w:bookmarkEnd w:id="280"/>
    </w:p>
    <w:p>
      <w:pPr>
        <w:pStyle w:val="Para 15"/>
      </w:pPr>
      <w:r>
        <w:t/>
      </w:r>
    </w:p>
    <w:p>
      <w:pPr>
        <w:pStyle w:val="Para 16"/>
      </w:pPr>
      <w:r>
        <w:t>Understanding Firewalls</w:t>
      </w:r>
    </w:p>
    <w:p>
      <w:pPr>
        <w:pStyle w:val="Para 15"/>
      </w:pPr>
      <w:r>
        <w:t/>
      </w:r>
    </w:p>
    <w:p>
      <w:pPr>
        <w:pStyle w:val="Normal"/>
      </w:pPr>
      <w:r>
        <w:t xml:space="preserve">This chapter delves into the critical world of network security and advanced routing on your Ubuntu system. We’ll explore firewalls, their importance, and how to configure them using both </w:t>
      </w:r>
      <w:r>
        <w:rPr>
          <w:rStyle w:val="Text0"/>
        </w:rPr>
        <w:t>Uncomplicated Firewall</w:t>
      </w:r>
      <w:r>
        <w:t xml:space="preserve"> (</w:t>
      </w:r>
      <w:r>
        <w:rPr>
          <w:rStyle w:val="Text0"/>
        </w:rPr>
        <w:t>UFW</w:t>
      </w:r>
      <w:r>
        <w:t xml:space="preserve">) and </w:t>
      </w:r>
      <w:r>
        <w:rPr>
          <w:rStyle w:val="Text0"/>
        </w:rPr>
        <w:t>iptables</w:t>
      </w:r>
      <w:r>
        <w:t>.</w:t>
      </w:r>
    </w:p>
    <w:p>
      <w:pPr>
        <w:pStyle w:val="Normal"/>
      </w:pPr>
      <w:r>
        <w:t>In this chapter, we will cover the following topics:</w:t>
      </w:r>
    </w:p>
    <w:p>
      <w:pPr>
        <w:pStyle w:val="Para 06"/>
      </w:pPr>
      <w:r>
        <w:t>• Firewalls</w:t>
      </w:r>
    </w:p>
    <w:p>
      <w:pPr>
        <w:pStyle w:val="Para 06"/>
      </w:pPr>
      <w:r>
        <w:t>• Advanced filtering with iptables • Advanced routing with iptables • Best practices</w:t>
      </w:r>
    </w:p>
    <w:p>
      <w:pPr>
        <w:pStyle w:val="Para 15"/>
      </w:pPr>
      <w:r>
        <w:t/>
      </w:r>
    </w:p>
    <w:p>
      <w:pPr>
        <w:pStyle w:val="Para 07"/>
      </w:pPr>
      <w:r>
        <w:t>Why you need a firewall?</w:t>
      </w:r>
    </w:p>
    <w:p>
      <w:pPr>
        <w:pStyle w:val="Normal"/>
      </w:pPr>
      <w:r>
        <w:t>Imagine your computer as a house with doors and windows. A firewall acts like the locks and security system, controlling who and what can come in and out. It’s a barrier between your system and the network (such as the internet), examining incoming and outgoing network traffic and blocking anything suspicious or unauthorized.</w:t>
      </w:r>
    </w:p>
    <w:p>
      <w:pPr>
        <w:pStyle w:val="Normal"/>
      </w:pPr>
      <w:r>
        <w:t>Firewalls work by analyzing network packets against a set of rules. These rules define what types of traffic are allowed or denied based on criteria such as the following:</w:t>
      </w:r>
    </w:p>
    <w:p>
      <w:pPr>
        <w:pStyle w:val="Para 06"/>
      </w:pPr>
      <w:r>
        <w:t xml:space="preserve">• </w:t>
        <w:t>Source and destination IP addresses: Where the traffic is coming from and going to</w:t>
      </w:r>
    </w:p>
    <w:p>
      <w:pPr>
        <w:pStyle w:val="Para 06"/>
      </w:pPr>
      <w:r>
        <w:t xml:space="preserve">• </w:t>
        <w:t xml:space="preserve">Ports: Specific communication channels applications use (for example, port 80 for </w:t>
      </w:r>
    </w:p>
    <w:p>
      <w:pPr>
        <w:pStyle w:val="Para 05"/>
      </w:pPr>
      <w:r>
        <w:t>web traffic)</w:t>
      </w:r>
    </w:p>
    <w:p>
      <w:pPr>
        <w:pStyle w:val="Para 06"/>
      </w:pPr>
      <w:r>
        <w:t>• Protocols: Rules for communication (for example, TCP, UDP)</w:t>
      </w:r>
    </w:p>
    <w:p>
      <w:pPr>
        <w:pStyle w:val="Normal"/>
      </w:pPr>
      <w:r>
        <w:t>Ubuntu comes with a firewall pre-installed, but it’s disabled by default. Enabling and configuring it is crucial to secure your system.</w:t>
      </w:r>
    </w:p>
    <w:p>
      <w:bookmarkStart w:id="281" w:name="218_Understanding_Firewalls"/>
      <w:pPr>
        <w:pStyle w:val="Para 10"/>
      </w:pPr>
      <w:r>
        <w:rPr>
          <w:rStyle w:val="Text2"/>
        </w:rPr>
        <w:t>218</w:t>
      </w:r>
      <w:r>
        <w:rPr>
          <w:rStyle w:val="Text15"/>
        </w:rPr>
        <w:t xml:space="preserve"> </w:t>
      </w:r>
      <w:r>
        <w:t>Understanding Firewalls</w:t>
      </w:r>
      <w:bookmarkEnd w:id="281"/>
    </w:p>
    <w:p>
      <w:pPr>
        <w:pStyle w:val="Para 15"/>
      </w:pPr>
      <w:r>
        <w:t/>
      </w:r>
    </w:p>
    <w:p>
      <w:pPr>
        <w:pStyle w:val="Para 07"/>
      </w:pPr>
      <w:r>
        <w:t>UFW: your friendly firewall</w:t>
      </w:r>
    </w:p>
    <w:p>
      <w:pPr>
        <w:pStyle w:val="Normal"/>
      </w:pPr>
      <w:r>
        <w:t>UFW is Ubuntu’s default firewall management tool. It simplifies configuring iptables, mak-</w:t>
      </w:r>
    </w:p>
    <w:p>
      <w:pPr>
        <w:pStyle w:val="Normal"/>
      </w:pPr>
      <w:r>
        <w:t xml:space="preserve">ing it user-friendly even for beginners. In </w:t>
      </w:r>
      <w:hyperlink w:anchor="11">
        <w:r>
          <w:rPr>
            <w:rStyle w:val="Text12"/>
          </w:rPr>
          <w:t>Chapter 11</w:t>
        </w:r>
      </w:hyperlink>
      <w:hyperlink w:anchor="11">
        <w:r>
          <w:rPr>
            <w:rStyle w:val="Text3"/>
          </w:rPr>
          <w:t xml:space="preserve">, </w:t>
        </w:r>
      </w:hyperlink>
      <w:r>
        <w:rPr>
          <w:rStyle w:val="Text2"/>
        </w:rPr>
        <w:t>Introduction to Network Security</w:t>
      </w:r>
      <w:r>
        <w:t>, we discussed GUFW, the graphical interface for UFW. Now, let’s look at how to use UFW without GUFW’s convenience.</w:t>
      </w:r>
    </w:p>
    <w:p>
      <w:pPr>
        <w:pStyle w:val="Normal"/>
      </w:pPr>
      <w:r>
        <w:t>These are the basic UFW commands:</w:t>
      </w:r>
    </w:p>
    <w:p>
      <w:pPr>
        <w:pStyle w:val="Para 03"/>
      </w:pPr>
      <w:r>
        <w:t xml:space="preserve">• Check the status: </w:t>
      </w:r>
      <w:r>
        <w:rPr>
          <w:rStyle w:val="Text1"/>
        </w:rPr>
        <w:t>sudo ufw status</w:t>
      </w:r>
    </w:p>
    <w:p>
      <w:pPr>
        <w:pStyle w:val="Para 22"/>
      </w:pPr>
      <w:r>
        <w:rPr>
          <w:rStyle w:val="Text11"/>
        </w:rPr>
        <w:t xml:space="preserve">• Enable: </w:t>
      </w:r>
      <w:r>
        <w:t>sudo ufw enable</w:t>
      </w:r>
    </w:p>
    <w:p>
      <w:pPr>
        <w:pStyle w:val="Para 22"/>
      </w:pPr>
      <w:r>
        <w:rPr>
          <w:rStyle w:val="Text11"/>
        </w:rPr>
        <w:t xml:space="preserve">• Disable: </w:t>
      </w:r>
      <w:r>
        <w:t>sudo ufw disable</w:t>
      </w:r>
    </w:p>
    <w:p>
      <w:pPr>
        <w:pStyle w:val="Para 22"/>
      </w:pPr>
      <w:r>
        <w:rPr>
          <w:rStyle w:val="Text11"/>
        </w:rPr>
        <w:t xml:space="preserve">• Allow traffic: </w:t>
      </w:r>
      <w:r>
        <w:t>sudo ufw allow 80/tcp</w:t>
      </w:r>
    </w:p>
    <w:p>
      <w:pPr>
        <w:pStyle w:val="Para 19"/>
      </w:pPr>
      <w:r>
        <w:t>• Allows web traffic on port 80</w:t>
      </w:r>
    </w:p>
    <w:p>
      <w:pPr>
        <w:pStyle w:val="Para 22"/>
      </w:pPr>
      <w:r>
        <w:rPr>
          <w:rStyle w:val="Text11"/>
        </w:rPr>
        <w:t xml:space="preserve">• Deny traffic: </w:t>
      </w:r>
      <w:r>
        <w:t>sudo ufw deny 22/tcp</w:t>
      </w:r>
    </w:p>
    <w:p>
      <w:pPr>
        <w:pStyle w:val="Para 19"/>
      </w:pPr>
      <w:r>
        <w:t>• Blocks SSH connections on port 22</w:t>
      </w:r>
    </w:p>
    <w:p>
      <w:pPr>
        <w:pStyle w:val="Para 22"/>
      </w:pPr>
      <w:r>
        <w:rPr>
          <w:rStyle w:val="Text11"/>
        </w:rPr>
        <w:t xml:space="preserve">• Allow from specific IP: </w:t>
      </w:r>
      <w:r>
        <w:t>sudo ufw allow from 192.168.1.100 to any port 22</w:t>
      </w:r>
    </w:p>
    <w:p>
      <w:pPr>
        <w:pStyle w:val="Normal"/>
      </w:pPr>
      <w:r>
        <w:t>For example, this code allows SSH and HTTP traffic:</w:t>
      </w:r>
    </w:p>
    <w:p>
      <w:pPr>
        <w:pStyle w:val="Para 02"/>
      </w:pPr>
      <w:r>
        <w:t>ken@monster:~$ sudo ufw allow 22/tcp</w:t>
      </w:r>
    </w:p>
    <w:p>
      <w:pPr>
        <w:pStyle w:val="Para 02"/>
      </w:pPr>
      <w:r>
        <w:t>ken@monster:~$ sudo ufw allow 80/tcp</w:t>
      </w:r>
    </w:p>
    <w:p>
      <w:pPr>
        <w:pStyle w:val="Para 02"/>
      </w:pPr>
      <w:r>
        <w:t>ken@monster:~$ sudo ufw enable</w:t>
      </w:r>
    </w:p>
    <w:p>
      <w:pPr>
        <w:pStyle w:val="Para 02"/>
      </w:pPr>
      <w:r>
        <w:t>ken@monster:~$ sudo ufw status</w:t>
      </w:r>
    </w:p>
    <w:p>
      <w:pPr>
        <w:pStyle w:val="Para 02"/>
      </w:pPr>
      <w:r>
        <w:t>Status: active</w:t>
      </w:r>
    </w:p>
    <w:p>
      <w:pPr>
        <w:pStyle w:val="Para 15"/>
      </w:pPr>
      <w:r>
        <w:t/>
      </w:r>
    </w:p>
    <w:p>
      <w:pPr>
        <w:pStyle w:val="Para 02"/>
      </w:pPr>
      <w:r>
        <w:t>To Action From</w:t>
      </w:r>
    </w:p>
    <w:p>
      <w:pPr>
        <w:pStyle w:val="Para 02"/>
      </w:pPr>
      <w:r>
        <w:t>-- ------ ----</w:t>
      </w:r>
    </w:p>
    <w:p>
      <w:pPr>
        <w:pStyle w:val="Para 02"/>
      </w:pPr>
      <w:r>
        <w:t xml:space="preserve">22/tcp ALLOW Anywhere </w:t>
        <w:t xml:space="preserve">80/tcp ALLOW Anywhere </w:t>
        <w:t xml:space="preserve">22/tcp (v6) ALLOW Anywhere (v6) </w:t>
        <w:t xml:space="preserve">80/tcp (v6) ALLOW Anywhere (v6) </w:t>
      </w:r>
    </w:p>
    <w:p>
      <w:pPr>
        <w:pStyle w:val="Para 03"/>
      </w:pPr>
      <w:r>
        <w:t xml:space="preserve">• </w:t>
        <w:t xml:space="preserve">As you can see in the preceding example, we allowed TCP traffic to port 22 (SSH) </w:t>
      </w:r>
    </w:p>
    <w:p>
      <w:pPr>
        <w:pStyle w:val="Para 05"/>
      </w:pPr>
      <w:r>
        <w:t xml:space="preserve">and port 80 (HTTP) and enabled the firewall. The output of the </w:t>
      </w:r>
      <w:r>
        <w:rPr>
          <w:rStyle w:val="Text1"/>
        </w:rPr>
        <w:t>sudo ufw status</w:t>
      </w:r>
      <w:r>
        <w:t xml:space="preserve"> command lets us view the firewall’s current state and the rules that are in place.</w:t>
      </w:r>
    </w:p>
    <w:p>
      <w:pPr>
        <w:pStyle w:val="0 Block"/>
      </w:pPr>
    </w:p>
    <w:p>
      <w:bookmarkStart w:id="282" w:name="Chapter_12_219"/>
      <w:pPr>
        <w:pStyle w:val="Heading 2"/>
        <w:pageBreakBefore w:val="on"/>
      </w:pPr>
      <w:r>
        <w:t>Chapter 12</w:t>
      </w:r>
      <w:r>
        <w:rPr>
          <w:rStyle w:val="Text16"/>
        </w:rPr>
        <w:t xml:space="preserve"> </w:t>
      </w:r>
      <w:r>
        <w:rPr>
          <w:rStyle w:val="Text2"/>
        </w:rPr>
        <w:t>219</w:t>
      </w:r>
      <w:bookmarkEnd w:id="282"/>
    </w:p>
    <w:p>
      <w:pPr>
        <w:pStyle w:val="Normal"/>
      </w:pPr>
      <w:r>
        <w:t>UFW can be used for much more than protecting your system as a firewall. It can also be used for rate limiting and more advanced routing features provided in the Linux kernel. Rate limiting helps protect you from Denial of Service (DoS) attacks, which occur when a malicious party attempts to make your network or system unusable by flooding it with network requests.</w:t>
      </w:r>
    </w:p>
    <w:p>
      <w:pPr>
        <w:pStyle w:val="Normal"/>
      </w:pPr>
      <w:r>
        <w:t>UFW can also set up more advanced routing features, such as port forwarding.</w:t>
      </w:r>
    </w:p>
    <w:p>
      <w:pPr>
        <w:pStyle w:val="Para 15"/>
      </w:pPr>
      <w:r>
        <w:t/>
      </w:r>
    </w:p>
    <w:p>
      <w:pPr>
        <w:pStyle w:val="Para 07"/>
      </w:pPr>
      <w:r>
        <w:t>Diving deeper with iptables</w:t>
      </w:r>
    </w:p>
    <w:p>
      <w:pPr>
        <w:pStyle w:val="Normal"/>
      </w:pPr>
      <w:r>
        <w:t>While UFW is great for firewall management, iptables provides granular control over network traffic. In fact, UFW is a tool that simplifies the configuration of the kernel’s package filter, iptables. It filters packets using chains (</w:t>
      </w:r>
      <w:r>
        <w:rPr>
          <w:rStyle w:val="Text1"/>
        </w:rPr>
        <w:t>INPUT</w:t>
      </w:r>
      <w:r>
        <w:t xml:space="preserve">, </w:t>
      </w:r>
      <w:r>
        <w:rPr>
          <w:rStyle w:val="Text1"/>
        </w:rPr>
        <w:t>OUTPUT</w:t>
      </w:r>
      <w:r>
        <w:t xml:space="preserve">, </w:t>
      </w:r>
      <w:r>
        <w:rPr>
          <w:rStyle w:val="Text1"/>
        </w:rPr>
        <w:t>FORWARD</w:t>
      </w:r>
      <w:r>
        <w:t>) and rules.</w:t>
      </w:r>
    </w:p>
    <w:p>
      <w:pPr>
        <w:pStyle w:val="Para 1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52600" cy="838200"/>
            <wp:effectExtent l="0" r="0" t="0" b="0"/>
            <wp:wrapTopAndBottom/>
            <wp:docPr id="109" name="index-254_1.jpg" descr="index-254_1.jpg"/>
            <wp:cNvGraphicFramePr>
              <a:graphicFrameLocks noChangeAspect="1"/>
            </wp:cNvGraphicFramePr>
            <a:graphic>
              <a:graphicData uri="http://schemas.openxmlformats.org/drawingml/2006/picture">
                <pic:pic>
                  <pic:nvPicPr>
                    <pic:cNvPr id="0" name="index-254_1.jpg" descr="index-254_1.jpg"/>
                    <pic:cNvPicPr/>
                  </pic:nvPicPr>
                  <pic:blipFill>
                    <a:blip r:embed="rId113"/>
                    <a:stretch>
                      <a:fillRect/>
                    </a:stretch>
                  </pic:blipFill>
                  <pic:spPr>
                    <a:xfrm>
                      <a:off x="0" y="0"/>
                      <a:ext cx="1752600" cy="838200"/>
                    </a:xfrm>
                    <a:prstGeom prst="rect">
                      <a:avLst/>
                    </a:prstGeom>
                  </pic:spPr>
                </pic:pic>
              </a:graphicData>
            </a:graphic>
          </wp:anchor>
        </w:drawing>
      </w:r>
    </w:p>
    <w:p>
      <w:pPr>
        <w:pStyle w:val="Para 15"/>
      </w:pPr>
      <w:r>
        <w:t/>
      </w:r>
    </w:p>
    <w:p>
      <w:pPr>
        <w:pStyle w:val="Para 09"/>
      </w:pPr>
      <w:r>
        <w:t>Figure 12.1 – iptables</w:t>
      </w:r>
    </w:p>
    <w:p>
      <w:pPr>
        <w:pStyle w:val="Normal"/>
      </w:pPr>
      <w:r>
        <w:t>Here is the basic iptables structure:</w:t>
      </w:r>
    </w:p>
    <w:p>
      <w:pPr>
        <w:pStyle w:val="Para 06"/>
      </w:pPr>
      <w:r>
        <w:t xml:space="preserve">• </w:t>
      </w:r>
      <w:r>
        <w:rPr>
          <w:rStyle w:val="Text0"/>
        </w:rPr>
        <w:t>Tables</w:t>
      </w:r>
      <w:r>
        <w:t xml:space="preserve">: Contain chains related to specific functions (for example, filter table for </w:t>
      </w:r>
    </w:p>
    <w:p>
      <w:pPr>
        <w:pStyle w:val="Para 05"/>
      </w:pPr>
      <w:r>
        <w:t>general packet filtering).</w:t>
      </w:r>
    </w:p>
    <w:p>
      <w:pPr>
        <w:pStyle w:val="Para 06"/>
      </w:pPr>
      <w:r>
        <w:t xml:space="preserve">• </w:t>
      </w:r>
      <w:r>
        <w:rPr>
          <w:rStyle w:val="Text0"/>
        </w:rPr>
        <w:t>Chains</w:t>
      </w:r>
      <w:r>
        <w:t xml:space="preserve">: Contain rules that are applied sequentially to packets. • </w:t>
      </w:r>
      <w:r>
        <w:rPr>
          <w:rStyle w:val="Text0"/>
        </w:rPr>
        <w:t>Rules</w:t>
      </w:r>
      <w:r>
        <w:t>: Define criteria for matching packets and actions to take (</w:t>
      </w:r>
      <w:r>
        <w:rPr>
          <w:rStyle w:val="Text1"/>
        </w:rPr>
        <w:t>ACCEPT</w:t>
      </w:r>
      <w:r>
        <w:t xml:space="preserve">, </w:t>
      </w:r>
      <w:r>
        <w:rPr>
          <w:rStyle w:val="Text1"/>
        </w:rPr>
        <w:t>DROP</w:t>
      </w:r>
      <w:r>
        <w:t xml:space="preserve">, </w:t>
      </w:r>
      <w:r>
        <w:rPr>
          <w:rStyle w:val="Text1"/>
        </w:rPr>
        <w:t>REJECT</w:t>
      </w:r>
      <w:r>
        <w:t>).</w:t>
      </w:r>
    </w:p>
    <w:p>
      <w:pPr>
        <w:pStyle w:val="Normal"/>
      </w:pPr>
      <w:r>
        <w:t>For example, this code blocks traffic from a specific IP address:</w:t>
      </w:r>
    </w:p>
    <w:p>
      <w:pPr>
        <w:pStyle w:val="Para 02"/>
      </w:pPr>
      <w:r>
        <w:t>ken@monster:~$ sudo iptables -A INPUT -s 192.168.1.100 -j DROP</w:t>
      </w:r>
    </w:p>
    <w:p>
      <w:pPr>
        <w:pStyle w:val="Normal"/>
      </w:pPr>
      <w:r>
        <w:t>This command appends (</w:t>
      </w:r>
      <w:r>
        <w:rPr>
          <w:rStyle w:val="Text1"/>
        </w:rPr>
        <w:t>-A</w:t>
      </w:r>
      <w:r>
        <w:t xml:space="preserve">) a rule to the </w:t>
      </w:r>
      <w:r>
        <w:rPr>
          <w:rStyle w:val="Text1"/>
        </w:rPr>
        <w:t>INPUT</w:t>
      </w:r>
      <w:r>
        <w:t xml:space="preserve"> chain that drops (</w:t>
      </w:r>
      <w:r>
        <w:rPr>
          <w:rStyle w:val="Text1"/>
        </w:rPr>
        <w:t>-j DROP</w:t>
      </w:r>
      <w:r>
        <w:t>) all packets from the source (</w:t>
      </w:r>
      <w:r>
        <w:rPr>
          <w:rStyle w:val="Text1"/>
        </w:rPr>
        <w:t>-s</w:t>
      </w:r>
      <w:r>
        <w:t xml:space="preserve">) IP address </w:t>
      </w:r>
      <w:r>
        <w:rPr>
          <w:rStyle w:val="Text1"/>
        </w:rPr>
        <w:t>192.168.1.100</w:t>
      </w:r>
      <w:r>
        <w:t>.</w:t>
      </w:r>
    </w:p>
    <w:p>
      <w:pPr>
        <w:pStyle w:val="0 Block"/>
      </w:pPr>
    </w:p>
    <w:p>
      <w:bookmarkStart w:id="283" w:name="220_Understanding_Firewalls"/>
      <w:pPr>
        <w:pStyle w:val="Para 10"/>
        <w:pageBreakBefore w:val="on"/>
      </w:pPr>
      <w:r>
        <w:rPr>
          <w:rStyle w:val="Text2"/>
        </w:rPr>
        <w:t>220</w:t>
      </w:r>
      <w:r>
        <w:rPr>
          <w:rStyle w:val="Text15"/>
        </w:rPr>
        <w:t xml:space="preserve"> </w:t>
      </w:r>
      <w:r>
        <w:t>Understanding Firewalls</w:t>
      </w:r>
      <w:bookmarkEnd w:id="283"/>
    </w:p>
    <w:p>
      <w:pPr>
        <w:pStyle w:val="Para 15"/>
      </w:pPr>
      <w:r>
        <w:t/>
      </w:r>
    </w:p>
    <w:p>
      <w:pPr>
        <w:pStyle w:val="Para 07"/>
      </w:pPr>
      <w:r>
        <w:t>Advanced routing with iptables</w:t>
      </w:r>
    </w:p>
    <w:p>
      <w:pPr>
        <w:pStyle w:val="Normal"/>
      </w:pPr>
      <w:r>
        <w:t>iptables isn’t just for firewalling; it can also be used for advanced routing techniques:</w:t>
      </w:r>
    </w:p>
    <w:p>
      <w:pPr>
        <w:pStyle w:val="Para 03"/>
      </w:pPr>
      <w:r>
        <w:t xml:space="preserve">• </w:t>
        <w:t xml:space="preserve">Network Address Translation (NAT): Allows multiple devices on a private network </w:t>
      </w:r>
    </w:p>
    <w:p>
      <w:pPr>
        <w:pStyle w:val="Para 05"/>
      </w:pPr>
      <w:r>
        <w:t>to share a single public IP address</w:t>
      </w:r>
    </w:p>
    <w:p>
      <w:pPr>
        <w:pStyle w:val="Para 03"/>
      </w:pPr>
      <w:r>
        <w:t xml:space="preserve">• </w:t>
        <w:t xml:space="preserve">Port forwarding: Redirects traffic from one port to another, often used for making </w:t>
      </w:r>
    </w:p>
    <w:p>
      <w:pPr>
        <w:pStyle w:val="Para 05"/>
      </w:pPr>
      <w:r>
        <w:t>services on your local network accessible from the internet</w:t>
      </w:r>
    </w:p>
    <w:p>
      <w:pPr>
        <w:pStyle w:val="Para 03"/>
      </w:pPr>
      <w:r>
        <w:t xml:space="preserve">• </w:t>
        <w:t xml:space="preserve">Traffic shaping: Controls the flow of network traffic to prioritize certain types of </w:t>
      </w:r>
    </w:p>
    <w:p>
      <w:pPr>
        <w:pStyle w:val="Para 05"/>
      </w:pPr>
      <w:r>
        <w:t>data or prevent network congestion</w:t>
      </w:r>
    </w:p>
    <w:p>
      <w:pPr>
        <w:pStyle w:val="Normal"/>
      </w:pPr>
      <w:r>
        <w:t>For example, this code shows port forwarding SSH to a different port:</w:t>
      </w:r>
    </w:p>
    <w:p>
      <w:pPr>
        <w:pStyle w:val="Para 02"/>
      </w:pPr>
      <w:r>
        <w:t xml:space="preserve">ken@monster:~$ sudo iptables -t nat -A PREROUTING -p tcp --dport 2222 -j </w:t>
        <w:t>DNAT --to-destination 192.168.1.100:22</w:t>
      </w:r>
    </w:p>
    <w:p>
      <w:pPr>
        <w:pStyle w:val="Para 02"/>
      </w:pPr>
      <w:r>
        <w:t xml:space="preserve">ken@monster:~$ sudo iptables -t nat -A POSTROUTING -d 192.168.1.100 -p tcp </w:t>
        <w:t>--dport 22 -j SNAT --to-source :2222</w:t>
      </w:r>
    </w:p>
    <w:p>
      <w:pPr>
        <w:pStyle w:val="Normal"/>
      </w:pPr>
      <w:r>
        <w:t xml:space="preserve">This redirects incoming traffic on port 2222 to port 22 on the machine with IP </w:t>
      </w:r>
      <w:r>
        <w:rPr>
          <w:rStyle w:val="Text1"/>
        </w:rPr>
        <w:t>192.168.1.100</w:t>
      </w:r>
      <w:r>
        <w:t>.</w:t>
      </w:r>
    </w:p>
    <w:p>
      <w:pPr>
        <w:pStyle w:val="Para 15"/>
      </w:pPr>
      <w:r>
        <w:t/>
      </w:r>
    </w:p>
    <w:p>
      <w:pPr>
        <w:pStyle w:val="Para 07"/>
      </w:pPr>
      <w:r>
        <w:t>Best practices</w:t>
      </w:r>
    </w:p>
    <w:p>
      <w:pPr>
        <w:pStyle w:val="Normal"/>
      </w:pPr>
      <w:r>
        <w:t>There are a few best practices to consider when dealing with network security:</w:t>
      </w:r>
    </w:p>
    <w:p>
      <w:pPr>
        <w:pStyle w:val="Para 03"/>
      </w:pPr>
      <w:r>
        <w:t xml:space="preserve">• </w:t>
        <w:t>Start with UFW: It’s more straightforward and sufficient for everyday firewall needs</w:t>
      </w:r>
    </w:p>
    <w:p>
      <w:pPr>
        <w:pStyle w:val="Para 03"/>
      </w:pPr>
      <w:r>
        <w:t xml:space="preserve">• </w:t>
        <w:t>Understand the default policies: UFW denies incoming and allows outgoing con-</w:t>
      </w:r>
    </w:p>
    <w:p>
      <w:pPr>
        <w:pStyle w:val="Para 05"/>
      </w:pPr>
      <w:r>
        <w:t>nections by default</w:t>
      </w:r>
    </w:p>
    <w:p>
      <w:pPr>
        <w:pStyle w:val="Para 03"/>
      </w:pPr>
      <w:r>
        <w:t xml:space="preserve">• </w:t>
        <w:t>Document your rules: Keep track of the rules you add for easier troubleshooting</w:t>
      </w:r>
    </w:p>
    <w:p>
      <w:pPr>
        <w:pStyle w:val="Para 03"/>
      </w:pPr>
      <w:r>
        <w:t xml:space="preserve">• </w:t>
        <w:t xml:space="preserve">Use iptables when more control is needed: Explore its capabilities for NAT, port </w:t>
      </w:r>
    </w:p>
    <w:p>
      <w:pPr>
        <w:pStyle w:val="Para 05"/>
      </w:pPr>
      <w:r>
        <w:t>forwarding, and more</w:t>
      </w:r>
    </w:p>
    <w:p>
      <w:pPr>
        <w:pStyle w:val="Normal"/>
      </w:pPr>
      <w:r>
        <w:t>From basic principles to practical application, you now understand the tools necessary to build a robust firewall. Securing your network ensures you can sleep soundly knowing your digital fortress is standing strong.</w:t>
      </w:r>
    </w:p>
    <w:p>
      <w:pPr>
        <w:pStyle w:val="0 Block"/>
      </w:pPr>
    </w:p>
    <w:p>
      <w:pPr>
        <w:pStyle w:val="0 Block"/>
        <w:pageBreakBefore w:val="on"/>
      </w:pPr>
    </w:p>
    <w:p>
      <w:bookmarkStart w:id="284" w:name="Chapter_12_221"/>
      <w:pPr>
        <w:pStyle w:val="Heading 2"/>
        <w:pageBreakBefore w:val="on"/>
      </w:pPr>
      <w:r>
        <w:t>Chapter 12</w:t>
      </w:r>
      <w:r>
        <w:rPr>
          <w:rStyle w:val="Text16"/>
        </w:rPr>
        <w:t xml:space="preserve"> </w:t>
      </w:r>
      <w:r>
        <w:rPr>
          <w:rStyle w:val="Text2"/>
        </w:rPr>
        <w:t>221</w:t>
      </w:r>
      <w:bookmarkEnd w:id="284"/>
    </w:p>
    <w:p>
      <w:pPr>
        <w:pStyle w:val="Para 15"/>
      </w:pPr>
      <w:r>
        <w:t/>
      </w:r>
    </w:p>
    <w:p>
      <w:pPr>
        <w:pStyle w:val="Para 07"/>
      </w:pPr>
      <w:r>
        <w:t>Summary</w:t>
      </w:r>
    </w:p>
    <w:p>
      <w:pPr>
        <w:pStyle w:val="Normal"/>
      </w:pPr>
      <w:r>
        <w:t>This chapter provided a foundation for understanding and configuring firewalls and ad-vanced routing in Ubuntu. The Linux kernel offers very sophisticated network filtering capabilities. Consult the official documentation for more in-depth information and specific use cases.</w:t>
      </w:r>
    </w:p>
    <w:p>
      <w:pPr>
        <w:pStyle w:val="Normal"/>
      </w:pPr>
      <w:r>
        <w:t>The next chapter will teach us more about keeping your data safe, covering everything from encryption to best password management practices and remote access policies.</w:t>
      </w:r>
    </w:p>
    <w:p>
      <w:pPr>
        <w:pStyle w:val="Para 15"/>
      </w:pPr>
      <w:r>
        <w:t/>
      </w:r>
    </w:p>
    <w:p>
      <w:pPr>
        <w:pStyle w:val="Para 07"/>
      </w:pPr>
      <w:r>
        <w:t>Further reading</w:t>
      </w:r>
    </w:p>
    <w:p>
      <w:pPr>
        <w:pStyle w:val="Para 33"/>
      </w:pPr>
      <w:r>
        <w:rPr>
          <w:rStyle w:val="Text7"/>
        </w:rPr>
        <w:t xml:space="preserve">• UFW: </w:t>
      </w:r>
      <w:hyperlink r:id="rId195">
        <w:r>
          <w:t>https://wiki.ubuntu.com/UncomplicatedFirewall</w:t>
        </w:r>
      </w:hyperlink>
    </w:p>
    <w:p>
      <w:pPr>
        <w:pStyle w:val="Para 33"/>
      </w:pPr>
      <w:r>
        <w:rPr>
          <w:rStyle w:val="Text7"/>
        </w:rPr>
        <w:t>• IptablesHowT</w:t>
      </w:r>
      <w:hyperlink r:id="rId196">
        <w:r>
          <w:rPr>
            <w:rStyle w:val="Text11"/>
          </w:rPr>
          <w:t xml:space="preserve">o: </w:t>
        </w:r>
      </w:hyperlink>
      <w:hyperlink r:id="rId196">
        <w:r>
          <w:t>https://help.ubuntu.com/community/IptablesHowTo</w:t>
        </w:r>
      </w:hyperlink>
    </w:p>
    <w:p>
      <w:pPr>
        <w:pStyle w:val="0 Block"/>
      </w:pPr>
    </w:p>
    <w:p>
      <w:bookmarkStart w:id="285" w:name="13"/>
      <w:pPr>
        <w:pStyle w:val="Para 16"/>
        <w:pageBreakBefore w:val="on"/>
      </w:pPr>
      <w:r>
        <w:t>13</w:t>
      </w:r>
      <w:bookmarkEnd w:id="285"/>
    </w:p>
    <w:p>
      <w:pPr>
        <w:pStyle w:val="Para 15"/>
      </w:pPr>
      <w:r>
        <w:t/>
      </w:r>
    </w:p>
    <w:p>
      <w:pPr>
        <w:pStyle w:val="Para 16"/>
      </w:pPr>
      <w:r>
        <w:t xml:space="preserve">Safeguarding Information </w:t>
      </w:r>
    </w:p>
    <w:p>
      <w:pPr>
        <w:pStyle w:val="Para 15"/>
      </w:pPr>
      <w:r>
        <w:t/>
      </w:r>
    </w:p>
    <w:p>
      <w:pPr>
        <w:pStyle w:val="Para 16"/>
      </w:pPr>
      <w:r>
        <w:t>with Data Encryption</w:t>
      </w:r>
    </w:p>
    <w:p>
      <w:pPr>
        <w:pStyle w:val="Para 15"/>
      </w:pPr>
      <w:r>
        <w:t/>
      </w:r>
    </w:p>
    <w:p>
      <w:pPr>
        <w:pStyle w:val="Normal"/>
      </w:pPr>
      <w:r>
        <w:t xml:space="preserve">Safeguarding your data is paramount in today’s digital landscape. Imagine your laptop gets stolen during your commute to work. With physical access to the stolen device, the thief has numerous ways to attempt to access sensitive information you may have stored on the laptop. </w:t>
      </w:r>
    </w:p>
    <w:p>
      <w:pPr>
        <w:pStyle w:val="Normal"/>
      </w:pPr>
      <w:r>
        <w:t>They could attempt a brute-force attack to log in to your computer, or maybe they looked over your shoulder when you logged in and noted that you used an easy-to-remember password. Being able to log in to the physical computer is the easiest, but let’s assume you did use a complex password and were cautious not to allow someone to see your password while you typed. The thief could easily remove the hard drive from the computer and attach it to another computer, bypassing the password protection your computer provides. Disk encryption can protect you from this scenario.</w:t>
      </w:r>
    </w:p>
    <w:p>
      <w:pPr>
        <w:pStyle w:val="Normal"/>
      </w:pPr>
      <w:r>
        <w:t>This chapter explores essential data protection strategies in Ubuntu, ranging from robust disk encryption methods to secure authentication practices.</w:t>
      </w:r>
    </w:p>
    <w:p>
      <w:pPr>
        <w:pStyle w:val="0 Block"/>
      </w:pPr>
    </w:p>
    <w:p>
      <w:bookmarkStart w:id="286" w:name="224_Safeguarding_Information_wit"/>
      <w:pPr>
        <w:pStyle w:val="Para 10"/>
        <w:pageBreakBefore w:val="on"/>
      </w:pPr>
      <w:r>
        <w:rPr>
          <w:rStyle w:val="Text2"/>
        </w:rPr>
        <w:t>224</w:t>
      </w:r>
      <w:r>
        <w:rPr>
          <w:rStyle w:val="Text15"/>
        </w:rPr>
        <w:t xml:space="preserve"> </w:t>
      </w:r>
      <w:r>
        <w:t>Safeguarding Information with Data Encryption</w:t>
      </w:r>
      <w:bookmarkEnd w:id="286"/>
    </w:p>
    <w:p>
      <w:pPr>
        <w:pStyle w:val="Normal"/>
      </w:pPr>
      <w:r>
        <w:t>In this chapter, we will cover the following topics:</w:t>
      </w:r>
    </w:p>
    <w:p>
      <w:pPr>
        <w:pStyle w:val="Para 03"/>
      </w:pPr>
      <w:r>
        <w:t>• The importance of data encryption</w:t>
      </w:r>
    </w:p>
    <w:p>
      <w:pPr>
        <w:pStyle w:val="Para 03"/>
      </w:pPr>
      <w:r>
        <w:t>• Options for full-disk encryption</w:t>
      </w:r>
    </w:p>
    <w:p>
      <w:pPr>
        <w:pStyle w:val="Para 03"/>
      </w:pPr>
      <w:r>
        <w:t>• How to encrypt just your home directory</w:t>
      </w:r>
    </w:p>
    <w:p>
      <w:pPr>
        <w:pStyle w:val="Para 03"/>
      </w:pPr>
      <w:r>
        <w:t>• Encrypting a removable drive</w:t>
      </w:r>
    </w:p>
    <w:p>
      <w:pPr>
        <w:pStyle w:val="Para 15"/>
      </w:pPr>
      <w:r>
        <w:t/>
      </w:r>
    </w:p>
    <w:p>
      <w:pPr>
        <w:pStyle w:val="Para 07"/>
      </w:pPr>
      <w:r>
        <w:t>Why encrypt your entire disk?</w:t>
      </w:r>
    </w:p>
    <w:p>
      <w:pPr>
        <w:pStyle w:val="Normal"/>
      </w:pPr>
      <w:r>
        <w:t xml:space="preserve">Full disk encryption, typically implemented with </w:t>
      </w:r>
      <w:r>
        <w:rPr>
          <w:rStyle w:val="Text0"/>
        </w:rPr>
        <w:t>Linux Unified Key Setup</w:t>
      </w:r>
      <w:r>
        <w:t xml:space="preserve"> (</w:t>
      </w:r>
      <w:r>
        <w:rPr>
          <w:rStyle w:val="Text0"/>
        </w:rPr>
        <w:t>LUKS</w:t>
      </w:r>
      <w:r>
        <w:t>) in Ubuntu, offers a powerful layer of protection for all your computer’s data. It encrypts everything from your operating system and applications to your personal files and documents, making them unreadable without the correct decryption key.</w:t>
      </w:r>
    </w:p>
    <w:p>
      <w:pPr>
        <w:pStyle w:val="Para 15"/>
      </w:pPr>
      <w:r>
        <w:t/>
      </w:r>
    </w:p>
    <w:p>
      <w:pPr>
        <w:pStyle w:val="Para 01"/>
      </w:pPr>
      <w:r>
        <w:t>Key benefits of full disk encryption</w:t>
      </w:r>
    </w:p>
    <w:p>
      <w:pPr>
        <w:pStyle w:val="Normal"/>
      </w:pPr>
      <w:r>
        <w:t>Let’s explore the key benefits that make full disk encryption such an effective security measure:</w:t>
      </w:r>
    </w:p>
    <w:p>
      <w:pPr>
        <w:pStyle w:val="Para 03"/>
      </w:pPr>
      <w:r>
        <w:t xml:space="preserve">• </w:t>
      </w:r>
      <w:r>
        <w:rPr>
          <w:rStyle w:val="Text0"/>
        </w:rPr>
        <w:t>Comprehensive data protection</w:t>
      </w:r>
      <w:r>
        <w:t xml:space="preserve">: Unlike encrypting individual files or folders, full </w:t>
      </w:r>
    </w:p>
    <w:p>
      <w:pPr>
        <w:pStyle w:val="Para 05"/>
      </w:pPr>
      <w:r>
        <w:t>disk encryption protects everything on your drive. This includes sensitive data that you might not have considered encrypting separately, such as temporary files, swap space, and even deleted files that haven’t been overwritten yet.</w:t>
      </w:r>
    </w:p>
    <w:p>
      <w:pPr>
        <w:pStyle w:val="Para 03"/>
      </w:pPr>
      <w:r>
        <w:t xml:space="preserve">• </w:t>
      </w:r>
      <w:r>
        <w:rPr>
          <w:rStyle w:val="Text0"/>
        </w:rPr>
        <w:t>Protection against physical theft</w:t>
      </w:r>
      <w:r>
        <w:t>: Full disk encryption prevents thieves from ac-</w:t>
      </w:r>
    </w:p>
    <w:p>
      <w:pPr>
        <w:pStyle w:val="Para 05"/>
      </w:pPr>
      <w:r>
        <w:t>cessing your data if your laptop or computer is lost or stolen. The data will remain encrypted and unreadable, even if they remove the hard drive and try to access it from another device.</w:t>
      </w:r>
    </w:p>
    <w:p>
      <w:pPr>
        <w:pStyle w:val="Para 03"/>
      </w:pPr>
      <w:r>
        <w:t xml:space="preserve">• </w:t>
      </w:r>
      <w:r>
        <w:rPr>
          <w:rStyle w:val="Text0"/>
        </w:rPr>
        <w:t>Defense against unauthorized access</w:t>
      </w:r>
      <w:r>
        <w:t>: Full disk encryption helps prevent unautho-</w:t>
      </w:r>
    </w:p>
    <w:p>
      <w:pPr>
        <w:pStyle w:val="Para 05"/>
      </w:pPr>
      <w:r>
        <w:t>rized access to your data, even if someone gains physical access to your computer. This is especially important in shared environments or if you’re concerned about malicious actors trying to access your data.</w:t>
      </w:r>
    </w:p>
    <w:p>
      <w:pPr>
        <w:pStyle w:val="Para 03"/>
      </w:pPr>
      <w:r>
        <w:t xml:space="preserve">• </w:t>
      </w:r>
      <w:r>
        <w:rPr>
          <w:rStyle w:val="Text0"/>
        </w:rPr>
        <w:t>Peace of mind</w:t>
      </w:r>
      <w:r>
        <w:t xml:space="preserve">: Knowing that your entire disk is encrypted provides peace of mind. </w:t>
      </w:r>
    </w:p>
    <w:p>
      <w:pPr>
        <w:pStyle w:val="Para 05"/>
      </w:pPr>
      <w:r>
        <w:t>You can be confident that your data is protected, even in the event of loss, theft, or unauthorized access.</w:t>
      </w:r>
    </w:p>
    <w:p>
      <w:pPr>
        <w:pStyle w:val="0 Block"/>
      </w:pPr>
    </w:p>
    <w:p>
      <w:pPr>
        <w:pStyle w:val="0 Block"/>
        <w:pageBreakBefore w:val="on"/>
      </w:pPr>
    </w:p>
    <w:p>
      <w:bookmarkStart w:id="287" w:name="Chapter_13_225"/>
      <w:pPr>
        <w:pStyle w:val="Heading 2"/>
        <w:pageBreakBefore w:val="on"/>
      </w:pPr>
      <w:r>
        <w:t>Chapter 13</w:t>
      </w:r>
      <w:r>
        <w:rPr>
          <w:rStyle w:val="Text16"/>
        </w:rPr>
        <w:t xml:space="preserve"> </w:t>
      </w:r>
      <w:r>
        <w:rPr>
          <w:rStyle w:val="Text2"/>
        </w:rPr>
        <w:t>225</w:t>
      </w:r>
      <w:bookmarkEnd w:id="287"/>
    </w:p>
    <w:p>
      <w:pPr>
        <w:pStyle w:val="Para 06"/>
      </w:pPr>
      <w:r>
        <w:t xml:space="preserve">• </w:t>
      </w:r>
      <w:r>
        <w:rPr>
          <w:rStyle w:val="Text0"/>
        </w:rPr>
        <w:t>Compliance with regulations</w:t>
      </w:r>
      <w:r>
        <w:t>: In some industries and organizations, full disk en-</w:t>
      </w:r>
    </w:p>
    <w:p>
      <w:pPr>
        <w:pStyle w:val="Para 05"/>
      </w:pPr>
      <w:r>
        <w:t>cryption is required to comply with data protection regulations and standards. Encrypting your disk helps ensure you meet these requirements and protect sen-sitive information.</w:t>
      </w:r>
    </w:p>
    <w:p>
      <w:pPr>
        <w:pStyle w:val="Para 06"/>
      </w:pPr>
      <w:r>
        <w:t xml:space="preserve">• </w:t>
      </w:r>
      <w:r>
        <w:rPr>
          <w:rStyle w:val="Text0"/>
        </w:rPr>
        <w:t>Easy to implement</w:t>
      </w:r>
      <w:r>
        <w:t xml:space="preserve">: Ubuntu makes it easy to implement full disk encryption with </w:t>
      </w:r>
    </w:p>
    <w:p>
      <w:pPr>
        <w:pStyle w:val="Para 05"/>
      </w:pPr>
      <w:r>
        <w:t xml:space="preserve">LUKS. You can encrypt your disk during installation or encrypt an existing system using tools such as </w:t>
      </w:r>
      <w:r>
        <w:rPr>
          <w:rStyle w:val="Text1"/>
        </w:rPr>
        <w:t>cryptsetup</w:t>
      </w:r>
      <w:r>
        <w:t>.</w:t>
      </w:r>
    </w:p>
    <w:p>
      <w:pPr>
        <w:pStyle w:val="Para 06"/>
      </w:pPr>
      <w:r>
        <w:t xml:space="preserve">• </w:t>
      </w:r>
      <w:r>
        <w:rPr>
          <w:rStyle w:val="Text0"/>
        </w:rPr>
        <w:t>Minimal performance impact</w:t>
      </w:r>
      <w:r>
        <w:t>: Modern encryption algorithms and hardware accel-</w:t>
      </w:r>
    </w:p>
    <w:p>
      <w:pPr>
        <w:pStyle w:val="Para 05"/>
      </w:pPr>
      <w:r>
        <w:t>eration minimize the performance impact of full disk encryption. You’re unlikely to notice any significant slowdown in your system’s performance.</w:t>
      </w:r>
    </w:p>
    <w:p>
      <w:pPr>
        <w:pStyle w:val="Normal"/>
      </w:pPr>
      <w:r>
        <w:t>Encrypting your entire disk creates a robust security barrier that protects your data from various threats. It’s a simple yet powerful way to enhance the security and privacy of your Ubuntu system.</w:t>
      </w:r>
    </w:p>
    <w:p>
      <w:pPr>
        <w:pStyle w:val="Normal"/>
      </w:pPr>
      <w:r>
        <w:t>A</w:t>
      </w:r>
      <w:hyperlink w:anchor="4">
        <w:r>
          <w:rPr>
            <w:rStyle w:val="Text3"/>
          </w:rPr>
          <w:t xml:space="preserve">s discussed in </w:t>
        </w:r>
      </w:hyperlink>
      <w:hyperlink w:anchor="4">
        <w:r>
          <w:rPr>
            <w:rStyle w:val="Text12"/>
          </w:rPr>
          <w:t>Chapter 4</w:t>
        </w:r>
      </w:hyperlink>
      <w:r>
        <w:t>, you are presented with three options for full disk encryption during installation: LVM with encryption, ZFS with encryption, and TPM-backed full disk encryption. ZFS with encryption and TPM-backed full disk encryption are considered ex-perimental features in Ubuntu 24.04, but they may still suit your needs.</w:t>
      </w:r>
    </w:p>
    <w:p>
      <w:pPr>
        <w:pStyle w:val="Para 15"/>
      </w:pPr>
      <w:r>
        <w:t/>
      </w:r>
    </w:p>
    <w:p>
      <w:pPr>
        <w:pStyle w:val="Para 07"/>
      </w:pPr>
      <w:r>
        <w:t xml:space="preserve">Securing your system with LUKS full disk </w:t>
      </w:r>
    </w:p>
    <w:p>
      <w:pPr>
        <w:pStyle w:val="Para 07"/>
      </w:pPr>
      <w:r>
        <w:t>encryption</w:t>
      </w:r>
    </w:p>
    <w:p>
      <w:pPr>
        <w:pStyle w:val="Normal"/>
      </w:pPr>
      <w:r>
        <w:t>LUKS is the standard for full disk encryption on Linux systems, including Ubuntu. It pro-vides a robust and reliable way to protect your hard drive or SSD, ensuring that all your data remains confidential even if your device is lost or stolen.</w:t>
      </w:r>
    </w:p>
    <w:p>
      <w:pPr>
        <w:pStyle w:val="Para 15"/>
      </w:pPr>
      <w:r>
        <w:t/>
      </w:r>
    </w:p>
    <w:p>
      <w:pPr>
        <w:pStyle w:val="Para 01"/>
      </w:pPr>
      <w:r>
        <w:t>How LUKS works</w:t>
      </w:r>
    </w:p>
    <w:p>
      <w:pPr>
        <w:pStyle w:val="Normal"/>
      </w:pPr>
      <w:r>
        <w:t>LUKS encrypts your disk at the block level, meaning every bit of data on the drive is trans-formed into unreadable ciphertext (scrambled data). You must provide the correct pass-phrase during system startup to access the data. This passphrase unlocks the encryption key, allowing the system to decrypt the data on the fly as you use it.</w:t>
      </w:r>
    </w:p>
    <w:p>
      <w:bookmarkStart w:id="288" w:name="226_Safeguarding_Information_wit"/>
      <w:pPr>
        <w:pStyle w:val="Para 10"/>
      </w:pPr>
      <w:r>
        <w:rPr>
          <w:rStyle w:val="Text2"/>
        </w:rPr>
        <w:t>226</w:t>
      </w:r>
      <w:r>
        <w:rPr>
          <w:rStyle w:val="Text15"/>
        </w:rPr>
        <w:t xml:space="preserve"> </w:t>
      </w:r>
      <w:r>
        <w:t>Safeguarding Information with Data Encryption</w:t>
      </w:r>
      <w:bookmarkEnd w:id="288"/>
    </w:p>
    <w:p>
      <w:pPr>
        <w:pStyle w:val="Para 15"/>
      </w:pPr>
      <w:r>
        <w:t/>
      </w:r>
    </w:p>
    <w:p>
      <w:pPr>
        <w:pStyle w:val="Para 01"/>
      </w:pPr>
      <w:r>
        <w:t>LUKS during Ubuntu installation</w:t>
      </w:r>
    </w:p>
    <w:p>
      <w:pPr>
        <w:pStyle w:val="Normal"/>
      </w:pPr>
      <w:r>
        <w:t xml:space="preserve">The easiest way to use LUKS full disk encryption is to choose it during the installation. </w:t>
      </w:r>
    </w:p>
    <w:p>
      <w:pPr>
        <w:pStyle w:val="Normal"/>
      </w:pPr>
      <w:r>
        <w:t xml:space="preserve">On the installer’s </w:t>
      </w:r>
      <w:r>
        <w:rPr>
          <w:rStyle w:val="Text0"/>
        </w:rPr>
        <w:t>Disk setup</w:t>
      </w:r>
      <w:r>
        <w:t xml:space="preserve"> page, select </w:t>
      </w:r>
      <w:r>
        <w:rPr>
          <w:rStyle w:val="Text0"/>
        </w:rPr>
        <w:t>Advanced features</w:t>
      </w:r>
      <w:r>
        <w:t xml:space="preserve">. This dialog will allow you to choose several options to encrypt the disk. Choose the </w:t>
      </w:r>
      <w:r>
        <w:rPr>
          <w:rStyle w:val="Text0"/>
        </w:rPr>
        <w:t>Use LVM and encryption</w:t>
      </w:r>
      <w:r>
        <w:t xml:space="preserve"> option for LUKS, as shown in </w:t>
      </w:r>
      <w:r>
        <w:rPr>
          <w:rStyle w:val="Text2"/>
        </w:rPr>
        <w:t>Figure 13.1</w:t>
      </w:r>
      <w:r>
        <w: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13100" cy="2247900"/>
            <wp:effectExtent l="0" r="0" t="0" b="0"/>
            <wp:wrapTopAndBottom/>
            <wp:docPr id="110" name="index-261_1.png" descr="index-261_1.png"/>
            <wp:cNvGraphicFramePr>
              <a:graphicFrameLocks noChangeAspect="1"/>
            </wp:cNvGraphicFramePr>
            <a:graphic>
              <a:graphicData uri="http://schemas.openxmlformats.org/drawingml/2006/picture">
                <pic:pic>
                  <pic:nvPicPr>
                    <pic:cNvPr id="0" name="index-261_1.png" descr="index-261_1.png"/>
                    <pic:cNvPicPr/>
                  </pic:nvPicPr>
                  <pic:blipFill>
                    <a:blip r:embed="rId114"/>
                    <a:stretch>
                      <a:fillRect/>
                    </a:stretch>
                  </pic:blipFill>
                  <pic:spPr>
                    <a:xfrm>
                      <a:off x="0" y="0"/>
                      <a:ext cx="3213100" cy="2247900"/>
                    </a:xfrm>
                    <a:prstGeom prst="rect">
                      <a:avLst/>
                    </a:prstGeom>
                  </pic:spPr>
                </pic:pic>
              </a:graphicData>
            </a:graphic>
          </wp:anchor>
        </w:drawing>
      </w:r>
    </w:p>
    <w:p>
      <w:pPr>
        <w:pStyle w:val="Para 15"/>
      </w:pPr>
      <w:r>
        <w:t/>
      </w:r>
    </w:p>
    <w:p>
      <w:pPr>
        <w:pStyle w:val="Para 09"/>
      </w:pPr>
      <w:r>
        <w:t>Figure 13.1 – Disk setup – Advanced features</w:t>
      </w:r>
    </w:p>
    <w:p>
      <w:pPr>
        <w:pStyle w:val="Normal"/>
      </w:pPr>
      <w:r>
        <w:t xml:space="preserve">Choose a strong passphrase, as shown in </w:t>
      </w:r>
      <w:r>
        <w:rPr>
          <w:rStyle w:val="Text2"/>
        </w:rPr>
        <w:t>Figure 13.2</w:t>
      </w:r>
      <w:r>
        <w:t>, and complete the installation process.</w:t>
      </w:r>
    </w:p>
    <w:p>
      <w:pPr>
        <w:pStyle w:val="0 Block"/>
      </w:pPr>
    </w:p>
    <w:p>
      <w:bookmarkStart w:id="289" w:name="Chapter_13_227"/>
      <w:pPr>
        <w:pStyle w:val="Heading 2"/>
        <w:pageBreakBefore w:val="on"/>
      </w:pPr>
      <w:r>
        <w:t>Chapter 13</w:t>
      </w:r>
      <w:r>
        <w:rPr>
          <w:rStyle w:val="Text16"/>
        </w:rPr>
        <w:t xml:space="preserve"> </w:t>
      </w:r>
      <w:r>
        <w:rPr>
          <w:rStyle w:val="Text2"/>
        </w:rPr>
        <w:t>227</w:t>
      </w:r>
      <w:bookmarkEnd w:id="289"/>
    </w:p>
    <w:p>
      <w:pPr>
        <w:pStyle w:val="Para 1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187700" cy="2235200"/>
            <wp:effectExtent l="0" r="0" t="0" b="0"/>
            <wp:wrapTopAndBottom/>
            <wp:docPr id="111" name="index-262_1.png" descr="index-262_1.png"/>
            <wp:cNvGraphicFramePr>
              <a:graphicFrameLocks noChangeAspect="1"/>
            </wp:cNvGraphicFramePr>
            <a:graphic>
              <a:graphicData uri="http://schemas.openxmlformats.org/drawingml/2006/picture">
                <pic:pic>
                  <pic:nvPicPr>
                    <pic:cNvPr id="0" name="index-262_1.png" descr="index-262_1.png"/>
                    <pic:cNvPicPr/>
                  </pic:nvPicPr>
                  <pic:blipFill>
                    <a:blip r:embed="rId115"/>
                    <a:stretch>
                      <a:fillRect/>
                    </a:stretch>
                  </pic:blipFill>
                  <pic:spPr>
                    <a:xfrm>
                      <a:off x="0" y="0"/>
                      <a:ext cx="3187700" cy="2235200"/>
                    </a:xfrm>
                    <a:prstGeom prst="rect">
                      <a:avLst/>
                    </a:prstGeom>
                  </pic:spPr>
                </pic:pic>
              </a:graphicData>
            </a:graphic>
          </wp:anchor>
        </w:drawing>
      </w:r>
    </w:p>
    <w:p>
      <w:pPr>
        <w:pStyle w:val="Para 15"/>
      </w:pPr>
      <w:r>
        <w:t/>
      </w:r>
    </w:p>
    <w:p>
      <w:pPr>
        <w:pStyle w:val="Para 09"/>
      </w:pPr>
      <w:r>
        <w:t>Figure 13.2 – Disk passphrase</w:t>
      </w:r>
    </w:p>
    <w:p>
      <w:pPr>
        <w:pStyle w:val="Normal"/>
      </w:pPr>
      <w:r>
        <w:t>After the installation, you’ll be prompted to enter your passphrase each time you boot your computer. Once you enter the correct passphrase, your system will decrypt the disk and boot normally.</w:t>
      </w:r>
    </w:p>
    <w:p>
      <w:pPr>
        <w:pStyle w:val="Para 06"/>
      </w:pPr>
      <w:r>
        <w:t xml:space="preserve">• </w:t>
      </w:r>
    </w:p>
    <w:p>
      <w:pPr>
        <w:pStyle w:val="Para 67"/>
      </w:pPr>
      <w:r>
        <w:t>Important note</w:t>
      </w:r>
    </w:p>
    <w:p>
      <w:pPr>
        <w:pStyle w:val="Para 41"/>
      </w:pPr>
      <w:r>
        <w:t xml:space="preserve">• </w:t>
      </w:r>
      <w:r>
        <w:rPr>
          <w:rStyle w:val="Text0"/>
        </w:rPr>
        <w:t>Recovery</w:t>
      </w:r>
      <w:r>
        <w:t xml:space="preserve">: If you forget your passphrase, you will lose access to </w:t>
      </w:r>
    </w:p>
    <w:p>
      <w:pPr>
        <w:pStyle w:val="Para 21"/>
      </w:pPr>
      <w:r>
        <w:t>your data. The correct passphrase is necessary to recover your data. Make sure to store your passphrase in a secure location; for ex-ample, write it down and keep it with your important documents.</w:t>
      </w:r>
    </w:p>
    <w:p>
      <w:pPr>
        <w:pStyle w:val="Para 41"/>
      </w:pPr>
      <w:r>
        <w:t xml:space="preserve">• </w:t>
      </w:r>
      <w:r>
        <w:rPr>
          <w:rStyle w:val="Text0"/>
        </w:rPr>
        <w:t>Security</w:t>
      </w:r>
      <w:r>
        <w:t xml:space="preserve">: LUKS provides strong encryption, but choosing a strong </w:t>
      </w:r>
    </w:p>
    <w:p>
      <w:pPr>
        <w:pStyle w:val="Para 21"/>
      </w:pPr>
      <w:r>
        <w:t xml:space="preserve">passphrase and keeping it secure is essential. Avoid storing your passphrase in an insecure location </w:t>
      </w:r>
      <w:r>
        <w:rPr>
          <w:rStyle w:val="Text1"/>
        </w:rPr>
        <w:t>228</w:t>
      </w:r>
      <w:r>
        <w:t xml:space="preserve"> </w:t>
      </w:r>
      <w:r>
        <w:rPr>
          <w:rStyle w:val="Text9"/>
        </w:rPr>
        <w:t>Safeguarding Information with Data Encryption</w:t>
      </w:r>
    </w:p>
    <w:p>
      <w:bookmarkStart w:id="290" w:name="Enabling_LUKS_full_disk_encrypti"/>
      <w:pPr>
        <w:pStyle w:val="Normal"/>
      </w:pPr>
      <w:r>
        <w:t>Enabling LUKS full disk encryption during installation protects your entire Ubuntu sys-tem from unauthorized access. It’s a simple yet effective way to safeguard your data and enhance your privacy.</w:t>
      </w:r>
      <w:bookmarkEnd w:id="290"/>
    </w:p>
    <w:p>
      <w:pPr>
        <w:pStyle w:val="Para 15"/>
      </w:pPr>
      <w:r>
        <w:t/>
      </w:r>
    </w:p>
    <w:p>
      <w:pPr>
        <w:pStyle w:val="Para 07"/>
      </w:pPr>
      <w:r>
        <w:t xml:space="preserve">TPM-backed full disk encryption: enhanced security </w:t>
      </w:r>
    </w:p>
    <w:p>
      <w:pPr>
        <w:pStyle w:val="Para 07"/>
      </w:pPr>
      <w:r>
        <w:t>with hardware integration</w:t>
      </w:r>
    </w:p>
    <w:p>
      <w:pPr>
        <w:pStyle w:val="Normal"/>
      </w:pPr>
      <w:r>
        <w:t xml:space="preserve">Ubuntu now offers experimental support for TPM-backed full disk encryption, combining the robustness of LUKS with the security benefits of a </w:t>
      </w:r>
      <w:r>
        <w:rPr>
          <w:rStyle w:val="Text0"/>
        </w:rPr>
        <w:t>Trusted Platform Module</w:t>
      </w:r>
      <w:r>
        <w:t xml:space="preserve"> (</w:t>
      </w:r>
      <w:r>
        <w:rPr>
          <w:rStyle w:val="Text0"/>
        </w:rPr>
        <w:t>TPM</w:t>
      </w:r>
      <w:r>
        <w:t>). This approach enhances protection against offline attacks and provides a more seamless user experience.</w:t>
      </w:r>
    </w:p>
    <w:p>
      <w:pPr>
        <w:pStyle w:val="Para 15"/>
      </w:pPr>
      <w:r>
        <w:t/>
      </w:r>
    </w:p>
    <w:p>
      <w:pPr>
        <w:pStyle w:val="Para 01"/>
      </w:pPr>
      <w:r>
        <w:t>What is a TPM?</w:t>
      </w:r>
    </w:p>
    <w:p>
      <w:pPr>
        <w:pStyle w:val="Normal"/>
      </w:pPr>
      <w:r>
        <w:t>A TPM is a specialized chip on your motherboard that securely stores encryption keys and other sensitive data. It can also perform cryptographic operations and verify system integrity.</w:t>
      </w:r>
    </w:p>
    <w:p>
      <w:pPr>
        <w:pStyle w:val="Para 15"/>
      </w:pPr>
      <w:r>
        <w:t/>
      </w:r>
    </w:p>
    <w:p>
      <w:pPr>
        <w:pStyle w:val="Normal"/>
      </w:pPr>
      <w:r>
        <w:rPr>
          <w:rStyle w:val="Text5"/>
        </w:rPr>
        <w:t>Why use TPM-backed full disk encryption?</w:t>
      </w:r>
      <w:r>
        <w:t xml:space="preserve"> Traditional LUKS encryption relies on a passphrase to unlock the disk. While strong pass-phrases offer good security, they can be vulnerable to brute-force attacks or keyloggers if an attacker gains physical access to your computer.</w:t>
      </w:r>
    </w:p>
    <w:p>
      <w:pPr>
        <w:pStyle w:val="Normal"/>
      </w:pPr>
      <w:r>
        <w:t>TPM-backed LUKS addresses this vulnerability by storing the encryption key within the TPM itself. The key is released only after the TPM verifies the integrity of the boot process, ensuring that your system hasn’t been tampered with.</w:t>
      </w:r>
    </w:p>
    <w:p>
      <w:pPr>
        <w:pStyle w:val="Normal"/>
      </w:pPr>
      <w:r>
        <w:t>The benefits of TPM-backed LUKS include the following:</w:t>
      </w:r>
    </w:p>
    <w:p>
      <w:pPr>
        <w:pStyle w:val="Para 03"/>
      </w:pPr>
      <w:r>
        <w:t xml:space="preserve">• </w:t>
      </w:r>
      <w:r>
        <w:rPr>
          <w:rStyle w:val="Text0"/>
        </w:rPr>
        <w:t>Enhanced security</w:t>
      </w:r>
      <w:r>
        <w:t xml:space="preserve">: Protects against offline attacks that bypass or steal the LUKS </w:t>
      </w:r>
    </w:p>
    <w:p>
      <w:pPr>
        <w:pStyle w:val="Para 05"/>
      </w:pPr>
      <w:r>
        <w:t>passphrase</w:t>
      </w:r>
    </w:p>
    <w:p>
      <w:pPr>
        <w:pStyle w:val="Para 03"/>
      </w:pPr>
      <w:r>
        <w:t xml:space="preserve">• </w:t>
      </w:r>
      <w:r>
        <w:rPr>
          <w:rStyle w:val="Text0"/>
        </w:rPr>
        <w:t>Pre-boot integrity</w:t>
      </w:r>
      <w:r>
        <w:t xml:space="preserve">: Ensures the system’s integrity before releasing the decryption </w:t>
      </w:r>
    </w:p>
    <w:p>
      <w:pPr>
        <w:pStyle w:val="Para 05"/>
      </w:pPr>
      <w:r>
        <w:t>key</w:t>
      </w:r>
    </w:p>
    <w:p>
      <w:pPr>
        <w:pStyle w:val="Para 03"/>
      </w:pPr>
      <w:r>
        <w:t xml:space="preserve">• </w:t>
      </w:r>
      <w:r>
        <w:rPr>
          <w:rStyle w:val="Text0"/>
        </w:rPr>
        <w:t>Seamless experience</w:t>
      </w:r>
      <w:r>
        <w:t xml:space="preserve">: Often eliminates the need to enter a passphrase during </w:t>
      </w:r>
    </w:p>
    <w:p>
      <w:pPr>
        <w:pStyle w:val="Para 05"/>
      </w:pPr>
      <w:r>
        <w:t>boot manually</w:t>
      </w:r>
    </w:p>
    <w:p>
      <w:pPr>
        <w:pStyle w:val="0 Block"/>
      </w:pPr>
    </w:p>
    <w:p>
      <w:bookmarkStart w:id="291" w:name="Chapter_13_229"/>
      <w:pPr>
        <w:pStyle w:val="Heading 2"/>
        <w:pageBreakBefore w:val="on"/>
      </w:pPr>
      <w:r>
        <w:t>Chapter 13</w:t>
      </w:r>
      <w:r>
        <w:rPr>
          <w:rStyle w:val="Text16"/>
        </w:rPr>
        <w:t xml:space="preserve"> </w:t>
      </w:r>
      <w:r>
        <w:rPr>
          <w:rStyle w:val="Text2"/>
        </w:rPr>
        <w:t>229</w:t>
      </w:r>
      <w:bookmarkEnd w:id="291"/>
    </w:p>
    <w:p>
      <w:pPr>
        <w:pStyle w:val="Para 15"/>
      </w:pPr>
      <w:r>
        <w:t/>
      </w:r>
    </w:p>
    <w:p>
      <w:pPr>
        <w:pStyle w:val="Para 01"/>
      </w:pPr>
      <w:r>
        <w:t>How to enable TPM-backed LUKS (experimental)</w:t>
      </w:r>
    </w:p>
    <w:p>
      <w:pPr>
        <w:pStyle w:val="Para 17"/>
      </w:pPr>
      <w:r>
        <w:t>Important note</w:t>
      </w:r>
    </w:p>
    <w:p>
      <w:pPr>
        <w:pStyle w:val="Para 17"/>
      </w:pPr>
      <w:r>
        <w:t>This feature is experimental and might not be suitable for all users. Proceed with caution and ensure you have backups of your data.``</w:t>
      </w:r>
    </w:p>
    <w:p>
      <w:pPr>
        <w:pStyle w:val="Para 15"/>
      </w:pPr>
      <w:r>
        <w:t/>
      </w:r>
    </w:p>
    <w:p>
      <w:pPr>
        <w:pStyle w:val="Normal"/>
      </w:pPr>
      <w:r>
        <w:t>Enabling TPM-backed encryption during installation can be done by following these sim-ple steps:</w:t>
      </w:r>
    </w:p>
    <w:p>
      <w:pPr>
        <w:pStyle w:val="Para 18"/>
      </w:pPr>
      <w:r>
        <w:t xml:space="preserve">1. </w:t>
      </w:r>
      <w:r>
        <w:rPr>
          <w:rStyle w:val="Text0"/>
        </w:rPr>
        <w:t>Check for TPM support</w:t>
      </w:r>
      <w:r>
        <w:t xml:space="preserve">: Ensure that your computer has a TPM chip and that it is </w:t>
      </w:r>
    </w:p>
    <w:p>
      <w:pPr>
        <w:pStyle w:val="Para 05"/>
      </w:pPr>
      <w:r>
        <w:t>enabled in your BIOS settings.</w:t>
      </w:r>
    </w:p>
    <w:p>
      <w:pPr>
        <w:pStyle w:val="Para 18"/>
      </w:pPr>
      <w:r>
        <w:t xml:space="preserve">2. </w:t>
      </w:r>
      <w:r>
        <w:rPr>
          <w:rStyle w:val="Text0"/>
        </w:rPr>
        <w:t>Enable Secure Boot</w:t>
      </w:r>
      <w:r>
        <w:t>: Ensure that Secure Boot is enabled in your BIOS.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022600" cy="2120900"/>
            <wp:effectExtent l="0" r="0" t="0" b="0"/>
            <wp:wrapTopAndBottom/>
            <wp:docPr id="112" name="index-264_1.png" descr="index-264_1.png"/>
            <wp:cNvGraphicFramePr>
              <a:graphicFrameLocks noChangeAspect="1"/>
            </wp:cNvGraphicFramePr>
            <a:graphic>
              <a:graphicData uri="http://schemas.openxmlformats.org/drawingml/2006/picture">
                <pic:pic>
                  <pic:nvPicPr>
                    <pic:cNvPr id="0" name="index-264_1.png" descr="index-264_1.png"/>
                    <pic:cNvPicPr/>
                  </pic:nvPicPr>
                  <pic:blipFill>
                    <a:blip r:embed="rId116"/>
                    <a:stretch>
                      <a:fillRect/>
                    </a:stretch>
                  </pic:blipFill>
                  <pic:spPr>
                    <a:xfrm>
                      <a:off x="0" y="0"/>
                      <a:ext cx="3022600" cy="2120900"/>
                    </a:xfrm>
                    <a:prstGeom prst="rect">
                      <a:avLst/>
                    </a:prstGeom>
                  </pic:spPr>
                </pic:pic>
              </a:graphicData>
            </a:graphic>
          </wp:anchor>
        </w:drawing>
      </w:r>
    </w:p>
    <w:p>
      <w:pPr>
        <w:pStyle w:val="Para 15"/>
      </w:pPr>
      <w:r>
        <w:t/>
      </w:r>
    </w:p>
    <w:p>
      <w:pPr>
        <w:pStyle w:val="Para 76"/>
      </w:pPr>
      <w:r>
        <w:t>Figure 13.3 – Disk setup – Advanced features with TPM</w:t>
      </w:r>
    </w:p>
    <w:p>
      <w:bookmarkStart w:id="292" w:name="230_Safeguarding_Information_wit"/>
      <w:pPr>
        <w:pStyle w:val="Para 10"/>
      </w:pPr>
      <w:r>
        <w:rPr>
          <w:rStyle w:val="Text2"/>
        </w:rPr>
        <w:t>230</w:t>
      </w:r>
      <w:r>
        <w:rPr>
          <w:rStyle w:val="Text15"/>
        </w:rPr>
        <w:t xml:space="preserve"> </w:t>
      </w:r>
      <w:r>
        <w:t>Safeguarding Information with Data Encryption</w:t>
      </w:r>
      <w:bookmarkEnd w:id="292"/>
    </w:p>
    <w:p>
      <w:pPr>
        <w:pStyle w:val="Para 55"/>
      </w:pPr>
      <w:r>
        <w:rPr>
          <w:rStyle w:val="Text0"/>
        </w:rPr>
        <w:t xml:space="preserve">3. </w:t>
      </w:r>
      <w:r>
        <w:t>Choose hardware-backed encryption during installation</w:t>
      </w:r>
      <w:r>
        <w:rPr>
          <w:rStyle w:val="Text0"/>
        </w:rPr>
        <w:t xml:space="preserve">: Select the option to </w:t>
      </w:r>
    </w:p>
    <w:p>
      <w:pPr>
        <w:pStyle w:val="Para 05"/>
      </w:pPr>
      <w:r>
        <w:t xml:space="preserve">encrypt your disk and choose the hardware-backed encryption method, as shown in </w:t>
      </w:r>
      <w:r>
        <w:rPr>
          <w:rStyle w:val="Text2"/>
        </w:rPr>
        <w:t>Figure 13.3</w:t>
      </w:r>
      <w:r>
        <w:t>.</w:t>
      </w:r>
    </w:p>
    <w:p>
      <w:pPr>
        <w:pStyle w:val="Para 15"/>
      </w:pPr>
      <w:r>
        <w:t/>
      </w:r>
    </w:p>
    <w:p>
      <w:pPr>
        <w:pStyle w:val="Para 17"/>
      </w:pPr>
      <w:r>
        <w:t>Important note</w:t>
      </w:r>
    </w:p>
    <w:p>
      <w:pPr>
        <w:pStyle w:val="Para 17"/>
      </w:pPr>
      <w:r>
        <w:t>The option to enable hardware-backed (TPM) full disk encryption will only be available if your device is compatible.</w:t>
      </w:r>
    </w:p>
    <w:p>
      <w:pPr>
        <w:pStyle w:val="Para 67"/>
      </w:pPr>
      <w:r>
        <w:t>Requirements</w:t>
      </w:r>
      <w:r>
        <w:rPr>
          <w:rStyle w:val="Text0"/>
        </w:rPr>
        <w:t xml:space="preserve">: </w:t>
      </w:r>
    </w:p>
    <w:p>
      <w:pPr>
        <w:pStyle w:val="Para 41"/>
      </w:pPr>
      <w:r>
        <w:t>• Compatible TPM</w:t>
      </w:r>
    </w:p>
    <w:p>
      <w:pPr>
        <w:pStyle w:val="Para 41"/>
      </w:pPr>
      <w:r>
        <w:t>• Secure Boot enabled</w:t>
      </w:r>
    </w:p>
    <w:p>
      <w:pPr>
        <w:pStyle w:val="Para 15"/>
      </w:pPr>
      <w:r>
        <w:t>If you believe your device meets the requirements but the option is not enabled, try clearing the TPM. To do so, boot into your BIOS, find your security settings, and look for an option to clear the TPM.</w:t>
      </w:r>
    </w:p>
    <w:p>
      <w:pPr>
        <w:pStyle w:val="Para 15"/>
      </w:pPr>
      <w:r>
        <w:t/>
      </w:r>
    </w:p>
    <w:p>
      <w:pPr>
        <w:pStyle w:val="Para 18"/>
      </w:pPr>
      <w:r>
        <w:t xml:space="preserve">4. </w:t>
      </w:r>
      <w:r>
        <w:rPr>
          <w:rStyle w:val="Text0"/>
        </w:rPr>
        <w:t>Follow the prompts</w:t>
      </w:r>
      <w:r>
        <w:t xml:space="preserve">: The installer will guide you through setting up TPM-backed </w:t>
      </w:r>
    </w:p>
    <w:p>
      <w:pPr>
        <w:pStyle w:val="Para 05"/>
      </w:pPr>
      <w:r>
        <w:t>full disk encryption.</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13100" cy="2006600"/>
            <wp:effectExtent l="0" r="0" t="0" b="0"/>
            <wp:wrapTopAndBottom/>
            <wp:docPr id="113" name="index-265_1.png" descr="index-265_1.png"/>
            <wp:cNvGraphicFramePr>
              <a:graphicFrameLocks noChangeAspect="1"/>
            </wp:cNvGraphicFramePr>
            <a:graphic>
              <a:graphicData uri="http://schemas.openxmlformats.org/drawingml/2006/picture">
                <pic:pic>
                  <pic:nvPicPr>
                    <pic:cNvPr id="0" name="index-265_1.png" descr="index-265_1.png"/>
                    <pic:cNvPicPr/>
                  </pic:nvPicPr>
                  <pic:blipFill>
                    <a:blip r:embed="rId117"/>
                    <a:stretch>
                      <a:fillRect/>
                    </a:stretch>
                  </pic:blipFill>
                  <pic:spPr>
                    <a:xfrm>
                      <a:off x="0" y="0"/>
                      <a:ext cx="3213100" cy="2006600"/>
                    </a:xfrm>
                    <a:prstGeom prst="rect">
                      <a:avLst/>
                    </a:prstGeom>
                  </pic:spPr>
                </pic:pic>
              </a:graphicData>
            </a:graphic>
          </wp:anchor>
        </w:drawing>
      </w:r>
    </w:p>
    <w:p>
      <w:pPr>
        <w:pStyle w:val="Para 15"/>
      </w:pPr>
      <w:r>
        <w:t/>
      </w:r>
    </w:p>
    <w:p>
      <w:pPr>
        <w:pStyle w:val="Para 09"/>
      </w:pPr>
      <w:r>
        <w:t>Figure 13.4 – TPM recovery key</w:t>
      </w:r>
    </w:p>
    <w:p>
      <w:pPr>
        <w:pStyle w:val="0 Block"/>
      </w:pPr>
    </w:p>
    <w:p>
      <w:bookmarkStart w:id="293" w:name="Chapter_13_231"/>
      <w:pPr>
        <w:pStyle w:val="Heading 2"/>
        <w:pageBreakBefore w:val="on"/>
      </w:pPr>
      <w:r>
        <w:t>Chapter 13</w:t>
      </w:r>
      <w:r>
        <w:rPr>
          <w:rStyle w:val="Text16"/>
        </w:rPr>
        <w:t xml:space="preserve"> </w:t>
      </w:r>
      <w:r>
        <w:rPr>
          <w:rStyle w:val="Text2"/>
        </w:rPr>
        <w:t>231</w:t>
      </w:r>
      <w:bookmarkEnd w:id="293"/>
    </w:p>
    <w:p>
      <w:pPr>
        <w:pStyle w:val="Normal"/>
      </w:pPr>
      <w:r>
        <w:t xml:space="preserve">As </w:t>
      </w:r>
      <w:r>
        <w:rPr>
          <w:rStyle w:val="Text2"/>
        </w:rPr>
        <w:t>Figure 13.4</w:t>
      </w:r>
      <w:r>
        <w:t xml:space="preserve"> shows, after booting into your installed system, you can back up your se-curity key by writing down the output of the </w:t>
      </w:r>
      <w:r>
        <w:rPr>
          <w:rStyle w:val="Text1"/>
        </w:rPr>
        <w:t>sudo snap recovery --show-keys</w:t>
      </w:r>
      <w:r>
        <w:t xml:space="preserve"> command.</w:t>
      </w:r>
    </w:p>
    <w:p>
      <w:pPr>
        <w:pStyle w:val="Para 15"/>
      </w:pPr>
      <w:r>
        <w:t/>
      </w:r>
    </w:p>
    <w:p>
      <w:pPr>
        <w:pStyle w:val="Para 01"/>
      </w:pPr>
      <w:r>
        <w:t>Considerations</w:t>
      </w:r>
    </w:p>
    <w:p>
      <w:pPr>
        <w:pStyle w:val="Normal"/>
      </w:pPr>
      <w:r>
        <w:t>A few considerstations when choosing to use TPM-backend encryption:</w:t>
      </w:r>
    </w:p>
    <w:p>
      <w:pPr>
        <w:pStyle w:val="Para 06"/>
      </w:pPr>
      <w:r>
        <w:t xml:space="preserve">• </w:t>
      </w:r>
      <w:r>
        <w:rPr>
          <w:rStyle w:val="Text0"/>
        </w:rPr>
        <w:t>Experimental feature</w:t>
      </w:r>
      <w:r>
        <w:t>: As this is an experimental feature, there are known lim-</w:t>
      </w:r>
    </w:p>
    <w:p>
      <w:pPr>
        <w:pStyle w:val="Para 05"/>
      </w:pPr>
      <w:r>
        <w:t>itations and bugs</w:t>
      </w:r>
    </w:p>
    <w:p>
      <w:pPr>
        <w:pStyle w:val="Para 06"/>
      </w:pPr>
      <w:r>
        <w:t xml:space="preserve">• </w:t>
      </w:r>
      <w:r>
        <w:rPr>
          <w:rStyle w:val="Text0"/>
        </w:rPr>
        <w:t>TPM availability</w:t>
      </w:r>
      <w:r>
        <w:t xml:space="preserve">: Not all computers have a compatible TPM chip • </w:t>
      </w:r>
      <w:r>
        <w:rPr>
          <w:rStyle w:val="Text0"/>
        </w:rPr>
        <w:t>Data loss risk</w:t>
      </w:r>
      <w:r>
        <w:t>: Always back up your data before experimenting with new encryp-</w:t>
      </w:r>
    </w:p>
    <w:p>
      <w:pPr>
        <w:pStyle w:val="Para 05"/>
      </w:pPr>
      <w:r>
        <w:t>tion features</w:t>
      </w:r>
    </w:p>
    <w:p>
      <w:pPr>
        <w:pStyle w:val="Para 15"/>
      </w:pPr>
      <w:r>
        <w:t/>
      </w:r>
    </w:p>
    <w:p>
      <w:pPr>
        <w:pStyle w:val="Para 01"/>
      </w:pPr>
      <w:r>
        <w:t>Future of TPM-backed encryption</w:t>
      </w:r>
    </w:p>
    <w:p>
      <w:pPr>
        <w:pStyle w:val="Normal"/>
      </w:pPr>
      <w:r>
        <w:t>TPM-backed full disk encryption is a promising development in Ubuntu’s security features. As the technology matures and becomes more widely available, it’s likely to become the standard for full disk encryption, offering users enhanced security and a seamless experience.</w:t>
      </w:r>
    </w:p>
    <w:p>
      <w:pPr>
        <w:pStyle w:val="Para 15"/>
      </w:pPr>
      <w:r>
        <w:t/>
      </w:r>
    </w:p>
    <w:p>
      <w:pPr>
        <w:pStyle w:val="Para 07"/>
      </w:pPr>
      <w:r>
        <w:t xml:space="preserve">ZFS on root: a robust foundation with integrated </w:t>
      </w:r>
    </w:p>
    <w:p>
      <w:pPr>
        <w:pStyle w:val="Para 07"/>
      </w:pPr>
      <w:r>
        <w:t>encryption</w:t>
      </w:r>
    </w:p>
    <w:p>
      <w:pPr>
        <w:pStyle w:val="Normal"/>
      </w:pPr>
      <w:r>
        <w:t>Ubuntu includes the experimental option to install the operating system on top of the ZFS filesystem, complete with full disk encryption. This offers powerful features for advanced users seeking data integrity, snapshotting capabilities, and robust security.</w:t>
      </w:r>
    </w:p>
    <w:p>
      <w:pPr>
        <w:pStyle w:val="Para 15"/>
      </w:pPr>
      <w:r>
        <w:t/>
      </w:r>
    </w:p>
    <w:p>
      <w:pPr>
        <w:pStyle w:val="Para 01"/>
      </w:pPr>
      <w:r>
        <w:t>Why ZFS?</w:t>
      </w:r>
    </w:p>
    <w:p>
      <w:pPr>
        <w:pStyle w:val="Normal"/>
      </w:pPr>
      <w:r>
        <w:t>ZFS is an advanced filesystem renowned for its data integrity features, including the following:</w:t>
      </w:r>
    </w:p>
    <w:p>
      <w:pPr>
        <w:pStyle w:val="Para 06"/>
      </w:pPr>
      <w:r>
        <w:t xml:space="preserve">• </w:t>
      </w:r>
      <w:r>
        <w:rPr>
          <w:rStyle w:val="Text0"/>
        </w:rPr>
        <w:t>Checksumming</w:t>
      </w:r>
      <w:r>
        <w:t xml:space="preserve">: ZFS continuously checks data for errors and automatically repairs </w:t>
      </w:r>
    </w:p>
    <w:p>
      <w:pPr>
        <w:pStyle w:val="Para 05"/>
      </w:pPr>
      <w:r>
        <w:t>them when possible</w:t>
      </w:r>
    </w:p>
    <w:p>
      <w:pPr>
        <w:pStyle w:val="Para 06"/>
      </w:pPr>
      <w:r>
        <w:t xml:space="preserve">• </w:t>
      </w:r>
      <w:r>
        <w:rPr>
          <w:rStyle w:val="Text0"/>
        </w:rPr>
        <w:t>Copy-on-write</w:t>
      </w:r>
      <w:r>
        <w:t xml:space="preserve">: This mechanism ensures data consistency and enables efficient </w:t>
      </w:r>
    </w:p>
    <w:p>
      <w:pPr>
        <w:pStyle w:val="Para 05"/>
      </w:pPr>
      <w:r>
        <w:t>snapshots</w:t>
      </w:r>
    </w:p>
    <w:p>
      <w:pPr>
        <w:pStyle w:val="Para 06"/>
      </w:pPr>
      <w:r>
        <w:t xml:space="preserve">• </w:t>
      </w:r>
      <w:r>
        <w:rPr>
          <w:rStyle w:val="Text0"/>
        </w:rPr>
        <w:t>Pooling and RAID</w:t>
      </w:r>
      <w:r>
        <w:t xml:space="preserve">: ZFS allows you to create storage pools easily and configure </w:t>
      </w:r>
    </w:p>
    <w:p>
      <w:pPr>
        <w:pStyle w:val="Para 05"/>
      </w:pPr>
      <w:r>
        <w:t>various RAID levels for redundancy</w:t>
      </w:r>
    </w:p>
    <w:p>
      <w:pPr>
        <w:pStyle w:val="Para 06"/>
      </w:pPr>
      <w:r>
        <w:t xml:space="preserve">• </w:t>
      </w:r>
      <w:r>
        <w:rPr>
          <w:rStyle w:val="Text0"/>
        </w:rPr>
        <w:t>Snapshots</w:t>
      </w:r>
      <w:r>
        <w:t xml:space="preserve">: Create point-in-time copies of your filesystem, allowing you to revert </w:t>
      </w:r>
    </w:p>
    <w:p>
      <w:pPr>
        <w:pStyle w:val="Para 63"/>
      </w:pPr>
      <w:r>
        <w:rPr>
          <w:rStyle w:val="Text15"/>
        </w:rPr>
        <w:t xml:space="preserve">to previous states easily </w:t>
      </w:r>
      <w:r>
        <w:rPr>
          <w:rStyle w:val="Text2"/>
        </w:rPr>
        <w:t>232</w:t>
      </w:r>
      <w:r>
        <w:rPr>
          <w:rStyle w:val="Text15"/>
        </w:rPr>
        <w:t xml:space="preserve"> </w:t>
      </w:r>
      <w:r>
        <w:t>Safeguarding Information with Data Encryption</w:t>
      </w:r>
    </w:p>
    <w:p>
      <w:pPr>
        <w:pStyle w:val="Para 15"/>
      </w:pPr>
      <w:r>
        <w:t/>
      </w:r>
    </w:p>
    <w:p>
      <w:bookmarkStart w:id="294" w:name="ZFS_with_full_disk_encryption"/>
      <w:pPr>
        <w:pStyle w:val="Para 01"/>
      </w:pPr>
      <w:r>
        <w:t>ZFS with full disk encryption</w:t>
      </w:r>
      <w:bookmarkEnd w:id="294"/>
    </w:p>
    <w:p>
      <w:pPr>
        <w:pStyle w:val="Normal"/>
      </w:pPr>
      <w:r>
        <w:t>Combining ZFS with full disk encryption provides a comprehensive data protection solution. Here’s how to set it up during the Ubuntu 24.04 installation.</w:t>
      </w:r>
    </w:p>
    <w:p>
      <w:pPr>
        <w:pStyle w:val="Normal"/>
      </w:pPr>
      <w:r>
        <w:t xml:space="preserve">On the installer’s </w:t>
      </w:r>
      <w:r>
        <w:rPr>
          <w:rStyle w:val="Text0"/>
        </w:rPr>
        <w:t>Disk setup</w:t>
      </w:r>
      <w:r>
        <w:t xml:space="preserve"> page, select </w:t>
      </w:r>
      <w:r>
        <w:rPr>
          <w:rStyle w:val="Text0"/>
        </w:rPr>
        <w:t>Advanced features</w:t>
      </w:r>
      <w:r>
        <w:t xml:space="preserve">. This dialog will allow you to choose several options to encrypt the disk. Choose the </w:t>
      </w:r>
      <w:r>
        <w:rPr>
          <w:rStyle w:val="Text0"/>
        </w:rPr>
        <w:t>Erase disk and use ZFS with encryption</w:t>
      </w:r>
      <w:r>
        <w:t xml:space="preserve"> option, as shown in </w:t>
      </w:r>
      <w:r>
        <w:rPr>
          <w:rStyle w:val="Text2"/>
        </w:rPr>
        <w:t>Figure 13.1</w:t>
      </w:r>
      <w:r>
        <w:t>.</w:t>
      </w:r>
    </w:p>
    <w:p>
      <w:pPr>
        <w:pStyle w:val="Normal"/>
      </w:pPr>
      <w:r>
        <w:t xml:space="preserve">Choose a strong passphrase, as shown in </w:t>
      </w:r>
      <w:r>
        <w:rPr>
          <w:rStyle w:val="Text2"/>
        </w:rPr>
        <w:t>Figure 13.2</w:t>
      </w:r>
      <w:r>
        <w:t>, and complete the installation process.</w:t>
      </w:r>
    </w:p>
    <w:p>
      <w:pPr>
        <w:pStyle w:val="Normal"/>
      </w:pPr>
      <w:r>
        <w:t>After the installation, you’ll be prompted to enter your passphrase each time you boot your computer. Once you enter the correct passphrase, your system will decrypt the disk and boot normally.</w:t>
      </w:r>
    </w:p>
    <w:p>
      <w:pPr>
        <w:pStyle w:val="Para 15"/>
      </w:pPr>
      <w:r>
        <w:t/>
      </w:r>
    </w:p>
    <w:p>
      <w:pPr>
        <w:pStyle w:val="Para 01"/>
      </w:pPr>
      <w:r>
        <w:t>Considerations</w:t>
      </w:r>
    </w:p>
    <w:p>
      <w:pPr>
        <w:pStyle w:val="Normal"/>
      </w:pPr>
      <w:r>
        <w:t>A few considerstations when choosing to use ZFS with full disk encryption:</w:t>
      </w:r>
    </w:p>
    <w:p>
      <w:pPr>
        <w:pStyle w:val="Para 03"/>
      </w:pPr>
      <w:r>
        <w:t xml:space="preserve">• </w:t>
      </w:r>
      <w:r>
        <w:rPr>
          <w:rStyle w:val="Text0"/>
        </w:rPr>
        <w:t>Experimental feature</w:t>
      </w:r>
      <w:r>
        <w:t>: This is an experimental feature and may have bugs.</w:t>
      </w:r>
    </w:p>
    <w:p>
      <w:pPr>
        <w:pStyle w:val="Para 03"/>
      </w:pPr>
      <w:r>
        <w:t xml:space="preserve">• </w:t>
      </w:r>
      <w:r>
        <w:rPr>
          <w:rStyle w:val="Text0"/>
        </w:rPr>
        <w:t>Performance</w:t>
      </w:r>
      <w:r>
        <w:t xml:space="preserve">: ZFS can be more resource-intensive than traditional filesystems. </w:t>
      </w:r>
    </w:p>
    <w:p>
      <w:pPr>
        <w:pStyle w:val="Para 05"/>
      </w:pPr>
      <w:r>
        <w:t>Ensure your system has sufficient RAM and CPU power.</w:t>
      </w:r>
    </w:p>
    <w:p>
      <w:pPr>
        <w:pStyle w:val="Para 03"/>
      </w:pPr>
      <w:r>
        <w:t xml:space="preserve">• </w:t>
      </w:r>
      <w:r>
        <w:rPr>
          <w:rStyle w:val="Text0"/>
        </w:rPr>
        <w:t>Complexity</w:t>
      </w:r>
      <w:r>
        <w:t xml:space="preserve">: ZFS is a powerful filesystem with many advanced features. Take the </w:t>
      </w:r>
    </w:p>
    <w:p>
      <w:pPr>
        <w:pStyle w:val="Para 05"/>
      </w:pPr>
      <w:r>
        <w:t>time to learn its concepts and best practices.</w:t>
      </w:r>
    </w:p>
    <w:p>
      <w:pPr>
        <w:pStyle w:val="Para 03"/>
      </w:pPr>
      <w:r>
        <w:t xml:space="preserve">• </w:t>
      </w:r>
      <w:r>
        <w:rPr>
          <w:rStyle w:val="Text0"/>
        </w:rPr>
        <w:t>Recovery</w:t>
      </w:r>
      <w:r>
        <w:t xml:space="preserve">: If you forget your passphrase, you will lose access to your data. Store </w:t>
      </w:r>
    </w:p>
    <w:p>
      <w:pPr>
        <w:pStyle w:val="Para 05"/>
      </w:pPr>
      <w:r>
        <w:t>your passphrase securely.</w:t>
      </w:r>
    </w:p>
    <w:p>
      <w:pPr>
        <w:pStyle w:val="Normal"/>
      </w:pPr>
      <w:r>
        <w:t>Combining ZFS with full-disk encryption during installation can create a robust and secure foundation for your Ubuntu 24.04 system. This approach is ideal for users prioritizing data integrity, advanced features, and strong security.</w:t>
      </w:r>
    </w:p>
    <w:p>
      <w:pPr>
        <w:pStyle w:val="Normal"/>
      </w:pPr>
      <w:r>
        <w:t>As you can see, Ubuntu 24.04 offers several choices to protect your data. I recommend LUKS for full disk encryption, as it’s a mature option that has proven reliable over time. But keep an eye on ZFS and TPM-backed options as they mature. ZFS could be appealing for advanced use cases, but TPM-backed full disk encryption will likely soon be the most desirable choice for most users.</w:t>
      </w:r>
    </w:p>
    <w:p>
      <w:pPr>
        <w:pStyle w:val="Para 15"/>
      </w:pPr>
      <w:r>
        <w:t/>
      </w:r>
    </w:p>
    <w:p>
      <w:pPr>
        <w:pStyle w:val="Para 07"/>
      </w:pPr>
      <w:r>
        <w:t>Encrypting your home directory</w:t>
      </w:r>
    </w:p>
    <w:p>
      <w:pPr>
        <w:pStyle w:val="Normal"/>
      </w:pPr>
      <w:r>
        <w:t xml:space="preserve">While encrypting your entire disk with LUKS provides comprehensive protection, you might prefer to encrypt only your home directory containing your personal files, configurations, and other sensitive data. Ubuntu offers a way to do this using </w:t>
      </w:r>
      <w:r>
        <w:rPr>
          <w:rStyle w:val="Text0"/>
        </w:rPr>
        <w:t>eCryptfs</w:t>
      </w:r>
      <w:r>
        <w:t>, a file-based en-cryption system that operates transparently in the background.</w:t>
      </w:r>
    </w:p>
    <w:p>
      <w:pPr>
        <w:pStyle w:val="0 Block"/>
      </w:pPr>
    </w:p>
    <w:p>
      <w:bookmarkStart w:id="295" w:name="Chapter_13_233"/>
      <w:pPr>
        <w:pStyle w:val="Heading 2"/>
        <w:pageBreakBefore w:val="on"/>
      </w:pPr>
      <w:r>
        <w:t>Chapter 13</w:t>
      </w:r>
      <w:r>
        <w:rPr>
          <w:rStyle w:val="Text16"/>
        </w:rPr>
        <w:t xml:space="preserve"> </w:t>
      </w:r>
      <w:r>
        <w:rPr>
          <w:rStyle w:val="Text2"/>
        </w:rPr>
        <w:t>233</w:t>
      </w:r>
      <w:bookmarkEnd w:id="295"/>
    </w:p>
    <w:p>
      <w:pPr>
        <w:pStyle w:val="Para 15"/>
      </w:pPr>
      <w:r>
        <w:t/>
      </w:r>
    </w:p>
    <w:p>
      <w:pPr>
        <w:pStyle w:val="Para 01"/>
      </w:pPr>
      <w:r>
        <w:t>How to encrypt your home directory</w:t>
      </w:r>
    </w:p>
    <w:p>
      <w:pPr>
        <w:pStyle w:val="Normal"/>
      </w:pPr>
      <w:r>
        <w:t>You can set up home directory encryption either during the initial installation of Ubuntu or afterward, using the eCryptfs tools. The following are the steps to manually encrypt your home directory on an existing system.</w:t>
      </w:r>
    </w:p>
    <w:p>
      <w:pPr>
        <w:pStyle w:val="Para 01"/>
      </w:pPr>
      <w:r>
        <w:t>Install eCryptfs utilities</w:t>
      </w:r>
    </w:p>
    <w:p>
      <w:pPr>
        <w:pStyle w:val="Normal"/>
      </w:pPr>
      <w:r>
        <w:t>Open a terminal and install the necessary packages:</w:t>
      </w:r>
    </w:p>
    <w:p>
      <w:pPr>
        <w:pStyle w:val="Para 02"/>
      </w:pPr>
      <w:r>
        <w:t>ken@monster:~$ sudo apt install ecryptfs-utils cryptsetup</w:t>
      </w:r>
    </w:p>
    <w:p>
      <w:pPr>
        <w:pStyle w:val="Para 15"/>
      </w:pPr>
      <w:r>
        <w:t/>
      </w:r>
    </w:p>
    <w:p>
      <w:pPr>
        <w:pStyle w:val="Para 01"/>
      </w:pPr>
      <w:r>
        <w:t>Create a second user account</w:t>
      </w:r>
    </w:p>
    <w:p>
      <w:pPr>
        <w:pStyle w:val="Normal"/>
      </w:pPr>
      <w:r>
        <w:t>You can’t migrate your home directory data for a user account with a logged-in session. The simplest way to handle this is to create a temporary account with administrative access while migrating your home directory.</w:t>
      </w:r>
    </w:p>
    <w:p>
      <w:pPr>
        <w:pStyle w:val="Para 1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032000" cy="2578100"/>
            <wp:effectExtent l="0" r="0" t="0" b="0"/>
            <wp:wrapTopAndBottom/>
            <wp:docPr id="114" name="index-268_1.png" descr="index-268_1.png"/>
            <wp:cNvGraphicFramePr>
              <a:graphicFrameLocks noChangeAspect="1"/>
            </wp:cNvGraphicFramePr>
            <a:graphic>
              <a:graphicData uri="http://schemas.openxmlformats.org/drawingml/2006/picture">
                <pic:pic>
                  <pic:nvPicPr>
                    <pic:cNvPr id="0" name="index-268_1.png" descr="index-268_1.png"/>
                    <pic:cNvPicPr/>
                  </pic:nvPicPr>
                  <pic:blipFill>
                    <a:blip r:embed="rId118"/>
                    <a:stretch>
                      <a:fillRect/>
                    </a:stretch>
                  </pic:blipFill>
                  <pic:spPr>
                    <a:xfrm>
                      <a:off x="0" y="0"/>
                      <a:ext cx="2032000" cy="2578100"/>
                    </a:xfrm>
                    <a:prstGeom prst="rect">
                      <a:avLst/>
                    </a:prstGeom>
                  </pic:spPr>
                </pic:pic>
              </a:graphicData>
            </a:graphic>
          </wp:anchor>
        </w:drawing>
      </w:r>
    </w:p>
    <w:p>
      <w:pPr>
        <w:pStyle w:val="Para 15"/>
      </w:pPr>
      <w:r>
        <w:t/>
      </w:r>
    </w:p>
    <w:p>
      <w:pPr>
        <w:pStyle w:val="Para 09"/>
      </w:pPr>
      <w:r>
        <w:t>Figure 13.5 – New temp admin user</w:t>
      </w:r>
      <w:r>
        <w:rPr>
          <w:rStyle w:val="Text15"/>
        </w:rPr>
        <w:t xml:space="preserve"> </w:t>
      </w:r>
      <w:r>
        <w:rPr>
          <w:rStyle w:val="Text2"/>
        </w:rPr>
        <w:t>234</w:t>
      </w:r>
      <w:r>
        <w:rPr>
          <w:rStyle w:val="Text15"/>
        </w:rPr>
        <w:t xml:space="preserve"> </w:t>
      </w:r>
      <w:r>
        <w:t>Safeguarding Information with Data Encryption</w:t>
      </w:r>
    </w:p>
    <w:p>
      <w:bookmarkStart w:id="296" w:name="In_the_Settings_app__go_to_the_U"/>
      <w:pPr>
        <w:pStyle w:val="Normal"/>
      </w:pPr>
      <w:r>
        <w:t xml:space="preserve">In the </w:t>
      </w:r>
      <w:r>
        <w:rPr>
          <w:rStyle w:val="Text0"/>
        </w:rPr>
        <w:t>Settings</w:t>
      </w:r>
      <w:r>
        <w:t xml:space="preserve"> app, go to the </w:t>
      </w:r>
      <w:r>
        <w:rPr>
          <w:rStyle w:val="Text0"/>
        </w:rPr>
        <w:t>Users</w:t>
      </w:r>
      <w:r>
        <w:t xml:space="preserve"> page and add a new account, as shown in </w:t>
      </w:r>
      <w:r>
        <w:rPr>
          <w:rStyle w:val="Text2"/>
        </w:rPr>
        <w:t>Figure 13.5.</w:t>
      </w:r>
      <w:bookmarkEnd w:id="296"/>
    </w:p>
    <w:p>
      <w:pPr>
        <w:pStyle w:val="Para 01"/>
      </w:pPr>
      <w:r>
        <w:t>Log out and log in</w:t>
      </w:r>
    </w:p>
    <w:p>
      <w:pPr>
        <w:pStyle w:val="Normal"/>
      </w:pPr>
      <w:r>
        <w:t>Log out of your current session and log in with the new temp account just created.</w:t>
      </w:r>
    </w:p>
    <w:p>
      <w:pPr>
        <w:pStyle w:val="Para 01"/>
      </w:pPr>
      <w:r>
        <w:t>Encrypt your home directory</w:t>
      </w:r>
    </w:p>
    <w:p>
      <w:pPr>
        <w:pStyle w:val="Normal"/>
      </w:pPr>
      <w:r>
        <w:t>Use the following command to encrypt your home directory:</w:t>
      </w:r>
    </w:p>
    <w:p>
      <w:pPr>
        <w:pStyle w:val="Para 02"/>
      </w:pPr>
      <w:r>
        <w:t>temp@monster:~$ sudo ecryptfs-migrate-home -u USERNAME</w:t>
      </w:r>
    </w:p>
    <w:p>
      <w:pPr>
        <w:pStyle w:val="Normal"/>
      </w:pPr>
      <w:r>
        <w:t xml:space="preserve">Replace </w:t>
      </w:r>
      <w:r>
        <w:rPr>
          <w:rStyle w:val="Text1"/>
        </w:rPr>
        <w:t>USERNAME</w:t>
      </w:r>
      <w:r>
        <w:t xml:space="preserve"> with your actual username.</w:t>
      </w:r>
    </w:p>
    <w:p>
      <w:pPr>
        <w:pStyle w:val="Para 01"/>
      </w:pPr>
      <w:r>
        <w:t>Enter your passphrase</w:t>
      </w:r>
    </w:p>
    <w:p>
      <w:pPr>
        <w:pStyle w:val="Normal"/>
      </w:pPr>
      <w:r>
        <w:t>You’ll be prompted to enter and confirm a strong passphrase. This passphrase will be required to access your encrypted home directory each time you log in.</w:t>
      </w:r>
    </w:p>
    <w:p>
      <w:pPr>
        <w:pStyle w:val="Normal"/>
      </w:pPr>
      <w:r>
        <w:t xml:space="preserve">The </w:t>
      </w:r>
      <w:r>
        <w:rPr>
          <w:rStyle w:val="Text1"/>
        </w:rPr>
        <w:t>encrypt-migrate-home</w:t>
      </w:r>
      <w:r>
        <w:t xml:space="preserve"> command will output some important notes to follow to com-plete the migration. </w:t>
      </w:r>
    </w:p>
    <w:p>
      <w:pPr>
        <w:pStyle w:val="Para 01"/>
      </w:pPr>
      <w:r>
        <w:t>Reboot your system</w:t>
      </w:r>
    </w:p>
    <w:p>
      <w:pPr>
        <w:pStyle w:val="Normal"/>
      </w:pPr>
      <w:r>
        <w:t>Reboot your computer to complete the encryption process.</w:t>
      </w:r>
    </w:p>
    <w:p>
      <w:pPr>
        <w:pStyle w:val="Para 01"/>
      </w:pPr>
      <w:r>
        <w:t>Log in and verify</w:t>
      </w:r>
    </w:p>
    <w:p>
      <w:pPr>
        <w:pStyle w:val="Normal"/>
      </w:pPr>
      <w:r>
        <w:t>After rebooting, log in with your username and passphrase. You should now be able to access your home directory as usual. To confirm that encryption is active, open a terminal and run the following:</w:t>
      </w:r>
    </w:p>
    <w:p>
      <w:pPr>
        <w:pStyle w:val="Para 02"/>
      </w:pPr>
      <w:r>
        <w:t>ken@monster:~$ mount | grep ecryptfs</w:t>
      </w:r>
    </w:p>
    <w:p>
      <w:pPr>
        <w:pStyle w:val="Normal"/>
      </w:pPr>
      <w:r>
        <w:t>You should see a line indicating that your home directory is mounted with eCryptfs.</w:t>
      </w:r>
    </w:p>
    <w:p>
      <w:pPr>
        <w:pStyle w:val="Para 01"/>
      </w:pPr>
      <w:r>
        <w:t>Remove the temp account</w:t>
      </w:r>
    </w:p>
    <w:p>
      <w:pPr>
        <w:pStyle w:val="Normal"/>
      </w:pPr>
      <w:r>
        <w:t xml:space="preserve">Open the </w:t>
      </w:r>
      <w:r>
        <w:rPr>
          <w:rStyle w:val="Text0"/>
        </w:rPr>
        <w:t>Settings</w:t>
      </w:r>
      <w:r>
        <w:t xml:space="preserve"> app, navigate to the </w:t>
      </w:r>
      <w:r>
        <w:rPr>
          <w:rStyle w:val="Text0"/>
        </w:rPr>
        <w:t>Users</w:t>
      </w:r>
      <w:r>
        <w:t xml:space="preserve"> page, and remove the temp account pre-viously created.</w:t>
      </w:r>
    </w:p>
    <w:p>
      <w:pPr>
        <w:pStyle w:val="0 Block"/>
      </w:pPr>
    </w:p>
    <w:p>
      <w:pPr>
        <w:pStyle w:val="0 Block"/>
        <w:pageBreakBefore w:val="on"/>
      </w:pPr>
    </w:p>
    <w:p>
      <w:bookmarkStart w:id="297" w:name="Chapter_13_235"/>
      <w:pPr>
        <w:pStyle w:val="Heading 2"/>
        <w:pageBreakBefore w:val="on"/>
      </w:pPr>
      <w:r>
        <w:t>Chapter 13</w:t>
      </w:r>
      <w:r>
        <w:rPr>
          <w:rStyle w:val="Text16"/>
        </w:rPr>
        <w:t xml:space="preserve"> </w:t>
      </w:r>
      <w:r>
        <w:rPr>
          <w:rStyle w:val="Text2"/>
        </w:rPr>
        <w:t>235</w:t>
      </w:r>
      <w:bookmarkEnd w:id="297"/>
    </w:p>
    <w:p>
      <w:pPr>
        <w:pStyle w:val="Para 15"/>
      </w:pPr>
      <w:r>
        <w:t/>
      </w:r>
    </w:p>
    <w:p>
      <w:pPr>
        <w:pStyle w:val="Para 01"/>
      </w:pPr>
      <w:r>
        <w:t>Considerations</w:t>
      </w:r>
    </w:p>
    <w:p>
      <w:pPr>
        <w:pStyle w:val="Normal"/>
      </w:pPr>
      <w:r>
        <w:t>A few considerstations when choosing to use encrypt your home directory:</w:t>
      </w:r>
    </w:p>
    <w:p>
      <w:pPr>
        <w:pStyle w:val="Para 06"/>
      </w:pPr>
      <w:r>
        <w:t xml:space="preserve">• </w:t>
      </w:r>
      <w:r>
        <w:rPr>
          <w:rStyle w:val="Text0"/>
        </w:rPr>
        <w:t>Performance</w:t>
      </w:r>
      <w:r>
        <w:t xml:space="preserve">: eCryptfs adds some overhead, so you might experience a slight </w:t>
      </w:r>
    </w:p>
    <w:p>
      <w:pPr>
        <w:pStyle w:val="Para 15"/>
      </w:pPr>
      <w:r>
        <w:t>performance decrease, especially with large files or frequent file access.</w:t>
      </w:r>
    </w:p>
    <w:p>
      <w:pPr>
        <w:pStyle w:val="Para 06"/>
      </w:pPr>
      <w:r>
        <w:t xml:space="preserve">• </w:t>
      </w:r>
      <w:r>
        <w:rPr>
          <w:rStyle w:val="Text0"/>
        </w:rPr>
        <w:t>Compatibility</w:t>
      </w:r>
      <w:r>
        <w:t xml:space="preserve">: eCryptfs is compatible with most applications and services, but </w:t>
      </w:r>
    </w:p>
    <w:p>
      <w:pPr>
        <w:pStyle w:val="Para 05"/>
      </w:pPr>
      <w:r>
        <w:t>some older or specialized programs might have issues accessing encrypted files.</w:t>
      </w:r>
    </w:p>
    <w:p>
      <w:pPr>
        <w:pStyle w:val="Para 06"/>
      </w:pPr>
      <w:r>
        <w:t xml:space="preserve">• </w:t>
      </w:r>
      <w:r>
        <w:rPr>
          <w:rStyle w:val="Text0"/>
        </w:rPr>
        <w:t>Security</w:t>
      </w:r>
      <w:r>
        <w:t>: While eCryptfs provides strong protection for your home directory, re-</w:t>
      </w:r>
    </w:p>
    <w:p>
      <w:pPr>
        <w:pStyle w:val="Para 05"/>
      </w:pPr>
      <w:r>
        <w:t>member that other parts of your system remain unencrypted. For full disk encryp-tion, consider using LUKS as described earlier.</w:t>
      </w:r>
    </w:p>
    <w:p>
      <w:pPr>
        <w:pStyle w:val="Normal"/>
      </w:pPr>
      <w:r>
        <w:t>Benefits of encrypting your home directory:</w:t>
      </w:r>
    </w:p>
    <w:p>
      <w:pPr>
        <w:pStyle w:val="Para 06"/>
      </w:pPr>
      <w:r>
        <w:t xml:space="preserve">• </w:t>
      </w:r>
      <w:r>
        <w:rPr>
          <w:rStyle w:val="Text0"/>
        </w:rPr>
        <w:t>Confidentiality</w:t>
      </w:r>
      <w:r>
        <w:t xml:space="preserve">: Protects your personal files and data from unauthorized access • </w:t>
      </w:r>
      <w:r>
        <w:rPr>
          <w:rStyle w:val="Text0"/>
        </w:rPr>
        <w:t>Privacy</w:t>
      </w:r>
      <w:r>
        <w:t xml:space="preserve">: Safeguards your sensitive information, such as browsing history, emails, </w:t>
      </w:r>
    </w:p>
    <w:p>
      <w:pPr>
        <w:pStyle w:val="Para 05"/>
      </w:pPr>
      <w:r>
        <w:t>and financial data</w:t>
      </w:r>
    </w:p>
    <w:p>
      <w:pPr>
        <w:pStyle w:val="Para 06"/>
      </w:pPr>
      <w:r>
        <w:t xml:space="preserve">• </w:t>
      </w:r>
      <w:r>
        <w:rPr>
          <w:rStyle w:val="Text0"/>
        </w:rPr>
        <w:t>Security</w:t>
      </w:r>
      <w:r>
        <w:t>: Adds an extra layer of defense against data breaches and theft</w:t>
      </w:r>
    </w:p>
    <w:p>
      <w:pPr>
        <w:pStyle w:val="Normal"/>
      </w:pPr>
      <w:r>
        <w:t>Encrypting your home directory can significantly enhance the security and privacy of your personal data on your Ubuntu system.</w:t>
      </w:r>
    </w:p>
    <w:p>
      <w:pPr>
        <w:pStyle w:val="Para 15"/>
      </w:pPr>
      <w:r>
        <w:t/>
      </w:r>
    </w:p>
    <w:p>
      <w:pPr>
        <w:pStyle w:val="Para 07"/>
      </w:pPr>
      <w:r>
        <w:t>Encrypting a USB drive</w:t>
      </w:r>
    </w:p>
    <w:p>
      <w:pPr>
        <w:pStyle w:val="Normal"/>
      </w:pPr>
      <w:r>
        <w:t>Protecting sensitive data on portable storage is crucial. Thankfully, Ubuntu makes it easy to encrypt your USB stick with LUKS, ensuring your files remain confidential even if the drive is lost or stolen.</w:t>
      </w:r>
    </w:p>
    <w:p>
      <w:pPr>
        <w:pStyle w:val="Para 15"/>
      </w:pPr>
      <w:r>
        <w:t/>
      </w:r>
    </w:p>
    <w:p>
      <w:pPr>
        <w:pStyle w:val="Para 01"/>
      </w:pPr>
      <w:r>
        <w:t>How to encrypt a USB stick</w:t>
      </w:r>
    </w:p>
    <w:p>
      <w:pPr>
        <w:pStyle w:val="Normal"/>
      </w:pPr>
      <w:r>
        <w:t>Follow these simple steps to encrypt your USB stick:</w:t>
      </w:r>
    </w:p>
    <w:p>
      <w:pPr>
        <w:pStyle w:val="Para 18"/>
      </w:pPr>
      <w:r>
        <w:t xml:space="preserve">1. </w:t>
      </w:r>
      <w:r>
        <w:rPr>
          <w:rStyle w:val="Text0"/>
        </w:rPr>
        <w:t>Insert your USB stick</w:t>
      </w:r>
      <w:r>
        <w:t xml:space="preserve">: Plug your USB stick into an available port on your Ubuntu </w:t>
      </w:r>
    </w:p>
    <w:p>
      <w:pPr>
        <w:pStyle w:val="Para 05"/>
      </w:pPr>
      <w:r>
        <w:t>computer.</w:t>
      </w:r>
    </w:p>
    <w:p>
      <w:pPr>
        <w:pStyle w:val="Para 18"/>
      </w:pPr>
      <w:r>
        <w:t xml:space="preserve">2. </w:t>
      </w:r>
      <w:r>
        <w:rPr>
          <w:rStyle w:val="Text0"/>
        </w:rPr>
        <w:t>Open Disks</w:t>
      </w:r>
      <w:r>
        <w:t xml:space="preserve">: Search for </w:t>
      </w:r>
      <w:r>
        <w:rPr>
          <w:rStyle w:val="Text1"/>
        </w:rPr>
        <w:t>Disks</w:t>
      </w:r>
      <w:r>
        <w:t xml:space="preserve"> in your applications. 3. </w:t>
      </w:r>
      <w:r>
        <w:rPr>
          <w:rStyle w:val="Text0"/>
        </w:rPr>
        <w:t>Identify your USB stick</w:t>
      </w:r>
      <w:r>
        <w:t xml:space="preserve">: In the </w:t>
      </w:r>
      <w:r>
        <w:rPr>
          <w:rStyle w:val="Text0"/>
        </w:rPr>
        <w:t>Disks</w:t>
      </w:r>
      <w:r>
        <w:t xml:space="preserve"> utility, locate your USB stick in the list of </w:t>
      </w:r>
    </w:p>
    <w:p>
      <w:pPr>
        <w:pStyle w:val="Para 05"/>
      </w:pPr>
      <w:r>
        <w:t>storage devices. Double-check you’ve selected the correct drive to avoid acciden-tally erasing data from your system.</w:t>
      </w:r>
    </w:p>
    <w:p>
      <w:bookmarkStart w:id="298" w:name="236_Safeguarding_Information_wit"/>
      <w:pPr>
        <w:pStyle w:val="Para 10"/>
      </w:pPr>
      <w:r>
        <w:rPr>
          <w:rStyle w:val="Text2"/>
        </w:rPr>
        <w:t>236</w:t>
      </w:r>
      <w:r>
        <w:rPr>
          <w:rStyle w:val="Text15"/>
        </w:rPr>
        <w:t xml:space="preserve"> </w:t>
      </w:r>
      <w:r>
        <w:t>Safeguarding Information with Data Encryption</w:t>
      </w:r>
      <w:bookmarkEnd w:id="298"/>
    </w:p>
    <w:p>
      <w:pPr>
        <w:pStyle w:val="Para 18"/>
      </w:pPr>
      <w:r>
        <w:t xml:space="preserve">4. </w:t>
      </w:r>
      <w:r>
        <w:rPr>
          <w:rStyle w:val="Text0"/>
        </w:rPr>
        <w:t>Unmount the USB stick</w:t>
      </w:r>
      <w:r>
        <w:t xml:space="preserve">: If the USB stick is mounted, click the </w:t>
      </w:r>
      <w:r>
        <w:rPr>
          <w:rStyle w:val="Text2"/>
        </w:rPr>
        <w:t>stop</w:t>
      </w:r>
      <w:r>
        <w:t xml:space="preserve"> button (square </w:t>
      </w:r>
    </w:p>
    <w:p>
      <w:pPr>
        <w:pStyle w:val="Para 05"/>
      </w:pPr>
      <w:r>
        <w:t xml:space="preserve">icon) next to its name in </w:t>
      </w:r>
      <w:r>
        <w:rPr>
          <w:rStyle w:val="Text0"/>
        </w:rPr>
        <w:t>Disks</w:t>
      </w:r>
      <w:r>
        <w: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844800" cy="2095500"/>
            <wp:effectExtent l="0" r="0" t="0" b="0"/>
            <wp:wrapTopAndBottom/>
            <wp:docPr id="115" name="index-271_1.png" descr="index-271_1.png"/>
            <wp:cNvGraphicFramePr>
              <a:graphicFrameLocks noChangeAspect="1"/>
            </wp:cNvGraphicFramePr>
            <a:graphic>
              <a:graphicData uri="http://schemas.openxmlformats.org/drawingml/2006/picture">
                <pic:pic>
                  <pic:nvPicPr>
                    <pic:cNvPr id="0" name="index-271_1.png" descr="index-271_1.png"/>
                    <pic:cNvPicPr/>
                  </pic:nvPicPr>
                  <pic:blipFill>
                    <a:blip r:embed="rId119"/>
                    <a:stretch>
                      <a:fillRect/>
                    </a:stretch>
                  </pic:blipFill>
                  <pic:spPr>
                    <a:xfrm>
                      <a:off x="0" y="0"/>
                      <a:ext cx="2844800" cy="2095500"/>
                    </a:xfrm>
                    <a:prstGeom prst="rect">
                      <a:avLst/>
                    </a:prstGeom>
                  </pic:spPr>
                </pic:pic>
              </a:graphicData>
            </a:graphic>
          </wp:anchor>
        </w:drawing>
      </w:r>
    </w:p>
    <w:p>
      <w:pPr>
        <w:pStyle w:val="Para 15"/>
      </w:pPr>
      <w:r>
        <w:t/>
      </w:r>
    </w:p>
    <w:p>
      <w:pPr>
        <w:pStyle w:val="Para 77"/>
      </w:pPr>
      <w:r>
        <w:t>Figure 13.6 – Format Volume</w:t>
      </w:r>
    </w:p>
    <w:p>
      <w:pPr>
        <w:pStyle w:val="Para 15"/>
      </w:pPr>
      <w:r>
        <w:t xml:space="preserve">5. </w:t>
      </w:r>
      <w:r>
        <w:rPr>
          <w:rStyle w:val="Text0"/>
        </w:rPr>
        <w:t>Format and encrypt</w:t>
      </w:r>
      <w:r>
        <w:t>: For a new partition or the whole drive, do the following:</w:t>
      </w:r>
    </w:p>
    <w:p>
      <w:pPr>
        <w:pStyle w:val="Para 19"/>
      </w:pPr>
      <w:r>
        <w:t>1. Click the small gear icon below the volume.</w:t>
      </w:r>
    </w:p>
    <w:p>
      <w:pPr>
        <w:pStyle w:val="Para 19"/>
      </w:pPr>
      <w:r>
        <w:t xml:space="preserve">2. Select </w:t>
      </w:r>
      <w:r>
        <w:rPr>
          <w:rStyle w:val="Text0"/>
        </w:rPr>
        <w:t>Format Disk</w:t>
      </w:r>
      <w:r>
        <w:t>.</w:t>
      </w:r>
    </w:p>
    <w:p>
      <w:pPr>
        <w:pStyle w:val="Para 19"/>
      </w:pPr>
      <w:r>
        <w:t>3. Choose a name for the drive.</w:t>
      </w:r>
    </w:p>
    <w:p>
      <w:pPr>
        <w:pStyle w:val="Para 47"/>
      </w:pPr>
      <w:r>
        <w:rPr>
          <w:rStyle w:val="Text0"/>
        </w:rPr>
        <w:t xml:space="preserve">4. Under </w:t>
      </w:r>
      <w:r>
        <w:t>Type</w:t>
      </w:r>
      <w:r>
        <w:rPr>
          <w:rStyle w:val="Text0"/>
        </w:rPr>
        <w:t xml:space="preserve">, select </w:t>
      </w:r>
      <w:r>
        <w:t>Internal disk for use with Linux systems only (Ext4)</w:t>
      </w:r>
      <w:r>
        <w:rPr>
          <w:rStyle w:val="Text0"/>
        </w:rPr>
        <w:t xml:space="preserve"> and </w:t>
      </w:r>
    </w:p>
    <w:p>
      <w:pPr>
        <w:pStyle w:val="Para 21"/>
      </w:pPr>
      <w:r>
        <w:t xml:space="preserve">check the </w:t>
      </w:r>
      <w:r>
        <w:rPr>
          <w:rStyle w:val="Text0"/>
        </w:rPr>
        <w:t>Password protect volume (LUKS)</w:t>
      </w:r>
      <w:r>
        <w:t xml:space="preserve"> option, as shown in </w:t>
      </w:r>
      <w:r>
        <w:rPr>
          <w:rStyle w:val="Text2"/>
        </w:rPr>
        <w:t>Figure 13.6</w:t>
      </w:r>
      <w:r>
        <w:t>.</w:t>
      </w:r>
    </w:p>
    <w:p>
      <w:pPr>
        <w:pStyle w:val="Para 19"/>
      </w:pPr>
      <w:r>
        <w:t xml:space="preserve">5. Click </w:t>
      </w:r>
      <w:r>
        <w:rPr>
          <w:rStyle w:val="Text0"/>
        </w:rPr>
        <w:t>Next</w:t>
      </w:r>
      <w:r>
        <w:t>.</w:t>
      </w:r>
    </w:p>
    <w:p>
      <w:pPr>
        <w:pStyle w:val="Para 19"/>
      </w:pPr>
      <w:r>
        <w:t xml:space="preserve">6. Enter and confirm a strong passphrase, as shown in </w:t>
      </w:r>
      <w:r>
        <w:rPr>
          <w:rStyle w:val="Text2"/>
        </w:rPr>
        <w:t>Figure 13.7</w:t>
      </w:r>
      <w:r>
        <w:t>. This pass-</w:t>
      </w:r>
    </w:p>
    <w:p>
      <w:pPr>
        <w:pStyle w:val="Para 17"/>
      </w:pPr>
      <w:r>
        <w:t>phrase is required to unlock the drive.</w:t>
      </w:r>
    </w:p>
    <w:p>
      <w:pPr>
        <w:pStyle w:val="0 Block"/>
      </w:pPr>
    </w:p>
    <w:p>
      <w:bookmarkStart w:id="299" w:name="Chapter_13_237"/>
      <w:pPr>
        <w:pStyle w:val="Heading 2"/>
        <w:pageBreakBefore w:val="on"/>
      </w:pPr>
      <w:r>
        <w:t>Chapter 13</w:t>
      </w:r>
      <w:r>
        <w:rPr>
          <w:rStyle w:val="Text16"/>
        </w:rPr>
        <w:t xml:space="preserve"> </w:t>
      </w:r>
      <w:r>
        <w:rPr>
          <w:rStyle w:val="Text2"/>
        </w:rPr>
        <w:t>237</w:t>
      </w:r>
      <w:bookmarkEnd w:id="299"/>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806700" cy="2057400"/>
            <wp:effectExtent l="0" r="0" t="0" b="0"/>
            <wp:wrapTopAndBottom/>
            <wp:docPr id="116" name="index-272_1.png" descr="index-272_1.png"/>
            <wp:cNvGraphicFramePr>
              <a:graphicFrameLocks noChangeAspect="1"/>
            </wp:cNvGraphicFramePr>
            <a:graphic>
              <a:graphicData uri="http://schemas.openxmlformats.org/drawingml/2006/picture">
                <pic:pic>
                  <pic:nvPicPr>
                    <pic:cNvPr id="0" name="index-272_1.png" descr="index-272_1.png"/>
                    <pic:cNvPicPr/>
                  </pic:nvPicPr>
                  <pic:blipFill>
                    <a:blip r:embed="rId120"/>
                    <a:stretch>
                      <a:fillRect/>
                    </a:stretch>
                  </pic:blipFill>
                  <pic:spPr>
                    <a:xfrm>
                      <a:off x="0" y="0"/>
                      <a:ext cx="2806700" cy="2057400"/>
                    </a:xfrm>
                    <a:prstGeom prst="rect">
                      <a:avLst/>
                    </a:prstGeom>
                  </pic:spPr>
                </pic:pic>
              </a:graphicData>
            </a:graphic>
          </wp:anchor>
        </w:drawing>
      </w:r>
    </w:p>
    <w:p>
      <w:pPr>
        <w:pStyle w:val="Para 15"/>
      </w:pPr>
      <w:r>
        <w:t/>
      </w:r>
    </w:p>
    <w:p>
      <w:pPr>
        <w:pStyle w:val="Para 09"/>
      </w:pPr>
      <w:r>
        <w:t>Figure 13.7 – Set Password</w:t>
      </w:r>
    </w:p>
    <w:p>
      <w:pPr>
        <w:pStyle w:val="Para 18"/>
      </w:pPr>
      <w:r>
        <w:t xml:space="preserve">6. </w:t>
      </w:r>
      <w:r>
        <w:rPr>
          <w:rStyle w:val="Text0"/>
        </w:rPr>
        <w:t>Wait for completion</w:t>
      </w:r>
      <w:r>
        <w:t xml:space="preserve">: The formatting and encryption process will take some time, </w:t>
      </w:r>
    </w:p>
    <w:p>
      <w:pPr>
        <w:pStyle w:val="Para 15"/>
      </w:pPr>
      <w:r>
        <w:t>depending on the size of your USB stick and the erase option you chose.</w:t>
      </w:r>
    </w:p>
    <w:p>
      <w:pPr>
        <w:pStyle w:val="Para 18"/>
      </w:pPr>
      <w:r>
        <w:t xml:space="preserve">7. </w:t>
      </w:r>
      <w:r>
        <w:rPr>
          <w:rStyle w:val="Text0"/>
        </w:rPr>
        <w:t>Mount and access</w:t>
      </w:r>
      <w:r>
        <w:t xml:space="preserve">: Once the process is complete, you can mount the encrypted </w:t>
      </w:r>
    </w:p>
    <w:p>
      <w:pPr>
        <w:pStyle w:val="Para 05"/>
      </w:pPr>
      <w:r>
        <w:t xml:space="preserve">USB stick by clicking on its icon in </w:t>
      </w:r>
      <w:r>
        <w:rPr>
          <w:rStyle w:val="Text0"/>
        </w:rPr>
        <w:t>Disks</w:t>
      </w:r>
      <w:r>
        <w:t xml:space="preserve">. Enter your passphrase when prompted, and you can now use the drive as usual. You can also unplug the USB drive and plug it back in. You’ll be prompted to use the passphrase to decrypt the drive when accessing it in the </w:t>
      </w:r>
      <w:r>
        <w:rPr>
          <w:rStyle w:val="Text0"/>
        </w:rPr>
        <w:t>Files</w:t>
      </w:r>
      <w:r>
        <w:t xml:space="preserve"> app.</w:t>
      </w:r>
    </w:p>
    <w:p>
      <w:pPr>
        <w:pStyle w:val="Para 01"/>
      </w:pPr>
      <w:r>
        <w:t>Considerations</w:t>
      </w:r>
    </w:p>
    <w:p>
      <w:pPr>
        <w:pStyle w:val="Normal"/>
      </w:pPr>
      <w:r>
        <w:t>A few considerstations when choosing to encrypt your USB stick:</w:t>
      </w:r>
    </w:p>
    <w:p>
      <w:pPr>
        <w:pStyle w:val="Para 06"/>
      </w:pPr>
      <w:r>
        <w:t xml:space="preserve">• </w:t>
      </w:r>
      <w:r>
        <w:rPr>
          <w:rStyle w:val="Text0"/>
        </w:rPr>
        <w:t>Backup your data</w:t>
      </w:r>
      <w:r>
        <w:t xml:space="preserve">: Encrypting your USB stick will erase all existing data. Back up </w:t>
      </w:r>
    </w:p>
    <w:p>
      <w:pPr>
        <w:pStyle w:val="Para 05"/>
      </w:pPr>
      <w:r>
        <w:t>any important files before you begin.</w:t>
      </w:r>
    </w:p>
    <w:p>
      <w:pPr>
        <w:pStyle w:val="Para 06"/>
      </w:pPr>
      <w:r>
        <w:t xml:space="preserve">• </w:t>
      </w:r>
      <w:r>
        <w:rPr>
          <w:rStyle w:val="Text0"/>
        </w:rPr>
        <w:t>Strong passphrase</w:t>
      </w:r>
      <w:r>
        <w:t>: Choose a strong and unique passphrase that you can remem-</w:t>
      </w:r>
    </w:p>
    <w:p>
      <w:pPr>
        <w:pStyle w:val="Para 05"/>
      </w:pPr>
      <w:r>
        <w:t>ber. If you forget it, you will lose access to your data. Consider using a password manager to help you generate and store secure passphrases.</w:t>
      </w:r>
    </w:p>
    <w:p>
      <w:bookmarkStart w:id="300" w:name="238_Safeguarding_Information_wit"/>
      <w:pPr>
        <w:pStyle w:val="Para 10"/>
      </w:pPr>
      <w:r>
        <w:rPr>
          <w:rStyle w:val="Text2"/>
        </w:rPr>
        <w:t>238</w:t>
      </w:r>
      <w:r>
        <w:rPr>
          <w:rStyle w:val="Text15"/>
        </w:rPr>
        <w:t xml:space="preserve"> </w:t>
      </w:r>
      <w:r>
        <w:t>Safeguarding Information with Data Encryption</w:t>
      </w:r>
      <w:bookmarkEnd w:id="300"/>
    </w:p>
    <w:p>
      <w:pPr>
        <w:pStyle w:val="Para 03"/>
      </w:pPr>
      <w:r>
        <w:t xml:space="preserve">• </w:t>
      </w:r>
      <w:r>
        <w:rPr>
          <w:rStyle w:val="Text0"/>
        </w:rPr>
        <w:t>Physical security</w:t>
      </w:r>
      <w:r>
        <w:t>: While encryption protects your data from digital access, remem-</w:t>
      </w:r>
    </w:p>
    <w:p>
      <w:pPr>
        <w:pStyle w:val="Para 05"/>
      </w:pPr>
      <w:r>
        <w:t>ber that physical security is also essential. Keep your USB stick in a safe place to prevent unauthorized access.</w:t>
      </w:r>
    </w:p>
    <w:p>
      <w:pPr>
        <w:pStyle w:val="Normal"/>
      </w:pPr>
      <w:r>
        <w:t>By following these steps, you can confidently secure your data on the go with a robustly encrypted USB stick.</w:t>
      </w:r>
    </w:p>
    <w:p>
      <w:pPr>
        <w:pStyle w:val="Para 15"/>
      </w:pPr>
      <w:r>
        <w:t/>
      </w:r>
    </w:p>
    <w:p>
      <w:pPr>
        <w:pStyle w:val="Para 01"/>
      </w:pPr>
      <w:r>
        <w:t>Password: the last link in the chain</w:t>
      </w:r>
    </w:p>
    <w:p>
      <w:pPr>
        <w:pStyle w:val="Normal"/>
      </w:pPr>
      <w:r>
        <w:t>Encrypting your data is only one link in the chain of data security. Choosing secure pass-words for all your accounts, including your Ubuntu system’s user account, is essential. Once your hard drive is decrypted, your data will be vulnerable if your system account has an insecure password, or you leave your computer on with the screen unlocked.</w:t>
      </w:r>
    </w:p>
    <w:p>
      <w:pPr>
        <w:pStyle w:val="Normal"/>
      </w:pPr>
      <w:r>
        <w:t>There are three essential practices for physical security:</w:t>
      </w:r>
    </w:p>
    <w:p>
      <w:pPr>
        <w:pStyle w:val="Para 03"/>
      </w:pPr>
      <w:r>
        <w:t>• Choose a complex password</w:t>
      </w:r>
    </w:p>
    <w:p>
      <w:pPr>
        <w:pStyle w:val="Para 03"/>
      </w:pPr>
      <w:r>
        <w:t>• Ensure your screen is locked when unattended</w:t>
      </w:r>
    </w:p>
    <w:p>
      <w:pPr>
        <w:pStyle w:val="Para 03"/>
      </w:pPr>
      <w:r>
        <w:t>• Require a password to unlock after suspend</w:t>
      </w:r>
    </w:p>
    <w:p>
      <w:pPr>
        <w:pStyle w:val="Para 01"/>
      </w:pPr>
      <w:r>
        <w:t>Choosing a password</w:t>
      </w:r>
    </w:p>
    <w:p>
      <w:pPr>
        <w:pStyle w:val="Normal"/>
      </w:pPr>
      <w:r>
        <w:t>Strong passwords are crucial for securing your Ubuntu system. Enforce robust password policies to prevent unauthorized access.</w:t>
      </w:r>
    </w:p>
    <w:p>
      <w:pPr>
        <w:pStyle w:val="Para 01"/>
      </w:pPr>
      <w:r>
        <w:t>Key password practices</w:t>
      </w:r>
    </w:p>
    <w:p>
      <w:pPr>
        <w:pStyle w:val="Normal"/>
      </w:pPr>
      <w:r>
        <w:t>A few considerstations when choosing a secure password:</w:t>
      </w:r>
    </w:p>
    <w:p>
      <w:pPr>
        <w:pStyle w:val="Para 03"/>
      </w:pPr>
      <w:r>
        <w:t xml:space="preserve">• </w:t>
      </w:r>
      <w:r>
        <w:rPr>
          <w:rStyle w:val="Text0"/>
        </w:rPr>
        <w:t>Length</w:t>
      </w:r>
      <w:r>
        <w:t>: Use passwords with at least 12 characters</w:t>
      </w:r>
    </w:p>
    <w:p>
      <w:pPr>
        <w:pStyle w:val="Para 03"/>
      </w:pPr>
      <w:r>
        <w:t xml:space="preserve">• </w:t>
      </w:r>
      <w:r>
        <w:rPr>
          <w:rStyle w:val="Text0"/>
        </w:rPr>
        <w:t>Complexity</w:t>
      </w:r>
      <w:r>
        <w:t>: Include a mix of uppercase and lowercase letters, numbers, and sym-</w:t>
      </w:r>
    </w:p>
    <w:p>
      <w:pPr>
        <w:pStyle w:val="Para 05"/>
      </w:pPr>
      <w:r>
        <w:t>bols</w:t>
      </w:r>
    </w:p>
    <w:p>
      <w:pPr>
        <w:pStyle w:val="Para 03"/>
      </w:pPr>
      <w:r>
        <w:t xml:space="preserve">• </w:t>
      </w:r>
      <w:r>
        <w:rPr>
          <w:rStyle w:val="Text0"/>
        </w:rPr>
        <w:t>Uniqueness</w:t>
      </w:r>
      <w:r>
        <w:t>: Avoid reusing passwords across different accounts</w:t>
      </w:r>
    </w:p>
    <w:p>
      <w:pPr>
        <w:pStyle w:val="Para 03"/>
      </w:pPr>
      <w:r>
        <w:t xml:space="preserve">• </w:t>
      </w:r>
      <w:r>
        <w:rPr>
          <w:rStyle w:val="Text0"/>
        </w:rPr>
        <w:t>Regular updates</w:t>
      </w:r>
      <w:r>
        <w:t>: Change passwords periodically</w:t>
      </w:r>
    </w:p>
    <w:p>
      <w:pPr>
        <w:pStyle w:val="0 Block"/>
      </w:pPr>
    </w:p>
    <w:p>
      <w:bookmarkStart w:id="301" w:name="Chapter_13_239"/>
      <w:pPr>
        <w:pStyle w:val="Heading 2"/>
        <w:pageBreakBefore w:val="on"/>
      </w:pPr>
      <w:r>
        <w:t>Chapter 13</w:t>
      </w:r>
      <w:r>
        <w:rPr>
          <w:rStyle w:val="Text16"/>
        </w:rPr>
        <w:t xml:space="preserve"> </w:t>
      </w:r>
      <w:r>
        <w:rPr>
          <w:rStyle w:val="Text2"/>
        </w:rPr>
        <w:t>239</w:t>
      </w:r>
      <w:bookmarkEnd w:id="301"/>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25800" cy="2387600"/>
            <wp:effectExtent l="0" r="0" t="0" b="0"/>
            <wp:wrapTopAndBottom/>
            <wp:docPr id="117" name="index-274_1.png" descr="index-274_1.png"/>
            <wp:cNvGraphicFramePr>
              <a:graphicFrameLocks noChangeAspect="1"/>
            </wp:cNvGraphicFramePr>
            <a:graphic>
              <a:graphicData uri="http://schemas.openxmlformats.org/drawingml/2006/picture">
                <pic:pic>
                  <pic:nvPicPr>
                    <pic:cNvPr id="0" name="index-274_1.png" descr="index-274_1.png"/>
                    <pic:cNvPicPr/>
                  </pic:nvPicPr>
                  <pic:blipFill>
                    <a:blip r:embed="rId121"/>
                    <a:stretch>
                      <a:fillRect/>
                    </a:stretch>
                  </pic:blipFill>
                  <pic:spPr>
                    <a:xfrm>
                      <a:off x="0" y="0"/>
                      <a:ext cx="3225800" cy="2387600"/>
                    </a:xfrm>
                    <a:prstGeom prst="rect">
                      <a:avLst/>
                    </a:prstGeom>
                  </pic:spPr>
                </pic:pic>
              </a:graphicData>
            </a:graphic>
          </wp:anchor>
        </w:drawing>
      </w:r>
    </w:p>
    <w:p>
      <w:pPr>
        <w:pStyle w:val="Para 15"/>
      </w:pPr>
      <w:r>
        <w:t/>
      </w:r>
    </w:p>
    <w:p>
      <w:pPr>
        <w:pStyle w:val="Para 09"/>
      </w:pPr>
      <w:r>
        <w:t>Figure 13.8 – Screen Lock settings</w:t>
      </w:r>
    </w:p>
    <w:p>
      <w:pPr>
        <w:pStyle w:val="Para 01"/>
      </w:pPr>
      <w:r>
        <w:t>Screen locking</w:t>
      </w:r>
    </w:p>
    <w:p>
      <w:pPr>
        <w:pStyle w:val="Normal"/>
      </w:pPr>
      <w:r>
        <w:t xml:space="preserve">Ensuring your screen locks when you leave your computer unattended is a great idea and essential in the office or other public places. In the </w:t>
      </w:r>
      <w:r>
        <w:rPr>
          <w:rStyle w:val="Text0"/>
        </w:rPr>
        <w:t>Settings</w:t>
      </w:r>
      <w:r>
        <w:t xml:space="preserve"> app, under the </w:t>
      </w:r>
      <w:r>
        <w:rPr>
          <w:rStyle w:val="Text0"/>
        </w:rPr>
        <w:t>Privacy &amp; Security</w:t>
      </w:r>
      <w:r>
        <w:t xml:space="preserve"> tab, you can find </w:t>
      </w:r>
      <w:r>
        <w:rPr>
          <w:rStyle w:val="Text0"/>
        </w:rPr>
        <w:t xml:space="preserve">Screen Lock </w:t>
      </w:r>
      <w:r>
        <w:t xml:space="preserve">settings, as seen in </w:t>
      </w:r>
      <w:r>
        <w:rPr>
          <w:rStyle w:val="Text2"/>
        </w:rPr>
        <w:t>Figure 13.8</w:t>
      </w:r>
      <w:r>
        <w:t xml:space="preserve">. Here, you can change settings for the length of inactivity before blanking the screen and enabling </w:t>
      </w:r>
      <w:r>
        <w:rPr>
          <w:rStyle w:val="Text0"/>
        </w:rPr>
        <w:t>Au-tomatic Screen Lock</w:t>
      </w:r>
      <w:r>
        <w:t xml:space="preserve">. With </w:t>
      </w:r>
      <w:r>
        <w:rPr>
          <w:rStyle w:val="Text0"/>
        </w:rPr>
        <w:t>Automatic Screen Lock</w:t>
      </w:r>
      <w:r>
        <w:t xml:space="preserve"> enabled, when the screen blanks due to inactivity, it will also lock, requiring a password to unlock.</w:t>
      </w:r>
    </w:p>
    <w:p>
      <w:pPr>
        <w:pStyle w:val="Normal"/>
      </w:pPr>
      <w:r>
        <w:t xml:space="preserve">You can also enable </w:t>
      </w:r>
      <w:r>
        <w:rPr>
          <w:rStyle w:val="Text0"/>
        </w:rPr>
        <w:t>Lock Screen on Suspend</w:t>
      </w:r>
      <w:r>
        <w:t>, which will require a password to resume from suspend.</w:t>
      </w:r>
    </w:p>
    <w:p>
      <w:pPr>
        <w:pStyle w:val="0 Block"/>
      </w:pPr>
    </w:p>
    <w:p>
      <w:bookmarkStart w:id="302" w:name="240_Safeguarding_Information_wit"/>
      <w:pPr>
        <w:pStyle w:val="Para 10"/>
        <w:pageBreakBefore w:val="on"/>
      </w:pPr>
      <w:r>
        <w:rPr>
          <w:rStyle w:val="Text2"/>
        </w:rPr>
        <w:t>240</w:t>
      </w:r>
      <w:r>
        <w:rPr>
          <w:rStyle w:val="Text15"/>
        </w:rPr>
        <w:t xml:space="preserve"> </w:t>
      </w:r>
      <w:r>
        <w:t>Safeguarding Information with Data Encryption</w:t>
      </w:r>
      <w:bookmarkEnd w:id="302"/>
    </w:p>
    <w:p>
      <w:pPr>
        <w:pStyle w:val="Para 15"/>
      </w:pPr>
      <w:r>
        <w:t/>
      </w:r>
    </w:p>
    <w:p>
      <w:pPr>
        <w:pStyle w:val="Para 07"/>
      </w:pPr>
      <w:r>
        <w:t>Secure remote access with SSH</w:t>
      </w:r>
    </w:p>
    <w:p>
      <w:pPr>
        <w:pStyle w:val="Normal"/>
      </w:pPr>
      <w:r>
        <w:rPr>
          <w:rStyle w:val="Text0"/>
        </w:rPr>
        <w:t>Secure Shell</w:t>
      </w:r>
      <w:r>
        <w:t xml:space="preserve"> (</w:t>
      </w:r>
      <w:r>
        <w:rPr>
          <w:rStyle w:val="Text0"/>
        </w:rPr>
        <w:t>SSH</w:t>
      </w:r>
      <w:r>
        <w:t>) is a cryptographic network protocol allowing you to remotely access and manage your Ubuntu system. We generally think of SSH as a way to log in to an Ubuntu server, but in fact, your Ubuntu Desktop can also allow SSH login.</w:t>
      </w:r>
    </w:p>
    <w:p>
      <w:pPr>
        <w:pStyle w:val="Para 15"/>
      </w:pPr>
      <w:r>
        <w:t/>
      </w:r>
    </w:p>
    <w:p>
      <w:pPr>
        <w:pStyle w:val="Para 01"/>
      </w:pPr>
      <w:r>
        <w:t>Key SSH security features</w:t>
      </w:r>
    </w:p>
    <w:p>
      <w:pPr>
        <w:pStyle w:val="Normal"/>
      </w:pPr>
      <w:r>
        <w:t>Benefits of using SSH:</w:t>
      </w:r>
    </w:p>
    <w:p>
      <w:pPr>
        <w:pStyle w:val="Para 03"/>
      </w:pPr>
      <w:r>
        <w:t xml:space="preserve">• </w:t>
      </w:r>
      <w:r>
        <w:rPr>
          <w:rStyle w:val="Text0"/>
        </w:rPr>
        <w:t>Encryption</w:t>
      </w:r>
      <w:r>
        <w:t xml:space="preserve">: Encrypts all communication between your computer and the remote </w:t>
      </w:r>
    </w:p>
    <w:p>
      <w:pPr>
        <w:pStyle w:val="Para 05"/>
      </w:pPr>
      <w:r>
        <w:t>server</w:t>
      </w:r>
    </w:p>
    <w:p>
      <w:pPr>
        <w:pStyle w:val="Para 03"/>
      </w:pPr>
      <w:r>
        <w:t xml:space="preserve">• </w:t>
      </w:r>
      <w:r>
        <w:rPr>
          <w:rStyle w:val="Text0"/>
        </w:rPr>
        <w:t>Authentication</w:t>
      </w:r>
      <w:r>
        <w:t xml:space="preserve">: Verifies your identity using passwords, public keys, or other </w:t>
      </w:r>
    </w:p>
    <w:p>
      <w:pPr>
        <w:pStyle w:val="Para 05"/>
      </w:pPr>
      <w:r>
        <w:t>methods</w:t>
      </w:r>
    </w:p>
    <w:p>
      <w:pPr>
        <w:pStyle w:val="Para 03"/>
      </w:pPr>
      <w:r>
        <w:t xml:space="preserve">• </w:t>
      </w:r>
      <w:r>
        <w:rPr>
          <w:rStyle w:val="Text0"/>
        </w:rPr>
        <w:t>Integrity</w:t>
      </w:r>
      <w:r>
        <w:t>: Ensures data integrity to prevent tampering during transmission</w:t>
      </w:r>
    </w:p>
    <w:p>
      <w:pPr>
        <w:pStyle w:val="Para 15"/>
      </w:pPr>
      <w:r>
        <w:t/>
      </w:r>
    </w:p>
    <w:p>
      <w:pPr>
        <w:pStyle w:val="Para 01"/>
      </w:pPr>
      <w:r>
        <w:t>Best practices for SSH</w:t>
      </w:r>
    </w:p>
    <w:p>
      <w:pPr>
        <w:pStyle w:val="Normal"/>
      </w:pPr>
      <w:r>
        <w:t>A couple of considerations when configuring SSH:</w:t>
      </w:r>
    </w:p>
    <w:p>
      <w:pPr>
        <w:pStyle w:val="Para 03"/>
      </w:pPr>
      <w:r>
        <w:t xml:space="preserve">• </w:t>
      </w:r>
      <w:r>
        <w:rPr>
          <w:rStyle w:val="Text0"/>
        </w:rPr>
        <w:t>Disable password authentication</w:t>
      </w:r>
      <w:r>
        <w:t xml:space="preserve">: Use public key authentication for enhanced </w:t>
      </w:r>
    </w:p>
    <w:p>
      <w:pPr>
        <w:pStyle w:val="Para 05"/>
      </w:pPr>
      <w:r>
        <w:t>security</w:t>
      </w:r>
    </w:p>
    <w:p>
      <w:pPr>
        <w:pStyle w:val="Para 03"/>
      </w:pPr>
      <w:r>
        <w:t xml:space="preserve">• </w:t>
      </w:r>
      <w:r>
        <w:rPr>
          <w:rStyle w:val="Text0"/>
        </w:rPr>
        <w:t>Use strong passphrases</w:t>
      </w:r>
      <w:r>
        <w:t>: If using passwords, ensure they are strong and unique</w:t>
      </w:r>
    </w:p>
    <w:p>
      <w:pPr>
        <w:pStyle w:val="Para 15"/>
      </w:pPr>
      <w:r>
        <w:t/>
      </w:r>
    </w:p>
    <w:p>
      <w:pPr>
        <w:pStyle w:val="Para 01"/>
      </w:pPr>
      <w:r>
        <w:t>Enabling SSH Server</w:t>
      </w:r>
    </w:p>
    <w:p>
      <w:pPr>
        <w:pStyle w:val="Normal"/>
      </w:pPr>
      <w:r>
        <w:t xml:space="preserve">To enable SSH Server on your Ubuntu Desktop system, you simply need to install the </w:t>
      </w:r>
      <w:r>
        <w:rPr>
          <w:rStyle w:val="Text1"/>
        </w:rPr>
        <w:t>openssh-server</w:t>
      </w:r>
      <w:r>
        <w:t xml:space="preserve"> package:</w:t>
      </w:r>
    </w:p>
    <w:p>
      <w:pPr>
        <w:pStyle w:val="Para 02"/>
      </w:pPr>
      <w:r>
        <w:t>ken@monster:~$ sudo apt install openssh-server</w:t>
      </w:r>
    </w:p>
    <w:p>
      <w:pPr>
        <w:pStyle w:val="Para 15"/>
      </w:pPr>
      <w:r>
        <w:t/>
      </w:r>
    </w:p>
    <w:p>
      <w:pPr>
        <w:pStyle w:val="Para 01"/>
      </w:pPr>
      <w:r>
        <w:t>Securing SSH</w:t>
      </w:r>
    </w:p>
    <w:p>
      <w:pPr>
        <w:pStyle w:val="Normal"/>
      </w:pPr>
      <w:r>
        <w:t>Installing OpenSSH Server will allow SSH login from remote machines using an SSH key or password. However, it’s best to disable password login and only allow SSH key-based authentication. To do this, we simply need to create a configuration file for the SSH ser-vice and restart it:</w:t>
      </w:r>
    </w:p>
    <w:p>
      <w:pPr>
        <w:pStyle w:val="Para 02"/>
      </w:pPr>
      <w:r>
        <w:t>ken@monster:~$ echo "PasswordAuthentication no" | sudo tee -a /etc/ssh/</w:t>
      </w:r>
      <w:r>
        <w:rPr>
          <w:rStyle w:val="Text11"/>
        </w:rPr>
        <w:t xml:space="preserve"> </w:t>
      </w:r>
      <w:r>
        <w:t>sshd_config.d/disable-passwd.conf</w:t>
      </w:r>
    </w:p>
    <w:p>
      <w:pPr>
        <w:pStyle w:val="Para 02"/>
      </w:pPr>
      <w:r>
        <w:t>ken@monster:~$ sudo systemctl restart ssh</w:t>
      </w:r>
    </w:p>
    <w:p>
      <w:pPr>
        <w:pStyle w:val="0 Block"/>
      </w:pPr>
    </w:p>
    <w:p>
      <w:bookmarkStart w:id="303" w:name="Chapter_13_241"/>
      <w:pPr>
        <w:pStyle w:val="Heading 2"/>
        <w:pageBreakBefore w:val="on"/>
      </w:pPr>
      <w:r>
        <w:t>Chapter 13</w:t>
      </w:r>
      <w:r>
        <w:rPr>
          <w:rStyle w:val="Text16"/>
        </w:rPr>
        <w:t xml:space="preserve"> </w:t>
      </w:r>
      <w:r>
        <w:rPr>
          <w:rStyle w:val="Text2"/>
        </w:rPr>
        <w:t>241</w:t>
      </w:r>
      <w:bookmarkEnd w:id="303"/>
    </w:p>
    <w:p>
      <w:pPr>
        <w:pStyle w:val="Normal"/>
      </w:pPr>
      <w:r>
        <w:t>Your Ubuntu Desktop system is now accessible for remote login with SSH, but only with SSH key-based authentication.</w:t>
      </w:r>
    </w:p>
    <w:p>
      <w:pPr>
        <w:pStyle w:val="Para 20"/>
      </w:pPr>
      <w:r>
        <w:rPr>
          <w:rStyle w:val="Text7"/>
        </w:rPr>
        <w:t>To learn more about SSH k</w:t>
      </w:r>
      <w:r>
        <w:rPr>
          <w:rStyle w:val="Text11"/>
        </w:rPr>
        <w:t xml:space="preserve">eys, see </w:t>
      </w:r>
      <w:r>
        <w:t>https://www.ssh.com/academy/ssh/keygen</w:t>
      </w:r>
      <w:r>
        <w:rPr>
          <w:rStyle w:val="Text7"/>
        </w:rPr>
        <w:t>.</w:t>
      </w:r>
    </w:p>
    <w:p>
      <w:pPr>
        <w:pStyle w:val="Para 15"/>
      </w:pPr>
      <w:r>
        <w:t/>
      </w:r>
    </w:p>
    <w:p>
      <w:pPr>
        <w:pStyle w:val="Para 07"/>
      </w:pPr>
      <w:r>
        <w:t>Summary</w:t>
      </w:r>
    </w:p>
    <w:p>
      <w:pPr>
        <w:pStyle w:val="Normal"/>
      </w:pPr>
      <w:r>
        <w:t>This chapter has provided a comprehensive overview of essential data protection strate-gies in Ubuntu. Utilizing these measures can significantly enhance your system’s security and safeguard your valuable information. Encrypting the full disk at installation time is ideal. However, as an afterthought, you can still encrypt your home directory, which is quite effective.</w:t>
      </w:r>
    </w:p>
    <w:p>
      <w:pPr>
        <w:pStyle w:val="Normal"/>
      </w:pPr>
      <w:r>
        <w:t xml:space="preserve">In the next chapter, we’ll learn how to best use our Ubuntu system for development. </w:t>
      </w:r>
    </w:p>
    <w:p>
      <w:pPr>
        <w:pStyle w:val="Para 15"/>
      </w:pPr>
      <w:r>
        <w:t/>
      </w:r>
    </w:p>
    <w:p>
      <w:pPr>
        <w:pStyle w:val="Para 07"/>
      </w:pPr>
      <w:r>
        <w:t>Further reading</w:t>
      </w:r>
    </w:p>
    <w:p>
      <w:pPr>
        <w:pStyle w:val="Para 33"/>
      </w:pPr>
      <w:r>
        <w:rPr>
          <w:rStyle w:val="Text7"/>
        </w:rPr>
        <w:t xml:space="preserve">• </w:t>
      </w:r>
      <w:r>
        <w:rPr>
          <w:rStyle w:val="Text20"/>
        </w:rPr>
        <w:t>TPM-Backed Full Disk Encryption</w:t>
      </w:r>
      <w:hyperlink r:id="rId197">
        <w:r>
          <w:rPr>
            <w:rStyle w:val="Text11"/>
          </w:rPr>
          <w:t xml:space="preserve">: </w:t>
        </w:r>
      </w:hyperlink>
      <w:hyperlink r:id="rId197">
        <w:r>
          <w:t>https://ubuntu.com/blog/tpm-backed-full-disk-</w:t>
        </w:r>
      </w:hyperlink>
    </w:p>
    <w:p>
      <w:pPr>
        <w:pStyle w:val="Para 26"/>
      </w:pPr>
      <w:hyperlink r:id="rId197">
        <w:r>
          <w:t>encryption-is-coming-to-ubuntu</w:t>
        </w:r>
      </w:hyperlink>
    </w:p>
    <w:p>
      <w:pPr>
        <w:pStyle w:val="Para 33"/>
      </w:pPr>
      <w:r>
        <w:rPr>
          <w:rStyle w:val="Text7"/>
        </w:rPr>
        <w:t xml:space="preserve">• </w:t>
      </w:r>
      <w:r>
        <w:rPr>
          <w:rStyle w:val="Text20"/>
        </w:rPr>
        <w:t>SSH Key</w:t>
      </w:r>
      <w:hyperlink r:id="rId198">
        <w:r>
          <w:rPr>
            <w:rStyle w:val="Text11"/>
          </w:rPr>
          <w:t xml:space="preserve">: </w:t>
        </w:r>
      </w:hyperlink>
      <w:hyperlink r:id="rId198">
        <w:r>
          <w:t>https://www.ssh.com/academy/ssh/keygen</w:t>
        </w:r>
      </w:hyperlink>
    </w:p>
    <w:p>
      <w:pPr>
        <w:pStyle w:val="0 Block"/>
      </w:pPr>
    </w:p>
    <w:p>
      <w:pPr>
        <w:pStyle w:val="0 Block"/>
        <w:pageBreakBefore w:val="on"/>
      </w:pPr>
    </w:p>
    <w:p>
      <w:bookmarkStart w:id="304" w:name="Part_4"/>
      <w:pPr>
        <w:pStyle w:val="Heading 1"/>
        <w:pageBreakBefore w:val="on"/>
      </w:pPr>
      <w:r>
        <w:t>Part 4</w:t>
      </w:r>
      <w:bookmarkEnd w:id="304"/>
    </w:p>
    <w:p>
      <w:pPr>
        <w:pStyle w:val="Para 15"/>
      </w:pPr>
      <w:r>
        <w:t/>
      </w:r>
    </w:p>
    <w:p>
      <w:pPr>
        <w:pStyle w:val="Para 46"/>
      </w:pPr>
      <w:r>
        <w:t xml:space="preserve">Ubuntu, the Ultimate </w:t>
      </w:r>
    </w:p>
    <w:p>
      <w:pPr>
        <w:pStyle w:val="Para 15"/>
      </w:pPr>
      <w:r>
        <w:t/>
      </w:r>
    </w:p>
    <w:p>
      <w:pPr>
        <w:pStyle w:val="Para 16"/>
      </w:pPr>
      <w:r>
        <w:t>Development Platform</w:t>
      </w:r>
    </w:p>
    <w:p>
      <w:pPr>
        <w:pStyle w:val="Para 15"/>
      </w:pPr>
      <w:r>
        <w:t/>
      </w:r>
    </w:p>
    <w:p>
      <w:pPr>
        <w:pStyle w:val="Normal"/>
      </w:pPr>
      <w:r>
        <w:t>In this final part of the book, we will delve into advanced topics, including virtualization, containers, and Kubernetes, catering to the needs of professional developers, data scientists, and enthusiasts.</w:t>
      </w:r>
    </w:p>
    <w:p>
      <w:pPr>
        <w:pStyle w:val="Normal"/>
      </w:pPr>
      <w:r>
        <w:t>This part of the book includes the following chapters:</w:t>
      </w:r>
    </w:p>
    <w:p>
      <w:pPr>
        <w:pStyle w:val="Para 29"/>
      </w:pPr>
      <w:r>
        <w:rPr>
          <w:rStyle w:val="Text2"/>
        </w:rPr>
        <w:t xml:space="preserve">• </w:t>
      </w:r>
      <w:hyperlink w:anchor="14">
        <w:r>
          <w:rPr>
            <w:rStyle w:val="Text3"/>
          </w:rPr>
          <w:t>Chapter 14</w:t>
        </w:r>
      </w:hyperlink>
      <w:r>
        <w:rPr>
          <w:rStyle w:val="Text2"/>
        </w:rPr>
        <w:t xml:space="preserve">, </w:t>
      </w:r>
      <w:r>
        <w:t>Ubuntu for Developers</w:t>
      </w:r>
    </w:p>
    <w:p>
      <w:pPr>
        <w:pStyle w:val="Para 29"/>
      </w:pPr>
      <w:r>
        <w:rPr>
          <w:rStyle w:val="Text2"/>
        </w:rPr>
        <w:t xml:space="preserve">• </w:t>
      </w:r>
      <w:hyperlink w:anchor="15">
        <w:r>
          <w:rPr>
            <w:rStyle w:val="Text3"/>
          </w:rPr>
          <w:t>Chapter 15</w:t>
        </w:r>
      </w:hyperlink>
      <w:r>
        <w:rPr>
          <w:rStyle w:val="Text2"/>
        </w:rPr>
        <w:t xml:space="preserve">, </w:t>
      </w:r>
      <w:r>
        <w:t>Leveraging Containers for Development</w:t>
      </w:r>
    </w:p>
    <w:p>
      <w:pPr>
        <w:pStyle w:val="Para 29"/>
      </w:pPr>
      <w:r>
        <w:rPr>
          <w:rStyle w:val="Text2"/>
        </w:rPr>
        <w:t xml:space="preserve">• </w:t>
      </w:r>
      <w:hyperlink w:anchor="16">
        <w:r>
          <w:rPr>
            <w:rStyle w:val="Text3"/>
          </w:rPr>
          <w:t>Chapter 16</w:t>
        </w:r>
      </w:hyperlink>
      <w:r>
        <w:rPr>
          <w:rStyle w:val="Text2"/>
        </w:rPr>
        <w:t xml:space="preserve">, </w:t>
      </w:r>
      <w:r>
        <w:t>Cloud-Style VMs on Your Desktop</w:t>
      </w:r>
    </w:p>
    <w:p>
      <w:pPr>
        <w:pStyle w:val="Para 29"/>
      </w:pPr>
      <w:r>
        <w:rPr>
          <w:rStyle w:val="Text2"/>
        </w:rPr>
        <w:t xml:space="preserve">• </w:t>
      </w:r>
      <w:hyperlink w:anchor="17">
        <w:r>
          <w:rPr>
            <w:rStyle w:val="Text3"/>
          </w:rPr>
          <w:t>Chapter 17</w:t>
        </w:r>
      </w:hyperlink>
      <w:r>
        <w:rPr>
          <w:rStyle w:val="Text2"/>
        </w:rPr>
        <w:t xml:space="preserve">, </w:t>
      </w:r>
      <w:r>
        <w:t>Kubernetes Development on Your Desktop</w:t>
      </w:r>
    </w:p>
    <w:p>
      <w:pPr>
        <w:pStyle w:val="Para 29"/>
      </w:pPr>
      <w:r>
        <w:rPr>
          <w:rStyle w:val="Text2"/>
        </w:rPr>
        <w:t xml:space="preserve">• </w:t>
      </w:r>
      <w:hyperlink w:anchor="18">
        <w:r>
          <w:rPr>
            <w:rStyle w:val="Text3"/>
          </w:rPr>
          <w:t>Chapter 18</w:t>
        </w:r>
      </w:hyperlink>
      <w:r>
        <w:rPr>
          <w:rStyle w:val="Text2"/>
        </w:rPr>
        <w:t>,</w:t>
      </w:r>
      <w:r>
        <w:t xml:space="preserve"> Building Your Data Science Toolkit</w:t>
      </w:r>
    </w:p>
    <w:p>
      <w:pPr>
        <w:pStyle w:val="Para 29"/>
      </w:pPr>
      <w:r>
        <w:rPr>
          <w:rStyle w:val="Text2"/>
        </w:rPr>
        <w:t xml:space="preserve">• </w:t>
      </w:r>
      <w:hyperlink w:anchor="19">
        <w:r>
          <w:rPr>
            <w:rStyle w:val="Text3"/>
          </w:rPr>
          <w:t>Chapter 19</w:t>
        </w:r>
      </w:hyperlink>
      <w:r>
        <w:rPr>
          <w:rStyle w:val="Text2"/>
        </w:rPr>
        <w:t>,</w:t>
      </w:r>
      <w:r>
        <w:t xml:space="preserve"> Embracing the Spirit of Ubuntu</w:t>
      </w:r>
    </w:p>
    <w:p>
      <w:pPr>
        <w:pStyle w:val="0 Block"/>
      </w:pPr>
    </w:p>
    <w:p>
      <w:bookmarkStart w:id="305" w:name="14"/>
      <w:pPr>
        <w:pStyle w:val="Para 16"/>
        <w:pageBreakBefore w:val="on"/>
      </w:pPr>
      <w:r>
        <w:t>14</w:t>
      </w:r>
      <w:bookmarkEnd w:id="305"/>
    </w:p>
    <w:p>
      <w:pPr>
        <w:pStyle w:val="Para 15"/>
      </w:pPr>
      <w:r>
        <w:t/>
      </w:r>
    </w:p>
    <w:p>
      <w:pPr>
        <w:pStyle w:val="Para 16"/>
      </w:pPr>
      <w:r>
        <w:t>Ubuntu for Developers</w:t>
      </w:r>
    </w:p>
    <w:p>
      <w:pPr>
        <w:pStyle w:val="Para 15"/>
      </w:pPr>
      <w:r>
        <w:t/>
      </w:r>
    </w:p>
    <w:p>
      <w:pPr>
        <w:pStyle w:val="Normal"/>
      </w:pPr>
      <w:r>
        <w:t xml:space="preserve">Ubuntu is an excellent platform for many uses, and we’ve discussed many reasons for using it, how to install and configure it to meet your needs, and how to keep it secure. </w:t>
      </w:r>
    </w:p>
    <w:p>
      <w:pPr>
        <w:pStyle w:val="Normal"/>
      </w:pPr>
      <w:r>
        <w:t xml:space="preserve">Ubuntu has earned a reputation as a leading platform for developers, and for good reason. It stands out as the ideal development platform for software development. </w:t>
      </w:r>
    </w:p>
    <w:p>
      <w:pPr>
        <w:pStyle w:val="Normal"/>
      </w:pPr>
      <w:r>
        <w:t>We have a great deal of choice when it comes to how we use our desktop for development. Let’s dig into some best practices and learn how to really leverage the tools at our disposal.</w:t>
      </w:r>
    </w:p>
    <w:p>
      <w:pPr>
        <w:pStyle w:val="Normal"/>
      </w:pPr>
      <w:r>
        <w:t>In this chapter, we will cover the following topics:</w:t>
      </w:r>
    </w:p>
    <w:p>
      <w:pPr>
        <w:pStyle w:val="Para 06"/>
      </w:pPr>
      <w:r>
        <w:t>• Why choose Ubuntu?</w:t>
      </w:r>
    </w:p>
    <w:p>
      <w:pPr>
        <w:pStyle w:val="Para 06"/>
      </w:pPr>
      <w:r>
        <w:t>• Essential development tools</w:t>
      </w:r>
    </w:p>
    <w:p>
      <w:pPr>
        <w:pStyle w:val="Para 06"/>
      </w:pPr>
      <w:r>
        <w:t>• Contributing to open source</w:t>
      </w:r>
    </w:p>
    <w:p>
      <w:pPr>
        <w:pStyle w:val="Para 15"/>
      </w:pPr>
      <w:r>
        <w:t/>
      </w:r>
    </w:p>
    <w:p>
      <w:pPr>
        <w:pStyle w:val="Para 07"/>
      </w:pPr>
      <w:r>
        <w:t>Why choose Ubuntu?</w:t>
      </w:r>
    </w:p>
    <w:p>
      <w:pPr>
        <w:pStyle w:val="Normal"/>
      </w:pPr>
      <w:r>
        <w:t>Here’s a breakdown of the advantages Ubuntu offers for developers and why it’s a com-pelling choice for your development endeavors.</w:t>
      </w:r>
    </w:p>
    <w:p>
      <w:pPr>
        <w:pStyle w:val="Para 15"/>
      </w:pPr>
      <w:r>
        <w:t/>
      </w:r>
    </w:p>
    <w:p>
      <w:pPr>
        <w:pStyle w:val="Para 01"/>
      </w:pPr>
      <w:r>
        <w:t>It’s free (as in freedom and beer)</w:t>
      </w:r>
    </w:p>
    <w:p>
      <w:pPr>
        <w:pStyle w:val="Normal"/>
      </w:pPr>
      <w:r>
        <w:t>Ubuntu is open source, meaning it’s completely free to use, distribute, and modify. This eliminates licensing costs and allows for unparalleled flexibility in your development process. You can freely experiment, deploy, and scale your applications without worrying about proprietary restrictions.</w:t>
      </w:r>
    </w:p>
    <w:p>
      <w:bookmarkStart w:id="306" w:name="246_Ubuntu_for_Developers"/>
      <w:pPr>
        <w:pStyle w:val="Para 10"/>
      </w:pPr>
      <w:r>
        <w:rPr>
          <w:rStyle w:val="Text2"/>
        </w:rPr>
        <w:t>246</w:t>
      </w:r>
      <w:r>
        <w:rPr>
          <w:rStyle w:val="Text15"/>
        </w:rPr>
        <w:t xml:space="preserve"> </w:t>
      </w:r>
      <w:r>
        <w:t>Ubuntu for Developers</w:t>
      </w:r>
      <w:bookmarkEnd w:id="306"/>
    </w:p>
    <w:p>
      <w:pPr>
        <w:pStyle w:val="Para 15"/>
      </w:pPr>
      <w:r>
        <w:t/>
      </w:r>
    </w:p>
    <w:p>
      <w:pPr>
        <w:pStyle w:val="Normal"/>
      </w:pPr>
      <w:r>
        <w:rPr>
          <w:rStyle w:val="Text5"/>
        </w:rPr>
        <w:t>It has a robust and stable foundation</w:t>
      </w:r>
      <w:r>
        <w:t xml:space="preserve"> Ubuntu is built on the rock-solid Linux kernel, providing a stable and reliable operating system for your development environment. Say goodbye to unexpected crashes and frustrating system instability. Ubuntu’s </w:t>
      </w:r>
      <w:r>
        <w:rPr>
          <w:rStyle w:val="Text0"/>
        </w:rPr>
        <w:t>Long-Term Support</w:t>
      </w:r>
      <w:r>
        <w:t xml:space="preserve"> (</w:t>
      </w:r>
      <w:r>
        <w:rPr>
          <w:rStyle w:val="Text0"/>
        </w:rPr>
        <w:t>LTS</w:t>
      </w:r>
      <w:r>
        <w:t>) releases offer extend-ed support cycles, ensuring your development platform remains secure and maintained for years.</w:t>
      </w:r>
    </w:p>
    <w:p>
      <w:pPr>
        <w:pStyle w:val="Para 15"/>
      </w:pPr>
      <w:r>
        <w:t/>
      </w:r>
    </w:p>
    <w:p>
      <w:pPr>
        <w:pStyle w:val="Para 01"/>
      </w:pPr>
      <w:r>
        <w:t>It has a vast software ecosystem</w:t>
      </w:r>
    </w:p>
    <w:p>
      <w:pPr>
        <w:pStyle w:val="Normal"/>
      </w:pPr>
      <w:r>
        <w:t>Ubuntu boasts an extensive software repository, providing access to a vast collection of development tools, libraries, and frameworks. With just a few commands, you can install essential tools, such as the following:</w:t>
      </w:r>
    </w:p>
    <w:p>
      <w:pPr>
        <w:pStyle w:val="Para 03"/>
      </w:pPr>
      <w:r>
        <w:t xml:space="preserve">• </w:t>
      </w:r>
      <w:r>
        <w:rPr>
          <w:rStyle w:val="Text0"/>
        </w:rPr>
        <w:t>Programming languages</w:t>
      </w:r>
      <w:r>
        <w:t>: Python, Java, C/C++, Ruby, Rust, Go, and many more</w:t>
      </w:r>
    </w:p>
    <w:p>
      <w:pPr>
        <w:pStyle w:val="Para 03"/>
      </w:pPr>
      <w:r>
        <w:t xml:space="preserve">• </w:t>
      </w:r>
      <w:r>
        <w:rPr>
          <w:rStyle w:val="Text0"/>
        </w:rPr>
        <w:t>IDEs and editors</w:t>
      </w:r>
      <w:r>
        <w:t xml:space="preserve">: Visual Studio Code, IntelliJ IDEA, Eclipse, Sublime Text, Vim, </w:t>
      </w:r>
    </w:p>
    <w:p>
      <w:pPr>
        <w:pStyle w:val="Para 05"/>
      </w:pPr>
      <w:r>
        <w:t>Emacs, and many more</w:t>
      </w:r>
    </w:p>
    <w:p>
      <w:pPr>
        <w:pStyle w:val="Para 03"/>
      </w:pPr>
      <w:r>
        <w:t xml:space="preserve">• </w:t>
      </w:r>
      <w:r>
        <w:rPr>
          <w:rStyle w:val="Text0"/>
        </w:rPr>
        <w:t>Databases</w:t>
      </w:r>
      <w:r>
        <w:t>: MySQL, PostgreSQL, and MongoDB</w:t>
      </w:r>
    </w:p>
    <w:p>
      <w:pPr>
        <w:pStyle w:val="Para 24"/>
      </w:pPr>
      <w:r>
        <w:rPr>
          <w:rStyle w:val="Text0"/>
        </w:rPr>
        <w:t xml:space="preserve">• </w:t>
      </w:r>
      <w:r>
        <w:t>Version control systems</w:t>
      </w:r>
      <w:r>
        <w:rPr>
          <w:rStyle w:val="Text0"/>
        </w:rPr>
        <w:t>: Git and Mercurial</w:t>
      </w:r>
    </w:p>
    <w:p>
      <w:pPr>
        <w:pStyle w:val="Para 03"/>
      </w:pPr>
      <w:r>
        <w:t xml:space="preserve">• </w:t>
      </w:r>
      <w:r>
        <w:rPr>
          <w:rStyle w:val="Text0"/>
        </w:rPr>
        <w:t>DevOps tools</w:t>
      </w:r>
      <w:r>
        <w:t>: Docker, Kubernetes, and Ansible</w:t>
      </w:r>
    </w:p>
    <w:p>
      <w:pPr>
        <w:pStyle w:val="Normal"/>
      </w:pPr>
      <w:r>
        <w:t>This rich ecosystem streamlines your workflow and allows you to focus on building great software.</w:t>
      </w:r>
    </w:p>
    <w:p>
      <w:pPr>
        <w:pStyle w:val="Para 15"/>
      </w:pPr>
      <w:r>
        <w:t/>
      </w:r>
    </w:p>
    <w:p>
      <w:pPr>
        <w:pStyle w:val="Normal"/>
      </w:pPr>
      <w:r>
        <w:rPr>
          <w:rStyle w:val="Text5"/>
        </w:rPr>
        <w:t>It has a vibrant and supportive community</w:t>
      </w:r>
      <w:r>
        <w:t xml:space="preserve"> Ubuntu has a large and active community of developers, users, and enthusiasts. This community provides readily available support, extensive documentation, and a wealth of online resources. Whether you’re facing a technical challenge or seeking advice, you can find assistance through forums, mailing lists, and online communities.</w:t>
      </w:r>
    </w:p>
    <w:p>
      <w:pPr>
        <w:pStyle w:val="Para 15"/>
      </w:pPr>
      <w:r>
        <w:t/>
      </w:r>
    </w:p>
    <w:p>
      <w:pPr>
        <w:pStyle w:val="Para 01"/>
      </w:pPr>
      <w:r>
        <w:t>Security is at its core</w:t>
      </w:r>
    </w:p>
    <w:p>
      <w:pPr>
        <w:pStyle w:val="Normal"/>
      </w:pPr>
      <w:r>
        <w:t>Ubuntu prioritizes security with regular updates and security patches, safeguarding your system from vulnerabilities and threats. This focus on security is crucial for developers, especially when working on sensitive projects or handling user data.</w:t>
      </w:r>
    </w:p>
    <w:p>
      <w:pPr>
        <w:pStyle w:val="Para 15"/>
      </w:pPr>
      <w:r>
        <w:t/>
      </w:r>
    </w:p>
    <w:p>
      <w:pPr>
        <w:pStyle w:val="Para 01"/>
      </w:pPr>
      <w:r>
        <w:t>It is customizable and flexible</w:t>
      </w:r>
    </w:p>
    <w:p>
      <w:pPr>
        <w:pStyle w:val="Normal"/>
      </w:pPr>
      <w:r>
        <w:t>Ubuntu is highly customizable, allowing you to tailor your development environment to your needs and preferences. You can choose from different desktop environments, install custom themes, and configure your system to optimize your workflow.</w:t>
      </w:r>
    </w:p>
    <w:p>
      <w:pPr>
        <w:pStyle w:val="0 Block"/>
      </w:pPr>
    </w:p>
    <w:p>
      <w:bookmarkStart w:id="307" w:name="Chapter_14_247"/>
      <w:pPr>
        <w:pStyle w:val="Heading 2"/>
        <w:pageBreakBefore w:val="on"/>
      </w:pPr>
      <w:r>
        <w:t>Chapter 14</w:t>
      </w:r>
      <w:r>
        <w:rPr>
          <w:rStyle w:val="Text16"/>
        </w:rPr>
        <w:t xml:space="preserve"> </w:t>
      </w:r>
      <w:r>
        <w:rPr>
          <w:rStyle w:val="Text2"/>
        </w:rPr>
        <w:t>247</w:t>
      </w:r>
      <w:bookmarkEnd w:id="307"/>
    </w:p>
    <w:p>
      <w:pPr>
        <w:pStyle w:val="Para 15"/>
      </w:pPr>
      <w:r>
        <w:t/>
      </w:r>
    </w:p>
    <w:p>
      <w:pPr>
        <w:pStyle w:val="Para 01"/>
      </w:pPr>
      <w:r>
        <w:t>It allows cloud-native development</w:t>
      </w:r>
    </w:p>
    <w:p>
      <w:pPr>
        <w:pStyle w:val="Normal"/>
      </w:pPr>
      <w:r>
        <w:t xml:space="preserve">Major cloud providers, such as </w:t>
      </w:r>
      <w:r>
        <w:rPr>
          <w:rStyle w:val="Text0"/>
        </w:rPr>
        <w:t>Amazon Web Services</w:t>
      </w:r>
      <w:r>
        <w:t xml:space="preserve"> (</w:t>
      </w:r>
      <w:r>
        <w:rPr>
          <w:rStyle w:val="Text0"/>
        </w:rPr>
        <w:t>AWS</w:t>
      </w:r>
      <w:r>
        <w:t xml:space="preserve">), </w:t>
      </w:r>
      <w:r>
        <w:rPr>
          <w:rStyle w:val="Text0"/>
        </w:rPr>
        <w:t>Azure</w:t>
      </w:r>
      <w:r>
        <w:t xml:space="preserve">, and </w:t>
      </w:r>
      <w:r>
        <w:rPr>
          <w:rStyle w:val="Text0"/>
        </w:rPr>
        <w:t>Google Cloud Platform</w:t>
      </w:r>
      <w:r>
        <w:t xml:space="preserve"> (</w:t>
      </w:r>
      <w:r>
        <w:rPr>
          <w:rStyle w:val="Text0"/>
        </w:rPr>
        <w:t>GCP</w:t>
      </w:r>
      <w:r>
        <w:t>), strongly support Ubuntu. This makes it ideal for cloud-native development, allowing seamless deployment and integration with cloud services.</w:t>
      </w:r>
    </w:p>
    <w:p>
      <w:pPr>
        <w:pStyle w:val="Para 15"/>
      </w:pPr>
      <w:r>
        <w:t/>
      </w:r>
    </w:p>
    <w:p>
      <w:pPr>
        <w:pStyle w:val="Normal"/>
      </w:pPr>
      <w:r>
        <w:rPr>
          <w:rStyle w:val="Text4"/>
        </w:rPr>
        <w:t>Essential development tools on Ubuntu</w:t>
      </w:r>
      <w:r>
        <w:t xml:space="preserve"> Ubuntu is a developer’s dream come true. It offers a robust and versatile environment and a vast collection of tools to streamline workflow. This section explores some of the essential tools that will empower you on your Ubuntu development journey.</w:t>
      </w:r>
    </w:p>
    <w:p>
      <w:pPr>
        <w:pStyle w:val="Para 15"/>
      </w:pPr>
      <w:r>
        <w:t/>
      </w:r>
    </w:p>
    <w:p>
      <w:pPr>
        <w:pStyle w:val="Para 01"/>
      </w:pPr>
      <w:r>
        <w:t>The foundation: build-essential</w:t>
      </w:r>
    </w:p>
    <w:p>
      <w:pPr>
        <w:pStyle w:val="Normal"/>
      </w:pPr>
      <w:r>
        <w:t xml:space="preserve">At the heart of Ubuntu’s development prowess lies the </w:t>
      </w:r>
      <w:r>
        <w:rPr>
          <w:rStyle w:val="Text1"/>
        </w:rPr>
        <w:t>build-essential</w:t>
      </w:r>
      <w:r>
        <w:t xml:space="preserve"> package. This meta-package encompasses a collection of crucial tools for compiling and building soft-ware from source code. It includes the following:</w:t>
      </w:r>
    </w:p>
    <w:p>
      <w:pPr>
        <w:pStyle w:val="Para 06"/>
      </w:pPr>
      <w:r>
        <w:t xml:space="preserve">• </w:t>
      </w:r>
      <w:r>
        <w:rPr>
          <w:rStyle w:val="Text0"/>
        </w:rPr>
        <w:t>GNU Compiler Collection</w:t>
      </w:r>
      <w:r>
        <w:t xml:space="preserve"> (</w:t>
      </w:r>
      <w:r>
        <w:rPr>
          <w:rStyle w:val="Text0"/>
        </w:rPr>
        <w:t>GCC</w:t>
      </w:r>
      <w:r>
        <w:t xml:space="preserve">): The cornerstone for C, C++, and other language </w:t>
      </w:r>
    </w:p>
    <w:p>
      <w:pPr>
        <w:pStyle w:val="Para 05"/>
      </w:pPr>
      <w:r>
        <w:t>compilation</w:t>
      </w:r>
    </w:p>
    <w:p>
      <w:pPr>
        <w:pStyle w:val="Para 06"/>
      </w:pPr>
      <w:r>
        <w:t xml:space="preserve">• </w:t>
      </w:r>
      <w:r>
        <w:rPr>
          <w:rStyle w:val="Text0"/>
        </w:rPr>
        <w:t>GNU Make</w:t>
      </w:r>
      <w:r>
        <w:t xml:space="preserve">: A powerful build automation tool to manage and simplify complex </w:t>
      </w:r>
    </w:p>
    <w:p>
      <w:pPr>
        <w:pStyle w:val="Para 05"/>
      </w:pPr>
      <w:r>
        <w:t>projects</w:t>
      </w:r>
    </w:p>
    <w:p>
      <w:pPr>
        <w:pStyle w:val="Para 06"/>
      </w:pPr>
      <w:r>
        <w:t xml:space="preserve">• </w:t>
      </w:r>
      <w:r>
        <w:rPr>
          <w:rStyle w:val="Text0"/>
        </w:rPr>
        <w:t>libc6-dev</w:t>
      </w:r>
      <w:r>
        <w:t xml:space="preserve">: Essential libraries and header files for C development • </w:t>
      </w:r>
      <w:r>
        <w:rPr>
          <w:rStyle w:val="Text0"/>
        </w:rPr>
        <w:t>dpkg-dev</w:t>
      </w:r>
      <w:r>
        <w:t>: Tools for building Debian packages, enabling you to create and distrib-</w:t>
      </w:r>
    </w:p>
    <w:p>
      <w:pPr>
        <w:pStyle w:val="Para 05"/>
      </w:pPr>
      <w:r>
        <w:t>ute your own software</w:t>
      </w:r>
    </w:p>
    <w:p>
      <w:pPr>
        <w:pStyle w:val="Para 06"/>
      </w:pPr>
      <w:r>
        <w:t xml:space="preserve">• </w:t>
      </w:r>
      <w:r>
        <w:rPr>
          <w:rStyle w:val="Text0"/>
        </w:rPr>
        <w:t>GNU Binutils</w:t>
      </w:r>
      <w:r>
        <w:t xml:space="preserve">: A suite of binary utilities, including the linker and assembler, vital </w:t>
      </w:r>
    </w:p>
    <w:p>
      <w:pPr>
        <w:pStyle w:val="Para 05"/>
      </w:pPr>
      <w:r>
        <w:t>for working with object files</w:t>
      </w:r>
    </w:p>
    <w:p>
      <w:pPr>
        <w:pStyle w:val="Normal"/>
      </w:pPr>
      <w:r>
        <w:t xml:space="preserve">Installing </w:t>
      </w:r>
      <w:r>
        <w:rPr>
          <w:rStyle w:val="Text1"/>
        </w:rPr>
        <w:t>build-essential</w:t>
      </w:r>
      <w:r>
        <w:t xml:space="preserve"> is your first step:</w:t>
      </w:r>
    </w:p>
    <w:p>
      <w:pPr>
        <w:pStyle w:val="Para 02"/>
      </w:pPr>
      <w:r>
        <w:t>ken@monster:~$ sudo apt install build-essential</w:t>
      </w:r>
    </w:p>
    <w:p>
      <w:pPr>
        <w:pStyle w:val="Para 15"/>
      </w:pPr>
      <w:r>
        <w:t/>
      </w:r>
    </w:p>
    <w:p>
      <w:pPr>
        <w:pStyle w:val="Para 01"/>
      </w:pPr>
      <w:r>
        <w:t>Version control with Git</w:t>
      </w:r>
    </w:p>
    <w:p>
      <w:pPr>
        <w:pStyle w:val="Normal"/>
      </w:pPr>
      <w:r>
        <w:t>Git is the undisputed champion of version control systems, and Ubuntu makes it a breeze to get started. Install Git and embrace collaborative development, effortless tracking of changes, and seamless branching and merging:</w:t>
      </w:r>
    </w:p>
    <w:p>
      <w:pPr>
        <w:pStyle w:val="Para 02"/>
      </w:pPr>
      <w:r>
        <w:t>ken@monster:~$ sudo apt install git</w:t>
      </w:r>
      <w:r>
        <w:rPr>
          <w:rStyle w:val="Text11"/>
        </w:rPr>
        <w:t xml:space="preserve"> </w:t>
      </w:r>
      <w:r>
        <w:t>248</w:t>
      </w:r>
      <w:r>
        <w:rPr>
          <w:rStyle w:val="Text11"/>
        </w:rPr>
        <w:t xml:space="preserve"> </w:t>
      </w:r>
      <w:r>
        <w:rPr>
          <w:rStyle w:val="Text2"/>
        </w:rPr>
        <w:t>Ubuntu for Developers</w:t>
      </w:r>
    </w:p>
    <w:p>
      <w:bookmarkStart w:id="308" w:name="Configure_your_Git_identity_with"/>
      <w:pPr>
        <w:pStyle w:val="Normal"/>
      </w:pPr>
      <w:r>
        <w:t>Configure your Git identity with your name and email:</w:t>
      </w:r>
      <w:bookmarkEnd w:id="308"/>
    </w:p>
    <w:p>
      <w:pPr>
        <w:pStyle w:val="Para 02"/>
      </w:pPr>
      <w:r>
        <w:t>ken@monster:~$ git config --global user.name "Your Name"</w:t>
      </w:r>
      <w:r>
        <w:rPr>
          <w:rStyle w:val="Text11"/>
        </w:rPr>
        <w:t xml:space="preserve"> </w:t>
      </w:r>
      <w:r>
        <w:t>ken@monster:~$ git config --global user.email "your.email@example.com"</w:t>
      </w:r>
    </w:p>
    <w:p>
      <w:pPr>
        <w:pStyle w:val="Para 20"/>
      </w:pPr>
      <w:r>
        <w:rPr>
          <w:rStyle w:val="Text7"/>
        </w:rPr>
        <w:t>To learn more about Git</w:t>
      </w:r>
      <w:hyperlink r:id="rId199">
        <w:r>
          <w:rPr>
            <w:rStyle w:val="Text11"/>
          </w:rPr>
          <w:t xml:space="preserve">, see </w:t>
        </w:r>
      </w:hyperlink>
      <w:hyperlink r:id="rId199">
        <w:r>
          <w:t>https://docs.github.com/en/get-started/using-git</w:t>
        </w:r>
      </w:hyperlink>
      <w:hyperlink r:id="rId199">
        <w:r>
          <w:rPr>
            <w:rStyle w:val="Text11"/>
          </w:rPr>
          <w:t xml:space="preserve"> .</w:t>
        </w:r>
      </w:hyperlink>
    </w:p>
    <w:p>
      <w:pPr>
        <w:pStyle w:val="Para 15"/>
      </w:pPr>
      <w:r>
        <w:t/>
      </w:r>
    </w:p>
    <w:p>
      <w:pPr>
        <w:pStyle w:val="Para 01"/>
      </w:pPr>
      <w:r>
        <w:t>Debugging with GDB</w:t>
      </w:r>
    </w:p>
    <w:p>
      <w:pPr>
        <w:pStyle w:val="Normal"/>
      </w:pPr>
      <w:r>
        <w:t xml:space="preserve">Encountering bugs is an inevitable part of the development process. </w:t>
      </w:r>
      <w:r>
        <w:rPr>
          <w:rStyle w:val="Text0"/>
        </w:rPr>
        <w:t>GDB</w:t>
      </w:r>
      <w:r>
        <w:t xml:space="preserve">, the </w:t>
      </w:r>
      <w:r>
        <w:rPr>
          <w:rStyle w:val="Text0"/>
        </w:rPr>
        <w:t>GNU De-bugger</w:t>
      </w:r>
      <w:r>
        <w:t>, is your trusted companion for identifying and resolving issues within your code. You can use it to step through your code, inspect variables, and pinpoint the root cause of errors:</w:t>
      </w:r>
    </w:p>
    <w:p>
      <w:pPr>
        <w:pStyle w:val="Para 02"/>
      </w:pPr>
      <w:r>
        <w:t>ken@monster:~$ sudo apt install gdb</w:t>
      </w:r>
    </w:p>
    <w:p>
      <w:pPr>
        <w:pStyle w:val="Para 20"/>
      </w:pPr>
      <w:r>
        <w:rPr>
          <w:rStyle w:val="Text7"/>
        </w:rPr>
        <w:t xml:space="preserve">To learn more about GDB, see </w:t>
      </w:r>
      <w:hyperlink r:id="rId200">
        <w:r>
          <w:t>https://www.geeksforgeeks.org/gdb-step-by-step-</w:t>
        </w:r>
      </w:hyperlink>
    </w:p>
    <w:p>
      <w:pPr>
        <w:pStyle w:val="Para 20"/>
      </w:pPr>
      <w:hyperlink r:id="rId200">
        <w:r>
          <w:t>introduction</w:t>
        </w:r>
      </w:hyperlink>
      <w:r>
        <w:rPr>
          <w:rStyle w:val="Text7"/>
        </w:rPr>
        <w:t>.</w:t>
      </w:r>
    </w:p>
    <w:p>
      <w:pPr>
        <w:pStyle w:val="Para 15"/>
      </w:pPr>
      <w:r>
        <w:t/>
      </w:r>
    </w:p>
    <w:p>
      <w:pPr>
        <w:pStyle w:val="Para 01"/>
      </w:pPr>
      <w:r>
        <w:t>Powerful text editors and IDEs</w:t>
      </w:r>
    </w:p>
    <w:p>
      <w:pPr>
        <w:pStyle w:val="Normal"/>
      </w:pPr>
      <w:r>
        <w:t xml:space="preserve">Ubuntu offers a rich selection of text editors and </w:t>
      </w:r>
      <w:r>
        <w:rPr>
          <w:rStyle w:val="Text0"/>
        </w:rPr>
        <w:t>Integrated Development Environments</w:t>
      </w:r>
      <w:r>
        <w:t xml:space="preserve"> (</w:t>
      </w:r>
      <w:r>
        <w:rPr>
          <w:rStyle w:val="Text0"/>
        </w:rPr>
        <w:t>IDEs</w:t>
      </w:r>
      <w:r>
        <w:t>) to suit your preferences and project needs.</w:t>
      </w:r>
    </w:p>
    <w:p>
      <w:pPr>
        <w:pStyle w:val="Para 03"/>
      </w:pPr>
      <w:r>
        <w:t xml:space="preserve">• </w:t>
      </w:r>
      <w:r>
        <w:rPr>
          <w:rStyle w:val="Text0"/>
        </w:rPr>
        <w:t>Vim</w:t>
      </w:r>
      <w:r>
        <w:t xml:space="preserve">: A highly configurable and efficient command-line text editor favored by many </w:t>
      </w:r>
    </w:p>
    <w:p>
      <w:pPr>
        <w:pStyle w:val="Para 05"/>
      </w:pPr>
      <w:r>
        <w:t>experienced developers</w:t>
      </w:r>
    </w:p>
    <w:p>
      <w:pPr>
        <w:pStyle w:val="Para 03"/>
      </w:pPr>
      <w:r>
        <w:t xml:space="preserve">• </w:t>
      </w:r>
      <w:r>
        <w:rPr>
          <w:rStyle w:val="Text0"/>
        </w:rPr>
        <w:t>VS Code</w:t>
      </w:r>
      <w:r>
        <w:t xml:space="preserve">: A versatile and feature-rich code editor with extensive customization </w:t>
      </w:r>
    </w:p>
    <w:p>
      <w:pPr>
        <w:pStyle w:val="Para 05"/>
      </w:pPr>
      <w:r>
        <w:t>options and extensions for various languages</w:t>
      </w:r>
    </w:p>
    <w:p>
      <w:pPr>
        <w:pStyle w:val="Para 03"/>
      </w:pPr>
      <w:r>
        <w:t xml:space="preserve">• </w:t>
      </w:r>
      <w:r>
        <w:rPr>
          <w:rStyle w:val="Text0"/>
        </w:rPr>
        <w:t>Sublime Text</w:t>
      </w:r>
      <w:r>
        <w:t>: A proprietary, cross-platform editor known for its speed and re-</w:t>
      </w:r>
    </w:p>
    <w:p>
      <w:pPr>
        <w:pStyle w:val="Para 05"/>
      </w:pPr>
      <w:r>
        <w:t>sponsiveness</w:t>
      </w:r>
    </w:p>
    <w:p>
      <w:pPr>
        <w:pStyle w:val="Para 03"/>
      </w:pPr>
      <w:r>
        <w:t xml:space="preserve">• </w:t>
      </w:r>
      <w:r>
        <w:rPr>
          <w:rStyle w:val="Text0"/>
        </w:rPr>
        <w:t>Emacs</w:t>
      </w:r>
      <w:r>
        <w:t>: A free, extensible, and customizable text editor designed for programmers</w:t>
      </w:r>
    </w:p>
    <w:p>
      <w:pPr>
        <w:pStyle w:val="Para 03"/>
      </w:pPr>
      <w:r>
        <w:t xml:space="preserve">• </w:t>
      </w:r>
      <w:r>
        <w:rPr>
          <w:rStyle w:val="Text0"/>
        </w:rPr>
        <w:t>Eclipse</w:t>
      </w:r>
      <w:r>
        <w:t>: A powerful IDE popular for Java development that supports other lan-</w:t>
      </w:r>
    </w:p>
    <w:p>
      <w:pPr>
        <w:pStyle w:val="Para 05"/>
      </w:pPr>
      <w:r>
        <w:t>guages through plugins</w:t>
      </w:r>
    </w:p>
    <w:p>
      <w:pPr>
        <w:pStyle w:val="Para 03"/>
      </w:pPr>
      <w:r>
        <w:t xml:space="preserve">• </w:t>
      </w:r>
      <w:r>
        <w:rPr>
          <w:rStyle w:val="Text0"/>
        </w:rPr>
        <w:t>IntelliJ IDEA</w:t>
      </w:r>
      <w:r>
        <w:t xml:space="preserve">: A robust IDE from JetBrains that is well suited for Java and Android </w:t>
      </w:r>
    </w:p>
    <w:p>
      <w:pPr>
        <w:pStyle w:val="Para 05"/>
      </w:pPr>
      <w:r>
        <w:t>development</w:t>
      </w:r>
    </w:p>
    <w:p>
      <w:pPr>
        <w:pStyle w:val="Normal"/>
      </w:pPr>
      <w:r>
        <w:t>Explore these options and choose the one that best aligns with your workflow and project requirements.</w:t>
      </w:r>
    </w:p>
    <w:p>
      <w:pPr>
        <w:pStyle w:val="0 Block"/>
      </w:pPr>
    </w:p>
    <w:p>
      <w:bookmarkStart w:id="309" w:name="Chapter_14_249"/>
      <w:pPr>
        <w:pStyle w:val="Heading 2"/>
        <w:pageBreakBefore w:val="on"/>
      </w:pPr>
      <w:r>
        <w:t>Chapter 14</w:t>
      </w:r>
      <w:r>
        <w:rPr>
          <w:rStyle w:val="Text16"/>
        </w:rPr>
        <w:t xml:space="preserve"> </w:t>
      </w:r>
      <w:r>
        <w:rPr>
          <w:rStyle w:val="Text2"/>
        </w:rPr>
        <w:t>249</w:t>
      </w:r>
      <w:bookmarkEnd w:id="309"/>
    </w:p>
    <w:p>
      <w:pPr>
        <w:pStyle w:val="Para 15"/>
      </w:pPr>
      <w:r>
        <w:t/>
      </w:r>
    </w:p>
    <w:p>
      <w:pPr>
        <w:pStyle w:val="Normal"/>
      </w:pPr>
      <w:r>
        <w:rPr>
          <w:rStyle w:val="Text5"/>
        </w:rPr>
        <w:t>Building GUIs with Flutter, GTK, Qt, and Electron</w:t>
      </w:r>
      <w:r>
        <w:t xml:space="preserve"> Ubuntu provides excellent frameworks, such as Flutter, GTK, Qt, and Electron, for crafting graphical UIs:</w:t>
      </w:r>
    </w:p>
    <w:p>
      <w:pPr>
        <w:pStyle w:val="Para 06"/>
      </w:pPr>
      <w:r>
        <w:t xml:space="preserve">• </w:t>
      </w:r>
      <w:r>
        <w:rPr>
          <w:rStyle w:val="Text0"/>
        </w:rPr>
        <w:t>Flutter</w:t>
      </w:r>
      <w:r>
        <w:t xml:space="preserve">: A free, open source framework from Google that allows developers to </w:t>
      </w:r>
    </w:p>
    <w:p>
      <w:pPr>
        <w:pStyle w:val="Para 05"/>
      </w:pPr>
      <w:r>
        <w:t>build applications using the same code base for multiple platforms. It supports Android, iOS, Windows, macOS, and Linux.</w:t>
      </w:r>
    </w:p>
    <w:p>
      <w:pPr>
        <w:pStyle w:val="Para 06"/>
      </w:pPr>
      <w:r>
        <w:t xml:space="preserve">• </w:t>
      </w:r>
      <w:r>
        <w:rPr>
          <w:rStyle w:val="Text0"/>
        </w:rPr>
        <w:t>GTK</w:t>
      </w:r>
      <w:r>
        <w:t xml:space="preserve">: A popular choice for GNOME applications, primarily using C, with support for </w:t>
      </w:r>
    </w:p>
    <w:p>
      <w:pPr>
        <w:pStyle w:val="Para 05"/>
      </w:pPr>
      <w:r>
        <w:t>Python, JavaScript, C++, and Vala.</w:t>
      </w:r>
    </w:p>
    <w:p>
      <w:pPr>
        <w:pStyle w:val="Para 06"/>
      </w:pPr>
      <w:r>
        <w:t xml:space="preserve">• </w:t>
      </w:r>
      <w:r>
        <w:rPr>
          <w:rStyle w:val="Text0"/>
        </w:rPr>
        <w:t>Qt</w:t>
      </w:r>
      <w:r>
        <w:t xml:space="preserve">: A cross-platform framework for C++, offering rich tools and libraries. • </w:t>
      </w:r>
      <w:r>
        <w:rPr>
          <w:rStyle w:val="Text0"/>
        </w:rPr>
        <w:t>Electron</w:t>
      </w:r>
      <w:r>
        <w:t xml:space="preserve">: A framework to build cross-platform desktop applications using web </w:t>
      </w:r>
    </w:p>
    <w:p>
      <w:pPr>
        <w:pStyle w:val="Para 05"/>
      </w:pPr>
      <w:r>
        <w:t>technologies such as JavaScript, HTML, and CSS.</w:t>
      </w:r>
    </w:p>
    <w:p>
      <w:pPr>
        <w:pStyle w:val="Para 15"/>
      </w:pPr>
      <w:r>
        <w:t/>
      </w:r>
    </w:p>
    <w:p>
      <w:pPr>
        <w:pStyle w:val="Para 01"/>
      </w:pPr>
      <w:r>
        <w:t>Other useful tools</w:t>
      </w:r>
    </w:p>
    <w:p>
      <w:pPr>
        <w:pStyle w:val="Normal"/>
      </w:pPr>
      <w:r>
        <w:t>Beyond the essentials, Ubuntu offers a plethora of other valuable tools:</w:t>
      </w:r>
    </w:p>
    <w:p>
      <w:pPr>
        <w:pStyle w:val="Para 06"/>
      </w:pPr>
      <w:r>
        <w:t xml:space="preserve">• </w:t>
      </w:r>
      <w:r>
        <w:rPr>
          <w:rStyle w:val="Text0"/>
        </w:rPr>
        <w:t>tmux</w:t>
      </w:r>
      <w:r>
        <w:t xml:space="preserve">: A terminal multiplexer for managing multiple terminal sessions within a </w:t>
      </w:r>
    </w:p>
    <w:p>
      <w:pPr>
        <w:pStyle w:val="Para 05"/>
      </w:pPr>
      <w:r>
        <w:t>single window</w:t>
      </w:r>
    </w:p>
    <w:p>
      <w:pPr>
        <w:pStyle w:val="Para 06"/>
      </w:pPr>
      <w:r>
        <w:t xml:space="preserve">• </w:t>
      </w:r>
      <w:r>
        <w:rPr>
          <w:rStyle w:val="Text0"/>
        </w:rPr>
        <w:t>zsh and fish</w:t>
      </w:r>
      <w:r>
        <w:t xml:space="preserve">: Powerful shells with advanced features and customization options </w:t>
      </w:r>
    </w:p>
    <w:p>
      <w:pPr>
        <w:pStyle w:val="Para 05"/>
      </w:pPr>
      <w:r>
        <w:t>for a richer command-line experience</w:t>
      </w:r>
    </w:p>
    <w:p>
      <w:pPr>
        <w:pStyle w:val="Para 06"/>
      </w:pPr>
      <w:r>
        <w:t xml:space="preserve">• </w:t>
      </w:r>
      <w:r>
        <w:rPr>
          <w:rStyle w:val="Text0"/>
        </w:rPr>
        <w:t>curl</w:t>
      </w:r>
      <w:r>
        <w:t>: A command-line tool for transferring data from or to a server, ideal for inter-</w:t>
      </w:r>
    </w:p>
    <w:p>
      <w:pPr>
        <w:pStyle w:val="Para 05"/>
      </w:pPr>
      <w:r>
        <w:t>acting with web APIs</w:t>
      </w:r>
    </w:p>
    <w:p>
      <w:pPr>
        <w:pStyle w:val="Para 06"/>
      </w:pPr>
      <w:r>
        <w:t xml:space="preserve">• </w:t>
      </w:r>
      <w:r>
        <w:rPr>
          <w:rStyle w:val="Text0"/>
        </w:rPr>
        <w:t>jq</w:t>
      </w:r>
      <w:r>
        <w:t xml:space="preserve">: A command-line JSON processor for manipulating and extracting data from </w:t>
      </w:r>
    </w:p>
    <w:p>
      <w:pPr>
        <w:pStyle w:val="Para 05"/>
      </w:pPr>
      <w:r>
        <w:t>JSON files</w:t>
      </w:r>
    </w:p>
    <w:p>
      <w:pPr>
        <w:pStyle w:val="Para 15"/>
      </w:pPr>
      <w:r>
        <w:t/>
      </w:r>
    </w:p>
    <w:p>
      <w:pPr>
        <w:pStyle w:val="Normal"/>
      </w:pPr>
      <w:r>
        <w:rPr>
          <w:rStyle w:val="Text5"/>
        </w:rPr>
        <w:t>Embrace the Ubuntu development ecosystem</w:t>
      </w:r>
      <w:r>
        <w:t xml:space="preserve"> This was just a glimpse into Ubuntu’s vast landscape of development tools. As you delve deeper into your projects, you’ll discover a vibrant ecosystem of resources, communities, and online support to guide you. Embrace the power of Ubuntu and unlock your full de-velopment potential.</w:t>
      </w:r>
    </w:p>
    <w:p>
      <w:pPr>
        <w:pStyle w:val="Para 15"/>
      </w:pPr>
      <w:r>
        <w:t/>
      </w:r>
    </w:p>
    <w:p>
      <w:pPr>
        <w:pStyle w:val="Para 07"/>
      </w:pPr>
      <w:r>
        <w:t xml:space="preserve">Beyond the basics: Advanced development </w:t>
      </w:r>
    </w:p>
    <w:p>
      <w:pPr>
        <w:pStyle w:val="Para 07"/>
      </w:pPr>
      <w:r>
        <w:t>resources</w:t>
      </w:r>
    </w:p>
    <w:p>
      <w:pPr>
        <w:pStyle w:val="Normal"/>
      </w:pPr>
      <w:r>
        <w:t>While the essential tools provide a solid foundation, Ubuntu offers a wealth of advanced resources to elevate your development workflow. This section explores powerful tools and techniques that can significantly enhance productivity and efficiency.</w:t>
      </w:r>
    </w:p>
    <w:p>
      <w:bookmarkStart w:id="310" w:name="250_Ubuntu_for_Developers"/>
      <w:pPr>
        <w:pStyle w:val="Para 10"/>
      </w:pPr>
      <w:r>
        <w:rPr>
          <w:rStyle w:val="Text2"/>
        </w:rPr>
        <w:t>250</w:t>
      </w:r>
      <w:r>
        <w:rPr>
          <w:rStyle w:val="Text15"/>
        </w:rPr>
        <w:t xml:space="preserve"> </w:t>
      </w:r>
      <w:r>
        <w:t>Ubuntu for Developers</w:t>
      </w:r>
      <w:bookmarkEnd w:id="310"/>
    </w:p>
    <w:p>
      <w:pPr>
        <w:pStyle w:val="Para 15"/>
      </w:pPr>
      <w:r>
        <w:t/>
      </w:r>
    </w:p>
    <w:p>
      <w:pPr>
        <w:pStyle w:val="Para 01"/>
      </w:pPr>
      <w:r>
        <w:t xml:space="preserve">Virtualized development with virtual machines and </w:t>
        <w:t>containers</w:t>
      </w:r>
    </w:p>
    <w:p>
      <w:pPr>
        <w:pStyle w:val="Normal"/>
      </w:pPr>
      <w:r>
        <w:t>As discussed in previous chapters, it’s best to be thoughtful when choosing what software to install and run on your computer. In that spirit, Ubuntu is ideally suited for development using virtual machines and containers.</w:t>
      </w:r>
    </w:p>
    <w:p>
      <w:pPr>
        <w:pStyle w:val="Para 15"/>
      </w:pPr>
      <w:r>
        <w:t/>
      </w:r>
    </w:p>
    <w:p>
      <w:pPr>
        <w:pStyle w:val="Para 17"/>
      </w:pPr>
      <w:r>
        <w:t>Note</w:t>
      </w:r>
    </w:p>
    <w:p>
      <w:pPr>
        <w:pStyle w:val="Para 17"/>
      </w:pPr>
      <w:r>
        <w:t>We will explore containers to isolate dev</w:t>
      </w:r>
      <w:hyperlink w:anchor="15">
        <w:r>
          <w:rPr>
            <w:rStyle w:val="Text3"/>
          </w:rPr>
          <w:t xml:space="preserve">elopment in </w:t>
        </w:r>
      </w:hyperlink>
      <w:hyperlink w:anchor="15">
        <w:r>
          <w:rPr>
            <w:rStyle w:val="Text12"/>
          </w:rPr>
          <w:t>Chapter 15</w:t>
        </w:r>
      </w:hyperlink>
      <w:hyperlink w:anchor="15">
        <w:r>
          <w:rPr>
            <w:rStyle w:val="Text3"/>
          </w:rPr>
          <w:t xml:space="preserve"> and dis</w:t>
        </w:r>
      </w:hyperlink>
      <w:r>
        <w:t>-cuss virtualization and when it’s best to use virtual machines for develop-</w:t>
      </w:r>
    </w:p>
    <w:p>
      <w:pPr>
        <w:pStyle w:val="Para 78"/>
      </w:pPr>
      <w:r>
        <w:rPr>
          <w:rStyle w:val="Text24"/>
        </w:rPr>
        <w:t xml:space="preserve">ment in </w:t>
      </w:r>
      <w:hyperlink w:anchor="16">
        <w:r>
          <w:t>Chapter 16</w:t>
        </w:r>
      </w:hyperlink>
      <w:hyperlink w:anchor="16">
        <w:r>
          <w:rPr>
            <w:rStyle w:val="Text2"/>
          </w:rPr>
          <w:t>.</w:t>
        </w:r>
      </w:hyperlink>
    </w:p>
    <w:p>
      <w:pPr>
        <w:pStyle w:val="Para 15"/>
      </w:pPr>
      <w:r>
        <w:t/>
      </w:r>
    </w:p>
    <w:p>
      <w:pPr>
        <w:pStyle w:val="Normal"/>
      </w:pPr>
      <w:r>
        <w:rPr>
          <w:rStyle w:val="Text5"/>
        </w:rPr>
        <w:t>Virtual Python environments with venv</w:t>
      </w:r>
      <w:r>
        <w:t xml:space="preserve"> Python’s </w:t>
      </w:r>
      <w:r>
        <w:rPr>
          <w:rStyle w:val="Text1"/>
        </w:rPr>
        <w:t>venv</w:t>
      </w:r>
      <w:r>
        <w:t xml:space="preserve"> module allows you to create isolated virtual environments for your Python projects. This prevents dependency conflicts and ensures a clean and organized develop-ment environment:</w:t>
      </w:r>
    </w:p>
    <w:p>
      <w:pPr>
        <w:pStyle w:val="Para 02"/>
      </w:pPr>
      <w:r>
        <w:t>ken@monster:~$ python3 -m venv .venv</w:t>
      </w:r>
    </w:p>
    <w:p>
      <w:pPr>
        <w:pStyle w:val="Normal"/>
      </w:pPr>
      <w:r>
        <w:t>Activate the environment:</w:t>
      </w:r>
    </w:p>
    <w:p>
      <w:pPr>
        <w:pStyle w:val="Para 02"/>
      </w:pPr>
      <w:r>
        <w:t>ken@monster:~$ source .venv/bin/activate</w:t>
      </w:r>
    </w:p>
    <w:p>
      <w:pPr>
        <w:pStyle w:val="Para 20"/>
      </w:pPr>
      <w:r>
        <w:rPr>
          <w:rStyle w:val="Text7"/>
        </w:rPr>
        <w:t xml:space="preserve">To learn more about </w:t>
      </w:r>
      <w:r>
        <w:rPr>
          <w:rStyle w:val="Text6"/>
        </w:rPr>
        <w:t>venv</w:t>
      </w:r>
      <w:r>
        <w:rPr>
          <w:rStyle w:val="Text7"/>
        </w:rPr>
        <w:t xml:space="preserve">, see </w:t>
      </w:r>
      <w:hyperlink r:id="rId201">
        <w:r>
          <w:t>https://python.readthedocs.io/en/latest/library/venv.</w:t>
        </w:r>
      </w:hyperlink>
    </w:p>
    <w:p>
      <w:pPr>
        <w:pStyle w:val="Para 20"/>
      </w:pPr>
      <w:hyperlink r:id="rId201">
        <w:r>
          <w:t>html</w:t>
        </w:r>
      </w:hyperlink>
      <w:r>
        <w:rPr>
          <w:rStyle w:val="Text7"/>
        </w:rPr>
        <w:t xml:space="preserve"> .</w:t>
      </w:r>
    </w:p>
    <w:p>
      <w:pPr>
        <w:pStyle w:val="Para 15"/>
      </w:pPr>
      <w:r>
        <w:t/>
      </w:r>
    </w:p>
    <w:p>
      <w:pPr>
        <w:pStyle w:val="Para 01"/>
      </w:pPr>
      <w:r>
        <w:t>Advanced debugging with Valgrind</w:t>
      </w:r>
    </w:p>
    <w:p>
      <w:pPr>
        <w:pStyle w:val="Normal"/>
      </w:pPr>
      <w:r>
        <w:t>Valgrind is a powerful memory debugging and profiling tool that can help you identify memory leaks, invalid memory access, and other memory-related issues.</w:t>
      </w:r>
    </w:p>
    <w:p>
      <w:pPr>
        <w:pStyle w:val="Normal"/>
      </w:pPr>
      <w:r>
        <w:t>Install Valgrind:</w:t>
      </w:r>
    </w:p>
    <w:p>
      <w:pPr>
        <w:pStyle w:val="Para 02"/>
      </w:pPr>
      <w:r>
        <w:t>ken@monster:~$ sudo apt install valgrind</w:t>
      </w:r>
    </w:p>
    <w:p>
      <w:pPr>
        <w:pStyle w:val="Normal"/>
      </w:pPr>
      <w:r>
        <w:t>Run your program with Valgrind to analyze its memory usage and detect potential prob-</w:t>
      </w:r>
    </w:p>
    <w:p>
      <w:pPr>
        <w:pStyle w:val="Normal"/>
      </w:pPr>
      <w:r>
        <w:t xml:space="preserve">lems. To learn more about how to use Valgrind, see </w:t>
      </w:r>
      <w:hyperlink r:id="rId202">
        <w:r>
          <w:rPr>
            <w:rStyle w:val="Text10"/>
          </w:rPr>
          <w:t>https://valgrind.org</w:t>
        </w:r>
      </w:hyperlink>
      <w:r>
        <w:t>.</w:t>
      </w:r>
    </w:p>
    <w:p>
      <w:pPr>
        <w:pStyle w:val="0 Block"/>
      </w:pPr>
    </w:p>
    <w:p>
      <w:pPr>
        <w:pStyle w:val="0 Block"/>
        <w:pageBreakBefore w:val="on"/>
      </w:pPr>
    </w:p>
    <w:p>
      <w:bookmarkStart w:id="311" w:name="Chapter_14_251"/>
      <w:pPr>
        <w:pStyle w:val="Heading 2"/>
        <w:pageBreakBefore w:val="on"/>
      </w:pPr>
      <w:r>
        <w:t>Chapter 14</w:t>
      </w:r>
      <w:r>
        <w:rPr>
          <w:rStyle w:val="Text16"/>
        </w:rPr>
        <w:t xml:space="preserve"> </w:t>
      </w:r>
      <w:r>
        <w:rPr>
          <w:rStyle w:val="Text2"/>
        </w:rPr>
        <w:t>251</w:t>
      </w:r>
      <w:bookmarkEnd w:id="311"/>
    </w:p>
    <w:p>
      <w:pPr>
        <w:pStyle w:val="Para 15"/>
      </w:pPr>
      <w:r>
        <w:t/>
      </w:r>
    </w:p>
    <w:p>
      <w:pPr>
        <w:pStyle w:val="Para 01"/>
      </w:pPr>
      <w:r>
        <w:t>Static code analysis</w:t>
      </w:r>
    </w:p>
    <w:p>
      <w:pPr>
        <w:pStyle w:val="Normal"/>
      </w:pPr>
      <w:r>
        <w:t xml:space="preserve">Static code analysis tools can help you identify potential code issues before runtime. Tools such as </w:t>
      </w:r>
      <w:r>
        <w:rPr>
          <w:rStyle w:val="Text1"/>
        </w:rPr>
        <w:t>cppcheck</w:t>
      </w:r>
      <w:r>
        <w:t xml:space="preserve"> (for C/C++) and </w:t>
      </w:r>
      <w:r>
        <w:rPr>
          <w:rStyle w:val="Text1"/>
        </w:rPr>
        <w:t>pylint</w:t>
      </w:r>
      <w:r>
        <w:t xml:space="preserve"> (for Python) can analyze your code for style violations, potential bugs, and security vulnerabilities.</w:t>
      </w:r>
    </w:p>
    <w:p>
      <w:pPr>
        <w:pStyle w:val="Normal"/>
      </w:pPr>
      <w:r>
        <w:t xml:space="preserve">Install </w:t>
      </w:r>
      <w:r>
        <w:rPr>
          <w:rStyle w:val="Text1"/>
        </w:rPr>
        <w:t>cppcheck</w:t>
      </w:r>
      <w:r>
        <w:t>:</w:t>
      </w:r>
    </w:p>
    <w:p>
      <w:pPr>
        <w:pStyle w:val="Para 02"/>
      </w:pPr>
      <w:r>
        <w:t>ken@monster:~$ sudo apt install cppcheck</w:t>
      </w:r>
    </w:p>
    <w:p>
      <w:pPr>
        <w:pStyle w:val="Para 20"/>
      </w:pPr>
      <w:r>
        <w:rPr>
          <w:rStyle w:val="Text7"/>
        </w:rPr>
        <w:t xml:space="preserve">To learn more about </w:t>
      </w:r>
      <w:r>
        <w:rPr>
          <w:rStyle w:val="Text6"/>
        </w:rPr>
        <w:t>cppcheck</w:t>
      </w:r>
      <w:r>
        <w:rPr>
          <w:rStyle w:val="Text7"/>
        </w:rPr>
        <w:t xml:space="preserve"> , see </w:t>
      </w:r>
      <w:hyperlink r:id="rId203">
        <w:r>
          <w:t>https://cppcheck.sourceforge.io/</w:t>
        </w:r>
      </w:hyperlink>
      <w:r>
        <w:rPr>
          <w:rStyle w:val="Text7"/>
        </w:rPr>
        <w:t>.</w:t>
      </w:r>
    </w:p>
    <w:p>
      <w:pPr>
        <w:pStyle w:val="Normal"/>
      </w:pPr>
      <w:r>
        <w:t xml:space="preserve">Install </w:t>
      </w:r>
      <w:r>
        <w:rPr>
          <w:rStyle w:val="Text1"/>
        </w:rPr>
        <w:t>pylint</w:t>
      </w:r>
      <w:r>
        <w:t>:</w:t>
      </w:r>
    </w:p>
    <w:p>
      <w:pPr>
        <w:pStyle w:val="Para 02"/>
      </w:pPr>
      <w:r>
        <w:t>ken@monster:~$ sudo apt install pylint</w:t>
      </w:r>
    </w:p>
    <w:p>
      <w:pPr>
        <w:pStyle w:val="Para 20"/>
      </w:pPr>
      <w:r>
        <w:rPr>
          <w:rStyle w:val="Text7"/>
        </w:rPr>
        <w:t xml:space="preserve">To learn more about </w:t>
      </w:r>
      <w:r>
        <w:rPr>
          <w:rStyle w:val="Text6"/>
        </w:rPr>
        <w:t>pylint</w:t>
      </w:r>
      <w:r>
        <w:rPr>
          <w:rStyle w:val="Text7"/>
        </w:rPr>
        <w:t xml:space="preserve">, see </w:t>
      </w:r>
      <w:hyperlink r:id="rId204">
        <w:r>
          <w:t>https://pylint.readthedocs.io</w:t>
        </w:r>
      </w:hyperlink>
      <w:r>
        <w:rPr>
          <w:rStyle w:val="Text7"/>
        </w:rPr>
        <w:t>.</w:t>
      </w:r>
    </w:p>
    <w:p>
      <w:pPr>
        <w:pStyle w:val="Para 15"/>
      </w:pPr>
      <w:r>
        <w:t/>
      </w:r>
    </w:p>
    <w:p>
      <w:pPr>
        <w:pStyle w:val="Normal"/>
      </w:pPr>
      <w:r>
        <w:rPr>
          <w:rStyle w:val="Text5"/>
        </w:rPr>
        <w:t>Profiling and performance optimization</w:t>
      </w:r>
      <w:r>
        <w:t xml:space="preserve"> Tools such as </w:t>
      </w:r>
      <w:r>
        <w:rPr>
          <w:rStyle w:val="Text1"/>
        </w:rPr>
        <w:t>gprof</w:t>
      </w:r>
      <w:r>
        <w:t xml:space="preserve"> and </w:t>
      </w:r>
      <w:r>
        <w:rPr>
          <w:rStyle w:val="Text1"/>
        </w:rPr>
        <w:t>perf</w:t>
      </w:r>
      <w:r>
        <w:t xml:space="preserve"> can help you analyze your code’s performance and identify bottlenecks to optimize your code for speed and efficiency.</w:t>
      </w:r>
    </w:p>
    <w:p>
      <w:pPr>
        <w:pStyle w:val="Para 15"/>
      </w:pPr>
      <w:r>
        <w:t/>
      </w:r>
    </w:p>
    <w:p>
      <w:pPr>
        <w:pStyle w:val="Para 01"/>
      </w:pPr>
      <w:r>
        <w:t>Specialized development tools</w:t>
      </w:r>
    </w:p>
    <w:p>
      <w:pPr>
        <w:pStyle w:val="Normal"/>
      </w:pPr>
      <w:r>
        <w:t>Ubuntu offers a wide range of specialized tools for specific development needs:</w:t>
      </w:r>
    </w:p>
    <w:p>
      <w:pPr>
        <w:pStyle w:val="Para 06"/>
      </w:pPr>
      <w:r>
        <w:t xml:space="preserve">• </w:t>
      </w:r>
      <w:r>
        <w:rPr>
          <w:rStyle w:val="Text0"/>
        </w:rPr>
        <w:t>Android Studio</w:t>
      </w:r>
      <w:r>
        <w:t xml:space="preserve">: The official IDE for Android app development. • </w:t>
      </w:r>
      <w:r>
        <w:rPr>
          <w:rStyle w:val="Text0"/>
        </w:rPr>
        <w:t>Juju</w:t>
      </w:r>
      <w:r>
        <w:t xml:space="preserve">: A tool for deploying and managing applications on various cloud platforms </w:t>
      </w:r>
    </w:p>
    <w:p>
      <w:pPr>
        <w:pStyle w:val="Para 05"/>
      </w:pPr>
      <w:r>
        <w:t>and on-premises servers.</w:t>
      </w:r>
    </w:p>
    <w:p>
      <w:pPr>
        <w:pStyle w:val="Para 06"/>
      </w:pPr>
      <w:r>
        <w:t xml:space="preserve">• </w:t>
      </w:r>
      <w:r>
        <w:rPr>
          <w:rStyle w:val="Text0"/>
        </w:rPr>
        <w:t>Arduino IDE</w:t>
      </w:r>
      <w:r>
        <w:t xml:space="preserve">: For developing applications for Arduino microcontrollers. • </w:t>
      </w:r>
      <w:r>
        <w:rPr>
          <w:rStyle w:val="Text0"/>
        </w:rPr>
        <w:t>ROS</w:t>
      </w:r>
      <w:r>
        <w:t xml:space="preserve">: The </w:t>
      </w:r>
      <w:r>
        <w:rPr>
          <w:rStyle w:val="Text0"/>
        </w:rPr>
        <w:t>Robotics Operating System</w:t>
      </w:r>
      <w:r>
        <w:t xml:space="preserve"> (</w:t>
      </w:r>
      <w:r>
        <w:rPr>
          <w:rStyle w:val="Text0"/>
        </w:rPr>
        <w:t>ROS</w:t>
      </w:r>
      <w:r>
        <w:t xml:space="preserve">) is an open source framework that </w:t>
      </w:r>
    </w:p>
    <w:p>
      <w:pPr>
        <w:pStyle w:val="Para 05"/>
      </w:pPr>
      <w:r>
        <w:t>enables developers to build and program robots. ROS is based on Ubuntu making Ubuntu a great development platform for ROS developers.</w:t>
      </w:r>
    </w:p>
    <w:p>
      <w:pPr>
        <w:pStyle w:val="Para 15"/>
      </w:pPr>
      <w:r>
        <w:t/>
      </w:r>
    </w:p>
    <w:p>
      <w:pPr>
        <w:pStyle w:val="Normal"/>
      </w:pPr>
      <w:r>
        <w:rPr>
          <w:rStyle w:val="Text5"/>
        </w:rPr>
        <w:t>Continuous Integration/Continuous Deployment (CI/CD)</w:t>
      </w:r>
      <w:r>
        <w:t xml:space="preserve"> CI/CD pipelines automate the build, testing, and deployment process, ensuring rapid and reliable software delivery. Explore popular CI/CD platforms such as Jenkins, GitLab CI/CD, and GitHub Actions to streamline your development workflow.</w:t>
      </w:r>
    </w:p>
    <w:p>
      <w:pPr>
        <w:pStyle w:val="Normal"/>
      </w:pPr>
      <w:r>
        <w:t>The runtime containers used by these platforms are commonly based on Ubuntu, making Ubuntu the ideal platform for creating these pipelines.</w:t>
      </w:r>
    </w:p>
    <w:p>
      <w:bookmarkStart w:id="312" w:name="252_Ubuntu_for_Developers"/>
      <w:pPr>
        <w:pStyle w:val="Para 10"/>
      </w:pPr>
      <w:r>
        <w:rPr>
          <w:rStyle w:val="Text2"/>
        </w:rPr>
        <w:t>252</w:t>
      </w:r>
      <w:r>
        <w:rPr>
          <w:rStyle w:val="Text15"/>
        </w:rPr>
        <w:t xml:space="preserve"> </w:t>
      </w:r>
      <w:r>
        <w:t>Ubuntu for Developers</w:t>
      </w:r>
      <w:bookmarkEnd w:id="312"/>
    </w:p>
    <w:p>
      <w:pPr>
        <w:pStyle w:val="Para 15"/>
      </w:pPr>
      <w:r>
        <w:t/>
      </w:r>
    </w:p>
    <w:p>
      <w:pPr>
        <w:pStyle w:val="Normal"/>
      </w:pPr>
      <w:r>
        <w:rPr>
          <w:rStyle w:val="Text5"/>
        </w:rPr>
        <w:t>Cloud computing with AWS, Azure, and GCP</w:t>
      </w:r>
      <w:r>
        <w:t xml:space="preserve"> Ubuntu integrates seamlessly with major cloud providers, such as AWS, Microsoft Azure, and GCP. These platforms offer scalable infrastructure, managed services, and powerful development tools.</w:t>
      </w:r>
    </w:p>
    <w:p>
      <w:pPr>
        <w:pStyle w:val="Normal"/>
      </w:pPr>
      <w:r>
        <w:t>Because so much of the world’s cloud infrastructure runs on Ubuntu, your Ubuntu Desk-top provides an ideal development platform for workloads intended for public or private clouds.</w:t>
      </w:r>
    </w:p>
    <w:p>
      <w:pPr>
        <w:pStyle w:val="Para 15"/>
      </w:pPr>
      <w:r>
        <w:t/>
      </w:r>
    </w:p>
    <w:p>
      <w:pPr>
        <w:pStyle w:val="Normal"/>
      </w:pPr>
      <w:r>
        <w:rPr>
          <w:rStyle w:val="Text4"/>
        </w:rPr>
        <w:t>Continuous learning and exploration</w:t>
      </w:r>
      <w:r>
        <w:t xml:space="preserve"> The world of development tools is constantly evolving. To stay at the forefront of inno-vation, embrace continuous learning and explore new tools and technologies. Ubuntu provides a fertile ground for experimentation and growth, empowering you to push the boundaries of your development capabilities.</w:t>
      </w:r>
    </w:p>
    <w:p>
      <w:pPr>
        <w:pStyle w:val="Para 15"/>
      </w:pPr>
      <w:r>
        <w:t/>
      </w:r>
    </w:p>
    <w:p>
      <w:pPr>
        <w:pStyle w:val="Normal"/>
      </w:pPr>
      <w:r>
        <w:rPr>
          <w:rStyle w:val="Text4"/>
        </w:rPr>
        <w:t>Contributing to the open source community</w:t>
      </w:r>
      <w:r>
        <w:t xml:space="preserve"> Ubuntu, and much of the software you use on it, wouldn’t exist without the collaborative spirit of the open source community. Now, it’s your turn to join this global movement and contribute! Whether you’re a seasoned developer or just starting out, there are countless ways to give back.</w:t>
      </w:r>
    </w:p>
    <w:p>
      <w:pPr>
        <w:pStyle w:val="Para 15"/>
      </w:pPr>
      <w:r>
        <w:t/>
      </w:r>
    </w:p>
    <w:p>
      <w:pPr>
        <w:pStyle w:val="Para 01"/>
      </w:pPr>
      <w:r>
        <w:t>Find your project</w:t>
      </w:r>
    </w:p>
    <w:p>
      <w:pPr>
        <w:pStyle w:val="Normal"/>
      </w:pPr>
      <w:r>
        <w:t>The first step is finding a project that excites you. Here are some resources to help you discover projects that align with your interests and skills:</w:t>
      </w:r>
    </w:p>
    <w:p>
      <w:pPr>
        <w:pStyle w:val="Para 03"/>
      </w:pPr>
      <w:r>
        <w:t xml:space="preserve">• </w:t>
      </w:r>
      <w:r>
        <w:rPr>
          <w:rStyle w:val="Text0"/>
        </w:rPr>
        <w:t>GitHub Explore</w:t>
      </w:r>
      <w:r>
        <w:t xml:space="preserve">: Discover trending repositories and projects: </w:t>
      </w:r>
      <w:hyperlink r:id="rId205">
        <w:r>
          <w:rPr>
            <w:rStyle w:val="Text10"/>
          </w:rPr>
          <w:t>https://github.com/</w:t>
        </w:r>
      </w:hyperlink>
    </w:p>
    <w:p>
      <w:pPr>
        <w:pStyle w:val="Para 26"/>
      </w:pPr>
      <w:hyperlink r:id="rId205">
        <w:r>
          <w:t>explore</w:t>
        </w:r>
      </w:hyperlink>
    </w:p>
    <w:p>
      <w:pPr>
        <w:pStyle w:val="Para 03"/>
      </w:pPr>
      <w:r>
        <w:t xml:space="preserve">• </w:t>
      </w:r>
      <w:r>
        <w:rPr>
          <w:rStyle w:val="Text0"/>
        </w:rPr>
        <w:t>Open Source Friday</w:t>
      </w:r>
      <w:r>
        <w:t xml:space="preserve">: A curated list of open source projects seeking contributions: </w:t>
      </w:r>
    </w:p>
    <w:p>
      <w:pPr>
        <w:pStyle w:val="Para 26"/>
      </w:pPr>
      <w:hyperlink r:id="rId206">
        <w:r>
          <w:t>https://opensourcefriday.com</w:t>
        </w:r>
      </w:hyperlink>
    </w:p>
    <w:p>
      <w:pPr>
        <w:pStyle w:val="Para 03"/>
      </w:pPr>
      <w:r>
        <w:t xml:space="preserve">• </w:t>
      </w:r>
      <w:r>
        <w:rPr>
          <w:rStyle w:val="Text0"/>
        </w:rPr>
        <w:t>First Timers Only</w:t>
      </w:r>
      <w:r>
        <w:t xml:space="preserve">: Find projects with beginner-friendly issues: </w:t>
      </w:r>
      <w:hyperlink r:id="rId207">
        <w:r>
          <w:rPr>
            <w:rStyle w:val="Text10"/>
          </w:rPr>
          <w:t>https://www.</w:t>
        </w:r>
      </w:hyperlink>
    </w:p>
    <w:p>
      <w:pPr>
        <w:pStyle w:val="Para 26"/>
      </w:pPr>
      <w:hyperlink r:id="rId207">
        <w:r>
          <w:t>firsttimersonly.com</w:t>
        </w:r>
      </w:hyperlink>
    </w:p>
    <w:p>
      <w:pPr>
        <w:pStyle w:val="Para 03"/>
      </w:pPr>
      <w:r>
        <w:t xml:space="preserve">• </w:t>
      </w:r>
      <w:r>
        <w:rPr>
          <w:rStyle w:val="Text0"/>
        </w:rPr>
        <w:t>CodeTriage</w:t>
      </w:r>
      <w:r>
        <w:t>: Get a daily digest of issues that need att</w:t>
      </w:r>
      <w:hyperlink r:id="rId208">
        <w:r>
          <w:rPr>
            <w:rStyle w:val="Text3"/>
          </w:rPr>
          <w:t xml:space="preserve">ention: </w:t>
        </w:r>
      </w:hyperlink>
      <w:hyperlink r:id="rId208">
        <w:r>
          <w:rPr>
            <w:rStyle w:val="Text10"/>
          </w:rPr>
          <w:t>https://www.</w:t>
        </w:r>
      </w:hyperlink>
    </w:p>
    <w:p>
      <w:pPr>
        <w:pStyle w:val="Para 26"/>
      </w:pPr>
      <w:hyperlink r:id="rId208">
        <w:r>
          <w:t>codetriage.com</w:t>
        </w:r>
      </w:hyperlink>
    </w:p>
    <w:p>
      <w:pPr>
        <w:pStyle w:val="Para 03"/>
      </w:pPr>
      <w:r>
        <w:t xml:space="preserve">• </w:t>
      </w:r>
      <w:r>
        <w:rPr>
          <w:rStyle w:val="Text0"/>
        </w:rPr>
        <w:t>24 Pull Requests</w:t>
      </w:r>
      <w:r>
        <w:t xml:space="preserve">: Contribute to open source during the holiday season: </w:t>
      </w:r>
    </w:p>
    <w:p>
      <w:pPr>
        <w:pStyle w:val="Para 26"/>
      </w:pPr>
      <w:hyperlink r:id="rId209">
        <w:r>
          <w:t>https://24pullrequests.com</w:t>
        </w:r>
      </w:hyperlink>
    </w:p>
    <w:p>
      <w:pPr>
        <w:pStyle w:val="0 Block"/>
      </w:pPr>
    </w:p>
    <w:p>
      <w:bookmarkStart w:id="313" w:name="Chapter_14_253"/>
      <w:pPr>
        <w:pStyle w:val="Heading 2"/>
        <w:pageBreakBefore w:val="on"/>
      </w:pPr>
      <w:r>
        <w:t>Chapter 14</w:t>
      </w:r>
      <w:r>
        <w:rPr>
          <w:rStyle w:val="Text16"/>
        </w:rPr>
        <w:t xml:space="preserve"> </w:t>
      </w:r>
      <w:r>
        <w:rPr>
          <w:rStyle w:val="Text2"/>
        </w:rPr>
        <w:t>253</w:t>
      </w:r>
      <w:bookmarkEnd w:id="313"/>
    </w:p>
    <w:p>
      <w:pPr>
        <w:pStyle w:val="Para 06"/>
      </w:pPr>
      <w:r>
        <w:t xml:space="preserve">• </w:t>
      </w:r>
      <w:r>
        <w:rPr>
          <w:rStyle w:val="Text0"/>
        </w:rPr>
        <w:t>Up For Grabs</w:t>
      </w:r>
      <w:r>
        <w:t xml:space="preserve">: Find projects with clearly defined tasks ready for contributions: </w:t>
      </w:r>
    </w:p>
    <w:p>
      <w:pPr>
        <w:pStyle w:val="Para 26"/>
      </w:pPr>
      <w:hyperlink r:id="rId210">
        <w:r>
          <w:t>https://up-for-grabs.net</w:t>
        </w:r>
      </w:hyperlink>
    </w:p>
    <w:p>
      <w:pPr>
        <w:pStyle w:val="Para 06"/>
      </w:pPr>
      <w:r>
        <w:t xml:space="preserve">• </w:t>
      </w:r>
      <w:r>
        <w:rPr>
          <w:rStyle w:val="Text0"/>
        </w:rPr>
        <w:t>firstcontributions</w:t>
      </w:r>
      <w:r>
        <w:t xml:space="preserve">: A beginner-friendly guide and repository to make your first </w:t>
      </w:r>
    </w:p>
    <w:p>
      <w:pPr>
        <w:pStyle w:val="Para 26"/>
      </w:pPr>
      <w:r>
        <w:rPr>
          <w:rStyle w:val="Text7"/>
        </w:rPr>
        <w:t>c</w:t>
      </w:r>
      <w:hyperlink r:id="rId211">
        <w:r>
          <w:rPr>
            <w:rStyle w:val="Text11"/>
          </w:rPr>
          <w:t xml:space="preserve">ontribution: </w:t>
        </w:r>
      </w:hyperlink>
      <w:hyperlink r:id="rId211">
        <w:r>
          <w:t>https://firstcontributions.github.io</w:t>
        </w:r>
      </w:hyperlink>
    </w:p>
    <w:p>
      <w:pPr>
        <w:pStyle w:val="Para 15"/>
      </w:pPr>
      <w:r>
        <w:t/>
      </w:r>
    </w:p>
    <w:p>
      <w:pPr>
        <w:pStyle w:val="Para 01"/>
      </w:pPr>
      <w:r>
        <w:t>Start small</w:t>
      </w:r>
    </w:p>
    <w:p>
      <w:pPr>
        <w:pStyle w:val="Normal"/>
      </w:pPr>
      <w:r>
        <w:t>You don’t have to write complex code to contribute. Here are some beginner-friendly ways to get involved:</w:t>
      </w:r>
    </w:p>
    <w:p>
      <w:pPr>
        <w:pStyle w:val="Para 06"/>
      </w:pPr>
      <w:r>
        <w:t xml:space="preserve">• </w:t>
      </w:r>
      <w:r>
        <w:rPr>
          <w:rStyle w:val="Text0"/>
        </w:rPr>
        <w:t>Improve documentation</w:t>
      </w:r>
      <w:r>
        <w:t xml:space="preserve">: Fix typos, clarify instructions, or translate documentation • </w:t>
      </w:r>
      <w:r>
        <w:rPr>
          <w:rStyle w:val="Text0"/>
        </w:rPr>
        <w:t>Report bugs</w:t>
      </w:r>
      <w:r>
        <w:t xml:space="preserve">: If you encounter a bug, report it with detailed information to help </w:t>
      </w:r>
    </w:p>
    <w:p>
      <w:pPr>
        <w:pStyle w:val="Para 05"/>
      </w:pPr>
      <w:r>
        <w:t>developers fix it</w:t>
      </w:r>
    </w:p>
    <w:p>
      <w:pPr>
        <w:pStyle w:val="Para 06"/>
      </w:pPr>
      <w:r>
        <w:t xml:space="preserve">• </w:t>
      </w:r>
      <w:r>
        <w:rPr>
          <w:rStyle w:val="Text0"/>
        </w:rPr>
        <w:t>Test software</w:t>
      </w:r>
      <w:r>
        <w:t>: Try out beta versions and provide feedback on usability and func-</w:t>
      </w:r>
    </w:p>
    <w:p>
      <w:pPr>
        <w:pStyle w:val="Para 05"/>
      </w:pPr>
      <w:r>
        <w:t>tionality</w:t>
      </w:r>
    </w:p>
    <w:p>
      <w:pPr>
        <w:pStyle w:val="Para 15"/>
      </w:pPr>
      <w:r>
        <w:t xml:space="preserve">• </w:t>
      </w:r>
      <w:r>
        <w:rPr>
          <w:rStyle w:val="Text0"/>
        </w:rPr>
        <w:t>Answer questions</w:t>
      </w:r>
      <w:r>
        <w:t xml:space="preserve">: Help others in forums, mailing lists, or online communities • </w:t>
      </w:r>
      <w:r>
        <w:rPr>
          <w:rStyle w:val="Text0"/>
        </w:rPr>
        <w:t>Write tutorials or blog posts</w:t>
      </w:r>
      <w:r>
        <w:t>: Share your knowledge and help others learn</w:t>
      </w:r>
    </w:p>
    <w:p>
      <w:pPr>
        <w:pStyle w:val="Para 15"/>
      </w:pPr>
      <w:r>
        <w:t/>
      </w:r>
    </w:p>
    <w:p>
      <w:pPr>
        <w:pStyle w:val="Para 01"/>
      </w:pPr>
      <w:r>
        <w:t>Contribute code</w:t>
      </w:r>
    </w:p>
    <w:p>
      <w:pPr>
        <w:pStyle w:val="Normal"/>
      </w:pPr>
      <w:r>
        <w:t>Ready to write code? Here’s a typical workflow:</w:t>
      </w:r>
    </w:p>
    <w:p>
      <w:pPr>
        <w:pStyle w:val="Para 18"/>
      </w:pPr>
      <w:r>
        <w:t xml:space="preserve">1. </w:t>
      </w:r>
      <w:r>
        <w:rPr>
          <w:rStyle w:val="Text0"/>
        </w:rPr>
        <w:t>Fork the repository</w:t>
      </w:r>
      <w:r>
        <w:t xml:space="preserve">: Create your own copy of the project’s code on GitHub. 2. </w:t>
      </w:r>
      <w:r>
        <w:rPr>
          <w:rStyle w:val="Text0"/>
        </w:rPr>
        <w:t>Clone the repository</w:t>
      </w:r>
      <w:r>
        <w:t xml:space="preserve">: Download the code to your local machine. 3. </w:t>
      </w:r>
      <w:r>
        <w:rPr>
          <w:rStyle w:val="Text0"/>
        </w:rPr>
        <w:t>Create a branch</w:t>
      </w:r>
      <w:r>
        <w:t xml:space="preserve">: Create a new branch for your changes to keep them separate </w:t>
      </w:r>
    </w:p>
    <w:p>
      <w:pPr>
        <w:pStyle w:val="Para 05"/>
      </w:pPr>
      <w:r>
        <w:t>from the main code base.</w:t>
      </w:r>
    </w:p>
    <w:p>
      <w:pPr>
        <w:pStyle w:val="Para 18"/>
      </w:pPr>
      <w:r>
        <w:t xml:space="preserve">4. </w:t>
      </w:r>
      <w:r>
        <w:rPr>
          <w:rStyle w:val="Text0"/>
        </w:rPr>
        <w:t>Make your changes</w:t>
      </w:r>
      <w:r>
        <w:t xml:space="preserve">: Write your code, fix bugs, or add new features. 5. </w:t>
      </w:r>
      <w:r>
        <w:rPr>
          <w:rStyle w:val="Text0"/>
        </w:rPr>
        <w:t>Commit your changes</w:t>
      </w:r>
      <w:r>
        <w:t xml:space="preserve">: Save your changes with a clear and descriptive message. 6. </w:t>
      </w:r>
      <w:r>
        <w:rPr>
          <w:rStyle w:val="Text0"/>
        </w:rPr>
        <w:t>Push your changes</w:t>
      </w:r>
      <w:r>
        <w:t xml:space="preserve">: Upload your changes to your forked repository. 7. </w:t>
      </w:r>
      <w:r>
        <w:rPr>
          <w:rStyle w:val="Text0"/>
        </w:rPr>
        <w:t>Submit a pull request</w:t>
      </w:r>
      <w:r>
        <w:t xml:space="preserve">: Request the project maintainers to review and merge your </w:t>
      </w:r>
    </w:p>
    <w:p>
      <w:pPr>
        <w:pStyle w:val="Para 05"/>
      </w:pPr>
      <w:r>
        <w:t>changes into the main code base.</w:t>
      </w:r>
    </w:p>
    <w:p>
      <w:pPr>
        <w:pStyle w:val="Para 15"/>
      </w:pPr>
      <w:r>
        <w:t/>
      </w:r>
    </w:p>
    <w:p>
      <w:pPr>
        <w:pStyle w:val="Para 01"/>
      </w:pPr>
      <w:r>
        <w:t>Be a good community member</w:t>
      </w:r>
    </w:p>
    <w:p>
      <w:pPr>
        <w:pStyle w:val="Normal"/>
      </w:pPr>
      <w:r>
        <w:t>When engaging with the community, you are part of the community, and consider the following tips:</w:t>
      </w:r>
    </w:p>
    <w:p>
      <w:pPr>
        <w:pStyle w:val="Para 06"/>
      </w:pPr>
      <w:r>
        <w:t xml:space="preserve">• </w:t>
      </w:r>
      <w:r>
        <w:rPr>
          <w:rStyle w:val="Text0"/>
        </w:rPr>
        <w:t>Communicate effectively</w:t>
      </w:r>
      <w:r>
        <w:t xml:space="preserve">: Use clear and concise language when reporting issues </w:t>
      </w:r>
    </w:p>
    <w:p>
      <w:pPr>
        <w:pStyle w:val="Para 05"/>
      </w:pPr>
      <w:r>
        <w:t>or submitting pull requests</w:t>
      </w:r>
    </w:p>
    <w:p>
      <w:pPr>
        <w:pStyle w:val="Para 06"/>
      </w:pPr>
      <w:r>
        <w:t xml:space="preserve">• </w:t>
      </w:r>
      <w:r>
        <w:rPr>
          <w:rStyle w:val="Text0"/>
        </w:rPr>
        <w:t>Be respectful</w:t>
      </w:r>
      <w:r>
        <w:t xml:space="preserve">: Treat other contributors with kindness and respect </w:t>
      </w:r>
      <w:r>
        <w:rPr>
          <w:rStyle w:val="Text1"/>
        </w:rPr>
        <w:t>254</w:t>
      </w:r>
      <w:r>
        <w:t xml:space="preserve"> </w:t>
      </w:r>
      <w:r>
        <w:rPr>
          <w:rStyle w:val="Text9"/>
        </w:rPr>
        <w:t>Ubuntu for Developers</w:t>
      </w:r>
    </w:p>
    <w:p>
      <w:bookmarkStart w:id="314" w:name="________Be_patient__It_may_take"/>
      <w:pPr>
        <w:pStyle w:val="Para 03"/>
      </w:pPr>
      <w:r>
        <w:t xml:space="preserve">• </w:t>
      </w:r>
      <w:r>
        <w:rPr>
          <w:rStyle w:val="Text0"/>
        </w:rPr>
        <w:t>Be patient</w:t>
      </w:r>
      <w:r>
        <w:t>: It may take time for your contributions to be reviewed and accepted.</w:t>
      </w:r>
      <w:bookmarkEnd w:id="314"/>
    </w:p>
    <w:p>
      <w:pPr>
        <w:pStyle w:val="Para 03"/>
      </w:pPr>
      <w:r>
        <w:t xml:space="preserve">• </w:t>
      </w:r>
      <w:r>
        <w:rPr>
          <w:rStyle w:val="Text0"/>
        </w:rPr>
        <w:t>Learn and grow</w:t>
      </w:r>
      <w:r>
        <w:t>: Embrace feedback and use it to improve your skills</w:t>
      </w:r>
    </w:p>
    <w:p>
      <w:pPr>
        <w:pStyle w:val="Para 03"/>
      </w:pPr>
      <w:r>
        <w:t xml:space="preserve">• </w:t>
      </w:r>
      <w:r>
        <w:rPr>
          <w:rStyle w:val="Text0"/>
        </w:rPr>
        <w:t>Mentor others</w:t>
      </w:r>
      <w:r>
        <w:t xml:space="preserve">: As your skills grow, look for opportunities to mentor other new </w:t>
      </w:r>
    </w:p>
    <w:p>
      <w:pPr>
        <w:pStyle w:val="Para 05"/>
      </w:pPr>
      <w:r>
        <w:t>contributors to encourage others to pay it forward</w:t>
      </w:r>
    </w:p>
    <w:p>
      <w:pPr>
        <w:pStyle w:val="Normal"/>
      </w:pPr>
      <w:r>
        <w:t>Contributing to open source is a rewarding experience. You’ll learn new skills, connect with other developers, and make a real impact on the software you use every day. By giv-ing back to the community, you’ll help ensure a vibrant and sustainable future for open source software.</w:t>
      </w:r>
    </w:p>
    <w:p>
      <w:pPr>
        <w:pStyle w:val="Para 15"/>
      </w:pPr>
      <w:r>
        <w:t/>
      </w:r>
    </w:p>
    <w:p>
      <w:pPr>
        <w:pStyle w:val="Para 07"/>
      </w:pPr>
      <w:r>
        <w:t>Summary</w:t>
      </w:r>
    </w:p>
    <w:p>
      <w:pPr>
        <w:pStyle w:val="Normal"/>
      </w:pPr>
      <w:r>
        <w:t>In conclusion, Ubuntu provides a powerful, versatile, and developer-friendly environment for building innovative software solutions. Whether you’re a seasoned developer or just starting your journey, Ubuntu offers the tools, stability, and community support you need to succeed.</w:t>
      </w:r>
    </w:p>
    <w:p>
      <w:pPr>
        <w:pStyle w:val="0 Block"/>
      </w:pPr>
    </w:p>
    <w:p>
      <w:bookmarkStart w:id="315" w:name="15"/>
      <w:pPr>
        <w:pStyle w:val="Para 16"/>
        <w:pageBreakBefore w:val="on"/>
      </w:pPr>
      <w:r>
        <w:t>15</w:t>
      </w:r>
      <w:bookmarkEnd w:id="315"/>
    </w:p>
    <w:p>
      <w:pPr>
        <w:pStyle w:val="Para 15"/>
      </w:pPr>
      <w:r>
        <w:t/>
      </w:r>
    </w:p>
    <w:p>
      <w:pPr>
        <w:pStyle w:val="Para 16"/>
      </w:pPr>
      <w:r>
        <w:t xml:space="preserve">Leveraging Containers </w:t>
      </w:r>
    </w:p>
    <w:p>
      <w:pPr>
        <w:pStyle w:val="Para 15"/>
      </w:pPr>
      <w:r>
        <w:t/>
      </w:r>
    </w:p>
    <w:p>
      <w:pPr>
        <w:pStyle w:val="Para 16"/>
      </w:pPr>
      <w:r>
        <w:t>for Development</w:t>
      </w:r>
    </w:p>
    <w:p>
      <w:pPr>
        <w:pStyle w:val="Para 15"/>
      </w:pPr>
      <w:r>
        <w:t/>
      </w:r>
    </w:p>
    <w:p>
      <w:pPr>
        <w:pStyle w:val="Normal"/>
      </w:pPr>
      <w:r>
        <w:t>The need for agile, reproducible, and isolated environments has become paramount in the ever-evolving software development landscape. LXD, the Linux container daemon, emerges as a powerful ally for developers on Ubuntu, offering a lightweight and flexible solution to these challenges. This chapter provides an in-depth exploration of LXD con-tainers, encompassing their advantages, intricacies of setup and usage, advanced features tailored for diverse development workflows, and a glimpse into the future of LXD in the development domain.</w:t>
      </w:r>
    </w:p>
    <w:p>
      <w:pPr>
        <w:pStyle w:val="Normal"/>
      </w:pPr>
      <w:r>
        <w:t>In this chapter, we will cover the following topics:</w:t>
      </w:r>
    </w:p>
    <w:p>
      <w:pPr>
        <w:pStyle w:val="Para 06"/>
      </w:pPr>
      <w:r>
        <w:t>• Why LXD?</w:t>
      </w:r>
    </w:p>
    <w:p>
      <w:pPr>
        <w:pStyle w:val="Para 06"/>
      </w:pPr>
      <w:r>
        <w:t>• Creating development containers • Getting the most from your containers</w:t>
      </w:r>
    </w:p>
    <w:p>
      <w:pPr>
        <w:pStyle w:val="Para 15"/>
      </w:pPr>
      <w:r>
        <w:t/>
      </w:r>
    </w:p>
    <w:p>
      <w:pPr>
        <w:pStyle w:val="Para 07"/>
      </w:pPr>
      <w:r>
        <w:t xml:space="preserve">The LXD advantage: Redefining development </w:t>
      </w:r>
    </w:p>
    <w:p>
      <w:pPr>
        <w:pStyle w:val="Para 07"/>
      </w:pPr>
      <w:r>
        <w:t>workflows</w:t>
      </w:r>
    </w:p>
    <w:p>
      <w:pPr>
        <w:pStyle w:val="Normal"/>
      </w:pPr>
      <w:r>
        <w:t xml:space="preserve">LXD containers offer a compelling alternative to traditional </w:t>
      </w:r>
      <w:r>
        <w:rPr>
          <w:rStyle w:val="Text0"/>
        </w:rPr>
        <w:t>virtual machines</w:t>
      </w:r>
      <w:r>
        <w:t xml:space="preserve"> (</w:t>
      </w:r>
      <w:r>
        <w:rPr>
          <w:rStyle w:val="Text0"/>
        </w:rPr>
        <w:t>VMs</w:t>
      </w:r>
      <w:r>
        <w:t>) and other containerization technologies. They present a unique blend of features specifically designed to cater to developers’ needs.</w:t>
      </w:r>
    </w:p>
    <w:p>
      <w:pPr>
        <w:pStyle w:val="0 Block"/>
      </w:pPr>
    </w:p>
    <w:p>
      <w:bookmarkStart w:id="316" w:name="256_Leveraging_Containers_for_De"/>
      <w:pPr>
        <w:pStyle w:val="Para 10"/>
        <w:pageBreakBefore w:val="on"/>
      </w:pPr>
      <w:r>
        <w:rPr>
          <w:rStyle w:val="Text2"/>
        </w:rPr>
        <w:t>256</w:t>
      </w:r>
      <w:r>
        <w:rPr>
          <w:rStyle w:val="Text15"/>
        </w:rPr>
        <w:t xml:space="preserve"> </w:t>
      </w:r>
      <w:r>
        <w:t>Leveraging Containers for Development</w:t>
      </w:r>
      <w:bookmarkEnd w:id="316"/>
    </w:p>
    <w:p>
      <w:pPr>
        <w:pStyle w:val="Para 15"/>
      </w:pPr>
      <w:r>
        <w:t/>
      </w:r>
    </w:p>
    <w:p>
      <w:pPr>
        <w:pStyle w:val="Para 01"/>
      </w:pPr>
      <w:r>
        <w:t>Lightweight and efficient</w:t>
      </w:r>
    </w:p>
    <w:p>
      <w:pPr>
        <w:pStyle w:val="Normal"/>
      </w:pPr>
      <w:r>
        <w:t>Unlike resource-intensive VMs requiring full operating system installation, LXD containers share the host kernel, minimizing overhead and maximizing efficiency. This translates to significantly faster boot times, a reduced memory footprint, and improved overall perfor-mance, making them ideal for resource-constrained development environments or when running multiple containers concurrently. This efficiency allows developers to iterate quick-ly and test their code in various environments without significant performance penalties.</w:t>
      </w:r>
    </w:p>
    <w:p>
      <w:pPr>
        <w:pStyle w:val="Para 15"/>
      </w:pPr>
      <w:r>
        <w:t/>
      </w:r>
    </w:p>
    <w:p>
      <w:pPr>
        <w:pStyle w:val="Para 01"/>
      </w:pPr>
      <w:r>
        <w:t>Image-based management</w:t>
      </w:r>
    </w:p>
    <w:p>
      <w:pPr>
        <w:pStyle w:val="Normal"/>
      </w:pPr>
      <w:r>
        <w:t>LXD’s utilization of images for container creation revolutionizes environment management. It allows for the effortless sharing, versioning, and reproducibility of development envi-ronments, ensuring consistency across different machines and simplifying collaboration among developers. This image-based approach fosters a robust and streamlined workflow, enabling developers to quickly spin up new environments with specific configurations and dependencies, eliminating the tedious task of manual setup and configuration.</w:t>
      </w:r>
    </w:p>
    <w:p>
      <w:pPr>
        <w:pStyle w:val="Para 15"/>
      </w:pPr>
      <w:r>
        <w:t/>
      </w:r>
    </w:p>
    <w:p>
      <w:pPr>
        <w:pStyle w:val="Para 01"/>
      </w:pPr>
      <w:r>
        <w:t>Security fortified</w:t>
      </w:r>
    </w:p>
    <w:p>
      <w:pPr>
        <w:pStyle w:val="Normal"/>
      </w:pPr>
      <w:r>
        <w:t>Security is a non-negotiable aspect of development, and LXD addresses this with robust isolation through kernel namespaces and advanced security features. This safeguards the host system and other containers from potential vulnerabilities or malicious code that might exist within a development environment, ensuring a secure and protected work-space. LXD’s security features give developers peace of mind, allowing them to focus on their code without worrying about compromising their system or data.</w:t>
      </w:r>
    </w:p>
    <w:p>
      <w:pPr>
        <w:pStyle w:val="Para 15"/>
      </w:pPr>
      <w:r>
        <w:t/>
      </w:r>
    </w:p>
    <w:p>
      <w:pPr>
        <w:pStyle w:val="Para 01"/>
      </w:pPr>
      <w:r>
        <w:t>Scalability and flexibility</w:t>
      </w:r>
    </w:p>
    <w:p>
      <w:pPr>
        <w:pStyle w:val="Normal"/>
      </w:pPr>
      <w:r>
        <w:t>LXD excels in scalability, allowing developers to create multiple isolated environments for different projects, branches, or feature implementations effortlessly. This enables rapid switching between environments without impacting other projects, fostering a highly organized and efficient development process. This flexibility allows developers to experiment with new technologies, libraries, or frameworks without affecting their primary development environment.</w:t>
      </w:r>
    </w:p>
    <w:p>
      <w:pPr>
        <w:pStyle w:val="0 Block"/>
      </w:pPr>
    </w:p>
    <w:p>
      <w:pPr>
        <w:pStyle w:val="0 Block"/>
        <w:pageBreakBefore w:val="on"/>
      </w:pPr>
    </w:p>
    <w:p>
      <w:bookmarkStart w:id="317" w:name="Chapter_15_257"/>
      <w:pPr>
        <w:pStyle w:val="Heading 2"/>
        <w:pageBreakBefore w:val="on"/>
      </w:pPr>
      <w:r>
        <w:t>Chapter 15</w:t>
      </w:r>
      <w:r>
        <w:rPr>
          <w:rStyle w:val="Text16"/>
        </w:rPr>
        <w:t xml:space="preserve"> </w:t>
      </w:r>
      <w:r>
        <w:rPr>
          <w:rStyle w:val="Text2"/>
        </w:rPr>
        <w:t>257</w:t>
      </w:r>
      <w:bookmarkEnd w:id="317"/>
    </w:p>
    <w:p>
      <w:pPr>
        <w:pStyle w:val="Para 15"/>
      </w:pPr>
      <w:r>
        <w:t/>
      </w:r>
    </w:p>
    <w:p>
      <w:pPr>
        <w:pStyle w:val="Para 01"/>
      </w:pPr>
      <w:r>
        <w:t>Seamless Ubuntu integration</w:t>
      </w:r>
    </w:p>
    <w:p>
      <w:pPr>
        <w:pStyle w:val="Normal"/>
      </w:pPr>
      <w:r>
        <w:t xml:space="preserve">LXD’s tight integration with Ubuntu leverages the operating system’s robust package management system and provides access to a vast repository of pre-built images and tools. This streamlines the development process and ensures compatibility with various software and libraries. Developers can leverage the familiar </w:t>
      </w:r>
      <w:r>
        <w:rPr>
          <w:rStyle w:val="Text1"/>
        </w:rPr>
        <w:t>apt</w:t>
      </w:r>
      <w:r>
        <w:t xml:space="preserve"> package manager to install dependencies and manage software within their LXD containers.</w:t>
      </w:r>
    </w:p>
    <w:p>
      <w:pPr>
        <w:pStyle w:val="Para 15"/>
      </w:pPr>
      <w:r>
        <w:t/>
      </w:r>
    </w:p>
    <w:p>
      <w:pPr>
        <w:pStyle w:val="Normal"/>
      </w:pPr>
      <w:r>
        <w:rPr>
          <w:rStyle w:val="Text4"/>
        </w:rPr>
        <w:t>LXD on Ubuntu: A step-by-step guide</w:t>
      </w:r>
      <w:r>
        <w:t xml:space="preserve"> Installing and configuring LXD on Ubuntu is simple; it’s available in the Snap Store.</w:t>
      </w:r>
    </w:p>
    <w:p>
      <w:pPr>
        <w:pStyle w:val="Normal"/>
      </w:pPr>
      <w:r>
        <w:t>Simply install the LXD package as a snap and initialize LXD:</w:t>
      </w:r>
    </w:p>
    <w:p>
      <w:pPr>
        <w:pStyle w:val="Para 02"/>
      </w:pPr>
      <w:r>
        <w:t>ken@monster:~$ sudo snap install lxd</w:t>
      </w:r>
    </w:p>
    <w:p>
      <w:pPr>
        <w:pStyle w:val="Para 02"/>
      </w:pPr>
      <w:r>
        <w:t>ken@monster:~$ sudo usermod -aG lxd "$USER"</w:t>
      </w:r>
    </w:p>
    <w:p>
      <w:pPr>
        <w:pStyle w:val="Para 02"/>
      </w:pPr>
      <w:r>
        <w:t>ken@monster:~$ newgrp lxd</w:t>
      </w:r>
    </w:p>
    <w:p>
      <w:pPr>
        <w:pStyle w:val="Para 02"/>
      </w:pPr>
      <w:r>
        <w:t>ken@monster:~$ lxd init --auto</w:t>
      </w:r>
    </w:p>
    <w:p>
      <w:pPr>
        <w:pStyle w:val="Normal"/>
      </w:pPr>
      <w:r>
        <w:t xml:space="preserve">Installing LXD will create a system group named </w:t>
      </w:r>
      <w:r>
        <w:rPr>
          <w:rStyle w:val="Text1"/>
        </w:rPr>
        <w:t>lxd</w:t>
      </w:r>
      <w:r>
        <w:t xml:space="preserve"> on your system. Adding your user account to the </w:t>
      </w:r>
      <w:r>
        <w:rPr>
          <w:rStyle w:val="Text1"/>
        </w:rPr>
        <w:t>lxd</w:t>
      </w:r>
      <w:r>
        <w:t xml:space="preserve"> group will allow access to run the </w:t>
      </w:r>
      <w:r>
        <w:rPr>
          <w:rStyle w:val="Text1"/>
        </w:rPr>
        <w:t>lxd</w:t>
      </w:r>
      <w:r>
        <w:t xml:space="preserve"> and </w:t>
      </w:r>
      <w:r>
        <w:rPr>
          <w:rStyle w:val="Text1"/>
        </w:rPr>
        <w:t>lxc</w:t>
      </w:r>
      <w:r>
        <w:t xml:space="preserve"> commands without ad-ministrative permissions.</w:t>
      </w:r>
    </w:p>
    <w:p>
      <w:pPr>
        <w:pStyle w:val="Normal"/>
      </w:pPr>
      <w:r>
        <w:t xml:space="preserve">This will initialize LXD with the recommended settings. You can also leave out </w:t>
      </w:r>
      <w:r>
        <w:rPr>
          <w:rStyle w:val="Text1"/>
        </w:rPr>
        <w:t>--auto</w:t>
      </w:r>
      <w:r>
        <w:t>, which will guide you through an interactive process of essential configuration steps, including the following:</w:t>
      </w:r>
    </w:p>
    <w:p>
      <w:pPr>
        <w:pStyle w:val="Para 06"/>
      </w:pPr>
      <w:r>
        <w:t xml:space="preserve">• </w:t>
      </w:r>
      <w:r>
        <w:rPr>
          <w:rStyle w:val="Text0"/>
        </w:rPr>
        <w:t>Storage backend selection</w:t>
      </w:r>
      <w:r>
        <w:t>: Consider factors such as performance, data manage-</w:t>
      </w:r>
    </w:p>
    <w:p>
      <w:pPr>
        <w:pStyle w:val="Para 05"/>
      </w:pPr>
      <w:r>
        <w:t xml:space="preserve">ment, and available disk space to choose the most suitable storage backend for your needs. ZFS offers advanced features such as data compression, snapshots, and checksumming, while </w:t>
      </w:r>
      <w:r>
        <w:rPr>
          <w:rStyle w:val="Text0"/>
        </w:rPr>
        <w:t xml:space="preserve">Logical Volume Manager </w:t>
      </w:r>
      <w:r>
        <w:t>(</w:t>
      </w:r>
      <w:r>
        <w:rPr>
          <w:rStyle w:val="Text0"/>
        </w:rPr>
        <w:t>LVM</w:t>
      </w:r>
      <w:r>
        <w:t>) provides flexibility in managing logical volumes.</w:t>
      </w:r>
    </w:p>
    <w:p>
      <w:pPr>
        <w:pStyle w:val="Para 06"/>
      </w:pPr>
      <w:r>
        <w:t xml:space="preserve">• </w:t>
      </w:r>
      <w:r>
        <w:rPr>
          <w:rStyle w:val="Text0"/>
        </w:rPr>
        <w:t>Network configuration</w:t>
      </w:r>
      <w:r>
        <w:t xml:space="preserve">: Configure network settings to allow your containers to </w:t>
      </w:r>
    </w:p>
    <w:p>
      <w:pPr>
        <w:pStyle w:val="Para 05"/>
      </w:pPr>
      <w:r>
        <w:t xml:space="preserve">communicate with the host system and the outside world, including bridge in-terfaces and network address allocation. You can use a bridge network to assign containers IP addresses or </w:t>
      </w:r>
      <w:r>
        <w:rPr>
          <w:rStyle w:val="Text0"/>
        </w:rPr>
        <w:t xml:space="preserve">Network Address Translation </w:t>
      </w:r>
      <w:r>
        <w:t>(</w:t>
      </w:r>
      <w:r>
        <w:rPr>
          <w:rStyle w:val="Text0"/>
        </w:rPr>
        <w:t>NAT</w:t>
      </w:r>
      <w:r>
        <w:t>) to share the host’s network connection.</w:t>
      </w:r>
    </w:p>
    <w:p>
      <w:pPr>
        <w:pStyle w:val="0 Block"/>
      </w:pPr>
    </w:p>
    <w:p>
      <w:bookmarkStart w:id="318" w:name="258_Leveraging_Containers_for_De"/>
      <w:pPr>
        <w:pStyle w:val="Para 10"/>
        <w:pageBreakBefore w:val="on"/>
      </w:pPr>
      <w:r>
        <w:rPr>
          <w:rStyle w:val="Text2"/>
        </w:rPr>
        <w:t>258</w:t>
      </w:r>
      <w:r>
        <w:rPr>
          <w:rStyle w:val="Text15"/>
        </w:rPr>
        <w:t xml:space="preserve"> </w:t>
      </w:r>
      <w:r>
        <w:t>Leveraging Containers for Development</w:t>
      </w:r>
      <w:bookmarkEnd w:id="318"/>
    </w:p>
    <w:p>
      <w:pPr>
        <w:pStyle w:val="Para 03"/>
      </w:pPr>
      <w:r>
        <w:t xml:space="preserve">• </w:t>
      </w:r>
      <w:r>
        <w:rPr>
          <w:rStyle w:val="Text0"/>
        </w:rPr>
        <w:t>Image remote setup</w:t>
      </w:r>
      <w:r>
        <w:t xml:space="preserve">: Connect to a remote image server, such as the official Ubuntu </w:t>
      </w:r>
    </w:p>
    <w:p>
      <w:pPr>
        <w:pStyle w:val="Para 05"/>
      </w:pPr>
      <w:r>
        <w:t>image server, to access various pre-built images for different operating systems and applications. This allows you to create containers with pre-configured operating systems and software quickly.</w:t>
      </w:r>
    </w:p>
    <w:p>
      <w:pPr>
        <w:pStyle w:val="Normal"/>
      </w:pPr>
      <w:r>
        <w:t>Now that we’ve set up LXD on our system, we’re ready to start creating and using con-tainers.</w:t>
      </w:r>
    </w:p>
    <w:p>
      <w:pPr>
        <w:pStyle w:val="Para 15"/>
      </w:pPr>
      <w:r>
        <w:t/>
      </w:r>
    </w:p>
    <w:p>
      <w:pPr>
        <w:pStyle w:val="Para 07"/>
      </w:pPr>
      <w:r>
        <w:t>LXD container management</w:t>
      </w:r>
    </w:p>
    <w:p>
      <w:pPr>
        <w:pStyle w:val="Normal"/>
      </w:pPr>
      <w:r>
        <w:t xml:space="preserve">LXD provides a comprehensive and intuitive </w:t>
      </w:r>
      <w:r>
        <w:rPr>
          <w:rStyle w:val="Text0"/>
        </w:rPr>
        <w:t>command-line interface</w:t>
      </w:r>
      <w:r>
        <w:t xml:space="preserve"> (</w:t>
      </w:r>
      <w:r>
        <w:rPr>
          <w:rStyle w:val="Text0"/>
        </w:rPr>
        <w:t>CLI</w:t>
      </w:r>
      <w:r>
        <w:t>) and a REST API for managing containers, offering a range of commands to control every aspect of their life cycle. Key commands include the following:</w:t>
      </w:r>
    </w:p>
    <w:p>
      <w:pPr>
        <w:pStyle w:val="Para 03"/>
      </w:pPr>
      <w:r>
        <w:t xml:space="preserve">• </w:t>
      </w:r>
      <w:r>
        <w:rPr>
          <w:rStyle w:val="Text1"/>
        </w:rPr>
        <w:t>lxc launch</w:t>
      </w:r>
      <w:r>
        <w:t xml:space="preserve">: This command creates a new container from an image, allowing you to </w:t>
      </w:r>
    </w:p>
    <w:p>
      <w:pPr>
        <w:pStyle w:val="Para 05"/>
      </w:pPr>
      <w:r>
        <w:t>specify the image source, container name, and other configuration options, such as resource limits, network configuration, and storage volumes.</w:t>
      </w:r>
    </w:p>
    <w:p>
      <w:pPr>
        <w:pStyle w:val="Para 03"/>
      </w:pPr>
      <w:r>
        <w:t xml:space="preserve">• </w:t>
      </w:r>
      <w:r>
        <w:rPr>
          <w:rStyle w:val="Text1"/>
        </w:rPr>
        <w:t>lxc list</w:t>
      </w:r>
      <w:r>
        <w:t xml:space="preserve">: This displays a list of all running containers on your system, providing </w:t>
      </w:r>
    </w:p>
    <w:p>
      <w:pPr>
        <w:pStyle w:val="Para 05"/>
      </w:pPr>
      <w:r>
        <w:t>information about their status, IP addresses, and resource usage. This command also allows you to filter and sort containers based on various criteria.</w:t>
      </w:r>
    </w:p>
    <w:p>
      <w:pPr>
        <w:pStyle w:val="Para 03"/>
      </w:pPr>
      <w:r>
        <w:t xml:space="preserve">• </w:t>
      </w:r>
      <w:r>
        <w:rPr>
          <w:rStyle w:val="Text1"/>
        </w:rPr>
        <w:t>lxc start</w:t>
      </w:r>
      <w:r>
        <w:t xml:space="preserve"> /</w:t>
      </w:r>
      <w:r>
        <w:rPr>
          <w:rStyle w:val="Text1"/>
        </w:rPr>
        <w:t>stop</w:t>
      </w:r>
      <w:r>
        <w:t>/</w:t>
      </w:r>
      <w:r>
        <w:rPr>
          <w:rStyle w:val="Text1"/>
        </w:rPr>
        <w:t>restart</w:t>
      </w:r>
      <w:r>
        <w:t xml:space="preserve">: These manage the container life cycle, allowing you to </w:t>
      </w:r>
    </w:p>
    <w:p>
      <w:pPr>
        <w:pStyle w:val="Para 05"/>
      </w:pPr>
      <w:r>
        <w:t>start, stop, and restart containers as needed. You can also use these commands to pause and resume containers.</w:t>
      </w:r>
    </w:p>
    <w:p>
      <w:pPr>
        <w:pStyle w:val="Para 03"/>
      </w:pPr>
      <w:r>
        <w:t xml:space="preserve">• </w:t>
      </w:r>
      <w:r>
        <w:rPr>
          <w:rStyle w:val="Text1"/>
        </w:rPr>
        <w:t>lxc exec</w:t>
      </w:r>
      <w:r>
        <w:t xml:space="preserve">: This executes commands within a running container, allowing interaction </w:t>
      </w:r>
    </w:p>
    <w:p>
      <w:pPr>
        <w:pStyle w:val="Para 05"/>
      </w:pPr>
      <w:r>
        <w:t>with the container’s operating system and applications. This allows you to install software, configure services, and run your applications within the container.</w:t>
      </w:r>
    </w:p>
    <w:p>
      <w:pPr>
        <w:pStyle w:val="Para 03"/>
      </w:pPr>
      <w:r>
        <w:t xml:space="preserve">• </w:t>
      </w:r>
      <w:r>
        <w:rPr>
          <w:rStyle w:val="Text1"/>
        </w:rPr>
        <w:t>lxc file push</w:t>
      </w:r>
      <w:r>
        <w:t xml:space="preserve"> /</w:t>
      </w:r>
      <w:r>
        <w:rPr>
          <w:rStyle w:val="Text1"/>
        </w:rPr>
        <w:t>pull</w:t>
      </w:r>
      <w:r>
        <w:t>: This transfers files between the host system and a contain-</w:t>
      </w:r>
    </w:p>
    <w:p>
      <w:pPr>
        <w:pStyle w:val="Para 05"/>
      </w:pPr>
      <w:r>
        <w:t>er, enabling the seamless exchange of code, data, and configuration files. This is useful for transferring your code base, data, or configuration files to and from the container.</w:t>
      </w:r>
    </w:p>
    <w:p>
      <w:pPr>
        <w:pStyle w:val="Para 03"/>
      </w:pPr>
      <w:r>
        <w:t xml:space="preserve">• </w:t>
      </w:r>
      <w:r>
        <w:rPr>
          <w:rStyle w:val="Text1"/>
        </w:rPr>
        <w:t>lxc image list</w:t>
      </w:r>
      <w:r>
        <w:t>/</w:t>
      </w:r>
      <w:r>
        <w:rPr>
          <w:rStyle w:val="Text1"/>
        </w:rPr>
        <w:t>import</w:t>
      </w:r>
      <w:r>
        <w:t>/</w:t>
      </w:r>
      <w:r>
        <w:rPr>
          <w:rStyle w:val="Text1"/>
        </w:rPr>
        <w:t>export</w:t>
      </w:r>
      <w:r>
        <w:t xml:space="preserve">: This manages container images, including listing </w:t>
      </w:r>
    </w:p>
    <w:p>
      <w:pPr>
        <w:pStyle w:val="Para 05"/>
      </w:pPr>
      <w:r>
        <w:t>available images, importing images from various sources, and exporting images for sharing or backup. You can import images from remote servers and local files or create custom images.</w:t>
      </w:r>
    </w:p>
    <w:p>
      <w:pPr>
        <w:pStyle w:val="Para 03"/>
      </w:pPr>
      <w:r>
        <w:t xml:space="preserve">• </w:t>
      </w:r>
      <w:r>
        <w:rPr>
          <w:rStyle w:val="Text1"/>
        </w:rPr>
        <w:t>lxc move</w:t>
      </w:r>
      <w:r>
        <w:t>: This moves container instances within or between LXD servers.</w:t>
      </w:r>
    </w:p>
    <w:p>
      <w:pPr>
        <w:pStyle w:val="0 Block"/>
      </w:pPr>
    </w:p>
    <w:p>
      <w:bookmarkStart w:id="319" w:name="Chapter_15_259"/>
      <w:pPr>
        <w:pStyle w:val="Heading 2"/>
        <w:pageBreakBefore w:val="on"/>
      </w:pPr>
      <w:r>
        <w:t>Chapter 15</w:t>
      </w:r>
      <w:r>
        <w:rPr>
          <w:rStyle w:val="Text16"/>
        </w:rPr>
        <w:t xml:space="preserve"> </w:t>
      </w:r>
      <w:r>
        <w:rPr>
          <w:rStyle w:val="Text2"/>
        </w:rPr>
        <w:t>259</w:t>
      </w:r>
      <w:bookmarkEnd w:id="319"/>
    </w:p>
    <w:p>
      <w:pPr>
        <w:pStyle w:val="Normal"/>
      </w:pPr>
      <w:r>
        <w:t xml:space="preserve">While we were discussing LXD, you probably noticed that the command for interacting with the containers is </w:t>
      </w:r>
      <w:r>
        <w:rPr>
          <w:rStyle w:val="Text1"/>
        </w:rPr>
        <w:t>lxc</w:t>
      </w:r>
      <w:r>
        <w:t xml:space="preserve"> . </w:t>
      </w:r>
      <w:r>
        <w:rPr>
          <w:rStyle w:val="Text0"/>
        </w:rPr>
        <w:t>LXC</w:t>
      </w:r>
      <w:r>
        <w:t xml:space="preserve"> stands for </w:t>
      </w:r>
      <w:r>
        <w:rPr>
          <w:rStyle w:val="Text0"/>
        </w:rPr>
        <w:t>Linux containers</w:t>
      </w:r>
      <w:r>
        <w:t xml:space="preserve">, and </w:t>
      </w:r>
      <w:r>
        <w:rPr>
          <w:rStyle w:val="Text0"/>
        </w:rPr>
        <w:t>LXD</w:t>
      </w:r>
      <w:r>
        <w:t xml:space="preserve"> refers to the </w:t>
      </w:r>
      <w:r>
        <w:rPr>
          <w:rStyle w:val="Text0"/>
        </w:rPr>
        <w:t>Linux container daemon</w:t>
      </w:r>
      <w:r>
        <w:t xml:space="preserve">, which provides the management infrastructure for managing Linux containers. Therefore, when we work with the individual containers, the command is </w:t>
      </w:r>
      <w:r>
        <w:rPr>
          <w:rStyle w:val="Text1"/>
        </w:rPr>
        <w:t>lxc</w:t>
      </w:r>
      <w:r>
        <w:t xml:space="preserve"> .</w:t>
      </w:r>
    </w:p>
    <w:p>
      <w:pPr>
        <w:pStyle w:val="Para 15"/>
      </w:pPr>
      <w:r>
        <w:t/>
      </w:r>
    </w:p>
    <w:p>
      <w:pPr>
        <w:pStyle w:val="Normal"/>
      </w:pPr>
      <w:r>
        <w:rPr>
          <w:rStyle w:val="Text4"/>
        </w:rPr>
        <w:t>Crafting development environments with LXD</w:t>
      </w:r>
      <w:r>
        <w:t xml:space="preserve"> LXD empowers developers to create highly customized and tailored development envi-ronments for various programming languages and frameworks.</w:t>
      </w:r>
    </w:p>
    <w:p>
      <w:pPr>
        <w:pStyle w:val="Para 15"/>
      </w:pPr>
      <w:r>
        <w:t/>
      </w:r>
    </w:p>
    <w:p>
      <w:pPr>
        <w:pStyle w:val="Para 01"/>
      </w:pPr>
      <w:r>
        <w:t>Leveraging pre-built images</w:t>
      </w:r>
    </w:p>
    <w:p>
      <w:pPr>
        <w:pStyle w:val="Normal"/>
      </w:pPr>
      <w:r>
        <w:t>Take advantage of readily available pre-built images from the Ubuntu image server for popular languages such as Python, Node.js, Ruby, and Go. These images provide a solid foundation for your projects, pre-configured with essential tools and libraries, allowing you to jumpstart your development process without spending time on the initial setup.</w:t>
      </w:r>
    </w:p>
    <w:p>
      <w:pPr>
        <w:pStyle w:val="Para 15"/>
      </w:pPr>
      <w:r>
        <w:t/>
      </w:r>
    </w:p>
    <w:p>
      <w:pPr>
        <w:pStyle w:val="Para 01"/>
      </w:pPr>
      <w:r>
        <w:t>Fine-grained customization</w:t>
      </w:r>
    </w:p>
    <w:p>
      <w:pPr>
        <w:pStyle w:val="Normal"/>
      </w:pPr>
      <w:r>
        <w:t xml:space="preserve">Customize images further to meet specific project requirements. Use </w:t>
      </w:r>
      <w:r>
        <w:rPr>
          <w:rStyle w:val="Text1"/>
        </w:rPr>
        <w:t>lxc config edit</w:t>
      </w:r>
      <w:r>
        <w:t xml:space="preserve"> to modify container configurations, install additional packages and libraries, and fine-tune settings such as environment variables, resource limits, and security policies. You can also execute commands within the container to install software, configure services, and set up your development environment precisely as needed, ensuring that your environment perfectly matches your project’s requirements.</w:t>
      </w:r>
    </w:p>
    <w:p>
      <w:pPr>
        <w:pStyle w:val="Para 15"/>
      </w:pPr>
      <w:r>
        <w:t/>
      </w:r>
    </w:p>
    <w:p>
      <w:pPr>
        <w:pStyle w:val="Para 01"/>
      </w:pPr>
      <w:r>
        <w:t>Snapshots and rollbacks</w:t>
      </w:r>
    </w:p>
    <w:p>
      <w:pPr>
        <w:pStyle w:val="Normal"/>
      </w:pPr>
      <w:r>
        <w:t>LXD’s snapshot feature allows you to capture the state of your development environment at any point in time. This enables you to quickly revert to a previous state, providing a safety net for experimentation and ensuring you can always return to a known working configuration. This is particularly useful when trying out new libraries, frameworks, or configurations, as you can quickly revert to a previous state if something goes wrong.</w:t>
      </w:r>
    </w:p>
    <w:p>
      <w:pPr>
        <w:pStyle w:val="0 Block"/>
      </w:pPr>
    </w:p>
    <w:p>
      <w:bookmarkStart w:id="320" w:name="260_Leveraging_Containers_for_De"/>
      <w:pPr>
        <w:pStyle w:val="Para 10"/>
        <w:pageBreakBefore w:val="on"/>
      </w:pPr>
      <w:r>
        <w:rPr>
          <w:rStyle w:val="Text2"/>
        </w:rPr>
        <w:t>260</w:t>
      </w:r>
      <w:r>
        <w:rPr>
          <w:rStyle w:val="Text15"/>
        </w:rPr>
        <w:t xml:space="preserve"> </w:t>
      </w:r>
      <w:r>
        <w:t>Leveraging Containers for Development</w:t>
      </w:r>
      <w:bookmarkEnd w:id="320"/>
    </w:p>
    <w:p>
      <w:pPr>
        <w:pStyle w:val="Para 15"/>
      </w:pPr>
      <w:r>
        <w:t/>
      </w:r>
    </w:p>
    <w:p>
      <w:pPr>
        <w:pStyle w:val="Para 01"/>
      </w:pPr>
      <w:r>
        <w:t>Sharing and collaboration</w:t>
      </w:r>
    </w:p>
    <w:p>
      <w:pPr>
        <w:pStyle w:val="Normal"/>
      </w:pPr>
      <w:r>
        <w:t>Export container images to share complete development environments with colleagues, ensuring consistency and reproducibility across the team. This facilitates collaboration and eliminates the “works on my machine” problem, ensuring everyone is working in the same environment. This simplifies onboarding new team members and reduces the time spent troubleshooting environment-related issues.</w:t>
      </w:r>
    </w:p>
    <w:p>
      <w:pPr>
        <w:pStyle w:val="Para 15"/>
      </w:pPr>
      <w:r>
        <w:t/>
      </w:r>
    </w:p>
    <w:p>
      <w:pPr>
        <w:pStyle w:val="Normal"/>
      </w:pPr>
      <w:r>
        <w:rPr>
          <w:rStyle w:val="Text4"/>
        </w:rPr>
        <w:t>Creating and using your first LXD container</w:t>
      </w:r>
      <w:r>
        <w:t xml:space="preserve"> To create your first basic LXD container, run the following:</w:t>
      </w:r>
    </w:p>
    <w:p>
      <w:pPr>
        <w:pStyle w:val="Para 02"/>
      </w:pPr>
      <w:r>
        <w:t>ken@monster:~$ lxc launch ubuntu:24.04 first-ubuntu-noble</w:t>
      </w:r>
    </w:p>
    <w:p>
      <w:pPr>
        <w:pStyle w:val="Normal"/>
      </w:pPr>
      <w:r>
        <w:t xml:space="preserve">The </w:t>
      </w:r>
      <w:r>
        <w:rPr>
          <w:rStyle w:val="Text1"/>
        </w:rPr>
        <w:t>lxc launch</w:t>
      </w:r>
      <w:r>
        <w:t xml:space="preserve"> command requires at least two arguments: which image to base the con-tainer on and a name for the container you create.</w:t>
      </w:r>
    </w:p>
    <w:p>
      <w:pPr>
        <w:pStyle w:val="Normal"/>
      </w:pPr>
      <w:r>
        <w:t xml:space="preserve">In the previous example, we created a new container named </w:t>
      </w:r>
      <w:r>
        <w:rPr>
          <w:rStyle w:val="Text1"/>
        </w:rPr>
        <w:t>first-ubuntu-noble</w:t>
      </w:r>
      <w:r>
        <w:t xml:space="preserve"> based on </w:t>
      </w:r>
      <w:r>
        <w:rPr>
          <w:rStyle w:val="Text0"/>
        </w:rPr>
        <w:t>Ubuntu 24�04</w:t>
      </w:r>
      <w:r>
        <w:t>.</w:t>
      </w:r>
    </w:p>
    <w:p>
      <w:pPr>
        <w:pStyle w:val="Normal"/>
      </w:pPr>
      <w:r>
        <w:t xml:space="preserve">The </w:t>
      </w:r>
      <w:r>
        <w:rPr>
          <w:rStyle w:val="Text1"/>
        </w:rPr>
        <w:t>lxc launch</w:t>
      </w:r>
      <w:r>
        <w:t xml:space="preserve"> command creates and starts a new container instance. To access the in-stance, you will need to open a shell in the instance in your terminal:</w:t>
      </w:r>
    </w:p>
    <w:p>
      <w:pPr>
        <w:pStyle w:val="Para 02"/>
      </w:pPr>
      <w:r>
        <w:t>ken@monster:~$ lxc exec first-ubuntu-noble -- bash</w:t>
      </w:r>
      <w:r>
        <w:rPr>
          <w:rStyle w:val="Text11"/>
        </w:rPr>
        <w:t xml:space="preserve"> </w:t>
      </w:r>
      <w:r>
        <w:t>root@first-ubuntu-noble:~#</w:t>
      </w:r>
    </w:p>
    <w:p>
      <w:pPr>
        <w:pStyle w:val="Normal"/>
      </w:pPr>
      <w:r>
        <w:t xml:space="preserve">The </w:t>
      </w:r>
      <w:r>
        <w:rPr>
          <w:rStyle w:val="Text1"/>
        </w:rPr>
        <w:t>lxc exec</w:t>
      </w:r>
      <w:r>
        <w:t xml:space="preserve"> command will execute any command specified in the container. We must execute a shell of our choice to get a shell in the container, run commands, and install software. In the last example, we executed </w:t>
      </w:r>
      <w:r>
        <w:rPr>
          <w:rStyle w:val="Text1"/>
        </w:rPr>
        <w:t>bash</w:t>
      </w:r>
      <w:r>
        <w:t>, a popular Linux shell, as the root user. This is fine for installing software and configuring and running system services within the container.</w:t>
      </w:r>
    </w:p>
    <w:p>
      <w:pPr>
        <w:pStyle w:val="Para 15"/>
      </w:pPr>
      <w:r>
        <w:t/>
      </w:r>
    </w:p>
    <w:p>
      <w:pPr>
        <w:pStyle w:val="Para 17"/>
      </w:pPr>
      <w:r>
        <w:t>Important note</w:t>
      </w:r>
    </w:p>
    <w:p>
      <w:pPr>
        <w:pStyle w:val="Para 17"/>
      </w:pPr>
      <w:r>
        <w:t xml:space="preserve">After entering the container with the </w:t>
      </w:r>
      <w:r>
        <w:rPr>
          <w:rStyle w:val="Text1"/>
        </w:rPr>
        <w:t>lxc exec</w:t>
      </w:r>
      <w:r>
        <w:t xml:space="preserve"> command, any commands run are executed inside the container. Use the </w:t>
      </w:r>
      <w:r>
        <w:rPr>
          <w:rStyle w:val="Text1"/>
        </w:rPr>
        <w:t>exit</w:t>
      </w:r>
      <w:r>
        <w:t xml:space="preserve"> command or the </w:t>
      </w:r>
      <w:r>
        <w:rPr>
          <w:rStyle w:val="Text2"/>
        </w:rPr>
        <w:t>Ctrl</w:t>
      </w:r>
      <w:r>
        <w:t xml:space="preserve"> + </w:t>
      </w:r>
      <w:r>
        <w:rPr>
          <w:rStyle w:val="Text2"/>
        </w:rPr>
        <w:t>D</w:t>
      </w:r>
      <w:r>
        <w:t xml:space="preserve"> keyboard combination to exit the container.</w:t>
      </w:r>
    </w:p>
    <w:p>
      <w:pPr>
        <w:pStyle w:val="0 Block"/>
      </w:pPr>
    </w:p>
    <w:p>
      <w:pPr>
        <w:pStyle w:val="0 Block"/>
        <w:pageBreakBefore w:val="on"/>
      </w:pPr>
    </w:p>
    <w:p>
      <w:bookmarkStart w:id="321" w:name="Chapter_15_261"/>
      <w:pPr>
        <w:pStyle w:val="Heading 2"/>
        <w:pageBreakBefore w:val="on"/>
      </w:pPr>
      <w:r>
        <w:t>Chapter 15</w:t>
      </w:r>
      <w:r>
        <w:rPr>
          <w:rStyle w:val="Text16"/>
        </w:rPr>
        <w:t xml:space="preserve"> </w:t>
      </w:r>
      <w:r>
        <w:rPr>
          <w:rStyle w:val="Text2"/>
        </w:rPr>
        <w:t>261</w:t>
      </w:r>
      <w:bookmarkEnd w:id="321"/>
    </w:p>
    <w:p>
      <w:pPr>
        <w:pStyle w:val="Normal"/>
      </w:pPr>
      <w:r>
        <w:t>Running as an ordinary user with your home directory in the container is more convenient and safer for development:</w:t>
      </w:r>
    </w:p>
    <w:p>
      <w:pPr>
        <w:pStyle w:val="Para 02"/>
      </w:pPr>
      <w:r>
        <w:t xml:space="preserve">ken@monster:~$ lxc launch ubuntu:24.10 oracular-devel -c raw.idmap="both </w:t>
        <w:t>$UID 1000"</w:t>
      </w:r>
    </w:p>
    <w:p>
      <w:pPr>
        <w:pStyle w:val="Para 02"/>
      </w:pPr>
      <w:r>
        <w:t xml:space="preserve">ken@monster:~$ lxc config device add oracular-devel homedir disk </w:t>
        <w:t>source=$HOME path=/home/ubuntu</w:t>
      </w:r>
    </w:p>
    <w:p>
      <w:pPr>
        <w:pStyle w:val="Para 02"/>
      </w:pPr>
      <w:r>
        <w:t>ken@monster:~$ lxc exec oracular-devel -- su -l ubuntu</w:t>
      </w:r>
      <w:r>
        <w:rPr>
          <w:rStyle w:val="Text11"/>
        </w:rPr>
        <w:t xml:space="preserve"> </w:t>
      </w:r>
      <w:r>
        <w:t>ubuntu@oracular-devel:~$</w:t>
      </w:r>
    </w:p>
    <w:p>
      <w:pPr>
        <w:pStyle w:val="Normal"/>
      </w:pPr>
      <w:r>
        <w:t xml:space="preserve">In this example, we launched a new LXD container named </w:t>
      </w:r>
      <w:r>
        <w:rPr>
          <w:rStyle w:val="Text1"/>
        </w:rPr>
        <w:t>oracular-devel</w:t>
      </w:r>
      <w:r>
        <w:t xml:space="preserve"> based on Ubun-tu 24.10 and mapped our UID through to the UID of the default </w:t>
      </w:r>
      <w:r>
        <w:rPr>
          <w:rStyle w:val="Text1"/>
        </w:rPr>
        <w:t>ubuntu</w:t>
      </w:r>
      <w:r>
        <w:t xml:space="preserve"> user in the new container.</w:t>
      </w:r>
    </w:p>
    <w:p>
      <w:pPr>
        <w:pStyle w:val="Para 15"/>
      </w:pPr>
      <w:r>
        <w:t/>
      </w:r>
    </w:p>
    <w:p>
      <w:pPr>
        <w:pStyle w:val="Para 17"/>
      </w:pPr>
      <w:r>
        <w:t>Important note</w:t>
      </w:r>
    </w:p>
    <w:p>
      <w:pPr>
        <w:pStyle w:val="Para 17"/>
      </w:pPr>
      <w:r>
        <w:t xml:space="preserve">A </w:t>
      </w:r>
      <w:r>
        <w:rPr>
          <w:rStyle w:val="Text0"/>
        </w:rPr>
        <w:t>user identifier</w:t>
      </w:r>
      <w:r>
        <w:t xml:space="preserve"> (</w:t>
      </w:r>
      <w:r>
        <w:rPr>
          <w:rStyle w:val="Text0"/>
        </w:rPr>
        <w:t>UID</w:t>
      </w:r>
      <w:r>
        <w:t>) is a unique number assigned to each user account in Ubuntu. The UID controls your system’s read or write access to files and directories.</w:t>
      </w:r>
    </w:p>
    <w:p>
      <w:pPr>
        <w:pStyle w:val="Para 17"/>
      </w:pPr>
      <w:r>
        <w:t xml:space="preserve">Your newly created LXD container has a default user account named </w:t>
      </w:r>
      <w:r>
        <w:rPr>
          <w:rStyle w:val="Text1"/>
        </w:rPr>
        <w:t>ubuntu</w:t>
      </w:r>
      <w:r>
        <w:t xml:space="preserve"> with a UID of </w:t>
      </w:r>
      <w:r>
        <w:rPr>
          <w:rStyle w:val="Text1"/>
        </w:rPr>
        <w:t>1000</w:t>
      </w:r>
      <w:r>
        <w:t xml:space="preserve"> . The preceding example configures your LXD to map your UID from your computer to UID </w:t>
      </w:r>
      <w:r>
        <w:rPr>
          <w:rStyle w:val="Text1"/>
        </w:rPr>
        <w:t>1000</w:t>
      </w:r>
      <w:r>
        <w:t xml:space="preserve"> in the container. This is important for providing access to files and folders on your system to the container instance.</w:t>
      </w:r>
    </w:p>
    <w:p>
      <w:pPr>
        <w:pStyle w:val="Para 15"/>
      </w:pPr>
      <w:r>
        <w:t/>
      </w:r>
    </w:p>
    <w:p>
      <w:pPr>
        <w:pStyle w:val="Normal"/>
      </w:pPr>
      <w:r>
        <w:t xml:space="preserve">After launching the container, we configured LXD to allow access to the home directory on our computer in the container at </w:t>
      </w:r>
      <w:r>
        <w:rPr>
          <w:rStyle w:val="Text1"/>
        </w:rPr>
        <w:t>/home/ubuntu</w:t>
      </w:r>
      <w:r>
        <w:t xml:space="preserve">, which is the </w:t>
      </w:r>
      <w:r>
        <w:rPr>
          <w:rStyle w:val="Text1"/>
        </w:rPr>
        <w:t>ubuntu</w:t>
      </w:r>
      <w:r>
        <w:t xml:space="preserve"> user account’s home directory.</w:t>
      </w:r>
    </w:p>
    <w:p>
      <w:pPr>
        <w:pStyle w:val="Normal"/>
      </w:pPr>
      <w:r>
        <w:t xml:space="preserve">Finally, we used the </w:t>
      </w:r>
      <w:r>
        <w:rPr>
          <w:rStyle w:val="Text1"/>
        </w:rPr>
        <w:t>lxc exec</w:t>
      </w:r>
      <w:r>
        <w:t xml:space="preserve"> command to run a login shell in the container. We logged in as the default </w:t>
      </w:r>
      <w:r>
        <w:rPr>
          <w:rStyle w:val="Text1"/>
        </w:rPr>
        <w:t>ubuntu</w:t>
      </w:r>
      <w:r>
        <w:t xml:space="preserve"> user account, which has access to the entire home directory on the host system.</w:t>
      </w:r>
    </w:p>
    <w:p>
      <w:bookmarkStart w:id="322" w:name="262_Leveraging_Containers_for_De"/>
      <w:pPr>
        <w:pStyle w:val="Para 10"/>
      </w:pPr>
      <w:r>
        <w:rPr>
          <w:rStyle w:val="Text2"/>
        </w:rPr>
        <w:t>262</w:t>
      </w:r>
      <w:r>
        <w:rPr>
          <w:rStyle w:val="Text15"/>
        </w:rPr>
        <w:t xml:space="preserve"> </w:t>
      </w:r>
      <w:r>
        <w:t>Leveraging Containers for Development</w:t>
      </w:r>
      <w:bookmarkEnd w:id="322"/>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13100" cy="1803400"/>
            <wp:effectExtent l="0" r="0" t="0" b="0"/>
            <wp:wrapTopAndBottom/>
            <wp:docPr id="118" name="index-297_1.png" descr="index-297_1.png"/>
            <wp:cNvGraphicFramePr>
              <a:graphicFrameLocks noChangeAspect="1"/>
            </wp:cNvGraphicFramePr>
            <a:graphic>
              <a:graphicData uri="http://schemas.openxmlformats.org/drawingml/2006/picture">
                <pic:pic>
                  <pic:nvPicPr>
                    <pic:cNvPr id="0" name="index-297_1.png" descr="index-297_1.png"/>
                    <pic:cNvPicPr/>
                  </pic:nvPicPr>
                  <pic:blipFill>
                    <a:blip r:embed="rId122"/>
                    <a:stretch>
                      <a:fillRect/>
                    </a:stretch>
                  </pic:blipFill>
                  <pic:spPr>
                    <a:xfrm>
                      <a:off x="0" y="0"/>
                      <a:ext cx="3213100" cy="1803400"/>
                    </a:xfrm>
                    <a:prstGeom prst="rect">
                      <a:avLst/>
                    </a:prstGeom>
                  </pic:spPr>
                </pic:pic>
              </a:graphicData>
            </a:graphic>
          </wp:anchor>
        </w:drawing>
      </w:r>
    </w:p>
    <w:p>
      <w:pPr>
        <w:pStyle w:val="Para 15"/>
      </w:pPr>
      <w:r>
        <w:t/>
      </w:r>
    </w:p>
    <w:p>
      <w:pPr>
        <w:pStyle w:val="Para 09"/>
      </w:pPr>
      <w:r>
        <w:t>Figure 15.1 – Ubuntu 24.10 container</w:t>
      </w:r>
    </w:p>
    <w:p>
      <w:pPr>
        <w:pStyle w:val="Normal"/>
      </w:pPr>
      <w:r>
        <w:rPr>
          <w:rStyle w:val="Text2"/>
        </w:rPr>
        <w:t>Figure 15.1</w:t>
      </w:r>
      <w:r>
        <w:t xml:space="preserve"> shows a container based on Ubuntu 24.10 (Oracular Oriole) with our home directory mounted in the container. </w:t>
      </w:r>
    </w:p>
    <w:p>
      <w:pPr>
        <w:pStyle w:val="Normal"/>
      </w:pPr>
      <w:r>
        <w:t xml:space="preserve">A development workflow like this is convenient. You can use your favorite editor on your computer while testing and executing in the container, which is isolated from your system. </w:t>
      </w:r>
    </w:p>
    <w:p>
      <w:pPr>
        <w:pStyle w:val="Para 15"/>
      </w:pPr>
      <w:r>
        <w:t/>
      </w:r>
    </w:p>
    <w:p>
      <w:pPr>
        <w:pStyle w:val="Normal"/>
      </w:pPr>
      <w:r>
        <w:rPr>
          <w:rStyle w:val="Text4"/>
        </w:rPr>
        <w:t>Unlocking advanced LXD features for developers</w:t>
      </w:r>
      <w:r>
        <w:t xml:space="preserve"> LXD offers a range of advanced features that further enhance development workflows and provide greater control over containerized environments.</w:t>
      </w:r>
    </w:p>
    <w:p>
      <w:pPr>
        <w:pStyle w:val="Para 15"/>
      </w:pPr>
      <w:r>
        <w:t/>
      </w:r>
    </w:p>
    <w:p>
      <w:pPr>
        <w:pStyle w:val="Para 01"/>
      </w:pPr>
      <w:r>
        <w:t>Remote access</w:t>
      </w:r>
    </w:p>
    <w:p>
      <w:pPr>
        <w:pStyle w:val="Normal"/>
      </w:pPr>
      <w:r>
        <w:t>Access and manage your LXD containers remotely through the secure REST API. This lets you control your development environments from anywhere, providing flexibility and convenience. You can use tools such as curl or dedicated LXD clients to interact with the API and manage your containers remotely. You can also configure a proxy device for secure connections, ensuring your communication with the LXD daemon is protected, especially when managing containers over untrusted networks.</w:t>
      </w:r>
    </w:p>
    <w:p>
      <w:pPr>
        <w:pStyle w:val="0 Block"/>
      </w:pPr>
    </w:p>
    <w:p>
      <w:bookmarkStart w:id="323" w:name="Chapter_15_263"/>
      <w:pPr>
        <w:pStyle w:val="Heading 2"/>
        <w:pageBreakBefore w:val="on"/>
      </w:pPr>
      <w:r>
        <w:t>Chapter 15</w:t>
      </w:r>
      <w:r>
        <w:rPr>
          <w:rStyle w:val="Text16"/>
        </w:rPr>
        <w:t xml:space="preserve"> </w:t>
      </w:r>
      <w:r>
        <w:rPr>
          <w:rStyle w:val="Text2"/>
        </w:rPr>
        <w:t>263</w:t>
      </w:r>
      <w:bookmarkEnd w:id="323"/>
    </w:p>
    <w:p>
      <w:pPr>
        <w:pStyle w:val="Para 15"/>
      </w:pPr>
      <w:r>
        <w:t/>
      </w:r>
    </w:p>
    <w:p>
      <w:pPr>
        <w:pStyle w:val="Para 01"/>
      </w:pPr>
      <w:r>
        <w:t>Networking mastery</w:t>
      </w:r>
    </w:p>
    <w:p>
      <w:pPr>
        <w:pStyle w:val="Normal"/>
      </w:pPr>
      <w:r>
        <w:t>LXD allows you to configure virtual networks to isolate containers and simulate different network topologies. This is invaluable for testing and development, as it allows you to create complex network scenarios and evaluate your application’s behavior in various environments. You can also create isolated networks for different projects or simulate different network conditions to test your application’s resilience.</w:t>
      </w:r>
    </w:p>
    <w:p>
      <w:pPr>
        <w:pStyle w:val="Para 15"/>
      </w:pPr>
      <w:r>
        <w:t/>
      </w:r>
    </w:p>
    <w:p>
      <w:pPr>
        <w:pStyle w:val="Para 01"/>
      </w:pPr>
      <w:r>
        <w:t>Storage management</w:t>
      </w:r>
    </w:p>
    <w:p>
      <w:pPr>
        <w:pStyle w:val="Normal"/>
      </w:pPr>
      <w:r>
        <w:t>Using different storage backends, such as ZFS or LVM, can optimize storage performance and data management. These backends offer features such as data compression, snapshots, and thin provisioning, providing flexibility and efficiency in managing container storage. You can choose the storage backend that best suits your needs, considering factors such as performance, data integrity, and storage capacity.</w:t>
      </w:r>
    </w:p>
    <w:p>
      <w:pPr>
        <w:pStyle w:val="Para 15"/>
      </w:pPr>
      <w:r>
        <w:t/>
      </w:r>
    </w:p>
    <w:p>
      <w:pPr>
        <w:pStyle w:val="Para 01"/>
      </w:pPr>
      <w:r>
        <w:t>Profiles for reusability</w:t>
      </w:r>
    </w:p>
    <w:p>
      <w:pPr>
        <w:pStyle w:val="Normal"/>
      </w:pPr>
      <w:r>
        <w:t>Define reusable profiles with specific configurations and devices to simplify container creation and management. Profiles allow you to encapsulate common settings, such as network configuration, storage volumes, and security policies, making creating new con-tainers with consistent configurations easy. This eliminates the need to repeatedly specify the same configuration options when creating new containers.</w:t>
      </w:r>
    </w:p>
    <w:p>
      <w:pPr>
        <w:pStyle w:val="Para 15"/>
      </w:pPr>
      <w:r>
        <w:t/>
      </w:r>
    </w:p>
    <w:p>
      <w:pPr>
        <w:pStyle w:val="Para 01"/>
      </w:pPr>
      <w:r>
        <w:t>Moving and migrating containers</w:t>
      </w:r>
    </w:p>
    <w:p>
      <w:pPr>
        <w:pStyle w:val="Normal"/>
      </w:pPr>
      <w:r>
        <w:t>LXD allows you to move or migrate running containers between LXD hosts with minimal downtime. This feature offers flexibility in managing your development environments, allowing you to move containers to different machines for testing, scaling, or resource optimization. You can even migrate containers to various cloud providers, enabling hybrid cloud development workflows.</w:t>
      </w:r>
    </w:p>
    <w:p>
      <w:pPr>
        <w:pStyle w:val="Para 15"/>
      </w:pPr>
      <w:r>
        <w:t/>
      </w:r>
    </w:p>
    <w:p>
      <w:pPr>
        <w:pStyle w:val="Normal"/>
      </w:pPr>
      <w:r>
        <w:rPr>
          <w:rStyle w:val="Text4"/>
        </w:rPr>
        <w:t>LXD in action: Real-world development use cases</w:t>
      </w:r>
      <w:r>
        <w:t xml:space="preserve"> LXD’s versatility makes it suitable for a wide range of development scenarios, including the following.</w:t>
      </w:r>
    </w:p>
    <w:p>
      <w:pPr>
        <w:pStyle w:val="0 Block"/>
      </w:pPr>
    </w:p>
    <w:p>
      <w:bookmarkStart w:id="324" w:name="264_Leveraging_Containers_for_De"/>
      <w:pPr>
        <w:pStyle w:val="Para 10"/>
        <w:pageBreakBefore w:val="on"/>
      </w:pPr>
      <w:r>
        <w:rPr>
          <w:rStyle w:val="Text2"/>
        </w:rPr>
        <w:t>264</w:t>
      </w:r>
      <w:r>
        <w:rPr>
          <w:rStyle w:val="Text15"/>
        </w:rPr>
        <w:t xml:space="preserve"> </w:t>
      </w:r>
      <w:r>
        <w:t>Leveraging Containers for Development</w:t>
      </w:r>
      <w:bookmarkEnd w:id="324"/>
    </w:p>
    <w:p>
      <w:pPr>
        <w:pStyle w:val="Para 15"/>
      </w:pPr>
      <w:r>
        <w:t/>
      </w:r>
    </w:p>
    <w:p>
      <w:pPr>
        <w:pStyle w:val="Para 01"/>
      </w:pPr>
      <w:r>
        <w:t>Microservices development</w:t>
      </w:r>
    </w:p>
    <w:p>
      <w:pPr>
        <w:pStyle w:val="Normal"/>
      </w:pPr>
      <w:r>
        <w:t>Isolate individual microservices in separate LXD containers, fostering independent devel-opment, testing, and deployment. This approach promotes modularity, simplifies depen-dency management, and improves fault isolation. Each microservice can have its dedicated environment with specific dependencies and configurations, preventing conflicts and ensuring consistent behavior.</w:t>
      </w:r>
    </w:p>
    <w:p>
      <w:pPr>
        <w:pStyle w:val="Para 15"/>
      </w:pPr>
      <w:r>
        <w:t/>
      </w:r>
    </w:p>
    <w:p>
      <w:pPr>
        <w:pStyle w:val="Normal"/>
      </w:pPr>
      <w:r>
        <w:rPr>
          <w:rStyle w:val="Text5"/>
        </w:rPr>
        <w:t>Continuous Integration/Continuous Deployment (CI/CD)</w:t>
      </w:r>
      <w:r>
        <w:t xml:space="preserve"> Integrate LXD into your CI/CD pipelines to create consistent build and test environments, ensuring reliable and reproducible results. LXD’s ability to quickly create and destroy containers makes it ideal for automating build processes and running tests in isolated environments. This ensures that your builds and tests are not affected by inconsistencies in the host environment and provides a clean slate for each build or test run.</w:t>
      </w:r>
    </w:p>
    <w:p>
      <w:pPr>
        <w:pStyle w:val="Para 15"/>
      </w:pPr>
      <w:r>
        <w:t/>
      </w:r>
    </w:p>
    <w:p>
      <w:pPr>
        <w:pStyle w:val="Para 01"/>
      </w:pPr>
      <w:r>
        <w:t>Reproducible research</w:t>
      </w:r>
    </w:p>
    <w:p>
      <w:pPr>
        <w:pStyle w:val="Normal"/>
      </w:pPr>
      <w:r>
        <w:t>Use LXD containers to capture and share complete research environments with all depen-dencies and configurations. This facilitates reproducibility and collaboration in scientific research, allowing researchers to easily recreate experiments and share their work with others. Researchers can distribute their LXD containers, ensuring that others can replicate their experiments in the same environment and with the same dependencies.</w:t>
      </w:r>
    </w:p>
    <w:p>
      <w:pPr>
        <w:pStyle w:val="Para 15"/>
      </w:pPr>
      <w:r>
        <w:t/>
      </w:r>
    </w:p>
    <w:p>
      <w:pPr>
        <w:pStyle w:val="Para 01"/>
      </w:pPr>
      <w:r>
        <w:t>Training and education</w:t>
      </w:r>
    </w:p>
    <w:p>
      <w:pPr>
        <w:pStyle w:val="Normal"/>
      </w:pPr>
      <w:r>
        <w:t>Provide students with pre-configured development environments in LXD containers, elim-inating setup complexities and ensuring a consistent learning experience. This allows students to focus on learning the core concepts without getting bogged down in envi-ronment configuration. Educators can create and distribute LXD containers with all the necessary software and tools, ensuring all students have the same learning environment.</w:t>
      </w:r>
    </w:p>
    <w:p>
      <w:pPr>
        <w:pStyle w:val="Para 15"/>
      </w:pPr>
      <w:r>
        <w:t/>
      </w:r>
    </w:p>
    <w:p>
      <w:pPr>
        <w:pStyle w:val="Para 07"/>
      </w:pPr>
      <w:r>
        <w:t xml:space="preserve">LXD versus Docker: Choosing the right </w:t>
      </w:r>
    </w:p>
    <w:p>
      <w:pPr>
        <w:pStyle w:val="Para 07"/>
      </w:pPr>
      <w:r>
        <w:t>containerization tool</w:t>
      </w:r>
    </w:p>
    <w:p>
      <w:pPr>
        <w:pStyle w:val="Normal"/>
      </w:pPr>
      <w:r>
        <w:t>While Docker is a popular containerization technology, LXD offers distinct advantages for specific development scenarios and optimized integration with Ubuntu.</w:t>
      </w:r>
    </w:p>
    <w:p>
      <w:pPr>
        <w:pStyle w:val="0 Block"/>
      </w:pPr>
    </w:p>
    <w:p>
      <w:pPr>
        <w:pStyle w:val="0 Block"/>
        <w:pageBreakBefore w:val="on"/>
      </w:pPr>
    </w:p>
    <w:p>
      <w:bookmarkStart w:id="325" w:name="Chapter_15_265"/>
      <w:pPr>
        <w:pStyle w:val="Heading 2"/>
        <w:pageBreakBefore w:val="on"/>
      </w:pPr>
      <w:r>
        <w:t>Chapter 15</w:t>
      </w:r>
      <w:r>
        <w:rPr>
          <w:rStyle w:val="Text16"/>
        </w:rPr>
        <w:t xml:space="preserve"> </w:t>
      </w:r>
      <w:r>
        <w:rPr>
          <w:rStyle w:val="Text2"/>
        </w:rPr>
        <w:t>265</w:t>
      </w:r>
      <w:bookmarkEnd w:id="325"/>
    </w:p>
    <w:p>
      <w:pPr>
        <w:pStyle w:val="Para 15"/>
      </w:pPr>
      <w:r>
        <w:t/>
      </w:r>
    </w:p>
    <w:p>
      <w:pPr>
        <w:pStyle w:val="Para 01"/>
      </w:pPr>
      <w:r>
        <w:t>System containers</w:t>
      </w:r>
    </w:p>
    <w:p>
      <w:pPr>
        <w:pStyle w:val="Normal"/>
      </w:pPr>
      <w:r>
        <w:t xml:space="preserve">LXD provides system containers encompassing a complete operating system environ-ment, including the </w:t>
      </w:r>
      <w:r>
        <w:rPr>
          <w:rStyle w:val="Text1"/>
        </w:rPr>
        <w:t>init</w:t>
      </w:r>
      <w:r>
        <w:t xml:space="preserve"> system and system services. This offers greater flexibility and compatibility for complex applications that require a complete system environment, such as those that rely on systemd or other </w:t>
      </w:r>
      <w:r>
        <w:rPr>
          <w:rStyle w:val="Text1"/>
        </w:rPr>
        <w:t>init</w:t>
      </w:r>
      <w:r>
        <w:t xml:space="preserve"> systems.</w:t>
      </w:r>
    </w:p>
    <w:p>
      <w:pPr>
        <w:pStyle w:val="Para 15"/>
      </w:pPr>
      <w:r>
        <w:t/>
      </w:r>
    </w:p>
    <w:p>
      <w:pPr>
        <w:pStyle w:val="Para 01"/>
      </w:pPr>
      <w:r>
        <w:t>Statefulness</w:t>
      </w:r>
    </w:p>
    <w:p>
      <w:pPr>
        <w:pStyle w:val="Normal"/>
      </w:pPr>
      <w:r>
        <w:t>LXD containers can maintain state across restarts, preserving data and configurations. This benefits development environments where changes and configurations, such as databases, configuration files, and user data, must persist between sessions.</w:t>
      </w:r>
    </w:p>
    <w:p>
      <w:pPr>
        <w:pStyle w:val="Para 15"/>
      </w:pPr>
      <w:r>
        <w:t/>
      </w:r>
    </w:p>
    <w:p>
      <w:pPr>
        <w:pStyle w:val="Para 01"/>
      </w:pPr>
      <w:r>
        <w:t>Security</w:t>
      </w:r>
    </w:p>
    <w:p>
      <w:pPr>
        <w:pStyle w:val="Normal"/>
      </w:pPr>
      <w:r>
        <w:t>LXD’s strong focus on security and isolation makes it well suited for sensitive development projects or environments with strict security requirements. Using unprivileged containers and secure image management enhances the overall security posture, providing additional protection against potential vulnerabilities.</w:t>
      </w:r>
    </w:p>
    <w:p>
      <w:pPr>
        <w:pStyle w:val="Para 15"/>
      </w:pPr>
      <w:r>
        <w:t/>
      </w:r>
    </w:p>
    <w:p>
      <w:pPr>
        <w:pStyle w:val="Para 01"/>
      </w:pPr>
      <w:r>
        <w:t>Unprivileged containers</w:t>
      </w:r>
    </w:p>
    <w:p>
      <w:pPr>
        <w:pStyle w:val="Normal"/>
      </w:pPr>
      <w:r>
        <w:t>LXD allows you to run containers with unprivileged user accounts, further enhancing security by limiting the container’s access to the host system. This prevents containers from escalating privileges and accessing sensitive resources on the host.</w:t>
      </w:r>
    </w:p>
    <w:p>
      <w:pPr>
        <w:pStyle w:val="Para 15"/>
      </w:pPr>
      <w:r>
        <w:t/>
      </w:r>
    </w:p>
    <w:p>
      <w:pPr>
        <w:pStyle w:val="Normal"/>
      </w:pPr>
      <w:r>
        <w:rPr>
          <w:rStyle w:val="Text4"/>
        </w:rPr>
        <w:t>Best practices for LXD development</w:t>
      </w:r>
      <w:r>
        <w:t xml:space="preserve"> To maximize the benefits of LXD for development, consider the follows best practices.</w:t>
      </w:r>
    </w:p>
    <w:p>
      <w:pPr>
        <w:pStyle w:val="Para 15"/>
      </w:pPr>
      <w:r>
        <w:t/>
      </w:r>
    </w:p>
    <w:p>
      <w:pPr>
        <w:pStyle w:val="Para 01"/>
      </w:pPr>
      <w:r>
        <w:t>Use descriptive names</w:t>
      </w:r>
    </w:p>
    <w:p>
      <w:pPr>
        <w:pStyle w:val="Normal"/>
      </w:pPr>
      <w:r>
        <w:t>Employ clear and descriptive names for containers and images to improve organization and clarity. This will help you easily identify and manage your containers, especially when working with multiple containers or projects.</w:t>
      </w:r>
    </w:p>
    <w:p>
      <w:pPr>
        <w:pStyle w:val="0 Block"/>
      </w:pPr>
    </w:p>
    <w:p>
      <w:bookmarkStart w:id="326" w:name="266_Leveraging_Containers_for_De"/>
      <w:pPr>
        <w:pStyle w:val="Para 10"/>
        <w:pageBreakBefore w:val="on"/>
      </w:pPr>
      <w:r>
        <w:rPr>
          <w:rStyle w:val="Text2"/>
        </w:rPr>
        <w:t>266</w:t>
      </w:r>
      <w:r>
        <w:rPr>
          <w:rStyle w:val="Text15"/>
        </w:rPr>
        <w:t xml:space="preserve"> </w:t>
      </w:r>
      <w:r>
        <w:t>Leveraging Containers for Development</w:t>
      </w:r>
      <w:bookmarkEnd w:id="326"/>
    </w:p>
    <w:p>
      <w:pPr>
        <w:pStyle w:val="Para 15"/>
      </w:pPr>
      <w:r>
        <w:t/>
      </w:r>
    </w:p>
    <w:p>
      <w:pPr>
        <w:pStyle w:val="Para 01"/>
      </w:pPr>
      <w:r>
        <w:t>Organize with labels and tags</w:t>
      </w:r>
    </w:p>
    <w:p>
      <w:pPr>
        <w:pStyle w:val="Normal"/>
      </w:pPr>
      <w:r>
        <w:t>Use labels and tags to categorize and manage containers effectively. This lets you easily filter and search for containers based on project, environment, or other criteria, improving organization and efficiency.</w:t>
      </w:r>
    </w:p>
    <w:p>
      <w:pPr>
        <w:pStyle w:val="Para 15"/>
      </w:pPr>
      <w:r>
        <w:t/>
      </w:r>
    </w:p>
    <w:p>
      <w:pPr>
        <w:pStyle w:val="Para 01"/>
      </w:pPr>
      <w:r>
        <w:t>Regular updates</w:t>
      </w:r>
    </w:p>
    <w:p>
      <w:pPr>
        <w:pStyle w:val="Normal"/>
      </w:pPr>
      <w:r>
        <w:t>Update container images regularly to take advantage of the latest security patches, bug fixes, and performance improvements. This will ensure your development environment is secure and up to date with the latest software.</w:t>
      </w:r>
    </w:p>
    <w:p>
      <w:pPr>
        <w:pStyle w:val="Para 15"/>
      </w:pPr>
      <w:r>
        <w:t/>
      </w:r>
    </w:p>
    <w:p>
      <w:pPr>
        <w:pStyle w:val="Para 01"/>
      </w:pPr>
      <w:r>
        <w:t>Leverage profiles</w:t>
      </w:r>
    </w:p>
    <w:p>
      <w:pPr>
        <w:pStyle w:val="Normal"/>
      </w:pPr>
      <w:r>
        <w:t>Utilize profiles to encapsulate common configurations and devices, simplifying container creation and management. This promotes consistency and reduces duplication of effort, making it easier to create new containers with predefined settings.</w:t>
      </w:r>
    </w:p>
    <w:p>
      <w:pPr>
        <w:pStyle w:val="Para 15"/>
      </w:pPr>
      <w:r>
        <w:t/>
      </w:r>
    </w:p>
    <w:p>
      <w:pPr>
        <w:pStyle w:val="Para 01"/>
      </w:pPr>
      <w:r>
        <w:t>Monitor resource usage</w:t>
      </w:r>
    </w:p>
    <w:p>
      <w:pPr>
        <w:pStyle w:val="Normal"/>
      </w:pPr>
      <w:r>
        <w:t>Monitor container resource usage, such as CPU, memory, and disk I/O, to identify potential performance bottlenecks and optimize resource allocation. This helps ensure your contain-ers have sufficient resources to run efficiently and prevents resource contention issues.</w:t>
      </w:r>
    </w:p>
    <w:p>
      <w:pPr>
        <w:pStyle w:val="Para 15"/>
      </w:pPr>
      <w:r>
        <w:t/>
      </w:r>
    </w:p>
    <w:p>
      <w:pPr>
        <w:pStyle w:val="Para 01"/>
      </w:pPr>
      <w:r>
        <w:t>Backups and disaster recovery</w:t>
      </w:r>
    </w:p>
    <w:p>
      <w:pPr>
        <w:pStyle w:val="Normal"/>
      </w:pPr>
      <w:r>
        <w:t>Implement robust backup and disaster recovery strategies to protect your valuable de-velopment work. Regularly back up container images and data to ensure you can recover from unexpected events, such as hardware failures or data corruption.</w:t>
      </w:r>
    </w:p>
    <w:p>
      <w:pPr>
        <w:pStyle w:val="Para 15"/>
      </w:pPr>
      <w:r>
        <w:t/>
      </w:r>
    </w:p>
    <w:p>
      <w:pPr>
        <w:pStyle w:val="Para 01"/>
      </w:pPr>
      <w:r>
        <w:t>Optimize for performance</w:t>
      </w:r>
    </w:p>
    <w:p>
      <w:pPr>
        <w:pStyle w:val="Normal"/>
      </w:pPr>
      <w:r>
        <w:t>Fine-tune container settings to optimize performance for your specific development needs. This includes adjusting resource limits, configuring storage volumes for optimal performance, and using appropriate network settings.</w:t>
      </w:r>
    </w:p>
    <w:p>
      <w:pPr>
        <w:pStyle w:val="0 Block"/>
      </w:pPr>
    </w:p>
    <w:p>
      <w:pPr>
        <w:pStyle w:val="0 Block"/>
        <w:pageBreakBefore w:val="on"/>
      </w:pPr>
    </w:p>
    <w:p>
      <w:bookmarkStart w:id="327" w:name="Chapter_15_267"/>
      <w:pPr>
        <w:pStyle w:val="Heading 2"/>
        <w:pageBreakBefore w:val="on"/>
      </w:pPr>
      <w:r>
        <w:t>Chapter 15</w:t>
      </w:r>
      <w:r>
        <w:rPr>
          <w:rStyle w:val="Text16"/>
        </w:rPr>
        <w:t xml:space="preserve"> </w:t>
      </w:r>
      <w:r>
        <w:rPr>
          <w:rStyle w:val="Text2"/>
        </w:rPr>
        <w:t>267</w:t>
      </w:r>
      <w:bookmarkEnd w:id="327"/>
    </w:p>
    <w:p>
      <w:pPr>
        <w:pStyle w:val="Para 15"/>
      </w:pPr>
      <w:r>
        <w:t/>
      </w:r>
    </w:p>
    <w:p>
      <w:pPr>
        <w:pStyle w:val="Para 07"/>
      </w:pPr>
      <w:r>
        <w:t>The future of LXD in development</w:t>
      </w:r>
    </w:p>
    <w:p>
      <w:pPr>
        <w:pStyle w:val="Normal"/>
      </w:pPr>
      <w:r>
        <w:t>LXD continues to evolve with new features and enhancements, further solidifying its position as a powerful tool for developers.</w:t>
      </w:r>
    </w:p>
    <w:p>
      <w:pPr>
        <w:pStyle w:val="Para 15"/>
      </w:pPr>
      <w:r>
        <w:t/>
      </w:r>
    </w:p>
    <w:p>
      <w:pPr>
        <w:pStyle w:val="Para 01"/>
      </w:pPr>
      <w:r>
        <w:t>Integration with Kubernetes</w:t>
      </w:r>
    </w:p>
    <w:p>
      <w:pPr>
        <w:pStyle w:val="Normal"/>
      </w:pPr>
      <w:r>
        <w:t>Ongoing efforts to integrate LXD with Kubernetes will enable developers to leverage Kubernetes’ orchestration capabilities for managing containerized applications. This will provide a seamless transition from development to production, using the same contain-erization technology across the entire application life cycle. Developers can use LXD for local development and then seamlessly deploy their containers to Kubernetes clusters in production.</w:t>
      </w:r>
    </w:p>
    <w:p>
      <w:pPr>
        <w:pStyle w:val="Para 15"/>
      </w:pPr>
      <w:r>
        <w:t/>
      </w:r>
    </w:p>
    <w:p>
      <w:pPr>
        <w:pStyle w:val="Para 01"/>
      </w:pPr>
      <w:r>
        <w:t>Improved virtualization support</w:t>
      </w:r>
    </w:p>
    <w:p>
      <w:pPr>
        <w:pStyle w:val="Normal"/>
      </w:pPr>
      <w:r>
        <w:t>LXD is expanding its support for virtualization technologies, offering greater flexibili-ty and performance for demanding development workloads. This includes support for nested virtualization, allowing you to run VMs within LXD containers. This opens up new possibilities for developers working with virtualized environments within their containers.</w:t>
      </w:r>
    </w:p>
    <w:p>
      <w:pPr>
        <w:pStyle w:val="Para 15"/>
      </w:pPr>
      <w:r>
        <w:t/>
      </w:r>
    </w:p>
    <w:p>
      <w:pPr>
        <w:pStyle w:val="Para 01"/>
      </w:pPr>
      <w:r>
        <w:t>Enhanced security features</w:t>
      </w:r>
    </w:p>
    <w:p>
      <w:pPr>
        <w:pStyle w:val="Normal"/>
      </w:pPr>
      <w:r>
        <w:t>LXD continuously improves its security features, providing robust protection for sensitive development environments. This includes enhancements to container isolation and secure boot capabilities, which further strengthen LXD’s security posture, making it a secure platform for developing and testing applications.</w:t>
      </w:r>
    </w:p>
    <w:p>
      <w:pPr>
        <w:pStyle w:val="Para 15"/>
      </w:pPr>
      <w:r>
        <w:t/>
      </w:r>
    </w:p>
    <w:p>
      <w:pPr>
        <w:pStyle w:val="Para 01"/>
      </w:pPr>
      <w:r>
        <w:t>GUI enhancements</w:t>
      </w:r>
    </w:p>
    <w:p>
      <w:pPr>
        <w:pStyle w:val="Normal"/>
      </w:pPr>
      <w:r>
        <w:t>LXD is developing a web-based user interface to provide a more user-friendly container management experience. This will make LXD more accessible to developers who prefer a visual interface over the command line, further expanding its adoption and usability.</w:t>
      </w:r>
    </w:p>
    <w:p>
      <w:bookmarkStart w:id="328" w:name="268_Leveraging_Containers_for_De"/>
      <w:pPr>
        <w:pStyle w:val="Para 10"/>
      </w:pPr>
      <w:r>
        <w:rPr>
          <w:rStyle w:val="Text2"/>
        </w:rPr>
        <w:t>268</w:t>
      </w:r>
      <w:r>
        <w:rPr>
          <w:rStyle w:val="Text15"/>
        </w:rPr>
        <w:t xml:space="preserve"> </w:t>
      </w:r>
      <w:r>
        <w:t>Leveraging Containers for Development</w:t>
      </w:r>
      <w:bookmarkEnd w:id="328"/>
    </w:p>
    <w:p>
      <w:pPr>
        <w:pStyle w:val="Para 1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149600" cy="2806700"/>
            <wp:effectExtent l="0" r="0" t="0" b="0"/>
            <wp:wrapTopAndBottom/>
            <wp:docPr id="119" name="index-303_1.png" descr="index-303_1.png"/>
            <wp:cNvGraphicFramePr>
              <a:graphicFrameLocks noChangeAspect="1"/>
            </wp:cNvGraphicFramePr>
            <a:graphic>
              <a:graphicData uri="http://schemas.openxmlformats.org/drawingml/2006/picture">
                <pic:pic>
                  <pic:nvPicPr>
                    <pic:cNvPr id="0" name="index-303_1.png" descr="index-303_1.png"/>
                    <pic:cNvPicPr/>
                  </pic:nvPicPr>
                  <pic:blipFill>
                    <a:blip r:embed="rId123"/>
                    <a:stretch>
                      <a:fillRect/>
                    </a:stretch>
                  </pic:blipFill>
                  <pic:spPr>
                    <a:xfrm>
                      <a:off x="0" y="0"/>
                      <a:ext cx="3149600" cy="2806700"/>
                    </a:xfrm>
                    <a:prstGeom prst="rect">
                      <a:avLst/>
                    </a:prstGeom>
                  </pic:spPr>
                </pic:pic>
              </a:graphicData>
            </a:graphic>
          </wp:anchor>
        </w:drawing>
      </w:r>
    </w:p>
    <w:p>
      <w:pPr>
        <w:pStyle w:val="Para 15"/>
      </w:pPr>
      <w:r>
        <w:t/>
      </w:r>
    </w:p>
    <w:p>
      <w:pPr>
        <w:pStyle w:val="Para 09"/>
      </w:pPr>
      <w:r>
        <w:t>Figure 15.2 – LXD web-based user interface</w:t>
      </w:r>
    </w:p>
    <w:p>
      <w:pPr>
        <w:pStyle w:val="Normal"/>
      </w:pPr>
      <w:r>
        <w:t>The LXD web-based user interface is included in LXD but is not enabled by default. To enable the feature, run the following:</w:t>
      </w:r>
    </w:p>
    <w:p>
      <w:pPr>
        <w:pStyle w:val="Para 02"/>
      </w:pPr>
      <w:r>
        <w:t>ken@monster:~$ sudo snap set lxd ui.enable=true</w:t>
      </w:r>
    </w:p>
    <w:p>
      <w:pPr>
        <w:pStyle w:val="Para 02"/>
      </w:pPr>
      <w:r>
        <w:t>ken@monster:~$ sudo snap restart lxd</w:t>
      </w:r>
    </w:p>
    <w:p>
      <w:pPr>
        <w:pStyle w:val="Normal"/>
      </w:pPr>
      <w:r>
        <w:t>The feature is now enabled, but after restarting the LXD service, we still need to configure it further:</w:t>
      </w:r>
    </w:p>
    <w:p>
      <w:pPr>
        <w:pStyle w:val="Para 02"/>
      </w:pPr>
      <w:r>
        <w:t>ken@monster:~$ lxc config set core.https_address :8443</w:t>
      </w:r>
    </w:p>
    <w:p>
      <w:pPr>
        <w:pStyle w:val="0 Block"/>
      </w:pPr>
    </w:p>
    <w:p>
      <w:bookmarkStart w:id="329" w:name="Chapter_15_269"/>
      <w:pPr>
        <w:pStyle w:val="Heading 2"/>
        <w:pageBreakBefore w:val="on"/>
      </w:pPr>
      <w:r>
        <w:t>Chapter 15</w:t>
      </w:r>
      <w:r>
        <w:rPr>
          <w:rStyle w:val="Text16"/>
        </w:rPr>
        <w:t xml:space="preserve"> </w:t>
      </w:r>
      <w:r>
        <w:rPr>
          <w:rStyle w:val="Text2"/>
        </w:rPr>
        <w:t>269</w:t>
      </w:r>
      <w:bookmarkEnd w:id="329"/>
    </w:p>
    <w:p>
      <w:pPr>
        <w:pStyle w:val="Para 15"/>
      </w:pPr>
      <w:r>
        <w:t/>
      </w:r>
    </w:p>
    <w:p>
      <w:pPr>
        <w:pStyle w:val="Para 01"/>
      </w:pPr>
      <w:r>
        <w:t>Accessing the web user interface</w:t>
      </w:r>
    </w:p>
    <w:p>
      <w:pPr>
        <w:pStyle w:val="Normal"/>
      </w:pPr>
      <w:r>
        <w:t xml:space="preserve">Open your web browser and navigate to </w:t>
      </w:r>
      <w:hyperlink r:id="rId212">
        <w:r>
          <w:rPr>
            <w:rStyle w:val="Text10"/>
          </w:rPr>
          <w:t>https://localhost:8443</w:t>
        </w:r>
      </w:hyperlink>
      <w:r>
        <w:t xml:space="preserve">. If you’re running LXD on a remote server, replace </w:t>
      </w:r>
      <w:r>
        <w:rPr>
          <w:rStyle w:val="Text1"/>
        </w:rPr>
        <w:t>localhost</w:t>
      </w:r>
      <w:r>
        <w:t xml:space="preserve"> with the server’s IP address.</w:t>
      </w:r>
    </w:p>
    <w:p>
      <w:pPr>
        <w:pStyle w:val="Para 01"/>
      </w:pPr>
      <w:r>
        <w:t>Setting up authentication</w:t>
      </w:r>
    </w:p>
    <w:p>
      <w:pPr>
        <w:pStyle w:val="Normal"/>
      </w:pPr>
      <w:r>
        <w:t>Since LXD uses a self-signed certificate by default, your browser will likely display a se-curity warning. Proceed through the warning, then you’ll be prompted to create a client certificate for secure access:</w:t>
      </w:r>
    </w:p>
    <w:p>
      <w:pPr>
        <w:pStyle w:val="Para 18"/>
      </w:pPr>
      <w:r>
        <w:t xml:space="preserve">1. Click </w:t>
      </w:r>
      <w:r>
        <w:rPr>
          <w:rStyle w:val="Text0"/>
        </w:rPr>
        <w:t>Create a new certificate</w:t>
      </w:r>
      <w:r>
        <w:t xml:space="preserve">. 2. </w:t>
        <w:t>Follow the on-screen instructions to generate and download the certificate files.</w:t>
      </w:r>
    </w:p>
    <w:p>
      <w:pPr>
        <w:pStyle w:val="Para 18"/>
      </w:pPr>
      <w:r>
        <w:t xml:space="preserve">3. You’ll need to add the public key to the server’s trust store using the </w:t>
      </w:r>
      <w:r>
        <w:rPr>
          <w:rStyle w:val="Text1"/>
        </w:rPr>
        <w:t xml:space="preserve">lxc config </w:t>
      </w:r>
    </w:p>
    <w:p>
      <w:pPr>
        <w:pStyle w:val="Para 65"/>
      </w:pPr>
      <w:r>
        <w:t xml:space="preserve">trust add </w:t>
      </w:r>
      <w:r>
        <w:rPr>
          <w:rStyle w:val="Text11"/>
        </w:rPr>
        <w:t xml:space="preserve"> command.</w:t>
      </w:r>
    </w:p>
    <w:p>
      <w:pPr>
        <w:pStyle w:val="Para 18"/>
      </w:pPr>
      <w:r>
        <w:t>4. Import the private key into your browser.</w:t>
      </w:r>
    </w:p>
    <w:p>
      <w:pPr>
        <w:pStyle w:val="Normal"/>
      </w:pPr>
      <w:r>
        <w:t xml:space="preserve">To learn more about using the LXD web-based user interface, see </w:t>
      </w:r>
      <w:hyperlink r:id="rId213">
        <w:r>
          <w:rPr>
            <w:rStyle w:val="Text10"/>
          </w:rPr>
          <w:t>https://documentation.</w:t>
        </w:r>
      </w:hyperlink>
    </w:p>
    <w:p>
      <w:pPr>
        <w:pStyle w:val="Para 20"/>
      </w:pPr>
      <w:hyperlink r:id="rId213">
        <w:r>
          <w:t>ubuntu.com/lxd/en/latest/howto/access_ui</w:t>
        </w:r>
      </w:hyperlink>
      <w:r>
        <w:rPr>
          <w:rStyle w:val="Text7"/>
        </w:rPr>
        <w:t>.</w:t>
      </w:r>
    </w:p>
    <w:p>
      <w:pPr>
        <w:pStyle w:val="Para 15"/>
      </w:pPr>
      <w:r>
        <w:t/>
      </w:r>
    </w:p>
    <w:p>
      <w:pPr>
        <w:pStyle w:val="Para 07"/>
      </w:pPr>
      <w:r>
        <w:t>Summary</w:t>
      </w:r>
    </w:p>
    <w:p>
      <w:pPr>
        <w:pStyle w:val="Normal"/>
      </w:pPr>
      <w:r>
        <w:t>LXD has emerged as a game-changer for developers on Ubuntu, offering a compelling blend of lightweight virtualization, image-based management, robust security, and seam-less integration with the Ubuntu ecosystem. By leveraging LXD’s features and adhering to best practices, developers can create efficient, reproducible, and secure development environments that streamline workflows, enhance collaboration, and accelerate innovation. As LXD continues to evolve with new features and enhancements, it promises to remain a vital tool for developers in the coming years, empowering them to build cutting-edge applications confidently and efficiently. In the next chapter, we’ll learn about using cloud-style virtual machines on your desktop.</w:t>
      </w:r>
    </w:p>
    <w:p>
      <w:pPr>
        <w:pStyle w:val="Para 15"/>
      </w:pPr>
      <w:r>
        <w:t/>
      </w:r>
    </w:p>
    <w:p>
      <w:pPr>
        <w:pStyle w:val="Para 07"/>
      </w:pPr>
      <w:r>
        <w:t>Further reading</w:t>
      </w:r>
    </w:p>
    <w:p>
      <w:pPr>
        <w:pStyle w:val="Para 33"/>
      </w:pPr>
      <w:r>
        <w:rPr>
          <w:rStyle w:val="Text7"/>
        </w:rPr>
        <w:t xml:space="preserve">• LXD documentation: </w:t>
      </w:r>
      <w:hyperlink r:id="rId214">
        <w:r>
          <w:t>https://documentation.ubuntu.com/lxd/</w:t>
        </w:r>
      </w:hyperlink>
    </w:p>
    <w:p>
      <w:pPr>
        <w:pStyle w:val="Para 33"/>
      </w:pPr>
      <w:r>
        <w:rPr>
          <w:rStyle w:val="Text7"/>
        </w:rPr>
        <w:t>• LXD user int</w:t>
      </w:r>
      <w:hyperlink r:id="rId215">
        <w:r>
          <w:rPr>
            <w:rStyle w:val="Text11"/>
          </w:rPr>
          <w:t xml:space="preserve">erface: </w:t>
        </w:r>
      </w:hyperlink>
      <w:hyperlink r:id="rId215">
        <w:r>
          <w:t>https://documentation.ubuntu.com/lxd/en/latest/howto/</w:t>
        </w:r>
      </w:hyperlink>
    </w:p>
    <w:p>
      <w:pPr>
        <w:pStyle w:val="Para 26"/>
      </w:pPr>
      <w:hyperlink r:id="rId215">
        <w:r>
          <w:t>access_ui/</w:t>
        </w:r>
      </w:hyperlink>
    </w:p>
    <w:p>
      <w:bookmarkStart w:id="330" w:name="Join_the_CloudPro_Newsletter_wit_3"/>
      <w:pPr>
        <w:pStyle w:val="Para 07"/>
      </w:pPr>
      <w:r>
        <w:t xml:space="preserve">Join the CloudPro Newsletter with 44000+ </w:t>
      </w:r>
      <w:bookmarkEnd w:id="330"/>
    </w:p>
    <w:p>
      <w:pPr>
        <w:pStyle w:val="Para 07"/>
      </w:pPr>
      <w:r>
        <w:t>Subscribers</w:t>
      </w:r>
    </w:p>
    <w:p>
      <w:pPr>
        <w:pStyle w:val="Normal"/>
      </w:pPr>
      <w:r>
        <w:t xml:space="preserve">Want to know what’s happening in cloud computing, DevOps, IT administration, networking, and more? Scan the QR code to subscribe to </w:t>
      </w:r>
      <w:r>
        <w:rPr>
          <w:rStyle w:val="Text0"/>
        </w:rPr>
        <w:t>CloudPro</w:t>
      </w:r>
      <w:r>
        <w:t>, our weekly newsletter for 44,000+ tech professionals who want to stay informed and ahead of the curve.</w:t>
      </w:r>
    </w:p>
    <w:p>
      <w:pPr>
        <w:pStyle w:val="Para 1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876300" cy="876300"/>
            <wp:effectExtent l="0" r="0" t="0" b="0"/>
            <wp:wrapTopAndBottom/>
            <wp:docPr id="120" name="index-305_1.png" descr="index-305_1.png"/>
            <wp:cNvGraphicFramePr>
              <a:graphicFrameLocks noChangeAspect="1"/>
            </wp:cNvGraphicFramePr>
            <a:graphic>
              <a:graphicData uri="http://schemas.openxmlformats.org/drawingml/2006/picture">
                <pic:pic>
                  <pic:nvPicPr>
                    <pic:cNvPr id="0" name="index-305_1.png" descr="index-305_1.png"/>
                    <pic:cNvPicPr/>
                  </pic:nvPicPr>
                  <pic:blipFill>
                    <a:blip r:embed="rId124"/>
                    <a:stretch>
                      <a:fillRect/>
                    </a:stretch>
                  </pic:blipFill>
                  <pic:spPr>
                    <a:xfrm>
                      <a:off x="0" y="0"/>
                      <a:ext cx="876300" cy="876300"/>
                    </a:xfrm>
                    <a:prstGeom prst="rect">
                      <a:avLst/>
                    </a:prstGeom>
                  </pic:spPr>
                </pic:pic>
              </a:graphicData>
            </a:graphic>
          </wp:anchor>
        </w:drawing>
      </w:r>
    </w:p>
    <w:p>
      <w:pPr>
        <w:pStyle w:val="Para 15"/>
      </w:pPr>
      <w:r>
        <w:t/>
      </w:r>
    </w:p>
    <w:p>
      <w:pPr>
        <w:pStyle w:val="Para 39"/>
      </w:pPr>
      <w:hyperlink r:id="rId145">
        <w:r>
          <w:t>https://packt.link/cloudpro</w:t>
        </w:r>
      </w:hyperlink>
    </w:p>
    <w:p>
      <w:pPr>
        <w:pStyle w:val="0 Block"/>
      </w:pPr>
    </w:p>
    <w:p>
      <w:bookmarkStart w:id="331" w:name="16"/>
      <w:pPr>
        <w:pStyle w:val="Para 16"/>
        <w:pageBreakBefore w:val="on"/>
      </w:pPr>
      <w:r>
        <w:t>16</w:t>
      </w:r>
      <w:bookmarkEnd w:id="331"/>
    </w:p>
    <w:p>
      <w:pPr>
        <w:pStyle w:val="Para 15"/>
      </w:pPr>
      <w:r>
        <w:t/>
      </w:r>
    </w:p>
    <w:p>
      <w:pPr>
        <w:pStyle w:val="Para 16"/>
      </w:pPr>
      <w:r>
        <w:t xml:space="preserve">Cloud-Style VMs on </w:t>
      </w:r>
    </w:p>
    <w:p>
      <w:pPr>
        <w:pStyle w:val="Para 15"/>
      </w:pPr>
      <w:r>
        <w:t/>
      </w:r>
    </w:p>
    <w:p>
      <w:pPr>
        <w:pStyle w:val="Para 16"/>
      </w:pPr>
      <w:r>
        <w:t>Your Desktop</w:t>
      </w:r>
    </w:p>
    <w:p>
      <w:pPr>
        <w:pStyle w:val="Para 15"/>
      </w:pPr>
      <w:r>
        <w:t/>
      </w:r>
    </w:p>
    <w:p>
      <w:pPr>
        <w:pStyle w:val="Normal"/>
      </w:pPr>
      <w:r>
        <w:t xml:space="preserve">In the ever-evolving world of software development, having a clean, secure, reproducible environment is paramount. Enter Multipass, a tool that leverages Ubuntu’s robust virtu-alization capabilities to create lightweight Ubuntu </w:t>
      </w:r>
      <w:r>
        <w:rPr>
          <w:rStyle w:val="Text0"/>
        </w:rPr>
        <w:t>virtual machines</w:t>
      </w:r>
      <w:r>
        <w:t xml:space="preserve"> (</w:t>
      </w:r>
      <w:r>
        <w:rPr>
          <w:rStyle w:val="Text0"/>
        </w:rPr>
        <w:t>VMs</w:t>
      </w:r>
      <w:r>
        <w:t>) on your local machine. This chapter delves into how Multipass can revolutionize your development workflow and offers a deeper look at its features and benefits.</w:t>
      </w:r>
    </w:p>
    <w:p>
      <w:pPr>
        <w:pStyle w:val="Normal"/>
      </w:pPr>
      <w:r>
        <w:t>In this chapter, we will cover the following topics:</w:t>
      </w:r>
    </w:p>
    <w:p>
      <w:pPr>
        <w:pStyle w:val="Para 06"/>
      </w:pPr>
      <w:r>
        <w:t>• Why choose Multipass?</w:t>
      </w:r>
    </w:p>
    <w:p>
      <w:pPr>
        <w:pStyle w:val="Para 06"/>
      </w:pPr>
      <w:r>
        <w:t>• Utilizing Multipass for development • Getting the most of Multipass</w:t>
      </w:r>
    </w:p>
    <w:p>
      <w:pPr>
        <w:pStyle w:val="Para 15"/>
      </w:pPr>
      <w:r>
        <w:t/>
      </w:r>
    </w:p>
    <w:p>
      <w:pPr>
        <w:pStyle w:val="Para 07"/>
      </w:pPr>
      <w:r>
        <w:t>Why Multipass?</w:t>
      </w:r>
    </w:p>
    <w:p>
      <w:pPr>
        <w:pStyle w:val="Normal"/>
      </w:pPr>
      <w:r>
        <w:t xml:space="preserve">Multipass acts as your personal </w:t>
      </w:r>
      <w:r>
        <w:rPr>
          <w:rStyle w:val="Text2"/>
        </w:rPr>
        <w:t>developer sandbox</w:t>
      </w:r>
      <w:r>
        <w:t>, providing numerous advantages:</w:t>
      </w:r>
    </w:p>
    <w:p>
      <w:pPr>
        <w:pStyle w:val="Para 06"/>
      </w:pPr>
      <w:r>
        <w:t xml:space="preserve">• </w:t>
      </w:r>
      <w:r>
        <w:rPr>
          <w:rStyle w:val="Text0"/>
        </w:rPr>
        <w:t>Isolation of projects</w:t>
      </w:r>
      <w:r>
        <w:t>: Each VM provides a pristine environment, preventing de-</w:t>
      </w:r>
    </w:p>
    <w:p>
      <w:pPr>
        <w:pStyle w:val="Para 05"/>
      </w:pPr>
      <w:r>
        <w:t>pendency conflicts between projects and ensuring consistent behavior regardless of your host machine’s setup. This is crucial when working with varying versions of languages, libraries, or frameworks.</w:t>
      </w:r>
    </w:p>
    <w:p>
      <w:pPr>
        <w:pStyle w:val="Para 06"/>
      </w:pPr>
      <w:r>
        <w:t xml:space="preserve">• </w:t>
      </w:r>
      <w:r>
        <w:rPr>
          <w:rStyle w:val="Text0"/>
        </w:rPr>
        <w:t>Testing across Ubuntu releases</w:t>
      </w:r>
      <w:r>
        <w:t xml:space="preserve">: Seamlessly switch between different Ubuntu </w:t>
      </w:r>
    </w:p>
    <w:p>
      <w:pPr>
        <w:pStyle w:val="Para 05"/>
      </w:pPr>
      <w:r>
        <w:t>versions (including LTS and interim releases) to test your application’s compati-bility and identify potential issues early on. This eliminates the need for complex dual-booting or cumbersome VM managers.</w:t>
      </w:r>
    </w:p>
    <w:p>
      <w:bookmarkStart w:id="332" w:name="272_Cloud_Style_VMs_on_Your_Desk"/>
      <w:pPr>
        <w:pStyle w:val="Para 10"/>
      </w:pPr>
      <w:r>
        <w:rPr>
          <w:rStyle w:val="Text2"/>
        </w:rPr>
        <w:t>272</w:t>
      </w:r>
      <w:r>
        <w:rPr>
          <w:rStyle w:val="Text15"/>
        </w:rPr>
        <w:t xml:space="preserve"> </w:t>
      </w:r>
      <w:r>
        <w:t>Cloud-Style VMs on Your Desktop</w:t>
      </w:r>
      <w:bookmarkEnd w:id="332"/>
    </w:p>
    <w:p>
      <w:pPr>
        <w:pStyle w:val="Para 03"/>
      </w:pPr>
      <w:r>
        <w:t xml:space="preserve">• </w:t>
      </w:r>
      <w:r>
        <w:rPr>
          <w:rStyle w:val="Text0"/>
        </w:rPr>
        <w:t>Replicating production environments</w:t>
      </w:r>
      <w:r>
        <w:t xml:space="preserve">: Accurately mirror your production server </w:t>
      </w:r>
    </w:p>
    <w:p>
      <w:pPr>
        <w:pStyle w:val="Para 05"/>
      </w:pPr>
      <w:r>
        <w:t>setup locally, allowing you to debug and test your application in a realistic environ-ment. This reduces the risk of unexpected behavior when deploying to production.</w:t>
      </w:r>
    </w:p>
    <w:p>
      <w:pPr>
        <w:pStyle w:val="Para 03"/>
      </w:pPr>
      <w:r>
        <w:t xml:space="preserve">• </w:t>
      </w:r>
      <w:r>
        <w:rPr>
          <w:rStyle w:val="Text0"/>
        </w:rPr>
        <w:t>Simplified onboarding</w:t>
      </w:r>
      <w:r>
        <w:t xml:space="preserve">: Create pre-configured development environments with </w:t>
      </w:r>
    </w:p>
    <w:p>
      <w:pPr>
        <w:pStyle w:val="Para 05"/>
      </w:pPr>
      <w:r>
        <w:t>all the necessary tools and dependencies pre-installed. This significantly reduces the setup time for new developers joining a project, ensuring they can hit the ground running.</w:t>
      </w:r>
    </w:p>
    <w:p>
      <w:pPr>
        <w:pStyle w:val="Para 03"/>
      </w:pPr>
      <w:r>
        <w:t xml:space="preserve">• </w:t>
      </w:r>
      <w:r>
        <w:rPr>
          <w:rStyle w:val="Text0"/>
        </w:rPr>
        <w:t>Lightweight and efficient</w:t>
      </w:r>
      <w:r>
        <w:t xml:space="preserve">: Multipass VMs are designed to be lightweight and </w:t>
      </w:r>
    </w:p>
    <w:p>
      <w:pPr>
        <w:pStyle w:val="Para 05"/>
      </w:pPr>
      <w:r>
        <w:t>consume minimal resources, ensuring smooth performance even on machines with limited hardware capabilities.</w:t>
      </w:r>
    </w:p>
    <w:p>
      <w:pPr>
        <w:pStyle w:val="Normal"/>
      </w:pPr>
      <w:r>
        <w:t>Now that we understand these key benefits, let’s drill down into some more specific reasons why you may choose to use Multipass.</w:t>
      </w:r>
    </w:p>
    <w:p>
      <w:pPr>
        <w:pStyle w:val="Para 15"/>
      </w:pPr>
      <w:r>
        <w:t/>
      </w:r>
    </w:p>
    <w:p>
      <w:pPr>
        <w:pStyle w:val="Normal"/>
      </w:pPr>
      <w:r>
        <w:rPr>
          <w:rStyle w:val="Text5"/>
        </w:rPr>
        <w:t>Multipass for development workflows</w:t>
      </w:r>
      <w:r>
        <w:t xml:space="preserve"> Let’s delve deeper into how Multipass enhances specific development scenarios:</w:t>
      </w:r>
    </w:p>
    <w:p>
      <w:pPr>
        <w:pStyle w:val="Para 24"/>
      </w:pPr>
      <w:r>
        <w:rPr>
          <w:rStyle w:val="Text0"/>
        </w:rPr>
        <w:t xml:space="preserve">• </w:t>
      </w:r>
      <w:r>
        <w:t>Web development</w:t>
      </w:r>
      <w:r>
        <w:rPr>
          <w:rStyle w:val="Text0"/>
        </w:rPr>
        <w:t>:</w:t>
      </w:r>
    </w:p>
    <w:p>
      <w:pPr>
        <w:pStyle w:val="Para 19"/>
      </w:pPr>
      <w:r>
        <w:t xml:space="preserve">• </w:t>
      </w:r>
      <w:r>
        <w:rPr>
          <w:rStyle w:val="Text0"/>
        </w:rPr>
        <w:t>Isolated environments</w:t>
      </w:r>
      <w:r>
        <w:t xml:space="preserve">: Set up separate VMs for frontend and backend </w:t>
      </w:r>
    </w:p>
    <w:p>
      <w:pPr>
        <w:pStyle w:val="Para 15"/>
      </w:pPr>
      <w:r>
        <w:t>development, each with dependencies and configurations</w:t>
      </w:r>
    </w:p>
    <w:p>
      <w:pPr>
        <w:pStyle w:val="Para 19"/>
      </w:pPr>
      <w:r>
        <w:t xml:space="preserve">• </w:t>
      </w:r>
      <w:r>
        <w:rPr>
          <w:rStyle w:val="Text0"/>
        </w:rPr>
        <w:t>Database integration</w:t>
      </w:r>
      <w:r>
        <w:t>: Install and configure databases such as MySQL, Post-</w:t>
      </w:r>
    </w:p>
    <w:p>
      <w:pPr>
        <w:pStyle w:val="Para 21"/>
      </w:pPr>
      <w:r>
        <w:t>greSQL, or MongoDB within the VM, ensuring data integrity and easy access for your application</w:t>
      </w:r>
    </w:p>
    <w:p>
      <w:pPr>
        <w:pStyle w:val="Para 19"/>
      </w:pPr>
      <w:r>
        <w:t xml:space="preserve">• </w:t>
      </w:r>
      <w:r>
        <w:rPr>
          <w:rStyle w:val="Text0"/>
        </w:rPr>
        <w:t>API development</w:t>
      </w:r>
      <w:r>
        <w:t xml:space="preserve">: Develop and test APIs in a controlled environment, using </w:t>
      </w:r>
    </w:p>
    <w:p>
      <w:pPr>
        <w:pStyle w:val="Para 17"/>
      </w:pPr>
      <w:r>
        <w:t>tools such as Postman to interact with your API endpoints within the VM</w:t>
      </w:r>
    </w:p>
    <w:p>
      <w:pPr>
        <w:pStyle w:val="Para 19"/>
      </w:pPr>
      <w:r>
        <w:t xml:space="preserve">• </w:t>
      </w:r>
      <w:r>
        <w:rPr>
          <w:rStyle w:val="Text0"/>
        </w:rPr>
        <w:t>Frontend frameworks</w:t>
      </w:r>
      <w:r>
        <w:t xml:space="preserve">: Experiment with different frontend frameworks </w:t>
      </w:r>
    </w:p>
    <w:p>
      <w:pPr>
        <w:pStyle w:val="Para 17"/>
      </w:pPr>
      <w:r>
        <w:t>(React, Angular, and Vue.js) without impacting your host machine’s setup</w:t>
      </w:r>
    </w:p>
    <w:p>
      <w:pPr>
        <w:pStyle w:val="Para 24"/>
      </w:pPr>
      <w:r>
        <w:rPr>
          <w:rStyle w:val="Text0"/>
        </w:rPr>
        <w:t xml:space="preserve">• </w:t>
      </w:r>
      <w:r>
        <w:t>Cross-platform development</w:t>
      </w:r>
      <w:r>
        <w:rPr>
          <w:rStyle w:val="Text0"/>
        </w:rPr>
        <w:t>:</w:t>
      </w:r>
    </w:p>
    <w:p>
      <w:pPr>
        <w:pStyle w:val="Para 19"/>
      </w:pPr>
      <w:r>
        <w:t xml:space="preserve">• </w:t>
      </w:r>
      <w:r>
        <w:rPr>
          <w:rStyle w:val="Text0"/>
        </w:rPr>
        <w:t>Multiple Ubuntu versions</w:t>
      </w:r>
      <w:r>
        <w:t xml:space="preserve">: Run different Ubuntu releases simultaneously </w:t>
      </w:r>
    </w:p>
    <w:p>
      <w:pPr>
        <w:pStyle w:val="Para 15"/>
      </w:pPr>
      <w:r>
        <w:t>to test your application’s behavior across various environments</w:t>
      </w:r>
    </w:p>
    <w:p>
      <w:pPr>
        <w:pStyle w:val="Para 19"/>
      </w:pPr>
      <w:r>
        <w:t xml:space="preserve">• </w:t>
      </w:r>
      <w:r>
        <w:rPr>
          <w:rStyle w:val="Text0"/>
        </w:rPr>
        <w:t>GUI applications</w:t>
      </w:r>
      <w:r>
        <w:t xml:space="preserve">: Utilize X11 forwarding to run graphical applications within </w:t>
      </w:r>
    </w:p>
    <w:p>
      <w:pPr>
        <w:pStyle w:val="Para 15"/>
      </w:pPr>
      <w:r>
        <w:t>the VM and display them on your host machine’s screen</w:t>
      </w:r>
    </w:p>
    <w:p>
      <w:pPr>
        <w:pStyle w:val="Para 19"/>
      </w:pPr>
      <w:r>
        <w:t xml:space="preserve">• </w:t>
      </w:r>
      <w:r>
        <w:rPr>
          <w:rStyle w:val="Text0"/>
        </w:rPr>
        <w:t>Containerization</w:t>
      </w:r>
      <w:r>
        <w:t>: Combine Multipass with Docker or LXD to create con-</w:t>
      </w:r>
    </w:p>
    <w:p>
      <w:pPr>
        <w:pStyle w:val="Para 21"/>
      </w:pPr>
      <w:r>
        <w:t>tainerized development environments within your VMs, further enhancing isolation and portability</w:t>
      </w:r>
    </w:p>
    <w:p>
      <w:pPr>
        <w:pStyle w:val="0 Block"/>
      </w:pPr>
    </w:p>
    <w:p>
      <w:bookmarkStart w:id="333" w:name="Chapter_16_273"/>
      <w:pPr>
        <w:pStyle w:val="Heading 2"/>
        <w:pageBreakBefore w:val="on"/>
      </w:pPr>
      <w:r>
        <w:t>Chapter 16</w:t>
      </w:r>
      <w:r>
        <w:rPr>
          <w:rStyle w:val="Text16"/>
        </w:rPr>
        <w:t xml:space="preserve"> </w:t>
      </w:r>
      <w:r>
        <w:rPr>
          <w:rStyle w:val="Text2"/>
        </w:rPr>
        <w:t>273</w:t>
      </w:r>
      <w:bookmarkEnd w:id="333"/>
    </w:p>
    <w:p>
      <w:pPr>
        <w:pStyle w:val="Para 34"/>
      </w:pPr>
      <w:r>
        <w:rPr>
          <w:rStyle w:val="Text0"/>
        </w:rPr>
        <w:t xml:space="preserve">• </w:t>
      </w:r>
      <w:r>
        <w:t>Data science</w:t>
      </w:r>
      <w:r>
        <w:rPr>
          <w:rStyle w:val="Text0"/>
        </w:rPr>
        <w:t>:</w:t>
      </w:r>
    </w:p>
    <w:p>
      <w:pPr>
        <w:pStyle w:val="Para 19"/>
      </w:pPr>
      <w:r>
        <w:t xml:space="preserve">• </w:t>
      </w:r>
      <w:r>
        <w:rPr>
          <w:rStyle w:val="Text0"/>
        </w:rPr>
        <w:t>Resource-intensive tasks</w:t>
      </w:r>
      <w:r>
        <w:t xml:space="preserve">: Allocate dedicated resources (CPU, memory, </w:t>
      </w:r>
    </w:p>
    <w:p>
      <w:pPr>
        <w:pStyle w:val="Para 21"/>
      </w:pPr>
      <w:r>
        <w:t>and GPU) to your VMs to handle demanding machine learning models or large datasets</w:t>
      </w:r>
    </w:p>
    <w:p>
      <w:pPr>
        <w:pStyle w:val="Para 19"/>
      </w:pPr>
      <w:r>
        <w:t xml:space="preserve">• </w:t>
      </w:r>
      <w:r>
        <w:rPr>
          <w:rStyle w:val="Text0"/>
        </w:rPr>
        <w:t>Data science tools</w:t>
      </w:r>
      <w:r>
        <w:t xml:space="preserve">: Install popular data science libraries and frameworks </w:t>
      </w:r>
    </w:p>
    <w:p>
      <w:pPr>
        <w:pStyle w:val="Para 21"/>
      </w:pPr>
      <w:r>
        <w:t>such as TensorFlow, PyTorch, scikit-learn, and Jupyter Notebook within the VM</w:t>
      </w:r>
    </w:p>
    <w:p>
      <w:pPr>
        <w:pStyle w:val="Para 19"/>
      </w:pPr>
      <w:r>
        <w:t xml:space="preserve">• </w:t>
      </w:r>
      <w:r>
        <w:rPr>
          <w:rStyle w:val="Text0"/>
        </w:rPr>
        <w:t>Reproducible environments</w:t>
      </w:r>
      <w:r>
        <w:t>: Create consistent environments for data anal-</w:t>
      </w:r>
    </w:p>
    <w:p>
      <w:pPr>
        <w:pStyle w:val="Para 17"/>
      </w:pPr>
      <w:r>
        <w:t>ysis and model training, ensuring the reproducibility of your experiments</w:t>
      </w:r>
    </w:p>
    <w:p>
      <w:pPr>
        <w:pStyle w:val="Normal"/>
      </w:pPr>
      <w:r>
        <w:t>As you can see, Multipass is a very powerful tool for just about any development task. Let’s take a peek at some of the more advanced features of Multipass.</w:t>
      </w:r>
    </w:p>
    <w:p>
      <w:pPr>
        <w:pStyle w:val="Para 15"/>
      </w:pPr>
      <w:r>
        <w:t/>
      </w:r>
    </w:p>
    <w:p>
      <w:pPr>
        <w:pStyle w:val="Para 01"/>
      </w:pPr>
      <w:r>
        <w:t>Advanced Multipass uses</w:t>
      </w:r>
    </w:p>
    <w:p>
      <w:pPr>
        <w:pStyle w:val="Normal"/>
      </w:pPr>
      <w:r>
        <w:t>Multipass offers a range of advanced features:</w:t>
      </w:r>
    </w:p>
    <w:p>
      <w:pPr>
        <w:pStyle w:val="Para 06"/>
      </w:pPr>
      <w:r>
        <w:t xml:space="preserve">• </w:t>
      </w:r>
      <w:r>
        <w:rPr>
          <w:rStyle w:val="Text0"/>
        </w:rPr>
        <w:t>Cloud-init</w:t>
      </w:r>
      <w:r>
        <w:t xml:space="preserve">: Automate instance customization using cloud-init configuration files. </w:t>
      </w:r>
    </w:p>
    <w:p>
      <w:pPr>
        <w:pStyle w:val="Para 05"/>
      </w:pPr>
      <w:r>
        <w:t>This allows you to define user accounts, install packages, configure network settings, and more during the instance launch.</w:t>
      </w:r>
    </w:p>
    <w:p>
      <w:pPr>
        <w:pStyle w:val="Para 06"/>
      </w:pPr>
      <w:r>
        <w:t xml:space="preserve">• </w:t>
      </w:r>
      <w:r>
        <w:rPr>
          <w:rStyle w:val="Text0"/>
        </w:rPr>
        <w:t>File sharing</w:t>
      </w:r>
      <w:r>
        <w:t xml:space="preserve">: Seamlessly share directories between your host machine and VMs </w:t>
      </w:r>
    </w:p>
    <w:p>
      <w:pPr>
        <w:pStyle w:val="Para 05"/>
      </w:pPr>
      <w:r>
        <w:t>using the mount feature of Multipass. This provides convenient access to your project files without the need for constant file transfers.</w:t>
      </w:r>
    </w:p>
    <w:p>
      <w:pPr>
        <w:pStyle w:val="Para 06"/>
      </w:pPr>
      <w:r>
        <w:t xml:space="preserve">• </w:t>
      </w:r>
      <w:r>
        <w:rPr>
          <w:rStyle w:val="Text0"/>
        </w:rPr>
        <w:t>Snapshots</w:t>
      </w:r>
      <w:r>
        <w:t xml:space="preserve">: Create snapshots of your VMs to preserve specific states. This allows </w:t>
      </w:r>
    </w:p>
    <w:p>
      <w:pPr>
        <w:pStyle w:val="Para 05"/>
      </w:pPr>
      <w:r>
        <w:t>you to revert to a previous state, providing a safety net for experimentation or troubleshooting.</w:t>
      </w:r>
    </w:p>
    <w:p>
      <w:pPr>
        <w:pStyle w:val="Para 06"/>
      </w:pPr>
      <w:r>
        <w:t xml:space="preserve">• </w:t>
      </w:r>
      <w:r>
        <w:rPr>
          <w:rStyle w:val="Text0"/>
        </w:rPr>
        <w:t>Aliases</w:t>
      </w:r>
      <w:r>
        <w:t xml:space="preserve">: Define aliases for frequently used Multipass commands to streamline your </w:t>
      </w:r>
    </w:p>
    <w:p>
      <w:pPr>
        <w:pStyle w:val="Para 05"/>
      </w:pPr>
      <w:r>
        <w:t>workflow and reduce typing.</w:t>
      </w:r>
    </w:p>
    <w:p>
      <w:pPr>
        <w:pStyle w:val="Para 06"/>
      </w:pPr>
      <w:r>
        <w:t xml:space="preserve">• </w:t>
      </w:r>
      <w:r>
        <w:rPr>
          <w:rStyle w:val="Text0"/>
        </w:rPr>
        <w:t>Networking</w:t>
      </w:r>
      <w:r>
        <w:t>: Configure network settings, including static IP addresses, port for-</w:t>
      </w:r>
    </w:p>
    <w:p>
      <w:pPr>
        <w:pStyle w:val="Para 05"/>
      </w:pPr>
      <w:r>
        <w:t>warding, and virtual networks, to tailor your VMs to specific needs.</w:t>
      </w:r>
    </w:p>
    <w:p>
      <w:pPr>
        <w:pStyle w:val="Para 06"/>
      </w:pPr>
      <w:r>
        <w:t xml:space="preserve">• </w:t>
      </w:r>
      <w:r>
        <w:rPr>
          <w:rStyle w:val="Text0"/>
        </w:rPr>
        <w:t>Integration with other tools</w:t>
      </w:r>
      <w:r>
        <w:t>: Integrate Multipass with tools such as Vagrant, Ter-</w:t>
      </w:r>
    </w:p>
    <w:p>
      <w:pPr>
        <w:pStyle w:val="Para 05"/>
      </w:pPr>
      <w:r>
        <w:t>raform, and Ansible to automate VM management and orchestration.</w:t>
      </w:r>
    </w:p>
    <w:p>
      <w:pPr>
        <w:pStyle w:val="Normal"/>
      </w:pPr>
      <w:r>
        <w:t>Now that we understand what a powerful tool Multipass is, let’s learn how we can get started to get the most out of its deep integration in the Ubuntu ecosystem.</w:t>
      </w:r>
    </w:p>
    <w:p>
      <w:bookmarkStart w:id="334" w:name="274_Cloud_Style_VMs_on_Your_Desk"/>
      <w:pPr>
        <w:pStyle w:val="Para 10"/>
      </w:pPr>
      <w:r>
        <w:rPr>
          <w:rStyle w:val="Text2"/>
        </w:rPr>
        <w:t>274</w:t>
      </w:r>
      <w:r>
        <w:rPr>
          <w:rStyle w:val="Text15"/>
        </w:rPr>
        <w:t xml:space="preserve"> </w:t>
      </w:r>
      <w:r>
        <w:t>Cloud-Style VMs on Your Desktop</w:t>
      </w:r>
      <w:bookmarkEnd w:id="334"/>
    </w:p>
    <w:p>
      <w:pPr>
        <w:pStyle w:val="Para 15"/>
      </w:pPr>
      <w:r>
        <w:t/>
      </w:r>
    </w:p>
    <w:p>
      <w:pPr>
        <w:pStyle w:val="Para 07"/>
      </w:pPr>
      <w:r>
        <w:t>Getting started with Multipass</w:t>
      </w:r>
    </w:p>
    <w:p>
      <w:pPr>
        <w:pStyle w:val="Normal"/>
      </w:pPr>
      <w:r>
        <w:t>Now it’s time to install Multipass, and learn how to create, launch, and use VMs.</w:t>
      </w:r>
    </w:p>
    <w:p>
      <w:pPr>
        <w:pStyle w:val="Para 15"/>
      </w:pPr>
      <w:r>
        <w:t/>
      </w:r>
    </w:p>
    <w:p>
      <w:pPr>
        <w:pStyle w:val="Para 01"/>
      </w:pPr>
      <w:r>
        <w:t>Installation</w:t>
      </w:r>
    </w:p>
    <w:p>
      <w:pPr>
        <w:pStyle w:val="Normal"/>
      </w:pPr>
      <w:r>
        <w:t>Multipass is readily available across various platforms:</w:t>
      </w:r>
    </w:p>
    <w:p>
      <w:pPr>
        <w:pStyle w:val="Para 03"/>
      </w:pPr>
      <w:r>
        <w:t xml:space="preserve">• </w:t>
      </w:r>
      <w:r>
        <w:rPr>
          <w:rStyle w:val="Text0"/>
        </w:rPr>
        <w:t>Ubuntu</w:t>
      </w:r>
      <w:r>
        <w:t xml:space="preserve">: Open your terminal and run </w:t>
      </w:r>
      <w:r>
        <w:rPr>
          <w:rStyle w:val="Text1"/>
        </w:rPr>
        <w:t>sudo snap install multipass</w:t>
      </w:r>
    </w:p>
    <w:p>
      <w:pPr>
        <w:pStyle w:val="Para 03"/>
      </w:pPr>
      <w:r>
        <w:t xml:space="preserve">• </w:t>
      </w:r>
      <w:r>
        <w:rPr>
          <w:rStyle w:val="Text0"/>
        </w:rPr>
        <w:t>macOS</w:t>
      </w:r>
      <w:r>
        <w:t xml:space="preserve">: Download the installer from the official Multipass website: </w:t>
      </w:r>
      <w:hyperlink r:id="rId216">
        <w:r>
          <w:rPr>
            <w:rStyle w:val="Text10"/>
          </w:rPr>
          <w:t>https://</w:t>
        </w:r>
      </w:hyperlink>
    </w:p>
    <w:p>
      <w:pPr>
        <w:pStyle w:val="Para 26"/>
      </w:pPr>
      <w:hyperlink r:id="rId216">
        <w:r>
          <w:t>multipass.run</w:t>
        </w:r>
      </w:hyperlink>
    </w:p>
    <w:p>
      <w:pPr>
        <w:pStyle w:val="Para 03"/>
      </w:pPr>
      <w:r>
        <w:t xml:space="preserve">• </w:t>
      </w:r>
      <w:r>
        <w:rPr>
          <w:rStyle w:val="Text0"/>
        </w:rPr>
        <w:t>Windows</w:t>
      </w:r>
      <w:r>
        <w:t xml:space="preserve">: Install it through the Microsoft Store or download the installer from </w:t>
      </w:r>
    </w:p>
    <w:p>
      <w:pPr>
        <w:pStyle w:val="Para 05"/>
      </w:pPr>
      <w:r>
        <w:t>the Multipass website</w:t>
      </w:r>
    </w:p>
    <w:p>
      <w:pPr>
        <w:pStyle w:val="Normal"/>
      </w:pPr>
      <w:r>
        <w:t>While Multipass is available on macOS and Windows, this book will focus on using it on Ubuntu.</w:t>
      </w:r>
    </w:p>
    <w:p>
      <w:pPr>
        <w:pStyle w:val="Para 15"/>
      </w:pPr>
      <w:r>
        <w:t/>
      </w:r>
    </w:p>
    <w:p>
      <w:pPr>
        <w:pStyle w:val="Para 01"/>
      </w:pPr>
      <w:r>
        <w:t>Launching your first instance</w:t>
      </w:r>
    </w:p>
    <w:p>
      <w:pPr>
        <w:pStyle w:val="Normal"/>
      </w:pPr>
      <w:r>
        <w:t>Creating a VM is remarkably simple:</w:t>
      </w:r>
    </w:p>
    <w:p>
      <w:pPr>
        <w:pStyle w:val="Para 02"/>
      </w:pPr>
      <w:r>
        <w:t>ken@monster:~$ multipass launch</w:t>
      </w:r>
    </w:p>
    <w:p>
      <w:pPr>
        <w:pStyle w:val="Normal"/>
      </w:pPr>
      <w:r>
        <w:t>This command launches an Ubuntu instance with the latest LTS release. To customize your instance, utilize these options:</w:t>
      </w:r>
    </w:p>
    <w:p>
      <w:pPr>
        <w:pStyle w:val="Para 03"/>
      </w:pPr>
      <w:r>
        <w:t xml:space="preserve">• </w:t>
      </w:r>
      <w:r>
        <w:rPr>
          <w:rStyle w:val="Text0"/>
        </w:rPr>
        <w:t>Naming</w:t>
      </w:r>
      <w:r>
        <w:t xml:space="preserve">: </w:t>
      </w:r>
      <w:r>
        <w:rPr>
          <w:rStyle w:val="Text1"/>
        </w:rPr>
        <w:t>--name my-dev-vm</w:t>
      </w:r>
      <w:r>
        <w:t xml:space="preserve"> assigns a specific name to your instance</w:t>
      </w:r>
    </w:p>
    <w:p>
      <w:pPr>
        <w:pStyle w:val="Para 03"/>
      </w:pPr>
      <w:r>
        <w:t xml:space="preserve">• </w:t>
      </w:r>
      <w:r>
        <w:rPr>
          <w:rStyle w:val="Text0"/>
        </w:rPr>
        <w:t>Resource allocation</w:t>
      </w:r>
      <w:r>
        <w:t xml:space="preserve">: </w:t>
      </w:r>
      <w:r>
        <w:rPr>
          <w:rStyle w:val="Text1"/>
        </w:rPr>
        <w:t>--cpus 2 --mem 4G</w:t>
      </w:r>
      <w:r>
        <w:t xml:space="preserve"> allocates CPU cores and memory</w:t>
      </w:r>
    </w:p>
    <w:p>
      <w:pPr>
        <w:pStyle w:val="Para 03"/>
      </w:pPr>
      <w:r>
        <w:t xml:space="preserve">• </w:t>
      </w:r>
      <w:r>
        <w:rPr>
          <w:rStyle w:val="Text0"/>
        </w:rPr>
        <w:t>Cloud-init</w:t>
      </w:r>
      <w:r>
        <w:t xml:space="preserve">: </w:t>
      </w:r>
      <w:r>
        <w:rPr>
          <w:rStyle w:val="Text1"/>
        </w:rPr>
        <w:t>--cloud-init config.yaml</w:t>
      </w:r>
      <w:r>
        <w:t xml:space="preserve"> uses a configuration file for automated setup</w:t>
      </w:r>
    </w:p>
    <w:p>
      <w:pPr>
        <w:pStyle w:val="Para 15"/>
      </w:pPr>
      <w:r>
        <w:t/>
      </w:r>
    </w:p>
    <w:p>
      <w:pPr>
        <w:pStyle w:val="Para 01"/>
      </w:pPr>
      <w:r>
        <w:t>Accessing your instance</w:t>
      </w:r>
    </w:p>
    <w:p>
      <w:pPr>
        <w:pStyle w:val="Normal"/>
      </w:pPr>
      <w:r>
        <w:t>There are several ways to interact with your instance:</w:t>
      </w:r>
    </w:p>
    <w:p>
      <w:pPr>
        <w:pStyle w:val="Para 03"/>
      </w:pPr>
      <w:r>
        <w:t xml:space="preserve">• </w:t>
      </w:r>
      <w:r>
        <w:rPr>
          <w:rStyle w:val="Text0"/>
        </w:rPr>
        <w:t>Shell access</w:t>
      </w:r>
      <w:r>
        <w:t xml:space="preserve">: </w:t>
      </w:r>
      <w:r>
        <w:rPr>
          <w:rStyle w:val="Text1"/>
        </w:rPr>
        <w:t>multipass shell my-dev-vm</w:t>
      </w:r>
      <w:r>
        <w:t xml:space="preserve"> opens a shell session within your VM</w:t>
      </w:r>
    </w:p>
    <w:p>
      <w:pPr>
        <w:pStyle w:val="Para 22"/>
      </w:pPr>
      <w:r>
        <w:rPr>
          <w:rStyle w:val="Text11"/>
        </w:rPr>
        <w:t xml:space="preserve">• </w:t>
      </w:r>
      <w:r>
        <w:rPr>
          <w:rStyle w:val="Text18"/>
        </w:rPr>
        <w:t>Command execution</w:t>
      </w:r>
      <w:r>
        <w:rPr>
          <w:rStyle w:val="Text11"/>
        </w:rPr>
        <w:t xml:space="preserve">: </w:t>
      </w:r>
      <w:r>
        <w:t xml:space="preserve">multipass exec my-dev-vm -- </w:t>
      </w:r>
      <w:r>
        <w:rPr>
          <w:rStyle w:val="Text11"/>
        </w:rPr>
        <w:t xml:space="preserve"> executes a com-</w:t>
      </w:r>
    </w:p>
    <w:p>
      <w:pPr>
        <w:pStyle w:val="Para 05"/>
      </w:pPr>
      <w:r>
        <w:t xml:space="preserve">mand within the instance. Replace </w:t>
        <w:t xml:space="preserve"> with any command you would like to execute in the VM</w:t>
      </w:r>
    </w:p>
    <w:p>
      <w:pPr>
        <w:pStyle w:val="Para 22"/>
      </w:pPr>
      <w:r>
        <w:rPr>
          <w:rStyle w:val="Text11"/>
        </w:rPr>
        <w:t xml:space="preserve">• </w:t>
      </w:r>
      <w:r>
        <w:rPr>
          <w:rStyle w:val="Text18"/>
        </w:rPr>
        <w:t>File transfer</w:t>
      </w:r>
      <w:r>
        <w:rPr>
          <w:rStyle w:val="Text11"/>
        </w:rPr>
        <w:t xml:space="preserve">: </w:t>
      </w:r>
      <w:r>
        <w:t>multipass transfer my-dev-vm:/home/ubuntu/myfile.txt .</w:t>
      </w:r>
      <w:r>
        <w:rPr>
          <w:rStyle w:val="Text11"/>
        </w:rPr>
        <w:t xml:space="preserve"> copies </w:t>
      </w:r>
    </w:p>
    <w:p>
      <w:pPr>
        <w:pStyle w:val="Para 05"/>
      </w:pPr>
      <w:r>
        <w:t>files between the VM and the current directory of your host machine</w:t>
      </w:r>
    </w:p>
    <w:p>
      <w:pPr>
        <w:pStyle w:val="0 Block"/>
      </w:pPr>
    </w:p>
    <w:p>
      <w:bookmarkStart w:id="335" w:name="Chapter_16_275"/>
      <w:pPr>
        <w:pStyle w:val="Heading 2"/>
        <w:pageBreakBefore w:val="on"/>
      </w:pPr>
      <w:r>
        <w:t>Chapter 16</w:t>
      </w:r>
      <w:r>
        <w:rPr>
          <w:rStyle w:val="Text16"/>
        </w:rPr>
        <w:t xml:space="preserve"> </w:t>
      </w:r>
      <w:r>
        <w:rPr>
          <w:rStyle w:val="Text2"/>
        </w:rPr>
        <w:t>275</w:t>
      </w:r>
      <w:bookmarkEnd w:id="335"/>
    </w:p>
    <w:p>
      <w:pPr>
        <w:pStyle w:val="Normal"/>
      </w:pPr>
      <w:r>
        <w:t>Now, you should have a good understanding of how to use the key features of Multipass, including creating, launching, managing, and accessing VMs from a command line.</w:t>
      </w:r>
    </w:p>
    <w:p>
      <w:pPr>
        <w:pStyle w:val="Para 15"/>
      </w:pPr>
      <w:r>
        <w:t/>
      </w:r>
    </w:p>
    <w:p>
      <w:pPr>
        <w:pStyle w:val="Para 07"/>
      </w:pPr>
      <w:r>
        <w:t>Multipass GUI</w:t>
      </w:r>
    </w:p>
    <w:p>
      <w:pPr>
        <w:pStyle w:val="Normal"/>
      </w:pPr>
      <w:r>
        <w:t>While the Multipass command-line interface is intuitive and powerful, there’s also a GUI that makes managing your Multipass instances a breeze.</w:t>
      </w:r>
    </w:p>
    <w:p>
      <w:pPr>
        <w:pStyle w:val="Normal"/>
      </w:pPr>
      <w:r>
        <w:t>The Multipass GUI is also quite intuitive, including a catalog of images to choose from, a view of all your instances with details, and the ability to get a console in each instance.</w:t>
      </w:r>
    </w:p>
    <w:p>
      <w:pPr>
        <w:pStyle w:val="Para 15"/>
      </w:pPr>
      <w:r>
        <w:t/>
      </w:r>
    </w:p>
    <w:p>
      <w:pPr>
        <w:pStyle w:val="Para 01"/>
      </w:pPr>
      <w:r>
        <w:t>Multipass catalog</w:t>
      </w:r>
    </w:p>
    <w:p>
      <w:pPr>
        <w:pStyle w:val="Normal"/>
      </w:pPr>
      <w:r>
        <w:t xml:space="preserve">Launching the Multipass GUI takes you right into the catalog of VM and appliance images to select, as seen in </w:t>
      </w:r>
      <w:r>
        <w:rPr>
          <w:rStyle w:val="Text2"/>
        </w:rPr>
        <w:t>Figure 16.1</w:t>
      </w:r>
      <w:r>
        <w: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13100" cy="2197100"/>
            <wp:effectExtent l="0" r="0" t="0" b="0"/>
            <wp:wrapTopAndBottom/>
            <wp:docPr id="121" name="index-310_1.png" descr="index-310_1.png"/>
            <wp:cNvGraphicFramePr>
              <a:graphicFrameLocks noChangeAspect="1"/>
            </wp:cNvGraphicFramePr>
            <a:graphic>
              <a:graphicData uri="http://schemas.openxmlformats.org/drawingml/2006/picture">
                <pic:pic>
                  <pic:nvPicPr>
                    <pic:cNvPr id="0" name="index-310_1.png" descr="index-310_1.png"/>
                    <pic:cNvPicPr/>
                  </pic:nvPicPr>
                  <pic:blipFill>
                    <a:blip r:embed="rId125"/>
                    <a:stretch>
                      <a:fillRect/>
                    </a:stretch>
                  </pic:blipFill>
                  <pic:spPr>
                    <a:xfrm>
                      <a:off x="0" y="0"/>
                      <a:ext cx="3213100" cy="2197100"/>
                    </a:xfrm>
                    <a:prstGeom prst="rect">
                      <a:avLst/>
                    </a:prstGeom>
                  </pic:spPr>
                </pic:pic>
              </a:graphicData>
            </a:graphic>
          </wp:anchor>
        </w:drawing>
      </w:r>
    </w:p>
    <w:p>
      <w:pPr>
        <w:pStyle w:val="Para 15"/>
      </w:pPr>
      <w:r>
        <w:t/>
      </w:r>
    </w:p>
    <w:p>
      <w:pPr>
        <w:pStyle w:val="Para 09"/>
      </w:pPr>
      <w:r>
        <w:t>Figure 16.1 – Multipass catalog</w:t>
      </w:r>
      <w:r>
        <w:rPr>
          <w:rStyle w:val="Text15"/>
        </w:rPr>
        <w:t xml:space="preserve"> </w:t>
      </w:r>
      <w:r>
        <w:rPr>
          <w:rStyle w:val="Text2"/>
        </w:rPr>
        <w:t>276</w:t>
      </w:r>
      <w:r>
        <w:rPr>
          <w:rStyle w:val="Text15"/>
        </w:rPr>
        <w:t xml:space="preserve"> </w:t>
      </w:r>
      <w:r>
        <w:t>Cloud-Style VMs on Your Desktop</w:t>
      </w:r>
    </w:p>
    <w:p>
      <w:pPr>
        <w:pStyle w:val="Para 15"/>
      </w:pPr>
      <w:r>
        <w:t/>
      </w:r>
    </w:p>
    <w:p>
      <w:bookmarkStart w:id="336" w:name="Multipass_instances"/>
      <w:pPr>
        <w:pStyle w:val="Para 01"/>
      </w:pPr>
      <w:r>
        <w:t>Multipass instances</w:t>
      </w:r>
      <w:bookmarkEnd w:id="336"/>
    </w:p>
    <w:p>
      <w:pPr>
        <w:pStyle w:val="Normal"/>
      </w:pPr>
      <w:r>
        <w:t xml:space="preserve">As shown in </w:t>
      </w:r>
      <w:r>
        <w:rPr>
          <w:rStyle w:val="Text2"/>
        </w:rPr>
        <w:t>Figure 16.2</w:t>
      </w:r>
      <w:r>
        <w:t>, selecting the second button on the toolbar displays a list of avail-able VM instances with controls to start, stop, suspend, and delete them.</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13100" cy="2260600"/>
            <wp:effectExtent l="0" r="0" t="0" b="0"/>
            <wp:wrapTopAndBottom/>
            <wp:docPr id="122" name="index-311_1.png" descr="index-311_1.png"/>
            <wp:cNvGraphicFramePr>
              <a:graphicFrameLocks noChangeAspect="1"/>
            </wp:cNvGraphicFramePr>
            <a:graphic>
              <a:graphicData uri="http://schemas.openxmlformats.org/drawingml/2006/picture">
                <pic:pic>
                  <pic:nvPicPr>
                    <pic:cNvPr id="0" name="index-311_1.png" descr="index-311_1.png"/>
                    <pic:cNvPicPr/>
                  </pic:nvPicPr>
                  <pic:blipFill>
                    <a:blip r:embed="rId126"/>
                    <a:stretch>
                      <a:fillRect/>
                    </a:stretch>
                  </pic:blipFill>
                  <pic:spPr>
                    <a:xfrm>
                      <a:off x="0" y="0"/>
                      <a:ext cx="3213100" cy="2260600"/>
                    </a:xfrm>
                    <a:prstGeom prst="rect">
                      <a:avLst/>
                    </a:prstGeom>
                  </pic:spPr>
                </pic:pic>
              </a:graphicData>
            </a:graphic>
          </wp:anchor>
        </w:drawing>
      </w:r>
    </w:p>
    <w:p>
      <w:pPr>
        <w:pStyle w:val="Para 15"/>
      </w:pPr>
      <w:r>
        <w:t/>
      </w:r>
    </w:p>
    <w:p>
      <w:pPr>
        <w:pStyle w:val="Para 09"/>
      </w:pPr>
      <w:r>
        <w:t>Figure 16.2 – Multipass instances</w:t>
      </w:r>
    </w:p>
    <w:p>
      <w:pPr>
        <w:pStyle w:val="Para 15"/>
      </w:pPr>
      <w:r>
        <w:t/>
      </w:r>
    </w:p>
    <w:p>
      <w:pPr>
        <w:pStyle w:val="Para 01"/>
      </w:pPr>
      <w:r>
        <w:t>Multipass shell</w:t>
      </w:r>
    </w:p>
    <w:p>
      <w:pPr>
        <w:pStyle w:val="Normal"/>
      </w:pPr>
      <w:r>
        <w:t>Selecting an instance from the instances page or the quick list in the toolbar opens a shell in the running instance. The shell provided by the Multipass GUI will look familiar and closely match the terminal experience in the native Ubuntu Desktop.</w:t>
      </w:r>
    </w:p>
    <w:p>
      <w:pPr>
        <w:pStyle w:val="0 Block"/>
      </w:pPr>
    </w:p>
    <w:p>
      <w:bookmarkStart w:id="337" w:name="Chapter_16_277"/>
      <w:pPr>
        <w:pStyle w:val="Heading 2"/>
        <w:pageBreakBefore w:val="on"/>
      </w:pPr>
      <w:r>
        <w:t>Chapter 16</w:t>
      </w:r>
      <w:r>
        <w:rPr>
          <w:rStyle w:val="Text16"/>
        </w:rPr>
        <w:t xml:space="preserve"> </w:t>
      </w:r>
      <w:r>
        <w:rPr>
          <w:rStyle w:val="Text2"/>
        </w:rPr>
        <w:t>277</w:t>
      </w:r>
      <w:bookmarkEnd w:id="337"/>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38500" cy="2400300"/>
            <wp:effectExtent l="0" r="0" t="0" b="0"/>
            <wp:wrapTopAndBottom/>
            <wp:docPr id="123" name="index-312_1.png" descr="index-312_1.png"/>
            <wp:cNvGraphicFramePr>
              <a:graphicFrameLocks noChangeAspect="1"/>
            </wp:cNvGraphicFramePr>
            <a:graphic>
              <a:graphicData uri="http://schemas.openxmlformats.org/drawingml/2006/picture">
                <pic:pic>
                  <pic:nvPicPr>
                    <pic:cNvPr id="0" name="index-312_1.png" descr="index-312_1.png"/>
                    <pic:cNvPicPr/>
                  </pic:nvPicPr>
                  <pic:blipFill>
                    <a:blip r:embed="rId127"/>
                    <a:stretch>
                      <a:fillRect/>
                    </a:stretch>
                  </pic:blipFill>
                  <pic:spPr>
                    <a:xfrm>
                      <a:off x="0" y="0"/>
                      <a:ext cx="3238500" cy="2400300"/>
                    </a:xfrm>
                    <a:prstGeom prst="rect">
                      <a:avLst/>
                    </a:prstGeom>
                  </pic:spPr>
                </pic:pic>
              </a:graphicData>
            </a:graphic>
          </wp:anchor>
        </w:drawing>
      </w:r>
    </w:p>
    <w:p>
      <w:pPr>
        <w:pStyle w:val="Para 15"/>
      </w:pPr>
      <w:r>
        <w:t/>
      </w:r>
    </w:p>
    <w:p>
      <w:pPr>
        <w:pStyle w:val="Para 09"/>
      </w:pPr>
      <w:r>
        <w:t>Figure 16.3 – Shell</w:t>
      </w:r>
    </w:p>
    <w:p>
      <w:pPr>
        <w:pStyle w:val="Normal"/>
      </w:pPr>
      <w:r>
        <w:t>In this shell, you can run any commands you expect on Ubuntu. For example, you can install packages, configure a database, and set up a web application you’re working on.</w:t>
      </w:r>
    </w:p>
    <w:p>
      <w:pPr>
        <w:pStyle w:val="Para 15"/>
      </w:pPr>
      <w:r>
        <w:t/>
      </w:r>
    </w:p>
    <w:p>
      <w:pPr>
        <w:pStyle w:val="Para 01"/>
      </w:pPr>
      <w:r>
        <w:t>Multipass details (configuration)</w:t>
      </w:r>
    </w:p>
    <w:p>
      <w:pPr>
        <w:pStyle w:val="Normal"/>
      </w:pPr>
      <w:r>
        <w:t xml:space="preserve">Switching to the </w:t>
      </w:r>
      <w:r>
        <w:rPr>
          <w:rStyle w:val="Text0"/>
        </w:rPr>
        <w:t>Details</w:t>
      </w:r>
      <w:r>
        <w:t xml:space="preserve"> view displays more information on the configured VM instance, allowing more advanced configuration. As shown in </w:t>
      </w:r>
      <w:r>
        <w:rPr>
          <w:rStyle w:val="Text2"/>
        </w:rPr>
        <w:t>Figure 16.4</w:t>
      </w:r>
      <w:r>
        <w:t>, we can change the number of virtual CPUs, memory, or even disk size.</w:t>
      </w:r>
    </w:p>
    <w:p>
      <w:bookmarkStart w:id="338" w:name="278_Cloud_Style_VMs_on_Your_Desk"/>
      <w:pPr>
        <w:pStyle w:val="Para 10"/>
      </w:pPr>
      <w:r>
        <w:rPr>
          <w:rStyle w:val="Text2"/>
        </w:rPr>
        <w:t>278</w:t>
      </w:r>
      <w:r>
        <w:rPr>
          <w:rStyle w:val="Text15"/>
        </w:rPr>
        <w:t xml:space="preserve"> </w:t>
      </w:r>
      <w:r>
        <w:t>Cloud-Style VMs on Your Desktop</w:t>
      </w:r>
      <w:bookmarkEnd w:id="338"/>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13100" cy="2400300"/>
            <wp:effectExtent l="0" r="0" t="0" b="0"/>
            <wp:wrapTopAndBottom/>
            <wp:docPr id="124" name="index-313_1.png" descr="index-313_1.png"/>
            <wp:cNvGraphicFramePr>
              <a:graphicFrameLocks noChangeAspect="1"/>
            </wp:cNvGraphicFramePr>
            <a:graphic>
              <a:graphicData uri="http://schemas.openxmlformats.org/drawingml/2006/picture">
                <pic:pic>
                  <pic:nvPicPr>
                    <pic:cNvPr id="0" name="index-313_1.png" descr="index-313_1.png"/>
                    <pic:cNvPicPr/>
                  </pic:nvPicPr>
                  <pic:blipFill>
                    <a:blip r:embed="rId128"/>
                    <a:stretch>
                      <a:fillRect/>
                    </a:stretch>
                  </pic:blipFill>
                  <pic:spPr>
                    <a:xfrm>
                      <a:off x="0" y="0"/>
                      <a:ext cx="3213100" cy="2400300"/>
                    </a:xfrm>
                    <a:prstGeom prst="rect">
                      <a:avLst/>
                    </a:prstGeom>
                  </pic:spPr>
                </pic:pic>
              </a:graphicData>
            </a:graphic>
          </wp:anchor>
        </w:drawing>
      </w:r>
    </w:p>
    <w:p>
      <w:pPr>
        <w:pStyle w:val="Para 15"/>
      </w:pPr>
      <w:r>
        <w:t/>
      </w:r>
    </w:p>
    <w:p>
      <w:pPr>
        <w:pStyle w:val="Para 09"/>
      </w:pPr>
      <w:r>
        <w:t>Figure 16.4 – Instance configuration: Resources</w:t>
      </w:r>
    </w:p>
    <w:p>
      <w:pPr>
        <w:pStyle w:val="Normal"/>
      </w:pPr>
      <w:r>
        <w:t>These settings can only be changed while the instance is stopped. Once it is started again, the VM will use the updated configuration.</w:t>
      </w:r>
    </w:p>
    <w:p>
      <w:pPr>
        <w:pStyle w:val="Normal"/>
      </w:pPr>
      <w:r>
        <w:t xml:space="preserve">Another helpful feature is sharing directories from your host machine with VM instances. The GUI, shown in </w:t>
      </w:r>
      <w:r>
        <w:rPr>
          <w:rStyle w:val="Text2"/>
        </w:rPr>
        <w:t>Figure 16.5</w:t>
      </w:r>
      <w:r>
        <w:t xml:space="preserve">, makes this very intuitive: on the left, select the directory on your computer, and on the right, select the directory where it should be mounted in the VM. </w:t>
      </w:r>
    </w:p>
    <w:p>
      <w:pPr>
        <w:pStyle w:val="0 Block"/>
      </w:pPr>
    </w:p>
    <w:p>
      <w:bookmarkStart w:id="339" w:name="Chapter_16_279"/>
      <w:pPr>
        <w:pStyle w:val="Heading 2"/>
        <w:pageBreakBefore w:val="on"/>
      </w:pPr>
      <w:r>
        <w:t>Chapter 16</w:t>
      </w:r>
      <w:r>
        <w:rPr>
          <w:rStyle w:val="Text16"/>
        </w:rPr>
        <w:t xml:space="preserve"> </w:t>
      </w:r>
      <w:r>
        <w:rPr>
          <w:rStyle w:val="Text2"/>
        </w:rPr>
        <w:t>279</w:t>
      </w:r>
      <w:bookmarkEnd w:id="339"/>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13100" cy="2425700"/>
            <wp:effectExtent l="0" r="0" t="0" b="0"/>
            <wp:wrapTopAndBottom/>
            <wp:docPr id="125" name="index-314_1.png" descr="index-314_1.png"/>
            <wp:cNvGraphicFramePr>
              <a:graphicFrameLocks noChangeAspect="1"/>
            </wp:cNvGraphicFramePr>
            <a:graphic>
              <a:graphicData uri="http://schemas.openxmlformats.org/drawingml/2006/picture">
                <pic:pic>
                  <pic:nvPicPr>
                    <pic:cNvPr id="0" name="index-314_1.png" descr="index-314_1.png"/>
                    <pic:cNvPicPr/>
                  </pic:nvPicPr>
                  <pic:blipFill>
                    <a:blip r:embed="rId129"/>
                    <a:stretch>
                      <a:fillRect/>
                    </a:stretch>
                  </pic:blipFill>
                  <pic:spPr>
                    <a:xfrm>
                      <a:off x="0" y="0"/>
                      <a:ext cx="3213100" cy="2425700"/>
                    </a:xfrm>
                    <a:prstGeom prst="rect">
                      <a:avLst/>
                    </a:prstGeom>
                  </pic:spPr>
                </pic:pic>
              </a:graphicData>
            </a:graphic>
          </wp:anchor>
        </w:drawing>
      </w:r>
    </w:p>
    <w:p>
      <w:pPr>
        <w:pStyle w:val="Para 15"/>
      </w:pPr>
      <w:r>
        <w:t/>
      </w:r>
    </w:p>
    <w:p>
      <w:pPr>
        <w:pStyle w:val="Para 09"/>
      </w:pPr>
      <w:r>
        <w:t>Figure 16.5 – Instance configuration: Mounts</w:t>
      </w:r>
    </w:p>
    <w:p>
      <w:pPr>
        <w:pStyle w:val="Normal"/>
      </w:pPr>
      <w:r>
        <w:t xml:space="preserve">As you can see in </w:t>
      </w:r>
      <w:r>
        <w:rPr>
          <w:rStyle w:val="Text2"/>
        </w:rPr>
        <w:t>Figure 16.6</w:t>
      </w:r>
      <w:r>
        <w:t xml:space="preserve">, I mounted </w:t>
      </w:r>
      <w:r>
        <w:rPr>
          <w:rStyle w:val="Text1"/>
        </w:rPr>
        <w:t>/home/ken/src/github/kenvandine</w:t>
      </w:r>
      <w:r>
        <w:t xml:space="preserve"> on my computer at </w:t>
      </w:r>
      <w:r>
        <w:rPr>
          <w:rStyle w:val="Text1"/>
        </w:rPr>
        <w:t>/home/ubuntu/kenvandine</w:t>
      </w:r>
      <w:r>
        <w:t xml:space="preserve"> in the VM instance.</w:t>
      </w:r>
    </w:p>
    <w:p>
      <w:bookmarkStart w:id="340" w:name="280_Cloud_Style_VMs_on_Your_Desk"/>
      <w:pPr>
        <w:pStyle w:val="Para 10"/>
      </w:pPr>
      <w:r>
        <w:rPr>
          <w:rStyle w:val="Text2"/>
        </w:rPr>
        <w:t>280</w:t>
      </w:r>
      <w:r>
        <w:rPr>
          <w:rStyle w:val="Text15"/>
        </w:rPr>
        <w:t xml:space="preserve"> </w:t>
      </w:r>
      <w:r>
        <w:t>Cloud-Style VMs on Your Desktop</w:t>
      </w:r>
      <w:bookmarkEnd w:id="340"/>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13100" cy="2019300"/>
            <wp:effectExtent l="0" r="0" t="0" b="0"/>
            <wp:wrapTopAndBottom/>
            <wp:docPr id="126" name="index-315_1.png" descr="index-315_1.png"/>
            <wp:cNvGraphicFramePr>
              <a:graphicFrameLocks noChangeAspect="1"/>
            </wp:cNvGraphicFramePr>
            <a:graphic>
              <a:graphicData uri="http://schemas.openxmlformats.org/drawingml/2006/picture">
                <pic:pic>
                  <pic:nvPicPr>
                    <pic:cNvPr id="0" name="index-315_1.png" descr="index-315_1.png"/>
                    <pic:cNvPicPr/>
                  </pic:nvPicPr>
                  <pic:blipFill>
                    <a:blip r:embed="rId130"/>
                    <a:stretch>
                      <a:fillRect/>
                    </a:stretch>
                  </pic:blipFill>
                  <pic:spPr>
                    <a:xfrm>
                      <a:off x="0" y="0"/>
                      <a:ext cx="3213100" cy="2019300"/>
                    </a:xfrm>
                    <a:prstGeom prst="rect">
                      <a:avLst/>
                    </a:prstGeom>
                  </pic:spPr>
                </pic:pic>
              </a:graphicData>
            </a:graphic>
          </wp:anchor>
        </w:drawing>
      </w:r>
    </w:p>
    <w:p>
      <w:pPr>
        <w:pStyle w:val="Para 15"/>
      </w:pPr>
      <w:r>
        <w:t/>
      </w:r>
    </w:p>
    <w:p>
      <w:pPr>
        <w:pStyle w:val="Para 09"/>
      </w:pPr>
      <w:r>
        <w:t>Figure 16.6 – Multipass shell with mount</w:t>
      </w:r>
    </w:p>
    <w:p>
      <w:pPr>
        <w:pStyle w:val="Normal"/>
      </w:pPr>
      <w:r>
        <w:t>As you can imagine, seamlessly exposing files from the host makes this a potent develop-ment tool. I often start pristine VM instances to quickly test code I’m working on across different versions of Ubuntu.</w:t>
      </w:r>
    </w:p>
    <w:p>
      <w:pPr>
        <w:pStyle w:val="Para 15"/>
      </w:pPr>
      <w:r>
        <w:t/>
      </w:r>
    </w:p>
    <w:p>
      <w:pPr>
        <w:pStyle w:val="Para 07"/>
      </w:pPr>
      <w:r>
        <w:t>Summary</w:t>
      </w:r>
    </w:p>
    <w:p>
      <w:pPr>
        <w:pStyle w:val="Normal"/>
      </w:pPr>
      <w:r>
        <w:t>In this chapter, we’ve learned about the flexibility and security provided by leveraging VMs with Multipass. Bringing cloud-style VM capabilities to your Ubuntu Desktop system gives you unmatched parallels with application development targeting cloud deployment. In the next chapter, we’ll expand on that concept, learning the basics of Kubernetes and how to run your clusters right on your Ubuntu Desktop system.</w:t>
      </w:r>
    </w:p>
    <w:p>
      <w:pPr>
        <w:pStyle w:val="Para 15"/>
      </w:pPr>
      <w:r>
        <w:t/>
      </w:r>
    </w:p>
    <w:p>
      <w:pPr>
        <w:pStyle w:val="Para 07"/>
      </w:pPr>
      <w:r>
        <w:t>Further reading</w:t>
      </w:r>
    </w:p>
    <w:p>
      <w:pPr>
        <w:pStyle w:val="Para 25"/>
      </w:pPr>
      <w:r>
        <w:rPr>
          <w:rStyle w:val="Text7"/>
        </w:rPr>
        <w:t xml:space="preserve">• </w:t>
      </w:r>
      <w:hyperlink r:id="rId216">
        <w:r>
          <w:rPr>
            <w:rStyle w:val="Text11"/>
          </w:rPr>
          <w:t xml:space="preserve">Multipass: </w:t>
        </w:r>
      </w:hyperlink>
      <w:hyperlink r:id="rId216">
        <w:r>
          <w:t>https://multipass.run</w:t>
        </w:r>
      </w:hyperlink>
    </w:p>
    <w:p>
      <w:pPr>
        <w:pStyle w:val="0 Block"/>
      </w:pPr>
    </w:p>
    <w:p>
      <w:bookmarkStart w:id="341" w:name="17"/>
      <w:pPr>
        <w:pStyle w:val="Para 16"/>
        <w:pageBreakBefore w:val="on"/>
      </w:pPr>
      <w:r>
        <w:t>17</w:t>
      </w:r>
      <w:bookmarkEnd w:id="341"/>
    </w:p>
    <w:p>
      <w:pPr>
        <w:pStyle w:val="Para 15"/>
      </w:pPr>
      <w:r>
        <w:t/>
      </w:r>
    </w:p>
    <w:p>
      <w:pPr>
        <w:pStyle w:val="Para 16"/>
      </w:pPr>
      <w:r>
        <w:t xml:space="preserve">Kubernetes Development </w:t>
      </w:r>
    </w:p>
    <w:p>
      <w:pPr>
        <w:pStyle w:val="Para 15"/>
      </w:pPr>
      <w:r>
        <w:t/>
      </w:r>
    </w:p>
    <w:p>
      <w:pPr>
        <w:pStyle w:val="Para 16"/>
      </w:pPr>
      <w:r>
        <w:t>on Your Desktop</w:t>
      </w:r>
    </w:p>
    <w:p>
      <w:pPr>
        <w:pStyle w:val="Para 15"/>
      </w:pPr>
      <w:r>
        <w:t/>
      </w:r>
    </w:p>
    <w:p>
      <w:pPr>
        <w:pStyle w:val="Normal"/>
      </w:pPr>
      <w:r>
        <w:t>While Multipass excels at providing isolated virtual environments for development and LXD excels at providing well-integrated container environments, modern applications in-creasingly rely on containerization and orchestration. This is where Kubernetes shines, and MicroK8s makes it remarkably easy to set up a fully functional Kubernetes cluster directly on your Ubuntu machine. This chapter delves deep into how MicroK8s can empower your Kubernetes development workflow, exploring its extensive features and diverse use cases.</w:t>
      </w:r>
    </w:p>
    <w:p>
      <w:pPr>
        <w:pStyle w:val="Normal"/>
      </w:pPr>
      <w:r>
        <w:t>In this chapter, we will cover the following topics:</w:t>
      </w:r>
    </w:p>
    <w:p>
      <w:pPr>
        <w:pStyle w:val="Para 06"/>
      </w:pPr>
      <w:r>
        <w:t>• Why MicroK8s?</w:t>
      </w:r>
    </w:p>
    <w:p>
      <w:pPr>
        <w:pStyle w:val="Para 06"/>
      </w:pPr>
      <w:r>
        <w:t>• How to get started</w:t>
      </w:r>
    </w:p>
    <w:p>
      <w:pPr>
        <w:pStyle w:val="Para 06"/>
      </w:pPr>
      <w:r>
        <w:t>• Developing with MicroK8s</w:t>
      </w:r>
    </w:p>
    <w:p>
      <w:pPr>
        <w:pStyle w:val="Para 06"/>
      </w:pPr>
      <w:r>
        <w:t>• Advanced MicroK8s techniques</w:t>
      </w:r>
    </w:p>
    <w:p>
      <w:pPr>
        <w:pStyle w:val="Para 15"/>
      </w:pPr>
      <w:r>
        <w:t/>
      </w:r>
    </w:p>
    <w:p>
      <w:pPr>
        <w:pStyle w:val="Para 17"/>
      </w:pPr>
      <w:r>
        <w:t>Important note</w:t>
      </w:r>
    </w:p>
    <w:p>
      <w:pPr>
        <w:pStyle w:val="Para 17"/>
      </w:pPr>
      <w:r>
        <w:t xml:space="preserve">This chapter will demonstrate a local Kubernetes cluster used for devel-opment on your Ubuntu Desktop system, and it assumes prior experience </w:t>
      </w:r>
    </w:p>
    <w:p>
      <w:pPr>
        <w:pStyle w:val="Para 17"/>
      </w:pPr>
      <w:r>
        <w:t xml:space="preserve">with Kubernetes. To learn more, see </w:t>
      </w:r>
      <w:hyperlink r:id="rId217">
        <w:r>
          <w:rPr>
            <w:rStyle w:val="Text10"/>
          </w:rPr>
          <w:t>https://kubernetes.io</w:t>
        </w:r>
      </w:hyperlink>
      <w:hyperlink r:id="rId217">
        <w:r>
          <w:rPr>
            <w:rStyle w:val="Text3"/>
          </w:rPr>
          <w:t>.</w:t>
        </w:r>
      </w:hyperlink>
    </w:p>
    <w:p>
      <w:pPr>
        <w:pStyle w:val="0 Block"/>
      </w:pPr>
    </w:p>
    <w:p>
      <w:bookmarkStart w:id="342" w:name="282_Kubernetes_Development_on_Yo"/>
      <w:pPr>
        <w:pStyle w:val="Para 10"/>
        <w:pageBreakBefore w:val="on"/>
      </w:pPr>
      <w:r>
        <w:rPr>
          <w:rStyle w:val="Text2"/>
        </w:rPr>
        <w:t>282</w:t>
      </w:r>
      <w:r>
        <w:rPr>
          <w:rStyle w:val="Text15"/>
        </w:rPr>
        <w:t xml:space="preserve"> </w:t>
      </w:r>
      <w:r>
        <w:t>Kubernetes Development on Your Desktop</w:t>
      </w:r>
      <w:bookmarkEnd w:id="342"/>
    </w:p>
    <w:p>
      <w:pPr>
        <w:pStyle w:val="Para 15"/>
      </w:pPr>
      <w:r>
        <w:t/>
      </w:r>
    </w:p>
    <w:p>
      <w:pPr>
        <w:pStyle w:val="Para 07"/>
      </w:pPr>
      <w:r>
        <w:t>Why MicroK8s?</w:t>
      </w:r>
    </w:p>
    <w:p>
      <w:pPr>
        <w:pStyle w:val="Normal"/>
      </w:pPr>
      <w:r>
        <w:t>MicroK8s is a lightweight, single-package Kubernetes distribution specifically designed to simplify development.</w:t>
      </w:r>
    </w:p>
    <w:p>
      <w:pPr>
        <w:pStyle w:val="Normal"/>
      </w:pPr>
      <w:r>
        <w:t>MicroK8s is ideally suited for the local development of Kubernetes workflows on your desktop or workstation. Some key benefits of MicroK8s include the following:</w:t>
      </w:r>
    </w:p>
    <w:p>
      <w:pPr>
        <w:pStyle w:val="Para 03"/>
      </w:pPr>
      <w:r>
        <w:t xml:space="preserve">• </w:t>
      </w:r>
      <w:r>
        <w:rPr>
          <w:rStyle w:val="Text0"/>
        </w:rPr>
        <w:t>Simplicity</w:t>
      </w:r>
      <w:r>
        <w:t xml:space="preserve">: Install a complete and conformant Kubernetes cluster with a single </w:t>
      </w:r>
    </w:p>
    <w:p>
      <w:pPr>
        <w:pStyle w:val="Para 05"/>
      </w:pPr>
      <w:r>
        <w:t>command, abstracting the complexities of setting up individual Kubernetes com-ponents. This lets you focus on developing your applications, rather than wrestling with infrastructure.</w:t>
      </w:r>
    </w:p>
    <w:p>
      <w:pPr>
        <w:pStyle w:val="Para 03"/>
      </w:pPr>
      <w:r>
        <w:t xml:space="preserve">• </w:t>
      </w:r>
      <w:r>
        <w:rPr>
          <w:rStyle w:val="Text0"/>
        </w:rPr>
        <w:t>Efficiency</w:t>
      </w:r>
      <w:r>
        <w:t>: With its minimal footprint, MicroK8s is ideal for laptops and re-</w:t>
      </w:r>
    </w:p>
    <w:p>
      <w:pPr>
        <w:pStyle w:val="Para 05"/>
      </w:pPr>
      <w:r>
        <w:t>source-constrained environments. It enables you to run a full-fledged Kubernetes cluster without significant overhead, ensuring smooth performance even on less powerful machines.</w:t>
      </w:r>
    </w:p>
    <w:p>
      <w:pPr>
        <w:pStyle w:val="Para 03"/>
      </w:pPr>
      <w:r>
        <w:t xml:space="preserve">• </w:t>
      </w:r>
      <w:r>
        <w:rPr>
          <w:rStyle w:val="Text0"/>
        </w:rPr>
        <w:t>Up to date</w:t>
      </w:r>
      <w:r>
        <w:t xml:space="preserve">: MicroK8s closely tracks upstream Kubernetes releases, providing access </w:t>
      </w:r>
    </w:p>
    <w:p>
      <w:pPr>
        <w:pStyle w:val="Para 05"/>
      </w:pPr>
      <w:r>
        <w:t>to the latest features, security updates, and bug fixes. This ensures you always work with Kubernetes’ most current and secure version.</w:t>
      </w:r>
    </w:p>
    <w:p>
      <w:pPr>
        <w:pStyle w:val="Para 03"/>
      </w:pPr>
      <w:r>
        <w:t xml:space="preserve">• </w:t>
      </w:r>
      <w:r>
        <w:rPr>
          <w:rStyle w:val="Text0"/>
        </w:rPr>
        <w:t>Extensible</w:t>
      </w:r>
      <w:r>
        <w:t xml:space="preserve">: Easily expand the functionality of your cluster by adding a wide range </w:t>
      </w:r>
    </w:p>
    <w:p>
      <w:pPr>
        <w:pStyle w:val="Para 05"/>
      </w:pPr>
      <w:r>
        <w:t>of services with simple commands. Integrate Istio for service mesh capabilities, Knative for serverless workloads, Prometheus for monitoring, and many more.</w:t>
      </w:r>
    </w:p>
    <w:p>
      <w:pPr>
        <w:pStyle w:val="Para 03"/>
      </w:pPr>
      <w:r>
        <w:t xml:space="preserve">• </w:t>
      </w:r>
      <w:r>
        <w:rPr>
          <w:rStyle w:val="Text0"/>
        </w:rPr>
        <w:t>Consistent</w:t>
      </w:r>
      <w:r>
        <w:t>: MicroK8s provides a Kubernetes environment consistent with pro-</w:t>
      </w:r>
    </w:p>
    <w:p>
      <w:pPr>
        <w:pStyle w:val="Para 05"/>
      </w:pPr>
      <w:r>
        <w:t>duction deployments, allowing you to develop and test applications in a realistic setting. This minimizes the risk of encountering unexpected behavior when de-ploying to production.</w:t>
      </w:r>
    </w:p>
    <w:p>
      <w:pPr>
        <w:pStyle w:val="Para 03"/>
      </w:pPr>
      <w:r>
        <w:t xml:space="preserve">• </w:t>
      </w:r>
      <w:r>
        <w:rPr>
          <w:rStyle w:val="Text0"/>
        </w:rPr>
        <w:t>Secure by default</w:t>
      </w:r>
      <w:r>
        <w:t xml:space="preserve">: Security is a top priority in MicroK8s. It comes with secure </w:t>
      </w:r>
    </w:p>
    <w:p>
      <w:pPr>
        <w:pStyle w:val="Para 05"/>
      </w:pPr>
      <w:r>
        <w:t>defaults, minimizing potential vulnerabilities and protecting your development environment.</w:t>
      </w:r>
    </w:p>
    <w:p>
      <w:pPr>
        <w:pStyle w:val="Para 03"/>
      </w:pPr>
      <w:r>
        <w:t xml:space="preserve">• </w:t>
      </w:r>
      <w:r>
        <w:rPr>
          <w:rStyle w:val="Text0"/>
        </w:rPr>
        <w:t>Strict conformance</w:t>
      </w:r>
      <w:r>
        <w:t xml:space="preserve">: MicroK8s passes the same conformance tests as upstream </w:t>
      </w:r>
    </w:p>
    <w:p>
      <w:pPr>
        <w:pStyle w:val="Para 05"/>
      </w:pPr>
      <w:r>
        <w:t>Kubernetes, guaranteeing that your applications will behave consistently across different Kubernetes environments.</w:t>
      </w:r>
    </w:p>
    <w:p>
      <w:pPr>
        <w:pStyle w:val="Normal"/>
      </w:pPr>
      <w:r>
        <w:t>As you can see, MicroK8s is a powerful yet lightweight Kubernetes distribution that is nicely integrated with the Ubuntu ecosystem.</w:t>
      </w:r>
    </w:p>
    <w:p>
      <w:pPr>
        <w:pStyle w:val="0 Block"/>
      </w:pPr>
    </w:p>
    <w:p>
      <w:bookmarkStart w:id="343" w:name="Chapter_17_283"/>
      <w:pPr>
        <w:pStyle w:val="Heading 2"/>
        <w:pageBreakBefore w:val="on"/>
      </w:pPr>
      <w:r>
        <w:t>Chapter 17</w:t>
      </w:r>
      <w:r>
        <w:rPr>
          <w:rStyle w:val="Text16"/>
        </w:rPr>
        <w:t xml:space="preserve"> </w:t>
      </w:r>
      <w:r>
        <w:rPr>
          <w:rStyle w:val="Text2"/>
        </w:rPr>
        <w:t>283</w:t>
      </w:r>
      <w:bookmarkEnd w:id="343"/>
    </w:p>
    <w:p>
      <w:pPr>
        <w:pStyle w:val="Para 15"/>
      </w:pPr>
      <w:r>
        <w:t/>
      </w:r>
    </w:p>
    <w:p>
      <w:pPr>
        <w:pStyle w:val="Para 07"/>
      </w:pPr>
      <w:r>
        <w:t>Getting started with MicroK8s</w:t>
      </w:r>
    </w:p>
    <w:p>
      <w:pPr>
        <w:pStyle w:val="Normal"/>
      </w:pPr>
      <w:r>
        <w:t>Getting started with MicroK8s is straightforward. Let’s learn how to install and access your MicroK8s cluster.</w:t>
      </w:r>
    </w:p>
    <w:p>
      <w:pPr>
        <w:pStyle w:val="Para 15"/>
      </w:pPr>
      <w:r>
        <w:t/>
      </w:r>
    </w:p>
    <w:p>
      <w:pPr>
        <w:pStyle w:val="Para 01"/>
      </w:pPr>
      <w:r>
        <w:t>Installation</w:t>
      </w:r>
    </w:p>
    <w:p>
      <w:pPr>
        <w:pStyle w:val="Normal"/>
      </w:pPr>
      <w:r>
        <w:t>Installing MicroK8s on Ubuntu is incredibly straightforward:</w:t>
      </w:r>
    </w:p>
    <w:p>
      <w:pPr>
        <w:pStyle w:val="Para 02"/>
      </w:pPr>
      <w:r>
        <w:t>ken@monster:~$ sudo snap install microk8s --classic</w:t>
      </w:r>
      <w:r>
        <w:rPr>
          <w:rStyle w:val="Text11"/>
        </w:rPr>
        <w:t xml:space="preserve"> </w:t>
      </w:r>
      <w:r>
        <w:t>ken@monster:~$ sudo usermod -a -G microk8s $USER</w:t>
      </w:r>
    </w:p>
    <w:p>
      <w:pPr>
        <w:pStyle w:val="Para 02"/>
      </w:pPr>
      <w:r>
        <w:t>ken@monster:~$ newgrp microk8s</w:t>
      </w:r>
    </w:p>
    <w:p>
      <w:pPr>
        <w:pStyle w:val="Normal"/>
      </w:pPr>
      <w:r>
        <w:t>This command installs the latest stable version of MicroK8s from the Snap Store.</w:t>
      </w:r>
    </w:p>
    <w:p>
      <w:pPr>
        <w:pStyle w:val="Para 15"/>
      </w:pPr>
      <w:r>
        <w:t/>
      </w:r>
    </w:p>
    <w:p>
      <w:pPr>
        <w:pStyle w:val="Para 01"/>
      </w:pPr>
      <w:r>
        <w:t>Verification</w:t>
      </w:r>
    </w:p>
    <w:p>
      <w:pPr>
        <w:pStyle w:val="Normal"/>
      </w:pPr>
      <w:r>
        <w:t>After installation, check the status of your MicroK8s cluster and wait for it to be fully operational:</w:t>
      </w:r>
    </w:p>
    <w:p>
      <w:pPr>
        <w:pStyle w:val="Para 02"/>
      </w:pPr>
      <w:r>
        <w:t>ken@monster:~$ microk8s status --wait-ready</w:t>
      </w:r>
    </w:p>
    <w:p>
      <w:pPr>
        <w:pStyle w:val="Normal"/>
      </w:pPr>
      <w:r>
        <w:t>This command ensures all Kubernetes components are running correctly and the cluster is ready.</w:t>
      </w:r>
    </w:p>
    <w:p>
      <w:pPr>
        <w:pStyle w:val="Para 15"/>
      </w:pPr>
      <w:r>
        <w:t/>
      </w:r>
    </w:p>
    <w:p>
      <w:pPr>
        <w:pStyle w:val="Para 01"/>
      </w:pPr>
      <w:r>
        <w:t>Accessing the cluster</w:t>
      </w:r>
    </w:p>
    <w:p>
      <w:pPr>
        <w:pStyle w:val="Normal"/>
      </w:pPr>
      <w:r>
        <w:t xml:space="preserve">MicroK8s conveniently bundles </w:t>
      </w:r>
      <w:r>
        <w:rPr>
          <w:rStyle w:val="Text0"/>
        </w:rPr>
        <w:t>kubectl</w:t>
      </w:r>
      <w:r>
        <w:t>, the Kubernetes command-line tool. However, you need to configure it to interact with your MicroK8s cluster:</w:t>
      </w:r>
    </w:p>
    <w:p>
      <w:pPr>
        <w:pStyle w:val="Para 02"/>
      </w:pPr>
      <w:r>
        <w:t>ken@monster:~$ microk8s kubectl config view --raw &gt; $HOME/.kube/config</w:t>
      </w:r>
    </w:p>
    <w:p>
      <w:pPr>
        <w:pStyle w:val="Normal"/>
      </w:pPr>
      <w:r>
        <w:t>These commands set up your kubectl configuration to point to the MicroK8s cluster, al-lowing you to manage and interact with it.</w:t>
      </w:r>
    </w:p>
    <w:p>
      <w:pPr>
        <w:pStyle w:val="Para 15"/>
      </w:pPr>
      <w:r>
        <w:t/>
      </w:r>
    </w:p>
    <w:p>
      <w:pPr>
        <w:pStyle w:val="Para 07"/>
      </w:pPr>
      <w:r>
        <w:t>Developing with MicroK8s</w:t>
      </w:r>
    </w:p>
    <w:p>
      <w:pPr>
        <w:pStyle w:val="Normal"/>
      </w:pPr>
      <w:r>
        <w:t>With MicroK8s installed and configured, let’s dig into how we might deploy applications and services on our cluster. If you have prior experience with Kubernetes, you will find the process very familiar.</w:t>
      </w:r>
    </w:p>
    <w:p>
      <w:pPr>
        <w:pStyle w:val="0 Block"/>
      </w:pPr>
    </w:p>
    <w:p>
      <w:bookmarkStart w:id="344" w:name="284_Kubernetes_Development_on_Yo"/>
      <w:pPr>
        <w:pStyle w:val="Para 10"/>
        <w:pageBreakBefore w:val="on"/>
      </w:pPr>
      <w:r>
        <w:rPr>
          <w:rStyle w:val="Text2"/>
        </w:rPr>
        <w:t>284</w:t>
      </w:r>
      <w:r>
        <w:rPr>
          <w:rStyle w:val="Text15"/>
        </w:rPr>
        <w:t xml:space="preserve"> </w:t>
      </w:r>
      <w:r>
        <w:t>Kubernetes Development on Your Desktop</w:t>
      </w:r>
      <w:bookmarkEnd w:id="344"/>
    </w:p>
    <w:p>
      <w:pPr>
        <w:pStyle w:val="Para 15"/>
      </w:pPr>
      <w:r>
        <w:t/>
      </w:r>
    </w:p>
    <w:p>
      <w:pPr>
        <w:pStyle w:val="Para 01"/>
      </w:pPr>
      <w:r>
        <w:t>Deploying applications</w:t>
      </w:r>
    </w:p>
    <w:p>
      <w:pPr>
        <w:pStyle w:val="Normal"/>
      </w:pPr>
      <w:r>
        <w:t>Deploying applications to your MicroK8s cluster is seamless, whether using YAML mani-fests or Helm charts. For instance, to deploy a simple Nginx web server, run the following:</w:t>
      </w:r>
    </w:p>
    <w:p>
      <w:pPr>
        <w:pStyle w:val="Para 02"/>
      </w:pPr>
      <w:r>
        <w:t>ken@monster:~$ microk8s kubectl apply -f https://k8s.io/examples/</w:t>
      </w:r>
      <w:r>
        <w:rPr>
          <w:rStyle w:val="Text11"/>
        </w:rPr>
        <w:t xml:space="preserve"> </w:t>
      </w:r>
      <w:r>
        <w:t>application/deployment.yaml</w:t>
      </w:r>
    </w:p>
    <w:p>
      <w:pPr>
        <w:pStyle w:val="Normal"/>
      </w:pPr>
      <w:r>
        <w:t>This command creates a deployment and service for Nginx, making it accessible within your cluster.</w:t>
      </w:r>
    </w:p>
    <w:p>
      <w:pPr>
        <w:pStyle w:val="Para 15"/>
      </w:pPr>
      <w:r>
        <w:t/>
      </w:r>
    </w:p>
    <w:p>
      <w:pPr>
        <w:pStyle w:val="Para 01"/>
      </w:pPr>
      <w:r>
        <w:t>Accessing services</w:t>
      </w:r>
    </w:p>
    <w:p>
      <w:pPr>
        <w:pStyle w:val="Normal"/>
      </w:pPr>
      <w:r>
        <w:t>MicroK8s offers several ways to access services running within your cluster:</w:t>
      </w:r>
    </w:p>
    <w:p>
      <w:pPr>
        <w:pStyle w:val="Para 22"/>
      </w:pPr>
      <w:r>
        <w:rPr>
          <w:rStyle w:val="Text11"/>
        </w:rPr>
        <w:t xml:space="preserve">• </w:t>
      </w:r>
      <w:r>
        <w:rPr>
          <w:rStyle w:val="Text18"/>
        </w:rPr>
        <w:t>Port forwarding</w:t>
      </w:r>
      <w:r>
        <w:rPr>
          <w:rStyle w:val="Text11"/>
        </w:rPr>
        <w:t xml:space="preserve">: </w:t>
      </w:r>
      <w:r>
        <w:t>kubectl port-forward service/nginx 8080:80</w:t>
      </w:r>
      <w:r>
        <w:rPr>
          <w:rStyle w:val="Text11"/>
        </w:rPr>
        <w:t xml:space="preserve"> forwards traffic </w:t>
      </w:r>
    </w:p>
    <w:p>
      <w:pPr>
        <w:pStyle w:val="Para 05"/>
      </w:pPr>
      <w:r>
        <w:t xml:space="preserve">from your local port </w:t>
      </w:r>
      <w:r>
        <w:rPr>
          <w:rStyle w:val="Text1"/>
        </w:rPr>
        <w:t>8080</w:t>
      </w:r>
      <w:r>
        <w:t xml:space="preserve"> to the Nginx service running in the cluster. This allows you to access the service from your host machine as if running locally.</w:t>
      </w:r>
    </w:p>
    <w:p>
      <w:pPr>
        <w:pStyle w:val="Para 03"/>
      </w:pPr>
      <w:r>
        <w:t xml:space="preserve">• </w:t>
      </w:r>
      <w:r>
        <w:rPr>
          <w:rStyle w:val="Text0"/>
        </w:rPr>
        <w:t>ClusterIP</w:t>
      </w:r>
      <w:r>
        <w:t xml:space="preserve">: Each service in Kubernetes is assigned a ClusterIP address accessible </w:t>
      </w:r>
    </w:p>
    <w:p>
      <w:pPr>
        <w:pStyle w:val="Para 05"/>
      </w:pPr>
      <w:r>
        <w:t>from within the cluster. This enables internal communication between services within your MicroK8s environment.</w:t>
      </w:r>
    </w:p>
    <w:p>
      <w:pPr>
        <w:pStyle w:val="Para 03"/>
      </w:pPr>
      <w:r>
        <w:t xml:space="preserve">• </w:t>
      </w:r>
      <w:r>
        <w:rPr>
          <w:rStyle w:val="Text0"/>
        </w:rPr>
        <w:t>NodePort</w:t>
      </w:r>
      <w:r>
        <w:t xml:space="preserve">: This exposes services on a static port on each node in the cluster. This </w:t>
      </w:r>
    </w:p>
    <w:p>
      <w:pPr>
        <w:pStyle w:val="Para 05"/>
      </w:pPr>
      <w:r>
        <w:t>allows external access to your services, even from outside the cluster network.</w:t>
      </w:r>
    </w:p>
    <w:p>
      <w:pPr>
        <w:pStyle w:val="Para 03"/>
      </w:pPr>
      <w:r>
        <w:t xml:space="preserve">• </w:t>
      </w:r>
      <w:r>
        <w:rPr>
          <w:rStyle w:val="Text0"/>
        </w:rPr>
        <w:t>Ingress</w:t>
      </w:r>
      <w:r>
        <w:t>: For more sophisticated routing and external access, use an Ingress control-</w:t>
      </w:r>
    </w:p>
    <w:p>
      <w:pPr>
        <w:pStyle w:val="Para 05"/>
      </w:pPr>
      <w:r>
        <w:t>ler such as Nginx Ingress. Ingress allows you to route traffic to different services based on hostnames or paths, providing a flexible way to manage external access to your applications.</w:t>
      </w:r>
    </w:p>
    <w:p>
      <w:pPr>
        <w:pStyle w:val="Para 15"/>
      </w:pPr>
      <w:r>
        <w:t/>
      </w:r>
    </w:p>
    <w:p>
      <w:pPr>
        <w:pStyle w:val="Para 01"/>
      </w:pPr>
      <w:r>
        <w:t>Exploring add-ons</w:t>
      </w:r>
    </w:p>
    <w:p>
      <w:pPr>
        <w:pStyle w:val="Normal"/>
      </w:pPr>
      <w:r>
        <w:t>MicroK8s provides a rich ecosystem of add-ons to enhance your development environment:</w:t>
      </w:r>
    </w:p>
    <w:p>
      <w:pPr>
        <w:pStyle w:val="Para 03"/>
      </w:pPr>
      <w:r>
        <w:t xml:space="preserve">• </w:t>
      </w:r>
      <w:r>
        <w:rPr>
          <w:rStyle w:val="Text0"/>
        </w:rPr>
        <w:t>DNS</w:t>
      </w:r>
      <w:r>
        <w:t xml:space="preserve">: Enable CoreDNS for service discovery within the cluster. This allows services </w:t>
      </w:r>
    </w:p>
    <w:p>
      <w:pPr>
        <w:pStyle w:val="Para 15"/>
      </w:pPr>
      <w:r>
        <w:t>to find each other by name, simplifying communication and configuration.</w:t>
      </w:r>
    </w:p>
    <w:p>
      <w:pPr>
        <w:pStyle w:val="Para 03"/>
      </w:pPr>
      <w:r>
        <w:t xml:space="preserve">• </w:t>
      </w:r>
      <w:r>
        <w:rPr>
          <w:rStyle w:val="Text0"/>
        </w:rPr>
        <w:t>Storage</w:t>
      </w:r>
      <w:r>
        <w:t xml:space="preserve">: Add persistent storage with </w:t>
      </w:r>
      <w:r>
        <w:rPr>
          <w:rStyle w:val="Text1"/>
        </w:rPr>
        <w:t>hostPath</w:t>
      </w:r>
      <w:r>
        <w:t xml:space="preserve"> for development purposes or Rook </w:t>
      </w:r>
    </w:p>
    <w:p>
      <w:pPr>
        <w:pStyle w:val="Para 05"/>
      </w:pPr>
      <w:r>
        <w:t>for a more production-like storage solution. This enables you to store data that persists even if Pods are restarted or rescheduled.</w:t>
      </w:r>
    </w:p>
    <w:p>
      <w:pPr>
        <w:pStyle w:val="0 Block"/>
      </w:pPr>
    </w:p>
    <w:p>
      <w:pPr>
        <w:pStyle w:val="0 Block"/>
        <w:pageBreakBefore w:val="on"/>
      </w:pPr>
    </w:p>
    <w:p>
      <w:bookmarkStart w:id="345" w:name="Chapter_17_285"/>
      <w:pPr>
        <w:pStyle w:val="Heading 2"/>
        <w:pageBreakBefore w:val="on"/>
      </w:pPr>
      <w:r>
        <w:t>Chapter 17</w:t>
      </w:r>
      <w:r>
        <w:rPr>
          <w:rStyle w:val="Text16"/>
        </w:rPr>
        <w:t xml:space="preserve"> </w:t>
      </w:r>
      <w:r>
        <w:rPr>
          <w:rStyle w:val="Text2"/>
        </w:rPr>
        <w:t>285</w:t>
      </w:r>
      <w:bookmarkEnd w:id="345"/>
    </w:p>
    <w:p>
      <w:pPr>
        <w:pStyle w:val="Para 06"/>
      </w:pPr>
      <w:r>
        <w:t xml:space="preserve">• </w:t>
      </w:r>
      <w:r>
        <w:rPr>
          <w:rStyle w:val="Text0"/>
        </w:rPr>
        <w:t>Ingress</w:t>
      </w:r>
      <w:r>
        <w:t xml:space="preserve">: Install an Ingress controller such as Nginx Ingress to manage external </w:t>
      </w:r>
    </w:p>
    <w:p>
      <w:pPr>
        <w:pStyle w:val="Para 05"/>
      </w:pPr>
      <w:r>
        <w:t>access to your services. Ingress provides features such as load balancing, SSL ter-mination, and path-based routing.</w:t>
      </w:r>
    </w:p>
    <w:p>
      <w:pPr>
        <w:pStyle w:val="Para 06"/>
      </w:pPr>
      <w:r>
        <w:t xml:space="preserve">• </w:t>
      </w:r>
      <w:r>
        <w:rPr>
          <w:rStyle w:val="Text0"/>
        </w:rPr>
        <w:t>Istio</w:t>
      </w:r>
      <w:r>
        <w:t xml:space="preserve">: Enable Istio to add service mesh capabilities to your cluster. Istio provides </w:t>
      </w:r>
    </w:p>
    <w:p>
      <w:pPr>
        <w:pStyle w:val="Para 05"/>
      </w:pPr>
      <w:r>
        <w:t>advanced features such as traffic management, security policies, and observability for your microservices.</w:t>
      </w:r>
    </w:p>
    <w:p>
      <w:pPr>
        <w:pStyle w:val="Para 06"/>
      </w:pPr>
      <w:r>
        <w:t xml:space="preserve">• </w:t>
      </w:r>
      <w:r>
        <w:rPr>
          <w:rStyle w:val="Text0"/>
        </w:rPr>
        <w:t>Knative</w:t>
      </w:r>
      <w:r>
        <w:t xml:space="preserve">: Deploy serverless workloads with Knative, enabling auto-scaling, </w:t>
      </w:r>
    </w:p>
    <w:p>
      <w:pPr>
        <w:pStyle w:val="Para 05"/>
      </w:pPr>
      <w:r>
        <w:t>event-driven architectures, and simplified deployments.</w:t>
      </w:r>
    </w:p>
    <w:p>
      <w:pPr>
        <w:pStyle w:val="Para 06"/>
      </w:pPr>
      <w:r>
        <w:t xml:space="preserve">• </w:t>
      </w:r>
      <w:r>
        <w:rPr>
          <w:rStyle w:val="Text0"/>
        </w:rPr>
        <w:t>Registry</w:t>
      </w:r>
      <w:r>
        <w:t xml:space="preserve">: Enable a private container registry to store and manage your container </w:t>
      </w:r>
    </w:p>
    <w:p>
      <w:pPr>
        <w:pStyle w:val="Para 05"/>
      </w:pPr>
      <w:r>
        <w:t>images. This lets you keep your images secure and easily accessible within your development environment.</w:t>
      </w:r>
    </w:p>
    <w:p>
      <w:pPr>
        <w:pStyle w:val="Para 06"/>
      </w:pPr>
      <w:r>
        <w:t xml:space="preserve">• </w:t>
      </w:r>
      <w:r>
        <w:rPr>
          <w:rStyle w:val="Text0"/>
        </w:rPr>
        <w:t>Metrics server</w:t>
      </w:r>
      <w:r>
        <w:t xml:space="preserve">: Collect resource usage metrics for Pods and nodes, providing </w:t>
      </w:r>
    </w:p>
    <w:p>
      <w:pPr>
        <w:pStyle w:val="Para 15"/>
      </w:pPr>
      <w:r>
        <w:t>insights into your applications’ performance and resource consumption.</w:t>
      </w:r>
    </w:p>
    <w:p>
      <w:pPr>
        <w:pStyle w:val="Normal"/>
      </w:pPr>
      <w:r>
        <w:t xml:space="preserve">Enable these add-ons with simple commands such as </w:t>
      </w:r>
      <w:r>
        <w:rPr>
          <w:rStyle w:val="Text1"/>
        </w:rPr>
        <w:t>microk8s enable dns</w:t>
      </w:r>
      <w:r>
        <w:t>, making it easy to customize your MicroK8s environment based on your needs.</w:t>
      </w:r>
    </w:p>
    <w:p>
      <w:pPr>
        <w:pStyle w:val="Normal"/>
      </w:pPr>
      <w:r>
        <w:t>For example, to enable the dashboard, run the following:</w:t>
      </w:r>
    </w:p>
    <w:p>
      <w:pPr>
        <w:pStyle w:val="Para 02"/>
      </w:pPr>
      <w:r>
        <w:t>ken@monster:~$ microk8s enable dashboard</w:t>
      </w:r>
    </w:p>
    <w:p>
      <w:pPr>
        <w:pStyle w:val="Para 02"/>
      </w:pPr>
      <w:r>
        <w:t>ken@monster:~$ microk8s dashboard-proxy</w:t>
      </w:r>
    </w:p>
    <w:p>
      <w:pPr>
        <w:pStyle w:val="Para 02"/>
      </w:pPr>
      <w:r>
        <w:t>Checking if Dashboard is running.</w:t>
      </w:r>
    </w:p>
    <w:p>
      <w:pPr>
        <w:pStyle w:val="Para 02"/>
      </w:pPr>
      <w:r>
        <w:t>Infer repository core for addon dashboard</w:t>
      </w:r>
    </w:p>
    <w:p>
      <w:pPr>
        <w:pStyle w:val="Para 02"/>
      </w:pPr>
      <w:r>
        <w:t>Waiting for Dashboard to come up.</w:t>
      </w:r>
    </w:p>
    <w:p>
      <w:pPr>
        <w:pStyle w:val="Para 02"/>
      </w:pPr>
      <w:r>
        <w:t>Trying to get token from microk8s-dashboard-token</w:t>
      </w:r>
    </w:p>
    <w:p>
      <w:pPr>
        <w:pStyle w:val="Para 02"/>
      </w:pPr>
      <w:r>
        <w:t>Waiting for secret token (attempt 0)</w:t>
      </w:r>
    </w:p>
    <w:p>
      <w:pPr>
        <w:pStyle w:val="Para 02"/>
      </w:pPr>
      <w:r>
        <w:t>Dashboard will be available at https://127.0.0.1:10443</w:t>
      </w:r>
    </w:p>
    <w:p>
      <w:pPr>
        <w:pStyle w:val="Normal"/>
      </w:pPr>
      <w:r>
        <w:t xml:space="preserve">This will enable the dashboard, which can be seen in </w:t>
      </w:r>
      <w:r>
        <w:rPr>
          <w:rStyle w:val="Text2"/>
        </w:rPr>
        <w:t>Figure 17.1</w:t>
      </w:r>
      <w:r>
        <w:t xml:space="preserve">. Then, </w:t>
      </w:r>
      <w:r>
        <w:rPr>
          <w:rStyle w:val="Text1"/>
        </w:rPr>
        <w:t>microk8s dashboard-</w:t>
        <w:t>proxy</w:t>
      </w:r>
      <w:r>
        <w:t xml:space="preserve"> displays the information necessary to access the dashboard, such as the URL and a login token.</w:t>
      </w:r>
    </w:p>
    <w:p>
      <w:bookmarkStart w:id="346" w:name="286_Kubernetes_Development_on_Yo"/>
      <w:pPr>
        <w:pStyle w:val="Para 10"/>
      </w:pPr>
      <w:r>
        <w:rPr>
          <w:rStyle w:val="Text2"/>
        </w:rPr>
        <w:t>286</w:t>
      </w:r>
      <w:r>
        <w:rPr>
          <w:rStyle w:val="Text15"/>
        </w:rPr>
        <w:t xml:space="preserve"> </w:t>
      </w:r>
      <w:r>
        <w:t>Kubernetes Development on Your Desktop</w:t>
      </w:r>
      <w:bookmarkEnd w:id="346"/>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25800" cy="2489200"/>
            <wp:effectExtent l="0" r="0" t="0" b="0"/>
            <wp:wrapTopAndBottom/>
            <wp:docPr id="127" name="index-321_1.png" descr="index-321_1.png"/>
            <wp:cNvGraphicFramePr>
              <a:graphicFrameLocks noChangeAspect="1"/>
            </wp:cNvGraphicFramePr>
            <a:graphic>
              <a:graphicData uri="http://schemas.openxmlformats.org/drawingml/2006/picture">
                <pic:pic>
                  <pic:nvPicPr>
                    <pic:cNvPr id="0" name="index-321_1.png" descr="index-321_1.png"/>
                    <pic:cNvPicPr/>
                  </pic:nvPicPr>
                  <pic:blipFill>
                    <a:blip r:embed="rId131"/>
                    <a:stretch>
                      <a:fillRect/>
                    </a:stretch>
                  </pic:blipFill>
                  <pic:spPr>
                    <a:xfrm>
                      <a:off x="0" y="0"/>
                      <a:ext cx="3225800" cy="2489200"/>
                    </a:xfrm>
                    <a:prstGeom prst="rect">
                      <a:avLst/>
                    </a:prstGeom>
                  </pic:spPr>
                </pic:pic>
              </a:graphicData>
            </a:graphic>
          </wp:anchor>
        </w:drawing>
      </w:r>
    </w:p>
    <w:p>
      <w:pPr>
        <w:pStyle w:val="Para 15"/>
      </w:pPr>
      <w:r>
        <w:t/>
      </w:r>
    </w:p>
    <w:p>
      <w:pPr>
        <w:pStyle w:val="Para 09"/>
      </w:pPr>
      <w:r>
        <w:t>Figure 17.1 – MicroK8s dashboard</w:t>
      </w:r>
    </w:p>
    <w:p>
      <w:pPr>
        <w:pStyle w:val="Normal"/>
      </w:pPr>
      <w:r>
        <w:t>We now have our MicroK8s cluster running with our desired add-ons configured. As you can see, it’s really just like any other Kubernetes distribution, but perfectly tailored for workstation or desktop use.</w:t>
      </w:r>
    </w:p>
    <w:p>
      <w:pPr>
        <w:pStyle w:val="Para 15"/>
      </w:pPr>
      <w:r>
        <w:t/>
      </w:r>
    </w:p>
    <w:p>
      <w:pPr>
        <w:pStyle w:val="Normal"/>
      </w:pPr>
      <w:r>
        <w:rPr>
          <w:rStyle w:val="Text4"/>
        </w:rPr>
        <w:t>MicroK8s for specific workflows</w:t>
      </w:r>
      <w:r>
        <w:t xml:space="preserve"> As a Kubernetes distribution tailored for workstation and desktop use, let’s look at some of the key workflows for MicroK8s:</w:t>
      </w:r>
    </w:p>
    <w:p>
      <w:pPr>
        <w:pStyle w:val="Para 24"/>
      </w:pPr>
      <w:r>
        <w:rPr>
          <w:rStyle w:val="Text0"/>
        </w:rPr>
        <w:t xml:space="preserve">• </w:t>
      </w:r>
      <w:r>
        <w:t>Microservices development</w:t>
      </w:r>
      <w:r>
        <w:rPr>
          <w:rStyle w:val="Text0"/>
        </w:rPr>
        <w:t>:</w:t>
      </w:r>
    </w:p>
    <w:p>
      <w:pPr>
        <w:pStyle w:val="Para 19"/>
      </w:pPr>
      <w:r>
        <w:t xml:space="preserve">• </w:t>
      </w:r>
      <w:r>
        <w:rPr>
          <w:rStyle w:val="Text0"/>
        </w:rPr>
        <w:t>Simulate microservice architectures</w:t>
      </w:r>
      <w:r>
        <w:t>: MicroK8s provides an ideal envi-</w:t>
      </w:r>
    </w:p>
    <w:p>
      <w:pPr>
        <w:pStyle w:val="Para 17"/>
      </w:pPr>
      <w:r>
        <w:t>ronment for developing and testing microservices locally. It simulates a real-world Kubernetes environment with service discovery, networking, and scaling capabilities.</w:t>
      </w:r>
    </w:p>
    <w:p>
      <w:pPr>
        <w:pStyle w:val="0 Block"/>
      </w:pPr>
    </w:p>
    <w:p>
      <w:bookmarkStart w:id="347" w:name="Chapter_17_287"/>
      <w:pPr>
        <w:pStyle w:val="Heading 2"/>
        <w:pageBreakBefore w:val="on"/>
      </w:pPr>
      <w:r>
        <w:t>Chapter 17</w:t>
      </w:r>
      <w:r>
        <w:rPr>
          <w:rStyle w:val="Text16"/>
        </w:rPr>
        <w:t xml:space="preserve"> </w:t>
      </w:r>
      <w:r>
        <w:rPr>
          <w:rStyle w:val="Text2"/>
        </w:rPr>
        <w:t>287</w:t>
      </w:r>
      <w:bookmarkEnd w:id="347"/>
    </w:p>
    <w:p>
      <w:pPr>
        <w:pStyle w:val="Para 19"/>
      </w:pPr>
      <w:r>
        <w:t xml:space="preserve">• </w:t>
      </w:r>
      <w:r>
        <w:rPr>
          <w:rStyle w:val="Text0"/>
        </w:rPr>
        <w:t>Service communication</w:t>
      </w:r>
      <w:r>
        <w:t xml:space="preserve">: Experiment with different service communication </w:t>
      </w:r>
    </w:p>
    <w:p>
      <w:pPr>
        <w:pStyle w:val="Para 21"/>
      </w:pPr>
      <w:r>
        <w:t>patterns, such as synchronous and asynchronous communication, using service discovery and various networking configurations.</w:t>
      </w:r>
    </w:p>
    <w:p>
      <w:pPr>
        <w:pStyle w:val="Para 19"/>
      </w:pPr>
      <w:r>
        <w:t xml:space="preserve">• </w:t>
      </w:r>
      <w:r>
        <w:rPr>
          <w:rStyle w:val="Text0"/>
        </w:rPr>
        <w:t>Resilience testing</w:t>
      </w:r>
      <w:r>
        <w:t xml:space="preserve">: Test resilience patterns such as circuit breaking, retries, </w:t>
      </w:r>
    </w:p>
    <w:p>
      <w:pPr>
        <w:pStyle w:val="Para 21"/>
      </w:pPr>
      <w:r>
        <w:t>and fault injection using Istio. This helps you build robust and fault-tolerant microservices that can handle failures gracefully.</w:t>
      </w:r>
    </w:p>
    <w:p>
      <w:pPr>
        <w:pStyle w:val="Para 34"/>
      </w:pPr>
      <w:r>
        <w:rPr>
          <w:rStyle w:val="Text0"/>
        </w:rPr>
        <w:t xml:space="preserve">• </w:t>
      </w:r>
      <w:r>
        <w:t>Machine learning</w:t>
      </w:r>
      <w:r>
        <w:rPr>
          <w:rStyle w:val="Text0"/>
        </w:rPr>
        <w:t>:</w:t>
      </w:r>
    </w:p>
    <w:p>
      <w:pPr>
        <w:pStyle w:val="Para 19"/>
      </w:pPr>
      <w:r>
        <w:t xml:space="preserve">• </w:t>
      </w:r>
      <w:r>
        <w:rPr>
          <w:rStyle w:val="Text0"/>
        </w:rPr>
        <w:t>Deploy ML models</w:t>
      </w:r>
      <w:r>
        <w:t>: Deploy and manage machine learning models as con-</w:t>
      </w:r>
    </w:p>
    <w:p>
      <w:pPr>
        <w:pStyle w:val="Para 21"/>
      </w:pPr>
      <w:r>
        <w:t>tainers within your MicroK8s cluster. This lets you leverage Kubernetes’ scalability and resource management capabilities for your ML workloads.</w:t>
      </w:r>
    </w:p>
    <w:p>
      <w:pPr>
        <w:pStyle w:val="Para 19"/>
      </w:pPr>
      <w:r>
        <w:t xml:space="preserve">• </w:t>
      </w:r>
      <w:r>
        <w:rPr>
          <w:rStyle w:val="Text0"/>
        </w:rPr>
        <w:t>GPU acceleration</w:t>
      </w:r>
      <w:r>
        <w:t xml:space="preserve">: If you have GPUs available, utilize them with MicroK8s </w:t>
      </w:r>
    </w:p>
    <w:p>
      <w:pPr>
        <w:pStyle w:val="Para 21"/>
      </w:pPr>
      <w:r>
        <w:t>for accelerated training and inference tasks. This can significantly speed up your machine learning workflows.</w:t>
      </w:r>
    </w:p>
    <w:p>
      <w:pPr>
        <w:pStyle w:val="Para 19"/>
      </w:pPr>
      <w:r>
        <w:t xml:space="preserve">• </w:t>
      </w:r>
      <w:r>
        <w:rPr>
          <w:rStyle w:val="Text0"/>
        </w:rPr>
        <w:t>Model serving</w:t>
      </w:r>
      <w:r>
        <w:t>: Serve your trained models using frameworks such as Tensor-</w:t>
      </w:r>
    </w:p>
    <w:p>
      <w:pPr>
        <w:pStyle w:val="Para 21"/>
      </w:pPr>
      <w:r>
        <w:t>Flow Serving or TorchServe, making them accessible to other applications or users.</w:t>
      </w:r>
    </w:p>
    <w:p>
      <w:pPr>
        <w:pStyle w:val="Para 34"/>
      </w:pPr>
      <w:r>
        <w:rPr>
          <w:rStyle w:val="Text0"/>
        </w:rPr>
        <w:t xml:space="preserve">• </w:t>
      </w:r>
      <w:r>
        <w:t>Edge computing</w:t>
      </w:r>
      <w:r>
        <w:rPr>
          <w:rStyle w:val="Text0"/>
        </w:rPr>
        <w:t>:</w:t>
      </w:r>
    </w:p>
    <w:p>
      <w:pPr>
        <w:pStyle w:val="Para 19"/>
      </w:pPr>
      <w:r>
        <w:t xml:space="preserve">• </w:t>
      </w:r>
      <w:r>
        <w:rPr>
          <w:rStyle w:val="Text0"/>
        </w:rPr>
        <w:t>Simulate edge deployments</w:t>
      </w:r>
      <w:r>
        <w:t>: Run MicroK8s on resource-constrained devic-</w:t>
      </w:r>
    </w:p>
    <w:p>
      <w:pPr>
        <w:pStyle w:val="Para 21"/>
      </w:pPr>
      <w:r>
        <w:t>es such as Raspberry Pi or other edge devices to simulate edge computing environments. This allows you to test your applications in a realistic setting.</w:t>
      </w:r>
    </w:p>
    <w:p>
      <w:pPr>
        <w:pStyle w:val="Para 19"/>
      </w:pPr>
      <w:r>
        <w:t xml:space="preserve">• </w:t>
      </w:r>
      <w:r>
        <w:rPr>
          <w:rStyle w:val="Text0"/>
        </w:rPr>
        <w:t>Develop edge applications</w:t>
      </w:r>
      <w:r>
        <w:t>: Develop and test applications specifically de-</w:t>
      </w:r>
    </w:p>
    <w:p>
      <w:pPr>
        <w:pStyle w:val="Para 21"/>
      </w:pPr>
      <w:r>
        <w:t>signed for edge computing scenarios, such as IoT applications, data pro-cessing at the edge, and remote deployments.</w:t>
      </w:r>
    </w:p>
    <w:p>
      <w:pPr>
        <w:pStyle w:val="Para 34"/>
      </w:pPr>
      <w:r>
        <w:rPr>
          <w:rStyle w:val="Text0"/>
        </w:rPr>
        <w:t xml:space="preserve">• </w:t>
      </w:r>
      <w:r>
        <w:t>CI/CD pipelines</w:t>
      </w:r>
      <w:r>
        <w:rPr>
          <w:rStyle w:val="Text0"/>
        </w:rPr>
        <w:t>:</w:t>
      </w:r>
    </w:p>
    <w:p>
      <w:pPr>
        <w:pStyle w:val="Para 19"/>
      </w:pPr>
      <w:r>
        <w:t xml:space="preserve">• </w:t>
      </w:r>
      <w:r>
        <w:rPr>
          <w:rStyle w:val="Text0"/>
        </w:rPr>
        <w:t>Local Kubernetes environment</w:t>
      </w:r>
      <w:r>
        <w:t>: Integrate MicroK8s into your CI/CD pipe-</w:t>
      </w:r>
    </w:p>
    <w:p>
      <w:pPr>
        <w:pStyle w:val="Para 17"/>
      </w:pPr>
      <w:r>
        <w:t>lines to test deployments in a Kubernetes environment before pushing to production. This helps catch potential issues early in the development process.</w:t>
      </w:r>
    </w:p>
    <w:p>
      <w:pPr>
        <w:pStyle w:val="Para 19"/>
      </w:pPr>
      <w:r>
        <w:t xml:space="preserve">• </w:t>
      </w:r>
      <w:r>
        <w:rPr>
          <w:rStyle w:val="Text0"/>
        </w:rPr>
        <w:t>Reproducible builds</w:t>
      </w:r>
      <w:r>
        <w:t xml:space="preserve">: Ensure consistent deployments across different </w:t>
      </w:r>
    </w:p>
    <w:p>
      <w:pPr>
        <w:pStyle w:val="Para 21"/>
      </w:pPr>
      <w:r>
        <w:t>stages of your pipeline by using MicroK8s as a standardized Kubernetes environment.</w:t>
      </w:r>
    </w:p>
    <w:p>
      <w:pPr>
        <w:pStyle w:val="Normal"/>
      </w:pPr>
      <w:r>
        <w:t xml:space="preserve">You can see that MicroK8s is not only lightweight but also a powerful tool with many uses. </w:t>
      </w:r>
      <w:r>
        <w:rPr>
          <w:rStyle w:val="Text1"/>
        </w:rPr>
        <w:t>288</w:t>
      </w:r>
      <w:r>
        <w:t xml:space="preserve"> </w:t>
      </w:r>
      <w:r>
        <w:rPr>
          <w:rStyle w:val="Text9"/>
        </w:rPr>
        <w:t>Kubernetes Development on Your Desktop</w:t>
      </w:r>
    </w:p>
    <w:p>
      <w:pPr>
        <w:pStyle w:val="Para 15"/>
      </w:pPr>
      <w:r>
        <w:t/>
      </w:r>
    </w:p>
    <w:p>
      <w:bookmarkStart w:id="348" w:name="Advanced_MicroK8s_techniques"/>
      <w:pPr>
        <w:pStyle w:val="Para 07"/>
      </w:pPr>
      <w:r>
        <w:t>Advanced MicroK8s techniques</w:t>
      </w:r>
      <w:bookmarkEnd w:id="348"/>
    </w:p>
    <w:p>
      <w:pPr>
        <w:pStyle w:val="Normal"/>
      </w:pPr>
      <w:r>
        <w:t>Even though MicroK8s is lightweight, and designed to simplify Kubernetes workflows on a desktop or workstation, there are more advanced uses. Let’s explore them:</w:t>
      </w:r>
    </w:p>
    <w:p>
      <w:pPr>
        <w:pStyle w:val="Para 03"/>
      </w:pPr>
      <w:r>
        <w:t xml:space="preserve">• </w:t>
      </w:r>
      <w:r>
        <w:rPr>
          <w:rStyle w:val="Text0"/>
        </w:rPr>
        <w:t>Multi-node clusters</w:t>
      </w:r>
      <w:r>
        <w:t xml:space="preserve">: For more advanced scenarios, create a multi-node MicroK8s </w:t>
      </w:r>
    </w:p>
    <w:p>
      <w:pPr>
        <w:pStyle w:val="Para 05"/>
      </w:pPr>
      <w:r>
        <w:t>cluster. This allows you to test high availability, distributed deployments, and more complex Kubernetes configurations.</w:t>
      </w:r>
    </w:p>
    <w:p>
      <w:pPr>
        <w:pStyle w:val="Para 03"/>
      </w:pPr>
      <w:r>
        <w:t xml:space="preserve">• </w:t>
      </w:r>
      <w:r>
        <w:rPr>
          <w:rStyle w:val="Text0"/>
        </w:rPr>
        <w:t>Custom configuration</w:t>
      </w:r>
      <w:r>
        <w:t xml:space="preserve">: Fine-tune MicroK8s using configuration files to customize </w:t>
      </w:r>
    </w:p>
    <w:p>
      <w:pPr>
        <w:pStyle w:val="Para 05"/>
      </w:pPr>
      <w:r>
        <w:t>its behavior and settings. This gives you greater control over your Kubernetes environment.</w:t>
      </w:r>
    </w:p>
    <w:p>
      <w:pPr>
        <w:pStyle w:val="Para 03"/>
      </w:pPr>
      <w:r>
        <w:t xml:space="preserve">• </w:t>
      </w:r>
      <w:r>
        <w:rPr>
          <w:rStyle w:val="Text0"/>
        </w:rPr>
        <w:t>Snapshots</w:t>
      </w:r>
      <w:r>
        <w:t xml:space="preserve">: Create snapshots of your MicroK8s cluster to preserve specific states. </w:t>
      </w:r>
    </w:p>
    <w:p>
      <w:pPr>
        <w:pStyle w:val="Para 05"/>
      </w:pPr>
      <w:r>
        <w:t>This allows you to quickly revert to a previous state if needed, providing a safety net for experimentation or troubleshooting.</w:t>
      </w:r>
    </w:p>
    <w:p>
      <w:pPr>
        <w:pStyle w:val="Para 03"/>
      </w:pPr>
      <w:r>
        <w:t xml:space="preserve">• </w:t>
      </w:r>
      <w:r>
        <w:rPr>
          <w:rStyle w:val="Text0"/>
        </w:rPr>
        <w:t>Integration with other tools</w:t>
      </w:r>
      <w:r>
        <w:t xml:space="preserve">: Seamlessly integrate MicroK8s with other tools in </w:t>
      </w:r>
    </w:p>
    <w:p>
      <w:pPr>
        <w:pStyle w:val="Para 05"/>
      </w:pPr>
      <w:r>
        <w:t>your development workflow, such as kubectl for managing the cluster, Helm for package management, and Kustomize for configuration customization.</w:t>
      </w:r>
    </w:p>
    <w:p>
      <w:pPr>
        <w:pStyle w:val="Normal"/>
      </w:pPr>
      <w:r>
        <w:t>MicroK8s is a powerful tool in a small package. You should now be familiar enough with MicroK8s to start your own adventures with Kubernetes.</w:t>
      </w:r>
    </w:p>
    <w:p>
      <w:pPr>
        <w:pStyle w:val="Para 15"/>
      </w:pPr>
      <w:r>
        <w:t/>
      </w:r>
    </w:p>
    <w:p>
      <w:pPr>
        <w:pStyle w:val="Para 07"/>
      </w:pPr>
      <w:r>
        <w:t>Summary</w:t>
      </w:r>
    </w:p>
    <w:p>
      <w:pPr>
        <w:pStyle w:val="Normal"/>
      </w:pPr>
      <w:r>
        <w:t>MicroK8s provides a streamlined and efficient pathway to develop and test Kubernetes applications directly on your Ubuntu machine. Its user-friendly nature, extensive feature set, and strict conformance with upstream Kubernetes make it an ideal choice for local development, experimentation, and learning. By embracing MicroK8s, you can harness the power of Kubernetes and confidently build cloud-native applications. In the next chapter, we will learn how to leverage MicroK8s for data science workloads.</w:t>
      </w:r>
    </w:p>
    <w:p>
      <w:pPr>
        <w:pStyle w:val="Para 15"/>
      </w:pPr>
      <w:r>
        <w:t/>
      </w:r>
    </w:p>
    <w:p>
      <w:pPr>
        <w:pStyle w:val="Para 07"/>
      </w:pPr>
      <w:r>
        <w:t>Further reading</w:t>
      </w:r>
    </w:p>
    <w:p>
      <w:pPr>
        <w:pStyle w:val="Para 25"/>
      </w:pPr>
      <w:r>
        <w:rPr>
          <w:rStyle w:val="Text7"/>
        </w:rPr>
        <w:t xml:space="preserve">• MicroK8s: </w:t>
      </w:r>
      <w:hyperlink r:id="rId218">
        <w:r>
          <w:t>https://microk8s.io/</w:t>
        </w:r>
      </w:hyperlink>
    </w:p>
    <w:p>
      <w:pPr>
        <w:pStyle w:val="Para 25"/>
      </w:pPr>
      <w:r>
        <w:rPr>
          <w:rStyle w:val="Text7"/>
        </w:rPr>
        <w:t xml:space="preserve">• Kubernetes: </w:t>
      </w:r>
      <w:hyperlink r:id="rId219">
        <w:r>
          <w:t>https://kubernetes.io/</w:t>
        </w:r>
      </w:hyperlink>
    </w:p>
    <w:p>
      <w:pPr>
        <w:pStyle w:val="0 Block"/>
      </w:pPr>
    </w:p>
    <w:p>
      <w:bookmarkStart w:id="349" w:name="18"/>
      <w:pPr>
        <w:pStyle w:val="Para 16"/>
        <w:pageBreakBefore w:val="on"/>
      </w:pPr>
      <w:r>
        <w:t>18</w:t>
      </w:r>
      <w:bookmarkEnd w:id="349"/>
    </w:p>
    <w:p>
      <w:pPr>
        <w:pStyle w:val="Para 15"/>
      </w:pPr>
      <w:r>
        <w:t/>
      </w:r>
    </w:p>
    <w:p>
      <w:pPr>
        <w:pStyle w:val="Para 16"/>
      </w:pPr>
      <w:r>
        <w:t xml:space="preserve">Building Your Data </w:t>
      </w:r>
    </w:p>
    <w:p>
      <w:pPr>
        <w:pStyle w:val="Para 15"/>
      </w:pPr>
      <w:r>
        <w:t/>
      </w:r>
    </w:p>
    <w:p>
      <w:pPr>
        <w:pStyle w:val="Para 16"/>
      </w:pPr>
      <w:r>
        <w:t>Science Toolkit</w:t>
      </w:r>
    </w:p>
    <w:p>
      <w:pPr>
        <w:pStyle w:val="Para 15"/>
      </w:pPr>
      <w:r>
        <w:t/>
      </w:r>
    </w:p>
    <w:p>
      <w:pPr>
        <w:pStyle w:val="Normal"/>
      </w:pPr>
      <w:r>
        <w:t xml:space="preserve">Ubuntu, renowned for its open source foundation, stability, and extensive software ecosys-tem, has long been the preferred platform for data scientists. Canonical, the driving force behind Ubuntu, elevates this experience with </w:t>
      </w:r>
      <w:r>
        <w:rPr>
          <w:rStyle w:val="Text0"/>
        </w:rPr>
        <w:t>Data Science Stack</w:t>
      </w:r>
      <w:r>
        <w:t xml:space="preserve"> (</w:t>
      </w:r>
      <w:r>
        <w:rPr>
          <w:rStyle w:val="Text0"/>
        </w:rPr>
        <w:t>DSS</w:t>
      </w:r>
      <w:r>
        <w:t>) – a meticulously curated collection of tools designed to streamline the entire data science workflow. This chapter delves deep into how Canonical’s DSS empowers you to effortlessly develop, train, and deploy machine learning models, unlocking new levels of efficiency and productivity.</w:t>
      </w:r>
    </w:p>
    <w:p>
      <w:pPr>
        <w:pStyle w:val="Normal"/>
      </w:pPr>
      <w:r>
        <w:t>In this chapter, we will cover the following topics:</w:t>
      </w:r>
    </w:p>
    <w:p>
      <w:pPr>
        <w:pStyle w:val="Para 06"/>
      </w:pPr>
      <w:r>
        <w:t>• The components of Data Science Stack • The importance of reproducibility • Getting started through model deployment</w:t>
      </w:r>
    </w:p>
    <w:p>
      <w:pPr>
        <w:pStyle w:val="Para 15"/>
      </w:pPr>
      <w:r>
        <w:t/>
      </w:r>
    </w:p>
    <w:p>
      <w:pPr>
        <w:pStyle w:val="Normal"/>
      </w:pPr>
      <w:r>
        <w:rPr>
          <w:rStyle w:val="Text4"/>
        </w:rPr>
        <w:t>Why Canonical’s Data Science Stack?</w:t>
      </w:r>
      <w:r>
        <w:t xml:space="preserve"> DSS offers a compelling array of advantages for data scientists:</w:t>
      </w:r>
    </w:p>
    <w:p>
      <w:pPr>
        <w:pStyle w:val="Para 06"/>
      </w:pPr>
      <w:r>
        <w:t xml:space="preserve">• </w:t>
      </w:r>
      <w:r>
        <w:rPr>
          <w:rStyle w:val="Text0"/>
        </w:rPr>
        <w:t>Simplified setup</w:t>
      </w:r>
      <w:r>
        <w:t xml:space="preserve">: It eliminates manually installing and configuring various data </w:t>
      </w:r>
    </w:p>
    <w:p>
      <w:pPr>
        <w:pStyle w:val="Para 05"/>
      </w:pPr>
      <w:r>
        <w:t>science tools and their dependencies. DSS provides a pre-packaged environment with popular libraries and frameworks, allowing you to jumpstart your projects without the hassle of complex setup procedures.</w:t>
      </w:r>
    </w:p>
    <w:p>
      <w:pPr>
        <w:pStyle w:val="Para 06"/>
      </w:pPr>
      <w:r>
        <w:t xml:space="preserve">• </w:t>
      </w:r>
      <w:r>
        <w:rPr>
          <w:rStyle w:val="Text0"/>
        </w:rPr>
        <w:t>Optimized performance</w:t>
      </w:r>
      <w:r>
        <w:t xml:space="preserve">: DSS is meticulously tuned for optimal performance on </w:t>
      </w:r>
    </w:p>
    <w:p>
      <w:pPr>
        <w:pStyle w:val="Para 15"/>
      </w:pPr>
      <w:r>
        <w:t>Ubuntu, leveraging hardware acceleration (especially for GPUs) and efficient re-source management to accelerate your data science workflows. This translates to faster training times, quicker experimentation, and improved efficiency.</w:t>
      </w:r>
    </w:p>
    <w:p>
      <w:bookmarkStart w:id="350" w:name="290_Building_Your_Data_Science_T"/>
      <w:pPr>
        <w:pStyle w:val="Para 10"/>
      </w:pPr>
      <w:r>
        <w:rPr>
          <w:rStyle w:val="Text2"/>
        </w:rPr>
        <w:t>290</w:t>
      </w:r>
      <w:r>
        <w:rPr>
          <w:rStyle w:val="Text15"/>
        </w:rPr>
        <w:t xml:space="preserve"> </w:t>
      </w:r>
      <w:r>
        <w:t>Building Your Data Science Toolkit</w:t>
      </w:r>
      <w:bookmarkEnd w:id="350"/>
    </w:p>
    <w:p>
      <w:pPr>
        <w:pStyle w:val="Para 03"/>
      </w:pPr>
      <w:r>
        <w:t xml:space="preserve">• </w:t>
      </w:r>
      <w:r>
        <w:rPr>
          <w:rStyle w:val="Text0"/>
        </w:rPr>
        <w:t>Streamlined workflow</w:t>
      </w:r>
      <w:r>
        <w:t>: DSS integrates with popular tools such as Jupyter Note-</w:t>
      </w:r>
    </w:p>
    <w:p>
      <w:pPr>
        <w:pStyle w:val="Para 15"/>
      </w:pPr>
      <w:r>
        <w:t>book and MLflow, creating a cohesive environment for experimentation, model tracking, and collaboration. This integration simplifies your workflow and allows you to focus on your data and models, rather than managing disparate tools.</w:t>
      </w:r>
    </w:p>
    <w:p>
      <w:pPr>
        <w:pStyle w:val="Para 03"/>
      </w:pPr>
      <w:r>
        <w:t xml:space="preserve">• </w:t>
      </w:r>
      <w:r>
        <w:rPr>
          <w:rStyle w:val="Text0"/>
        </w:rPr>
        <w:t>Open source and free</w:t>
      </w:r>
      <w:r>
        <w:t xml:space="preserve">: Built on a foundation of open source technologies, DSS </w:t>
      </w:r>
    </w:p>
    <w:p>
      <w:pPr>
        <w:pStyle w:val="Para 05"/>
      </w:pPr>
      <w:r>
        <w:t>is free to use, making it accessible to everyone, from individual data scientists to large organizations. This fosters a collaborative and inclusive environment for data science innovation.</w:t>
      </w:r>
    </w:p>
    <w:p>
      <w:pPr>
        <w:pStyle w:val="Para 03"/>
      </w:pPr>
      <w:r>
        <w:t xml:space="preserve">• </w:t>
      </w:r>
      <w:r>
        <w:rPr>
          <w:rStyle w:val="Text0"/>
        </w:rPr>
        <w:t>Enterprise support</w:t>
      </w:r>
      <w:r>
        <w:t xml:space="preserve">: For production deployments and mission-critical workloads, </w:t>
      </w:r>
    </w:p>
    <w:p>
      <w:pPr>
        <w:pStyle w:val="Para 05"/>
      </w:pPr>
      <w:r>
        <w:t>Canonical offers enterprise-grade support for DSS, ensuring stability, reliability, and expert assistance when needed.</w:t>
      </w:r>
    </w:p>
    <w:p>
      <w:pPr>
        <w:pStyle w:val="Para 03"/>
      </w:pPr>
      <w:r>
        <w:t xml:space="preserve">• </w:t>
      </w:r>
      <w:r>
        <w:rPr>
          <w:rStyle w:val="Text0"/>
        </w:rPr>
        <w:t>Reproducibility</w:t>
      </w:r>
      <w:r>
        <w:t>: DSS promotes reproducibility by providing a consistent environ-</w:t>
      </w:r>
    </w:p>
    <w:p>
      <w:pPr>
        <w:pStyle w:val="Para 05"/>
      </w:pPr>
      <w:r>
        <w:t>ment with predefined versions of libraries and frameworks. This ensures that your experiments and models can be easily recreated and shared with others.</w:t>
      </w:r>
    </w:p>
    <w:p>
      <w:pPr>
        <w:pStyle w:val="Para 15"/>
      </w:pPr>
      <w:r>
        <w:t/>
      </w:r>
    </w:p>
    <w:p>
      <w:pPr>
        <w:pStyle w:val="Para 17"/>
      </w:pPr>
      <w:r>
        <w:t>Important note</w:t>
      </w:r>
    </w:p>
    <w:p>
      <w:pPr>
        <w:pStyle w:val="Para 17"/>
      </w:pPr>
      <w:r>
        <w:t>This chapter will demonstrate leveraging Canonical DSS to ease the setup for your data science workflow on your Ubuntu Desktop system, and it assumes prior experience with standard data science tools.</w:t>
      </w:r>
    </w:p>
    <w:p>
      <w:pPr>
        <w:pStyle w:val="Para 15"/>
      </w:pPr>
      <w:r>
        <w:t/>
      </w:r>
    </w:p>
    <w:p>
      <w:pPr>
        <w:pStyle w:val="Para 07"/>
      </w:pPr>
      <w:r>
        <w:t>The components of Data Science Stack</w:t>
      </w:r>
    </w:p>
    <w:p>
      <w:pPr>
        <w:pStyle w:val="Normal"/>
      </w:pPr>
      <w:r>
        <w:t>DSS comprises several key components that work together harmoniously to create a powerful and efficient data science environment:</w:t>
      </w:r>
    </w:p>
    <w:p>
      <w:pPr>
        <w:pStyle w:val="Para 03"/>
      </w:pPr>
      <w:r>
        <w:t xml:space="preserve">• </w:t>
      </w:r>
      <w:r>
        <w:rPr>
          <w:rStyle w:val="Text0"/>
        </w:rPr>
        <w:t>MicroK8s</w:t>
      </w:r>
      <w:r>
        <w:t xml:space="preserve">: As we learned in </w:t>
      </w:r>
      <w:hyperlink w:anchor="17">
        <w:r>
          <w:rPr>
            <w:rStyle w:val="Text12"/>
          </w:rPr>
          <w:t>Chapter 17</w:t>
        </w:r>
      </w:hyperlink>
      <w:r>
        <w:t>, MicroK8s is a lightweight Kubernetes dis-</w:t>
      </w:r>
    </w:p>
    <w:p>
      <w:pPr>
        <w:pStyle w:val="Para 05"/>
      </w:pPr>
      <w:r>
        <w:t>tribution that is the foundation for deploying and managing your containerized data science workloads. MicroK8s simplifies the deployment and scaling of your applications, providing a robust and reliable platform for your data science projects.</w:t>
      </w:r>
    </w:p>
    <w:p>
      <w:pPr>
        <w:pStyle w:val="Para 03"/>
      </w:pPr>
      <w:r>
        <w:t xml:space="preserve">• </w:t>
      </w:r>
      <w:r>
        <w:rPr>
          <w:rStyle w:val="Text0"/>
        </w:rPr>
        <w:t>Jupyter Notebook</w:t>
      </w:r>
      <w:r>
        <w:t xml:space="preserve">: This is a web-based interactive environment that has become </w:t>
      </w:r>
    </w:p>
    <w:p>
      <w:pPr>
        <w:pStyle w:val="Para 05"/>
      </w:pPr>
      <w:r>
        <w:t>a staple for data scientists. Jupyter Notebook allows you to write code, visualize data, and document your work in a single, interactive document. DSS provides a pre-configured Jupyter Notebook server that is ready to use with popular data science libraries.</w:t>
      </w:r>
    </w:p>
    <w:p>
      <w:pPr>
        <w:pStyle w:val="0 Block"/>
      </w:pPr>
    </w:p>
    <w:p>
      <w:bookmarkStart w:id="351" w:name="Chapter_18_291"/>
      <w:pPr>
        <w:pStyle w:val="Heading 2"/>
        <w:pageBreakBefore w:val="on"/>
      </w:pPr>
      <w:r>
        <w:t>Chapter 18</w:t>
      </w:r>
      <w:r>
        <w:rPr>
          <w:rStyle w:val="Text16"/>
        </w:rPr>
        <w:t xml:space="preserve"> </w:t>
      </w:r>
      <w:r>
        <w:rPr>
          <w:rStyle w:val="Text2"/>
        </w:rPr>
        <w:t>291</w:t>
      </w:r>
      <w:bookmarkEnd w:id="351"/>
    </w:p>
    <w:p>
      <w:pPr>
        <w:pStyle w:val="Para 06"/>
      </w:pPr>
      <w:r>
        <w:t xml:space="preserve">• </w:t>
      </w:r>
      <w:r>
        <w:rPr>
          <w:rStyle w:val="Text0"/>
        </w:rPr>
        <w:t>MLflow</w:t>
      </w:r>
      <w:r>
        <w:t xml:space="preserve">: This is an open source platform designed to manage the entire machine </w:t>
      </w:r>
    </w:p>
    <w:p>
      <w:pPr>
        <w:pStyle w:val="Para 05"/>
      </w:pPr>
      <w:r>
        <w:t>learning life cycle. MLflow enables you to track experiments, log parameters and metrics, compare different model versions, and package and deploy models. DSS integrates MLflow seamlessly, making managing and reproducing your machine learning experiments easy.</w:t>
      </w:r>
    </w:p>
    <w:p>
      <w:pPr>
        <w:pStyle w:val="Para 06"/>
      </w:pPr>
      <w:r>
        <w:t xml:space="preserve">• </w:t>
      </w:r>
      <w:r>
        <w:rPr>
          <w:rStyle w:val="Text0"/>
        </w:rPr>
        <w:t>TensorFlow and PyTorch</w:t>
      </w:r>
      <w:r>
        <w:t xml:space="preserve">: Two popular deep learning frameworks are readily </w:t>
      </w:r>
    </w:p>
    <w:p>
      <w:pPr>
        <w:pStyle w:val="Para 05"/>
      </w:pPr>
      <w:r>
        <w:t>available for use with DSS. These frameworks are optimized for GPU acceleration, allowing you to train complex models efficiently.</w:t>
      </w:r>
    </w:p>
    <w:p>
      <w:pPr>
        <w:pStyle w:val="Para 06"/>
      </w:pPr>
      <w:r>
        <w:t xml:space="preserve">• </w:t>
      </w:r>
      <w:r>
        <w:rPr>
          <w:rStyle w:val="Text0"/>
        </w:rPr>
        <w:t>Other essential libraries</w:t>
      </w:r>
      <w:r>
        <w:t xml:space="preserve">: DSS includes a curated selection of essential data science </w:t>
      </w:r>
    </w:p>
    <w:p>
      <w:pPr>
        <w:pStyle w:val="Para 05"/>
      </w:pPr>
      <w:r>
        <w:t>libraries, including NumPy for numerical computing, pandas for data manipulation and analysis, and scikit-learn for machine learning algorithms. This provides a com-prehensive toolkit for your data science tasks.</w:t>
      </w:r>
    </w:p>
    <w:p>
      <w:pPr>
        <w:pStyle w:val="Para 15"/>
      </w:pPr>
      <w:r>
        <w:t/>
      </w:r>
    </w:p>
    <w:p>
      <w:pPr>
        <w:pStyle w:val="Normal"/>
      </w:pPr>
      <w:r>
        <w:rPr>
          <w:rStyle w:val="Text4"/>
        </w:rPr>
        <w:t>Getting started with Data Science Stack</w:t>
      </w:r>
      <w:r>
        <w:t xml:space="preserve"> </w:t>
      </w:r>
      <w:r>
        <w:rPr>
          <w:rStyle w:val="Text0"/>
        </w:rPr>
        <w:t>DSS</w:t>
      </w:r>
      <w:r>
        <w:t xml:space="preserve"> provides an integrated environment for deploying and managing machine learning workloads on Ubuntu. This section will guide you through installing, configuring, and launching essential components such as Jupyter Notebook and MLflow to streamline your data science workflows.</w:t>
      </w:r>
    </w:p>
    <w:p>
      <w:pPr>
        <w:pStyle w:val="Para 15"/>
      </w:pPr>
      <w:r>
        <w:t/>
      </w:r>
    </w:p>
    <w:p>
      <w:pPr>
        <w:pStyle w:val="Para 01"/>
      </w:pPr>
      <w:r>
        <w:t>Installing DSS</w:t>
      </w:r>
    </w:p>
    <w:p>
      <w:pPr>
        <w:pStyle w:val="Normal"/>
      </w:pPr>
      <w:r>
        <w:t>Installing DSS on Ubuntu is remarkably simple:</w:t>
      </w:r>
    </w:p>
    <w:p>
      <w:pPr>
        <w:pStyle w:val="Para 02"/>
      </w:pPr>
      <w:r>
        <w:t>ken@monster:~$ sudo snap install --classic microk8s</w:t>
      </w:r>
      <w:r>
        <w:rPr>
          <w:rStyle w:val="Text11"/>
        </w:rPr>
        <w:t xml:space="preserve"> </w:t>
      </w:r>
      <w:r>
        <w:t>microk8s (1.31/stable) v1.31.5 from Canonical</w:t>
        <w:t>✓</w:t>
        <w:t xml:space="preserve"> installed</w:t>
      </w:r>
      <w:r>
        <w:rPr>
          <w:rStyle w:val="Text11"/>
        </w:rPr>
        <w:t xml:space="preserve"> </w:t>
      </w:r>
      <w:r>
        <w:t>ken@monster:~$ sudo microk8s enable hostpath-storage</w:t>
      </w:r>
      <w:r>
        <w:rPr>
          <w:rStyle w:val="Text11"/>
        </w:rPr>
        <w:t xml:space="preserve"> </w:t>
      </w:r>
      <w:r>
        <w:t>ken@monster:~$ sudo microk8s enable dns</w:t>
      </w:r>
    </w:p>
    <w:p>
      <w:pPr>
        <w:pStyle w:val="Para 02"/>
      </w:pPr>
      <w:r>
        <w:t>ken@monster:~$ sudo microk8s enable rbac</w:t>
      </w:r>
    </w:p>
    <w:p>
      <w:pPr>
        <w:pStyle w:val="Para 02"/>
      </w:pPr>
      <w:r>
        <w:t>ken@monster:~$ sudo snap install data-science-stack</w:t>
      </w:r>
      <w:r>
        <w:rPr>
          <w:rStyle w:val="Text11"/>
        </w:rPr>
        <w:t xml:space="preserve"> </w:t>
      </w:r>
      <w:r>
        <w:t xml:space="preserve">data-science-stack (1/stable) 0.1-8742e6d3c0a5450c6dbc4ea3788a from </w:t>
        <w:t>Canonical</w:t>
        <w:t>✓</w:t>
        <w:t xml:space="preserve"> installed</w:t>
      </w:r>
    </w:p>
    <w:p>
      <w:pPr>
        <w:pStyle w:val="Normal"/>
      </w:pPr>
      <w:r>
        <w:t xml:space="preserve">This command installs the DSS </w:t>
      </w:r>
      <w:r>
        <w:rPr>
          <w:rStyle w:val="Text1"/>
        </w:rPr>
        <w:t>snap</w:t>
      </w:r>
      <w:r>
        <w:t xml:space="preserve"> package, which encapsulates all the necessary com-ponents and their dependencies.</w:t>
      </w:r>
    </w:p>
    <w:p>
      <w:pPr>
        <w:pStyle w:val="0 Block"/>
      </w:pPr>
    </w:p>
    <w:p>
      <w:bookmarkStart w:id="352" w:name="292_Building_Your_Data_Science_T"/>
      <w:pPr>
        <w:pStyle w:val="Para 10"/>
        <w:pageBreakBefore w:val="on"/>
      </w:pPr>
      <w:r>
        <w:rPr>
          <w:rStyle w:val="Text2"/>
        </w:rPr>
        <w:t>292</w:t>
      </w:r>
      <w:r>
        <w:rPr>
          <w:rStyle w:val="Text15"/>
        </w:rPr>
        <w:t xml:space="preserve"> </w:t>
      </w:r>
      <w:r>
        <w:t>Building Your Data Science Toolkit</w:t>
      </w:r>
      <w:bookmarkEnd w:id="352"/>
    </w:p>
    <w:p>
      <w:pPr>
        <w:pStyle w:val="Para 15"/>
      </w:pPr>
      <w:r>
        <w:t/>
      </w:r>
    </w:p>
    <w:p>
      <w:pPr>
        <w:pStyle w:val="Para 01"/>
      </w:pPr>
      <w:r>
        <w:t>Optional configuration</w:t>
      </w:r>
    </w:p>
    <w:p>
      <w:pPr>
        <w:pStyle w:val="Normal"/>
      </w:pPr>
      <w:r>
        <w:t>If you have an NVIDIA GPU, you should enable the GPU operator in MicroK8s to utilize the hardware best:</w:t>
      </w:r>
    </w:p>
    <w:p>
      <w:pPr>
        <w:pStyle w:val="Para 02"/>
      </w:pPr>
      <w:r>
        <w:t>ken@monster:~$ sudo microk8s enable nvidia</w:t>
      </w:r>
    </w:p>
    <w:p>
      <w:pPr>
        <w:pStyle w:val="Para 02"/>
      </w:pPr>
      <w:r>
        <w:t>Infer repository core for addon nvidia</w:t>
      </w:r>
    </w:p>
    <w:p>
      <w:pPr>
        <w:pStyle w:val="Para 02"/>
      </w:pPr>
      <w:r>
        <w:t>Enabling DNS</w:t>
      </w:r>
    </w:p>
    <w:p>
      <w:pPr>
        <w:pStyle w:val="Para 02"/>
      </w:pPr>
      <w:r>
        <w:t>Using host configuration from /run/systemd/resolve/resolv.conf</w:t>
      </w:r>
      <w:r>
        <w:rPr>
          <w:rStyle w:val="Text11"/>
        </w:rPr>
        <w:t xml:space="preserve"> </w:t>
      </w:r>
      <w:r>
        <w:t>Applying manifest</w:t>
      </w:r>
    </w:p>
    <w:p>
      <w:pPr>
        <w:pStyle w:val="Para 02"/>
      </w:pPr>
      <w:r>
        <w:t>serviceaccount/coredns created</w:t>
      </w:r>
    </w:p>
    <w:p>
      <w:pPr>
        <w:pStyle w:val="Para 02"/>
      </w:pPr>
      <w:r>
        <w:t>configmap/coredns created</w:t>
      </w:r>
    </w:p>
    <w:p>
      <w:pPr>
        <w:pStyle w:val="Para 02"/>
      </w:pPr>
      <w:r>
        <w:t>deployment.apps/coredns created</w:t>
      </w:r>
    </w:p>
    <w:p>
      <w:pPr>
        <w:pStyle w:val="Para 02"/>
      </w:pPr>
      <w:r>
        <w:t>service/kube-dns created</w:t>
      </w:r>
    </w:p>
    <w:p>
      <w:pPr>
        <w:pStyle w:val="Para 02"/>
      </w:pPr>
      <w:r>
        <w:t>clusterrole.rbac.authorization.k8s.io/coredns created</w:t>
      </w:r>
      <w:r>
        <w:rPr>
          <w:rStyle w:val="Text11"/>
        </w:rPr>
        <w:t xml:space="preserve"> </w:t>
      </w:r>
      <w:r>
        <w:t>clusterrolebinding.rbac.authorization.k8s.io/coredns created</w:t>
      </w:r>
      <w:r>
        <w:rPr>
          <w:rStyle w:val="Text11"/>
        </w:rPr>
        <w:t xml:space="preserve"> </w:t>
      </w:r>
      <w:r>
        <w:t>CoreDNS service deployed with IP address 10.152.183.10</w:t>
      </w:r>
      <w:r>
        <w:rPr>
          <w:rStyle w:val="Text11"/>
        </w:rPr>
        <w:t xml:space="preserve"> </w:t>
      </w:r>
      <w:r>
        <w:t>DNS is enabled</w:t>
      </w:r>
    </w:p>
    <w:p>
      <w:pPr>
        <w:pStyle w:val="Para 02"/>
      </w:pPr>
      <w:r>
        <w:t>Addon core/helm3 is already enabled</w:t>
      </w:r>
    </w:p>
    <w:p>
      <w:pPr>
        <w:pStyle w:val="Para 02"/>
      </w:pPr>
      <w:r>
        <w:t>Checking if NVIDIA driver is already installed</w:t>
      </w:r>
    </w:p>
    <w:p>
      <w:pPr>
        <w:pStyle w:val="Para 02"/>
      </w:pPr>
      <w:r>
        <w:t>GPU 0: Quadro T2000 (UUID: GPU-b66bbd7c-eeae-485f-1578-0f60d29e4119)</w:t>
      </w:r>
      <w:r>
        <w:rPr>
          <w:rStyle w:val="Text11"/>
        </w:rPr>
        <w:t xml:space="preserve"> </w:t>
      </w:r>
      <w:r>
        <w:t>"nvidia" already exists with the same configuration, skipping</w:t>
      </w:r>
      <w:r>
        <w:rPr>
          <w:rStyle w:val="Text11"/>
        </w:rPr>
        <w:t xml:space="preserve"> </w:t>
      </w:r>
      <w:r>
        <w:t>Hang tight while we grab the latest from your chart repositories...</w:t>
      </w:r>
      <w:r>
        <w:rPr>
          <w:rStyle w:val="Text11"/>
        </w:rPr>
        <w:t xml:space="preserve"> </w:t>
      </w:r>
      <w:r>
        <w:t>...Successfully got an update from the "nvidia" chart repository</w:t>
      </w:r>
      <w:r>
        <w:rPr>
          <w:rStyle w:val="Text11"/>
        </w:rPr>
        <w:t xml:space="preserve"> </w:t>
      </w:r>
      <w:r>
        <w:t xml:space="preserve">Update Complete. </w:t>
        <w:t>⎈</w:t>
        <w:t>Happy Helming!</w:t>
        <w:t>⎈</w:t>
      </w:r>
      <w:r>
        <w:rPr>
          <w:rStyle w:val="Text11"/>
        </w:rPr>
        <w:t xml:space="preserve"> </w:t>
      </w:r>
      <w:r>
        <w:t>Deploy NVIDIA GPU operator</w:t>
      </w:r>
    </w:p>
    <w:p>
      <w:pPr>
        <w:pStyle w:val="Para 02"/>
      </w:pPr>
      <w:r>
        <w:t>Using host GPU driver</w:t>
      </w:r>
    </w:p>
    <w:p>
      <w:pPr>
        <w:pStyle w:val="Para 02"/>
      </w:pPr>
      <w:r>
        <w:t>W0216 13:06:50.956881 3666226 warnings.go:70] spec.template.spec.</w:t>
      </w:r>
      <w:r>
        <w:rPr>
          <w:rStyle w:val="Text11"/>
        </w:rPr>
        <w:t xml:space="preserve"> </w:t>
      </w:r>
      <w:r>
        <w:t>affinity.nodeAffinity.preferredDuringSchedulingIgnoredDuringExecution[0].</w:t>
      </w:r>
      <w:r>
        <w:rPr>
          <w:rStyle w:val="Text11"/>
        </w:rPr>
        <w:t xml:space="preserve"> </w:t>
      </w:r>
      <w:r>
        <w:t xml:space="preserve">preference.matchExpressions[0].key: node-role.kubernetes.io/master is use </w:t>
        <w:t>"node-role.kubernetes.io/control-plane" instead</w:t>
      </w:r>
    </w:p>
    <w:p>
      <w:pPr>
        <w:pStyle w:val="Para 02"/>
      </w:pPr>
      <w:r>
        <w:t>W0216 13:06:50.962865 3666226 warnings.go:70] spec.template.spec.</w:t>
      </w:r>
      <w:r>
        <w:rPr>
          <w:rStyle w:val="Text11"/>
        </w:rPr>
        <w:t xml:space="preserve"> </w:t>
      </w:r>
      <w:r>
        <w:t>affinity.nodeAffinity.preferredDuringSchedulingIgnoredDuringExecution[0].</w:t>
      </w:r>
      <w:r>
        <w:rPr>
          <w:rStyle w:val="Text11"/>
        </w:rPr>
        <w:t xml:space="preserve"> </w:t>
      </w:r>
      <w:r>
        <w:t xml:space="preserve">preference.matchExpressions[0].key: node-role.kubernetes.io/master is use </w:t>
        <w:t>"node-role.kubernetes.io/control-plane" instead</w:t>
      </w:r>
    </w:p>
    <w:p>
      <w:pPr>
        <w:pStyle w:val="Para 02"/>
      </w:pPr>
      <w:r>
        <w:t>NAME: gpu-operator</w:t>
      </w:r>
    </w:p>
    <w:p>
      <w:pPr>
        <w:pStyle w:val="Para 02"/>
      </w:pPr>
      <w:r>
        <w:t>LAST DEPLOYED: Sun Feb 16 13:06:50 2025</w:t>
      </w:r>
    </w:p>
    <w:p>
      <w:pPr>
        <w:pStyle w:val="Para 02"/>
      </w:pPr>
      <w:r>
        <w:t>NAMESPACE: gpu-operator-resources</w:t>
      </w:r>
    </w:p>
    <w:p>
      <w:pPr>
        <w:pStyle w:val="Para 02"/>
      </w:pPr>
      <w:r>
        <w:t>STATUS: deployed</w:t>
      </w:r>
    </w:p>
    <w:p>
      <w:pPr>
        <w:pStyle w:val="0 Block"/>
      </w:pPr>
    </w:p>
    <w:p>
      <w:bookmarkStart w:id="353" w:name="Chapter_18_293"/>
      <w:pPr>
        <w:pStyle w:val="Heading 2"/>
        <w:pageBreakBefore w:val="on"/>
      </w:pPr>
      <w:r>
        <w:t>Chapter 18</w:t>
      </w:r>
      <w:r>
        <w:rPr>
          <w:rStyle w:val="Text16"/>
        </w:rPr>
        <w:t xml:space="preserve"> </w:t>
      </w:r>
      <w:r>
        <w:rPr>
          <w:rStyle w:val="Text2"/>
        </w:rPr>
        <w:t>293</w:t>
      </w:r>
      <w:bookmarkEnd w:id="353"/>
    </w:p>
    <w:p>
      <w:pPr>
        <w:pStyle w:val="Para 15"/>
      </w:pPr>
      <w:r>
        <w:t/>
      </w:r>
    </w:p>
    <w:p>
      <w:pPr>
        <w:pStyle w:val="Para 02"/>
      </w:pPr>
      <w:r>
        <w:t>REVISION: 1</w:t>
      </w:r>
    </w:p>
    <w:p>
      <w:pPr>
        <w:pStyle w:val="Para 02"/>
      </w:pPr>
      <w:r>
        <w:t>TEST SUITE: None</w:t>
      </w:r>
    </w:p>
    <w:p>
      <w:pPr>
        <w:pStyle w:val="Para 02"/>
      </w:pPr>
      <w:r>
        <w:t>Deployed NVIDIA GPU operator</w:t>
      </w:r>
    </w:p>
    <w:p>
      <w:pPr>
        <w:pStyle w:val="Para 15"/>
      </w:pPr>
      <w:r>
        <w:t/>
      </w:r>
    </w:p>
    <w:p>
      <w:pPr>
        <w:pStyle w:val="Para 01"/>
      </w:pPr>
      <w:r>
        <w:t>Initializing DSS</w:t>
      </w:r>
    </w:p>
    <w:p>
      <w:pPr>
        <w:pStyle w:val="Normal"/>
      </w:pPr>
      <w:r>
        <w:t>To configure DSS to utilize your MicroK8s deployment, we need to initialize DSS with the local MicroK8s configuration:</w:t>
      </w:r>
    </w:p>
    <w:p>
      <w:pPr>
        <w:pStyle w:val="Para 02"/>
      </w:pPr>
      <w:r>
        <w:t>ken@monster:~$ dss initialize --kubeconfig "$(sudo microk8s config)"</w:t>
      </w:r>
      <w:r>
        <w:rPr>
          <w:rStyle w:val="Text11"/>
        </w:rPr>
        <w:t xml:space="preserve"> </w:t>
      </w:r>
      <w:r>
        <w:t>Executing initialize command</w:t>
      </w:r>
    </w:p>
    <w:p>
      <w:pPr>
        <w:pStyle w:val="Para 02"/>
      </w:pPr>
      <w:r>
        <w:t>Storing provided kubeconfig to /home/ken/snap/data-science-stack/36/.dss/</w:t>
      </w:r>
      <w:r>
        <w:rPr>
          <w:rStyle w:val="Text11"/>
        </w:rPr>
        <w:t xml:space="preserve"> </w:t>
      </w:r>
      <w:r>
        <w:t>config</w:t>
      </w:r>
    </w:p>
    <w:p>
      <w:pPr>
        <w:pStyle w:val="Para 02"/>
      </w:pPr>
      <w:r>
        <w:t>Waiting for deployment mlflow in namespace dss to be ready...</w:t>
      </w:r>
      <w:r>
        <w:rPr>
          <w:rStyle w:val="Text11"/>
        </w:rPr>
        <w:t xml:space="preserve"> </w:t>
      </w:r>
      <w:r>
        <w:t>Deployment mlflow in namespace dss is ready</w:t>
      </w:r>
    </w:p>
    <w:p>
      <w:pPr>
        <w:pStyle w:val="Para 02"/>
      </w:pPr>
      <w:r>
        <w:t>DSS initialized. To create your first notebook run the command:</w:t>
      </w:r>
    </w:p>
    <w:p>
      <w:pPr>
        <w:pStyle w:val="Para 15"/>
      </w:pPr>
      <w:r>
        <w:t/>
      </w:r>
    </w:p>
    <w:p>
      <w:pPr>
        <w:pStyle w:val="Para 02"/>
      </w:pPr>
      <w:r>
        <w:t>dss create</w:t>
      </w:r>
    </w:p>
    <w:p>
      <w:pPr>
        <w:pStyle w:val="Para 15"/>
      </w:pPr>
      <w:r>
        <w:t/>
      </w:r>
    </w:p>
    <w:p>
      <w:pPr>
        <w:pStyle w:val="Para 02"/>
      </w:pPr>
      <w:r>
        <w:t>Examples:</w:t>
      </w:r>
    </w:p>
    <w:p>
      <w:pPr>
        <w:pStyle w:val="Para 02"/>
      </w:pPr>
      <w:r>
        <w:t xml:space="preserve"> dss create my-notebook --image=pytorch</w:t>
      </w:r>
    </w:p>
    <w:p>
      <w:pPr>
        <w:pStyle w:val="Para 02"/>
      </w:pPr>
      <w:r>
        <w:t xml:space="preserve"> dss create my-notebook --image=kubeflownotebookswg/jupyter-scipy:v1.8.0</w:t>
      </w:r>
    </w:p>
    <w:p>
      <w:pPr>
        <w:pStyle w:val="Para 15"/>
      </w:pPr>
      <w:r>
        <w:t/>
      </w:r>
    </w:p>
    <w:p>
      <w:pPr>
        <w:pStyle w:val="Para 02"/>
      </w:pPr>
      <w:r>
        <w:t>ken@monster:~$</w:t>
      </w:r>
    </w:p>
    <w:p>
      <w:pPr>
        <w:pStyle w:val="Normal"/>
      </w:pPr>
      <w:r>
        <w:t>Initialization will take some time, depending on the network bandwidth constraints.</w:t>
      </w:r>
    </w:p>
    <w:p>
      <w:pPr>
        <w:pStyle w:val="Para 15"/>
      </w:pPr>
      <w:r>
        <w:t/>
      </w:r>
    </w:p>
    <w:p>
      <w:pPr>
        <w:pStyle w:val="Para 01"/>
      </w:pPr>
      <w:r>
        <w:t>Launching Jupyter Notebook</w:t>
      </w:r>
    </w:p>
    <w:p>
      <w:pPr>
        <w:pStyle w:val="Normal"/>
      </w:pPr>
      <w:r>
        <w:t>Once installed, you can launch a Jupyter Notebook server with a single command:</w:t>
      </w:r>
    </w:p>
    <w:p>
      <w:pPr>
        <w:pStyle w:val="Para 02"/>
      </w:pPr>
      <w:r>
        <w:t>ken@monster:~$ dss create pytorch-cuda --image=kubeflownotebookswg/</w:t>
      </w:r>
      <w:r>
        <w:rPr>
          <w:rStyle w:val="Text11"/>
        </w:rPr>
        <w:t xml:space="preserve"> </w:t>
      </w:r>
      <w:r>
        <w:t>jupyter-pytorch-cuda-full</w:t>
      </w:r>
    </w:p>
    <w:p>
      <w:pPr>
        <w:pStyle w:val="Para 02"/>
      </w:pPr>
      <w:r>
        <w:t>Executing create command</w:t>
      </w:r>
    </w:p>
    <w:p>
      <w:pPr>
        <w:pStyle w:val="Para 02"/>
      </w:pPr>
      <w:r>
        <w:t>Waiting for deployment pytorch-cuda in namespace dss to be ready...</w:t>
      </w:r>
      <w:r>
        <w:rPr>
          <w:rStyle w:val="Text11"/>
        </w:rPr>
        <w:t xml:space="preserve"> </w:t>
      </w:r>
      <w:r>
        <w:t>Deployment pytorch-cuda in namespace dss is ready</w:t>
      </w:r>
    </w:p>
    <w:p>
      <w:pPr>
        <w:pStyle w:val="Para 02"/>
      </w:pPr>
      <w:r>
        <w:t>Success: Notebook pytorch-cuda created successfully.</w:t>
      </w:r>
      <w:r>
        <w:rPr>
          <w:rStyle w:val="Text11"/>
        </w:rPr>
        <w:t xml:space="preserve"> </w:t>
      </w:r>
      <w:r>
        <w:t>Access the notebook at http://10.152.183.201:80.</w:t>
      </w:r>
    </w:p>
    <w:p>
      <w:bookmarkStart w:id="354" w:name="294_Building_Your_Data_Science_T"/>
      <w:pPr>
        <w:pStyle w:val="Para 10"/>
      </w:pPr>
      <w:r>
        <w:rPr>
          <w:rStyle w:val="Text2"/>
        </w:rPr>
        <w:t>294</w:t>
      </w:r>
      <w:r>
        <w:rPr>
          <w:rStyle w:val="Text15"/>
        </w:rPr>
        <w:t xml:space="preserve"> </w:t>
      </w:r>
      <w:r>
        <w:t>Building Your Data Science Toolkit</w:t>
      </w:r>
      <w:bookmarkEnd w:id="354"/>
    </w:p>
    <w:p>
      <w:pPr>
        <w:pStyle w:val="Normal"/>
      </w:pPr>
      <w:r>
        <w:t>This command fetches a container with everything necessary for Jupyter Notebook with PyTorch and CUDA, starts the Jupyter Notebook server, and provides a link to open the notebook in your web browser, providing a familiar and user-friendly interface for your data science work.</w:t>
      </w:r>
    </w:p>
    <w:p>
      <w:pPr>
        <w:pStyle w:val="Para 1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200400" cy="2501900"/>
            <wp:effectExtent l="0" r="0" t="0" b="0"/>
            <wp:wrapTopAndBottom/>
            <wp:docPr id="128" name="index-329_1.png" descr="index-329_1.png"/>
            <wp:cNvGraphicFramePr>
              <a:graphicFrameLocks noChangeAspect="1"/>
            </wp:cNvGraphicFramePr>
            <a:graphic>
              <a:graphicData uri="http://schemas.openxmlformats.org/drawingml/2006/picture">
                <pic:pic>
                  <pic:nvPicPr>
                    <pic:cNvPr id="0" name="index-329_1.png" descr="index-329_1.png"/>
                    <pic:cNvPicPr/>
                  </pic:nvPicPr>
                  <pic:blipFill>
                    <a:blip r:embed="rId132"/>
                    <a:stretch>
                      <a:fillRect/>
                    </a:stretch>
                  </pic:blipFill>
                  <pic:spPr>
                    <a:xfrm>
                      <a:off x="0" y="0"/>
                      <a:ext cx="3200400" cy="2501900"/>
                    </a:xfrm>
                    <a:prstGeom prst="rect">
                      <a:avLst/>
                    </a:prstGeom>
                  </pic:spPr>
                </pic:pic>
              </a:graphicData>
            </a:graphic>
          </wp:anchor>
        </w:drawing>
      </w:r>
    </w:p>
    <w:p>
      <w:pPr>
        <w:pStyle w:val="Para 15"/>
      </w:pPr>
      <w:r>
        <w:t/>
      </w:r>
    </w:p>
    <w:p>
      <w:pPr>
        <w:pStyle w:val="Para 09"/>
      </w:pPr>
      <w:r>
        <w:t>Figure 18.1 – Jupyter Notebook</w:t>
      </w:r>
    </w:p>
    <w:p>
      <w:pPr>
        <w:pStyle w:val="Normal"/>
      </w:pPr>
      <w:r>
        <w:t>If you have an NVIDIA GPU, you can easily verify that it’s working with the included NVIDIA CUDA drivers in Jupyter Notebook by running the following Python code:</w:t>
      </w:r>
    </w:p>
    <w:p>
      <w:pPr>
        <w:pStyle w:val="Para 02"/>
      </w:pPr>
      <w:r>
        <w:t>import torch</w:t>
      </w:r>
    </w:p>
    <w:p>
      <w:pPr>
        <w:pStyle w:val="Para 02"/>
      </w:pPr>
      <w:r>
        <w:t>torch.cuda.is_available()</w:t>
      </w:r>
    </w:p>
    <w:p>
      <w:pPr>
        <w:pStyle w:val="Normal"/>
      </w:pPr>
      <w:r>
        <w:t xml:space="preserve">This will return </w:t>
      </w:r>
      <w:r>
        <w:rPr>
          <w:rStyle w:val="Text1"/>
        </w:rPr>
        <w:t>true</w:t>
      </w:r>
      <w:r>
        <w:t xml:space="preserve"> if CUDA is set up correctly and a compatible GPU is present.</w:t>
      </w:r>
    </w:p>
    <w:p>
      <w:pPr>
        <w:pStyle w:val="0 Block"/>
      </w:pPr>
    </w:p>
    <w:p>
      <w:bookmarkStart w:id="355" w:name="Chapter_18_295"/>
      <w:pPr>
        <w:pStyle w:val="Heading 2"/>
        <w:pageBreakBefore w:val="on"/>
      </w:pPr>
      <w:r>
        <w:t>Chapter 18</w:t>
      </w:r>
      <w:r>
        <w:rPr>
          <w:rStyle w:val="Text16"/>
        </w:rPr>
        <w:t xml:space="preserve"> </w:t>
      </w:r>
      <w:r>
        <w:rPr>
          <w:rStyle w:val="Text2"/>
        </w:rPr>
        <w:t>295</w:t>
      </w:r>
      <w:bookmarkEnd w:id="355"/>
    </w:p>
    <w:p>
      <w:pPr>
        <w:pStyle w:val="Para 15"/>
      </w:pPr>
      <w:r>
        <w:t/>
      </w:r>
    </w:p>
    <w:p>
      <w:pPr>
        <w:pStyle w:val="Para 01"/>
      </w:pPr>
      <w:r>
        <w:t>Accessing MLflow</w:t>
      </w:r>
    </w:p>
    <w:p>
      <w:pPr>
        <w:pStyle w:val="Normal"/>
      </w:pPr>
      <w:r>
        <w:t>Similarly, you can launch the MLflow user interface with the following:</w:t>
      </w:r>
    </w:p>
    <w:p>
      <w:pPr>
        <w:pStyle w:val="Para 02"/>
      </w:pPr>
      <w:r>
        <w:t>ken@monster:~$ dss status</w:t>
      </w:r>
    </w:p>
    <w:p>
      <w:pPr>
        <w:pStyle w:val="Para 02"/>
      </w:pPr>
      <w:r>
        <w:t>MLflow deployment: Ready</w:t>
      </w:r>
    </w:p>
    <w:p>
      <w:pPr>
        <w:pStyle w:val="Para 02"/>
      </w:pPr>
      <w:r>
        <w:t>MLflow URL: http://10.152.183.230:5000</w:t>
      </w:r>
    </w:p>
    <w:p>
      <w:pPr>
        <w:pStyle w:val="Para 02"/>
      </w:pPr>
      <w:r>
        <w:t>NVIDIA GPU acceleration: Enabled (Quadro-T2000)</w:t>
      </w:r>
    </w:p>
    <w:p>
      <w:pPr>
        <w:pStyle w:val="Para 02"/>
      </w:pPr>
      <w:r>
        <w:t>Intel GPU acceleration: Disabled</w:t>
      </w:r>
    </w:p>
    <w:p>
      <w:pPr>
        <w:pStyle w:val="Normal"/>
      </w:pPr>
      <w:r>
        <w:t>This command provides the current status of DSS, including the URL to the MLflow web-based interface, which allows you to manage your machine learning experiments, track metrics, and compare models.</w:t>
      </w:r>
    </w:p>
    <w:p>
      <w:pPr>
        <w:pStyle w:val="Para 1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187700" cy="2501900"/>
            <wp:effectExtent l="0" r="0" t="0" b="0"/>
            <wp:wrapTopAndBottom/>
            <wp:docPr id="129" name="index-330_1.png" descr="index-330_1.png"/>
            <wp:cNvGraphicFramePr>
              <a:graphicFrameLocks noChangeAspect="1"/>
            </wp:cNvGraphicFramePr>
            <a:graphic>
              <a:graphicData uri="http://schemas.openxmlformats.org/drawingml/2006/picture">
                <pic:pic>
                  <pic:nvPicPr>
                    <pic:cNvPr id="0" name="index-330_1.png" descr="index-330_1.png"/>
                    <pic:cNvPicPr/>
                  </pic:nvPicPr>
                  <pic:blipFill>
                    <a:blip r:embed="rId133"/>
                    <a:stretch>
                      <a:fillRect/>
                    </a:stretch>
                  </pic:blipFill>
                  <pic:spPr>
                    <a:xfrm>
                      <a:off x="0" y="0"/>
                      <a:ext cx="3187700" cy="2501900"/>
                    </a:xfrm>
                    <a:prstGeom prst="rect">
                      <a:avLst/>
                    </a:prstGeom>
                  </pic:spPr>
                </pic:pic>
              </a:graphicData>
            </a:graphic>
          </wp:anchor>
        </w:drawing>
      </w:r>
    </w:p>
    <w:p>
      <w:pPr>
        <w:pStyle w:val="Para 15"/>
      </w:pPr>
      <w:r>
        <w:t/>
      </w:r>
    </w:p>
    <w:p>
      <w:pPr>
        <w:pStyle w:val="Para 09"/>
      </w:pPr>
      <w:r>
        <w:t>Figure 18.2 – MLflow for tracking experiments and models</w:t>
      </w:r>
      <w:r>
        <w:rPr>
          <w:rStyle w:val="Text15"/>
        </w:rPr>
        <w:t xml:space="preserve"> </w:t>
      </w:r>
      <w:r>
        <w:rPr>
          <w:rStyle w:val="Text2"/>
        </w:rPr>
        <w:t>296</w:t>
      </w:r>
      <w:r>
        <w:rPr>
          <w:rStyle w:val="Text15"/>
        </w:rPr>
        <w:t xml:space="preserve"> </w:t>
      </w:r>
      <w:r>
        <w:t>Building Your Data Science Toolkit</w:t>
      </w:r>
    </w:p>
    <w:p>
      <w:pPr>
        <w:pStyle w:val="Para 15"/>
      </w:pPr>
      <w:r>
        <w:t/>
      </w:r>
    </w:p>
    <w:p>
      <w:bookmarkStart w:id="356" w:name="Leveraging_Data_Science_Stack"/>
      <w:pPr>
        <w:pStyle w:val="Para 07"/>
      </w:pPr>
      <w:r>
        <w:t>Leveraging Data Science Stack</w:t>
      </w:r>
      <w:bookmarkEnd w:id="356"/>
    </w:p>
    <w:p>
      <w:pPr>
        <w:pStyle w:val="Normal"/>
      </w:pPr>
      <w:r>
        <w:t>Canonical’s DSS streamlines managing the entire life cycle of your machine learning jour-ney, from model development through model deployment.</w:t>
      </w:r>
    </w:p>
    <w:p>
      <w:pPr>
        <w:pStyle w:val="Para 15"/>
      </w:pPr>
      <w:r>
        <w:t/>
      </w:r>
    </w:p>
    <w:p>
      <w:pPr>
        <w:pStyle w:val="Para 01"/>
      </w:pPr>
      <w:r>
        <w:t>Developing models</w:t>
      </w:r>
    </w:p>
    <w:p>
      <w:pPr>
        <w:pStyle w:val="Normal"/>
      </w:pPr>
      <w:r>
        <w:t>DSS provides a ready-to-use environment for developing machine learning models. You can leverage the power of Jupyter Notebook to write code, experiment with different algo-rithms, visualize your data, and document your findings in a single, interactive document.</w:t>
      </w:r>
    </w:p>
    <w:p>
      <w:pPr>
        <w:pStyle w:val="Para 15"/>
      </w:pPr>
      <w:r>
        <w:t/>
      </w:r>
    </w:p>
    <w:p>
      <w:pPr>
        <w:pStyle w:val="Para 01"/>
      </w:pPr>
      <w:r>
        <w:t>Training models</w:t>
      </w:r>
    </w:p>
    <w:p>
      <w:pPr>
        <w:pStyle w:val="Normal"/>
      </w:pPr>
      <w:r>
        <w:t>DSS harnesses MicroK8s’ capabilities to distribute training workloads across multiple nodes. This enables faster and more efficient model training, especially when dealing with large datasets or complex models.</w:t>
      </w:r>
    </w:p>
    <w:p>
      <w:pPr>
        <w:pStyle w:val="Para 15"/>
      </w:pPr>
      <w:r>
        <w:t/>
      </w:r>
    </w:p>
    <w:p>
      <w:pPr>
        <w:pStyle w:val="Para 01"/>
      </w:pPr>
      <w:r>
        <w:t>Tracking experiments</w:t>
      </w:r>
    </w:p>
    <w:p>
      <w:pPr>
        <w:pStyle w:val="Normal"/>
      </w:pPr>
      <w:r>
        <w:t>Mlflow’s integration with DSS lets you track your experiments, log parameters and met-rics, and compare different model versions. This helps you gain a deep understanding of your models’ performance, identify areas for improvement, and make informed decisions throughout the development process.</w:t>
      </w:r>
    </w:p>
    <w:p>
      <w:pPr>
        <w:pStyle w:val="Para 15"/>
      </w:pPr>
      <w:r>
        <w:t/>
      </w:r>
    </w:p>
    <w:p>
      <w:pPr>
        <w:pStyle w:val="Para 01"/>
      </w:pPr>
      <w:r>
        <w:t>Deploying models</w:t>
      </w:r>
    </w:p>
    <w:p>
      <w:pPr>
        <w:pStyle w:val="Normal"/>
      </w:pPr>
      <w:r>
        <w:t>DSS simplifies the deployment of your trained models, allowing you to package and de-ploy them as containerized applications. This makes it easy to deploy your models to various environments, from local machines to cloud platforms, ensuring consistency and reproducibility.</w:t>
      </w:r>
    </w:p>
    <w:p>
      <w:pPr>
        <w:pStyle w:val="Para 15"/>
      </w:pPr>
      <w:r>
        <w:t/>
      </w:r>
    </w:p>
    <w:p>
      <w:pPr>
        <w:pStyle w:val="Para 07"/>
      </w:pPr>
      <w:r>
        <w:t>Advanced usage</w:t>
      </w:r>
    </w:p>
    <w:p>
      <w:pPr>
        <w:pStyle w:val="Normal"/>
      </w:pPr>
      <w:r>
        <w:t>While Canonical DSS streamlines the entire life cycle, making it easy to create reliable and reproducible machine learning development environments, it does not limit your capabilities. You can easily scale up your workflow to meet your needs:</w:t>
      </w:r>
    </w:p>
    <w:p>
      <w:pPr>
        <w:pStyle w:val="Para 03"/>
      </w:pPr>
      <w:r>
        <w:t xml:space="preserve">• </w:t>
      </w:r>
      <w:r>
        <w:rPr>
          <w:rStyle w:val="Text0"/>
        </w:rPr>
        <w:t>Customizing environments</w:t>
      </w:r>
      <w:r>
        <w:t xml:space="preserve">: Tailor your DSS environment to your needs by adding </w:t>
      </w:r>
    </w:p>
    <w:p>
      <w:pPr>
        <w:pStyle w:val="Para 05"/>
      </w:pPr>
      <w:r>
        <w:t>new libraries, frameworks, and tools. This flexibility allows you to create a person-alized data science workspace that caters to your unique requirements.</w:t>
      </w:r>
    </w:p>
    <w:p>
      <w:pPr>
        <w:pStyle w:val="0 Block"/>
      </w:pPr>
    </w:p>
    <w:p>
      <w:bookmarkStart w:id="357" w:name="Chapter_18_297"/>
      <w:pPr>
        <w:pStyle w:val="Heading 2"/>
        <w:pageBreakBefore w:val="on"/>
      </w:pPr>
      <w:r>
        <w:t>Chapter 18</w:t>
      </w:r>
      <w:r>
        <w:rPr>
          <w:rStyle w:val="Text16"/>
        </w:rPr>
        <w:t xml:space="preserve"> </w:t>
      </w:r>
      <w:r>
        <w:rPr>
          <w:rStyle w:val="Text2"/>
        </w:rPr>
        <w:t>297</w:t>
      </w:r>
      <w:bookmarkEnd w:id="357"/>
    </w:p>
    <w:p>
      <w:pPr>
        <w:pStyle w:val="Para 06"/>
      </w:pPr>
      <w:r>
        <w:t xml:space="preserve">• </w:t>
      </w:r>
      <w:r>
        <w:rPr>
          <w:rStyle w:val="Text0"/>
        </w:rPr>
        <w:t>Integrating with other tools</w:t>
      </w:r>
      <w:r>
        <w:t xml:space="preserve">: Seamlessly integrate DSS with other data science </w:t>
      </w:r>
    </w:p>
    <w:p>
      <w:pPr>
        <w:pStyle w:val="Para 05"/>
      </w:pPr>
      <w:r>
        <w:t>tools and platforms, such as cloud-based services, data pipelines, and specialized libraries. This expands the capabilities of DSS and allows you to build comprehen-sive data science workflows.</w:t>
      </w:r>
    </w:p>
    <w:p>
      <w:pPr>
        <w:pStyle w:val="Para 06"/>
      </w:pPr>
      <w:r>
        <w:t xml:space="preserve">• </w:t>
      </w:r>
      <w:r>
        <w:rPr>
          <w:rStyle w:val="Text0"/>
        </w:rPr>
        <w:t>Scaling for production</w:t>
      </w:r>
      <w:r>
        <w:t xml:space="preserve">: You can quickly scale your DSS environment by adding </w:t>
      </w:r>
    </w:p>
    <w:p>
      <w:pPr>
        <w:pStyle w:val="Para 05"/>
      </w:pPr>
      <w:r>
        <w:t>more nodes to your MicroK8s cluster for production deployments. This ensures that your data science applications can handle increasing workloads and demands.</w:t>
      </w:r>
    </w:p>
    <w:p>
      <w:pPr>
        <w:pStyle w:val="Para 06"/>
      </w:pPr>
      <w:r>
        <w:t xml:space="preserve">• </w:t>
      </w:r>
      <w:r>
        <w:rPr>
          <w:rStyle w:val="Text0"/>
        </w:rPr>
        <w:t>GPU management</w:t>
      </w:r>
      <w:r>
        <w:t>: DSS simplifies the management of GPUs, allowing you to al-</w:t>
      </w:r>
    </w:p>
    <w:p>
      <w:pPr>
        <w:pStyle w:val="Para 05"/>
      </w:pPr>
      <w:r>
        <w:t>locate resources to specific workloads and optimize performance for GPU-accel-erated tasks.</w:t>
      </w:r>
    </w:p>
    <w:p>
      <w:pPr>
        <w:pStyle w:val="Para 06"/>
      </w:pPr>
      <w:r>
        <w:t xml:space="preserve">• </w:t>
      </w:r>
      <w:r>
        <w:rPr>
          <w:rStyle w:val="Text0"/>
        </w:rPr>
        <w:t>Security</w:t>
      </w:r>
      <w:r>
        <w:t>: DSS inherits the security features of MicroK8s, providing a secure en-</w:t>
      </w:r>
    </w:p>
    <w:p>
      <w:pPr>
        <w:pStyle w:val="Para 05"/>
      </w:pPr>
      <w:r>
        <w:t>vironment for your data science projects. You can further enhance security by configuring network policies, access controls, and other security measures.</w:t>
      </w:r>
    </w:p>
    <w:p>
      <w:pPr>
        <w:pStyle w:val="Normal"/>
      </w:pPr>
      <w:r>
        <w:t>Canonical’s DSS is a comprehensive and user-friendly platform for accelerating data science workflows on Ubuntu. With its simplified setup, optimized performance, and integrated tools, DSS empowers you to focus on what truly matters—extracting valuable insights from your data and building innovative machine learning solutions. Whether you’re a seasoned data scientist or just starting your journey, DSS provides the tools and environment you need to succeed in the exciting world of data science.</w:t>
      </w:r>
    </w:p>
    <w:p>
      <w:pPr>
        <w:pStyle w:val="Para 15"/>
      </w:pPr>
      <w:r>
        <w:t/>
      </w:r>
    </w:p>
    <w:p>
      <w:pPr>
        <w:pStyle w:val="Para 07"/>
      </w:pPr>
      <w:r>
        <w:t>Summary</w:t>
      </w:r>
    </w:p>
    <w:p>
      <w:pPr>
        <w:pStyle w:val="Normal"/>
      </w:pPr>
      <w:r>
        <w:t>In this chapter, we’ve learned how Canonical provides innovative tooling to streamline your data science workflow—leveraging modern Kubernetes tooling to deploy the tools you need to get your job done.</w:t>
      </w:r>
    </w:p>
    <w:p>
      <w:pPr>
        <w:pStyle w:val="Para 15"/>
      </w:pPr>
      <w:r>
        <w:t/>
      </w:r>
    </w:p>
    <w:p>
      <w:pPr>
        <w:pStyle w:val="Para 07"/>
      </w:pPr>
      <w:r>
        <w:t>Further reading</w:t>
      </w:r>
    </w:p>
    <w:p>
      <w:pPr>
        <w:pStyle w:val="Para 33"/>
      </w:pPr>
      <w:r>
        <w:rPr>
          <w:rStyle w:val="Text7"/>
        </w:rPr>
        <w:t xml:space="preserve">• Canonical’s Data Science Stack: </w:t>
      </w:r>
      <w:hyperlink r:id="rId220">
        <w:r>
          <w:t>https://documentation.ubuntu.com/data-science-</w:t>
        </w:r>
      </w:hyperlink>
    </w:p>
    <w:p>
      <w:pPr>
        <w:pStyle w:val="Para 26"/>
      </w:pPr>
      <w:hyperlink r:id="rId220">
        <w:r>
          <w:t>stack/en/latest/</w:t>
        </w:r>
      </w:hyperlink>
    </w:p>
    <w:p>
      <w:pPr>
        <w:pStyle w:val="Para 33"/>
      </w:pPr>
      <w:r>
        <w:rPr>
          <w:rStyle w:val="Text7"/>
        </w:rPr>
        <w:t xml:space="preserve">• MLflow: </w:t>
      </w:r>
      <w:hyperlink r:id="rId221">
        <w:r>
          <w:t>https://ubuntu.com/blog/what-is-mlflow</w:t>
        </w:r>
      </w:hyperlink>
    </w:p>
    <w:p>
      <w:pPr>
        <w:pStyle w:val="0 Block"/>
      </w:pPr>
    </w:p>
    <w:p>
      <w:bookmarkStart w:id="358" w:name="19"/>
      <w:pPr>
        <w:pStyle w:val="Para 16"/>
        <w:pageBreakBefore w:val="on"/>
      </w:pPr>
      <w:r>
        <w:t>19</w:t>
      </w:r>
      <w:bookmarkEnd w:id="358"/>
    </w:p>
    <w:p>
      <w:pPr>
        <w:pStyle w:val="Para 15"/>
      </w:pPr>
      <w:r>
        <w:t/>
      </w:r>
    </w:p>
    <w:p>
      <w:pPr>
        <w:pStyle w:val="Para 16"/>
      </w:pPr>
      <w:r>
        <w:t xml:space="preserve">Embracing the </w:t>
      </w:r>
    </w:p>
    <w:p>
      <w:pPr>
        <w:pStyle w:val="Para 15"/>
      </w:pPr>
      <w:r>
        <w:t/>
      </w:r>
    </w:p>
    <w:p>
      <w:pPr>
        <w:pStyle w:val="Para 16"/>
      </w:pPr>
      <w:r>
        <w:t>Spirit of Ubuntu</w:t>
      </w:r>
    </w:p>
    <w:p>
      <w:pPr>
        <w:pStyle w:val="Para 15"/>
      </w:pPr>
      <w:r>
        <w:t/>
      </w:r>
    </w:p>
    <w:p>
      <w:pPr>
        <w:pStyle w:val="Normal"/>
      </w:pPr>
      <w:r>
        <w:t xml:space="preserve">As we conclude this exploration of Ubuntu, the ultimate distribution of the Linux operating system, we’re not just closing a book; we’re opening a door to a vast and dynamic ecosystem. Learning Ubuntu isn’t just about mastering commands or navigating a desktop; it’s about engaging with a powerful, flexible platform built on the principles of open source and community collaboration. The name </w:t>
      </w:r>
      <w:r>
        <w:rPr>
          <w:rStyle w:val="Text2"/>
        </w:rPr>
        <w:t>Ubuntu</w:t>
      </w:r>
      <w:r>
        <w:t xml:space="preserve"> itself, though rooted in a philosophy of interconnectedness, aptly describes the spirit of the operating system project: a shared effort for the benefit of all users. This final chapter reflects on the journey through Ubuntu’s capabilities and invites you to continue exploring its ever-evolving landscape.</w:t>
      </w:r>
    </w:p>
    <w:p>
      <w:pPr>
        <w:pStyle w:val="Para 15"/>
      </w:pPr>
      <w:r>
        <w:t/>
      </w:r>
    </w:p>
    <w:p>
      <w:pPr>
        <w:pStyle w:val="Normal"/>
      </w:pPr>
      <w:r>
        <w:rPr>
          <w:rStyle w:val="Text4"/>
        </w:rPr>
        <w:t>A retrospective: exploring the potential of Ubuntu</w:t>
      </w:r>
      <w:r>
        <w:t xml:space="preserve"> Throughout this book, we’ve journeyed from the fundamentals of installation and desktop navigation to the power of the command line, software management, server adminis-tration, and the vibrant community that supports it all. We’ve seen Ubuntu’s versatility </w:t>
      </w:r>
    </w:p>
    <w:p>
      <w:pPr>
        <w:pStyle w:val="Normal"/>
      </w:pPr>
      <w:r>
        <w:t xml:space="preserve">– how it capably serves as a user-friendly desktop for newcomers, a robust platform for </w:t>
      </w:r>
    </w:p>
    <w:p>
      <w:pPr>
        <w:pStyle w:val="Normal"/>
      </w:pPr>
      <w:r>
        <w:t>developers, a reliable server platform, and a foundation for cutting-edge cloud, AI/ML, and IoT technologies.</w:t>
      </w:r>
    </w:p>
    <w:p>
      <w:pPr>
        <w:pStyle w:val="Normal"/>
      </w:pPr>
      <w:r>
        <w:t xml:space="preserve">We’ve explored the elegance and ease of use of the GNOME desktop (and touched upon other flavors), the efficiency of the APT package manager, the security features that underpin the system, and the flexibility offered by tools such as Snaps. We’ve seen how Ubuntu lowers the barrier to entry for Linux while simultaneously offering the depth and control that experienced users and administrators demand. Its potential lies in its adapt-ability, vast software repositories, strong security posture, and collective knowledge of </w:t>
      </w:r>
      <w:r>
        <w:rPr>
          <w:rStyle w:val="Text1"/>
        </w:rPr>
        <w:t>300</w:t>
      </w:r>
      <w:r>
        <w:t xml:space="preserve"> </w:t>
      </w:r>
      <w:r>
        <w:rPr>
          <w:rStyle w:val="Text9"/>
        </w:rPr>
        <w:t>Embracing the Spirit of Ubuntu</w:t>
      </w:r>
    </w:p>
    <w:p>
      <w:bookmarkStart w:id="359" w:name="its_global_community__Ubuntu_off"/>
      <w:pPr>
        <w:pStyle w:val="Normal"/>
      </w:pPr>
      <w:r>
        <w:t>its global community. Ubuntu offers a compelling solution, whether you’re writing code, managing infrastructure, conducting research, or simply seeking a dependable and free operating system.</w:t>
      </w:r>
      <w:bookmarkEnd w:id="359"/>
    </w:p>
    <w:p>
      <w:pPr>
        <w:pStyle w:val="Para 15"/>
      </w:pPr>
      <w:r>
        <w:t/>
      </w:r>
    </w:p>
    <w:p>
      <w:pPr>
        <w:pStyle w:val="Normal"/>
      </w:pPr>
      <w:r>
        <w:rPr>
          <w:rStyle w:val="Text4"/>
        </w:rPr>
        <w:t>Beyond the book: the open road of exploration</w:t>
      </w:r>
      <w:r>
        <w:t xml:space="preserve"> Mastering the concepts in this book is just the beginning. The true power of Ubuntu un-folds as you integrate it into your workflow, customize it to your needs, and engage with the broader ecosystem. The road ahead is wide open for exploration:</w:t>
      </w:r>
    </w:p>
    <w:p>
      <w:pPr>
        <w:pStyle w:val="Para 03"/>
      </w:pPr>
      <w:r>
        <w:t xml:space="preserve">• </w:t>
      </w:r>
      <w:r>
        <w:rPr>
          <w:rStyle w:val="Text0"/>
        </w:rPr>
        <w:t>Dive deeper</w:t>
      </w:r>
      <w:r>
        <w:t>: Explore advanced command-line techniques, delve into system con-</w:t>
      </w:r>
    </w:p>
    <w:p>
      <w:pPr>
        <w:pStyle w:val="Para 05"/>
      </w:pPr>
      <w:r>
        <w:t>figuration files, or learn shell scripting to automate tasks.</w:t>
      </w:r>
    </w:p>
    <w:p>
      <w:pPr>
        <w:pStyle w:val="Para 03"/>
      </w:pPr>
      <w:r>
        <w:t xml:space="preserve">• </w:t>
      </w:r>
      <w:r>
        <w:rPr>
          <w:rStyle w:val="Text0"/>
        </w:rPr>
        <w:t>Customize your experience</w:t>
      </w:r>
      <w:r>
        <w:t xml:space="preserve">: Try different desktop environments (KDE Plasma, </w:t>
      </w:r>
    </w:p>
    <w:p>
      <w:pPr>
        <w:pStyle w:val="Para 05"/>
      </w:pPr>
      <w:r>
        <w:t>XFCE, MATE, etc.) available through official Ubuntu flavors or install them yourself. Experiment with themes, icons, and extensions.</w:t>
      </w:r>
    </w:p>
    <w:p>
      <w:pPr>
        <w:pStyle w:val="Para 03"/>
      </w:pPr>
      <w:r>
        <w:t xml:space="preserve">• </w:t>
      </w:r>
      <w:r>
        <w:rPr>
          <w:rStyle w:val="Text0"/>
        </w:rPr>
        <w:t>Explore the software</w:t>
      </w:r>
      <w:r>
        <w:t xml:space="preserve">: Beyond the default installation, discover new software </w:t>
      </w:r>
    </w:p>
    <w:p>
      <w:pPr>
        <w:pStyle w:val="Para 05"/>
      </w:pPr>
      <w:r>
        <w:t>available in the vast universe repository and the extensive Snap Store with the App Center.</w:t>
      </w:r>
    </w:p>
    <w:p>
      <w:pPr>
        <w:pStyle w:val="Para 03"/>
      </w:pPr>
      <w:r>
        <w:t xml:space="preserve">• </w:t>
      </w:r>
      <w:r>
        <w:rPr>
          <w:rStyle w:val="Text0"/>
        </w:rPr>
        <w:t>Contribute</w:t>
      </w:r>
      <w:r>
        <w:t>: Ubuntu’s spirit thrives on community contribution. Engage in the Ubun-</w:t>
      </w:r>
    </w:p>
    <w:p>
      <w:pPr>
        <w:pStyle w:val="Para 05"/>
      </w:pPr>
      <w:r>
        <w:t>tu Discourse or AskUbuntu to help others and learn yourself. Join the Ubuntu Matrix Server or the Ubuntu Hideout on Discord. Report bugs you encounter. If you have development skills, consider contributing code, documentation, or translations.</w:t>
      </w:r>
    </w:p>
    <w:p>
      <w:pPr>
        <w:pStyle w:val="Para 03"/>
      </w:pPr>
      <w:r>
        <w:t xml:space="preserve">• </w:t>
      </w:r>
      <w:r>
        <w:rPr>
          <w:rStyle w:val="Text0"/>
        </w:rPr>
        <w:t>Stay updated</w:t>
      </w:r>
      <w:r>
        <w:t xml:space="preserve">: Understand the difference between </w:t>
      </w:r>
      <w:r>
        <w:rPr>
          <w:rStyle w:val="Text0"/>
        </w:rPr>
        <w:t>Long-Term Support</w:t>
      </w:r>
      <w:r>
        <w:t xml:space="preserve"> (</w:t>
      </w:r>
      <w:r>
        <w:rPr>
          <w:rStyle w:val="Text0"/>
        </w:rPr>
        <w:t>LTS</w:t>
      </w:r>
      <w:r>
        <w:t>) re-</w:t>
      </w:r>
    </w:p>
    <w:p>
      <w:pPr>
        <w:pStyle w:val="Para 05"/>
      </w:pPr>
      <w:r>
        <w:t>leases for stability and interim releases for the latest features. Keep your system updated for security and performance.</w:t>
      </w:r>
    </w:p>
    <w:p>
      <w:pPr>
        <w:pStyle w:val="Para 03"/>
      </w:pPr>
      <w:r>
        <w:t xml:space="preserve">• </w:t>
      </w:r>
      <w:r>
        <w:rPr>
          <w:rStyle w:val="Text0"/>
        </w:rPr>
        <w:t>Specialized fields</w:t>
      </w:r>
      <w:r>
        <w:t xml:space="preserve">: Explore how Ubuntu is used in specific domains, such as data </w:t>
      </w:r>
    </w:p>
    <w:p>
      <w:pPr>
        <w:pStyle w:val="Para 05"/>
      </w:pPr>
      <w:r>
        <w:t>science, AI/ML development, robotics (ROS), and cloud orchestration (Kubernetes).</w:t>
      </w:r>
    </w:p>
    <w:p>
      <w:pPr>
        <w:pStyle w:val="Normal"/>
      </w:pPr>
      <w:r>
        <w:t>Your Ubuntu system is a canvas. Don’t hesitate to experiment (perhaps in a virtual machine first!), learn, and make it truly your own.</w:t>
      </w:r>
    </w:p>
    <w:p>
      <w:pPr>
        <w:pStyle w:val="0 Block"/>
      </w:pPr>
    </w:p>
    <w:p>
      <w:bookmarkStart w:id="360" w:name="Chapter_19_301"/>
      <w:pPr>
        <w:pStyle w:val="Heading 2"/>
        <w:pageBreakBefore w:val="on"/>
      </w:pPr>
      <w:r>
        <w:t>Chapter 19</w:t>
      </w:r>
      <w:r>
        <w:rPr>
          <w:rStyle w:val="Text16"/>
        </w:rPr>
        <w:t xml:space="preserve"> </w:t>
      </w:r>
      <w:r>
        <w:rPr>
          <w:rStyle w:val="Text2"/>
        </w:rPr>
        <w:t>301</w:t>
      </w:r>
      <w:bookmarkEnd w:id="360"/>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13100" cy="2146300"/>
            <wp:effectExtent l="0" r="0" t="0" b="0"/>
            <wp:wrapTopAndBottom/>
            <wp:docPr id="130" name="index-336_1.jpg" descr="index-336_1.jpg"/>
            <wp:cNvGraphicFramePr>
              <a:graphicFrameLocks noChangeAspect="1"/>
            </wp:cNvGraphicFramePr>
            <a:graphic>
              <a:graphicData uri="http://schemas.openxmlformats.org/drawingml/2006/picture">
                <pic:pic>
                  <pic:nvPicPr>
                    <pic:cNvPr id="0" name="index-336_1.jpg" descr="index-336_1.jpg"/>
                    <pic:cNvPicPr/>
                  </pic:nvPicPr>
                  <pic:blipFill>
                    <a:blip r:embed="rId134"/>
                    <a:stretch>
                      <a:fillRect/>
                    </a:stretch>
                  </pic:blipFill>
                  <pic:spPr>
                    <a:xfrm>
                      <a:off x="0" y="0"/>
                      <a:ext cx="3213100" cy="2146300"/>
                    </a:xfrm>
                    <a:prstGeom prst="rect">
                      <a:avLst/>
                    </a:prstGeom>
                  </pic:spPr>
                </pic:pic>
              </a:graphicData>
            </a:graphic>
          </wp:anchor>
        </w:drawing>
      </w:r>
    </w:p>
    <w:p>
      <w:pPr>
        <w:pStyle w:val="Para 15"/>
      </w:pPr>
      <w:r>
        <w:t/>
      </w:r>
    </w:p>
    <w:p>
      <w:pPr>
        <w:pStyle w:val="Para 09"/>
      </w:pPr>
      <w:r>
        <w:t xml:space="preserve">Figure 19.1 – Ubuntu Developer Summit, Natty Narwhal, Orlando, Florida, USA October </w:t>
      </w:r>
    </w:p>
    <w:p>
      <w:pPr>
        <w:pStyle w:val="Para 09"/>
      </w:pPr>
      <w:r>
        <w:t>2010 (photo by Sean Sosik-Hamor cc by-sa 2010)</w:t>
      </w:r>
    </w:p>
    <w:p>
      <w:pPr>
        <w:pStyle w:val="Para 15"/>
      </w:pPr>
      <w:r>
        <w:t/>
      </w:r>
    </w:p>
    <w:p>
      <w:pPr>
        <w:pStyle w:val="Para 07"/>
      </w:pPr>
      <w:r>
        <w:t>Conclusion: the spirit of Ubuntu</w:t>
      </w:r>
    </w:p>
    <w:p>
      <w:pPr>
        <w:pStyle w:val="Normal"/>
      </w:pPr>
      <w:r>
        <w:t>The spirit of the Ubuntu operating system mirrors the open source movement itself: collaboration, transparency, freedom, and shared progress. It’s a testament to what can be achieved when a global community works together toward a common goal – creating secure, high-quality, accessible software for everyone.</w:t>
      </w:r>
    </w:p>
    <w:p>
      <w:pPr>
        <w:pStyle w:val="Normal"/>
      </w:pPr>
      <w:r>
        <w:t xml:space="preserve">You become part of this spirit by choosing Ubuntu, using it, learning it, and perhaps even contributing back. You are leveraging the work of thousands, and your feedback and usage help shape its future. It’s an operating system built </w:t>
      </w:r>
      <w:r>
        <w:rPr>
          <w:rStyle w:val="Text2"/>
        </w:rPr>
        <w:t>by</w:t>
      </w:r>
      <w:r>
        <w:t xml:space="preserve"> the community, </w:t>
      </w:r>
      <w:r>
        <w:rPr>
          <w:rStyle w:val="Text2"/>
        </w:rPr>
        <w:t>for</w:t>
      </w:r>
      <w:r>
        <w:t xml:space="preserve"> the community.</w:t>
      </w:r>
    </w:p>
    <w:p>
      <w:pPr>
        <w:pStyle w:val="Normal"/>
      </w:pPr>
      <w:r>
        <w:t>As you move forward, carry the curiosity and willingness to learn that brought you through this book. Embrace the power and flexibility at your fingertips. Let the spirit of collab-oration and continuous improvement that defines the Ubuntu project inspire your own journey in the world of technology. The command line awaits, the desktop is yours to shape, and a world of open source potential is ready to be explored. Happy computing!</w:t>
      </w:r>
    </w:p>
    <w:p>
      <w:bookmarkStart w:id="361" w:name="Stay_Sharp_in_Cloud_and_DevOps_1"/>
      <w:pPr>
        <w:pStyle w:val="Para 07"/>
      </w:pPr>
      <w:r>
        <w:t xml:space="preserve">Stay Sharp in Cloud and DevOps – Join 44,000+ </w:t>
      </w:r>
      <w:bookmarkEnd w:id="361"/>
    </w:p>
    <w:p>
      <w:pPr>
        <w:pStyle w:val="Para 15"/>
      </w:pPr>
      <w:r>
        <w:t/>
      </w:r>
    </w:p>
    <w:p>
      <w:pPr>
        <w:pStyle w:val="Para 07"/>
      </w:pPr>
      <w:r>
        <w:t>Subscribers of CloudPro</w:t>
      </w:r>
    </w:p>
    <w:p>
      <w:pPr>
        <w:pStyle w:val="Normal"/>
      </w:pPr>
      <w:r>
        <w:rPr>
          <w:rStyle w:val="Text0"/>
        </w:rPr>
        <w:t>CloudPro</w:t>
      </w:r>
      <w:r>
        <w:t xml:space="preserve"> is a weekly newsletter for cloud professionals who want to stay current on the fast-evolving world of cloud computing, DevOps, and infrastructure engineering.</w:t>
      </w:r>
    </w:p>
    <w:p>
      <w:pPr>
        <w:pStyle w:val="Normal"/>
      </w:pPr>
      <w:r>
        <w:t>Every issue delivers focused, high-signal content on topics like:</w:t>
      </w:r>
    </w:p>
    <w:p>
      <w:pPr>
        <w:pStyle w:val="Para 03"/>
      </w:pPr>
      <w:r>
        <w:t>• AWS, GCP &amp; multi-cloud architecture</w:t>
      </w:r>
    </w:p>
    <w:p>
      <w:pPr>
        <w:pStyle w:val="Para 03"/>
      </w:pPr>
      <w:r>
        <w:t>• Containers, Kubernetes &amp; orchestration</w:t>
      </w:r>
    </w:p>
    <w:p>
      <w:pPr>
        <w:pStyle w:val="Para 03"/>
      </w:pPr>
      <w:r>
        <w:t>• Infrastructure as Code (IaC) with Terraform, Pulumi, etc.</w:t>
      </w:r>
    </w:p>
    <w:p>
      <w:pPr>
        <w:pStyle w:val="Para 03"/>
      </w:pPr>
      <w:r>
        <w:t>• Platform engineering &amp; automation workflows</w:t>
      </w:r>
    </w:p>
    <w:p>
      <w:pPr>
        <w:pStyle w:val="Para 03"/>
      </w:pPr>
      <w:r>
        <w:t>• Observability, performance tuning, and reliability best practices</w:t>
      </w:r>
    </w:p>
    <w:p>
      <w:pPr>
        <w:pStyle w:val="Normal"/>
      </w:pPr>
      <w:r>
        <w:t>Whether you’re a cloud engineer, SRE, DevOps practitioner, or platform lead, CloudPro helps you stay on top of what matters, without the noise.</w:t>
      </w:r>
    </w:p>
    <w:p>
      <w:pPr>
        <w:pStyle w:val="Normal"/>
      </w:pPr>
      <w:r>
        <w:t>Scan the QR code to join for free and get weekly insights straight to your inbox:</w:t>
      </w:r>
    </w:p>
    <w:p>
      <w:pPr>
        <w:pStyle w:val="Para 15"/>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876300" cy="876300"/>
            <wp:effectExtent l="0" r="0" t="0" b="0"/>
            <wp:wrapTopAndBottom/>
            <wp:docPr id="131" name="index-337_1.png" descr="index-337_1.png"/>
            <wp:cNvGraphicFramePr>
              <a:graphicFrameLocks noChangeAspect="1"/>
            </wp:cNvGraphicFramePr>
            <a:graphic>
              <a:graphicData uri="http://schemas.openxmlformats.org/drawingml/2006/picture">
                <pic:pic>
                  <pic:nvPicPr>
                    <pic:cNvPr id="0" name="index-337_1.png" descr="index-337_1.png"/>
                    <pic:cNvPicPr/>
                  </pic:nvPicPr>
                  <pic:blipFill>
                    <a:blip r:embed="rId135"/>
                    <a:stretch>
                      <a:fillRect/>
                    </a:stretch>
                  </pic:blipFill>
                  <pic:spPr>
                    <a:xfrm>
                      <a:off x="0" y="0"/>
                      <a:ext cx="876300" cy="876300"/>
                    </a:xfrm>
                    <a:prstGeom prst="rect">
                      <a:avLst/>
                    </a:prstGeom>
                  </pic:spPr>
                </pic:pic>
              </a:graphicData>
            </a:graphic>
          </wp:anchor>
        </w:drawing>
      </w:r>
    </w:p>
    <w:p>
      <w:pPr>
        <w:pStyle w:val="Para 15"/>
      </w:pPr>
      <w:r>
        <w:t/>
      </w:r>
    </w:p>
    <w:p>
      <w:pPr>
        <w:pStyle w:val="Para 39"/>
      </w:pPr>
      <w:hyperlink r:id="rId145">
        <w:r>
          <w:t>https://packt.link/cloudpro</w:t>
        </w:r>
      </w:hyperlink>
    </w:p>
    <w:p>
      <w:pPr>
        <w:pStyle w:val="0 Block"/>
      </w:pPr>
    </w:p>
    <w:p>
      <w:bookmarkStart w:id="362" w:name="page_338"/>
      <w:pPr>
        <w:pStyle w:val="Normal"/>
        <w:pageBreakBefore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041400" cy="254000"/>
            <wp:effectExtent l="0" r="0" t="0" b="0"/>
            <wp:wrapTopAndBottom/>
            <wp:docPr id="132" name="index-338_1.png" descr="index-338_1.png"/>
            <wp:cNvGraphicFramePr>
              <a:graphicFrameLocks noChangeAspect="1"/>
            </wp:cNvGraphicFramePr>
            <a:graphic>
              <a:graphicData uri="http://schemas.openxmlformats.org/drawingml/2006/picture">
                <pic:pic>
                  <pic:nvPicPr>
                    <pic:cNvPr id="0" name="index-338_1.png" descr="index-338_1.png"/>
                    <pic:cNvPicPr/>
                  </pic:nvPicPr>
                  <pic:blipFill>
                    <a:blip r:embed="rId136"/>
                    <a:stretch>
                      <a:fillRect/>
                    </a:stretch>
                  </pic:blipFill>
                  <pic:spPr>
                    <a:xfrm>
                      <a:off x="0" y="0"/>
                      <a:ext cx="1041400" cy="254000"/>
                    </a:xfrm>
                    <a:prstGeom prst="rect">
                      <a:avLst/>
                    </a:prstGeom>
                  </pic:spPr>
                </pic:pic>
              </a:graphicData>
            </a:graphic>
          </wp:anchor>
        </w:drawing>
      </w:r>
      <w:bookmarkEnd w:id="362"/>
    </w:p>
    <w:p>
      <w:pPr>
        <w:pStyle w:val="Para 20"/>
      </w:pPr>
      <w:r>
        <w:t>packtpub.com</w:t>
      </w:r>
    </w:p>
    <w:p>
      <w:pPr>
        <w:pStyle w:val="Normal"/>
      </w:pPr>
      <w:r>
        <w:t>Subscribe to our online digital library for full access to over 7,000 books and videos, as well as industry leading tools to help you plan your personal development and advance your career. For more information, please visit our website.</w:t>
      </w:r>
    </w:p>
    <w:p>
      <w:pPr>
        <w:pStyle w:val="Para 15"/>
      </w:pPr>
      <w:r>
        <w:t/>
      </w:r>
    </w:p>
    <w:p>
      <w:pPr>
        <w:pStyle w:val="Para 07"/>
      </w:pPr>
      <w:r>
        <w:t>Why subscribe?</w:t>
      </w:r>
    </w:p>
    <w:p>
      <w:pPr>
        <w:pStyle w:val="Para 06"/>
      </w:pPr>
      <w:r>
        <w:t xml:space="preserve">• </w:t>
        <w:t xml:space="preserve">Spend less time learning and more time coding with practical eBooks and Videos </w:t>
      </w:r>
    </w:p>
    <w:p>
      <w:pPr>
        <w:pStyle w:val="Para 05"/>
      </w:pPr>
      <w:r>
        <w:t>from over 4,000 industry professionals</w:t>
      </w:r>
    </w:p>
    <w:p>
      <w:pPr>
        <w:pStyle w:val="Para 06"/>
      </w:pPr>
      <w:r>
        <w:t>• Improve your learning with Skill Plans built especially for you • Get a free eBook or video every month • Fully searchable for easy access to vital information • Copy and paste, print, and bookmark content</w:t>
      </w:r>
    </w:p>
    <w:p>
      <w:pPr>
        <w:pStyle w:val="Normal"/>
      </w:pPr>
      <w:r>
        <w:t xml:space="preserve">Did you know that Packt offers eBook versions of every book published, with PDF and </w:t>
      </w:r>
    </w:p>
    <w:p>
      <w:pPr>
        <w:pStyle w:val="Normal"/>
      </w:pPr>
      <w:r>
        <w:t xml:space="preserve">ePub files available? You can upgrade to the eBook version </w:t>
      </w:r>
      <w:r>
        <w:rPr>
          <w:rStyle w:val="Text3"/>
        </w:rPr>
        <w:t xml:space="preserve">at </w:t>
      </w:r>
      <w:r>
        <w:rPr>
          <w:rStyle w:val="Text10"/>
        </w:rPr>
        <w:t>packtpub.com</w:t>
      </w:r>
      <w:r>
        <w:rPr>
          <w:rStyle w:val="Text3"/>
        </w:rPr>
        <w:t xml:space="preserve"> and as a print </w:t>
      </w:r>
      <w:r>
        <w:t xml:space="preserve">book customer, you are entitled to a discount on the eBook copy. Get in touch with us at </w:t>
      </w:r>
    </w:p>
    <w:p>
      <w:pPr>
        <w:pStyle w:val="Para 20"/>
      </w:pPr>
      <w:r>
        <w:t>customercare@packtpub.com</w:t>
      </w:r>
      <w:r>
        <w:rPr>
          <w:rStyle w:val="Text7"/>
        </w:rPr>
        <w:t xml:space="preserve"> for more details.</w:t>
      </w:r>
    </w:p>
    <w:p>
      <w:pPr>
        <w:pStyle w:val="Normal"/>
      </w:pPr>
      <w:r>
        <w:t xml:space="preserve">At </w:t>
      </w:r>
      <w:hyperlink r:id="rId141">
        <w:r>
          <w:rPr>
            <w:rStyle w:val="Text10"/>
          </w:rPr>
          <w:t>www.packtpub.com</w:t>
        </w:r>
      </w:hyperlink>
      <w:r>
        <w:t>, you can also read a collection of free technical articles, sign up for a range of free newsletters, and receive exclusive discounts and offers on Packt books and eBooks.</w:t>
      </w:r>
    </w:p>
    <w:p>
      <w:pPr>
        <w:pStyle w:val="0 Block"/>
      </w:pPr>
    </w:p>
    <w:p>
      <w:bookmarkStart w:id="363" w:name="Other_Books_You_May_Enjoy"/>
      <w:pPr>
        <w:pStyle w:val="Para 79"/>
        <w:pageBreakBefore w:val="on"/>
      </w:pPr>
      <w:r>
        <w:t>Other Books You May Enjoy</w:t>
      </w:r>
      <w:bookmarkEnd w:id="363"/>
    </w:p>
    <w:p>
      <w:pPr>
        <w:pStyle w:val="Para 15"/>
      </w:pPr>
      <w:r>
        <w:t/>
      </w:r>
    </w:p>
    <w:p>
      <w:pPr>
        <w:pStyle w:val="Normal"/>
      </w:pPr>
      <w:r>
        <w:t>If you enjoyed this book, you may be interested in these other books by Packt: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90600" cy="1231900"/>
            <wp:effectExtent l="0" r="0" t="0" b="0"/>
            <wp:wrapTopAndBottom/>
            <wp:docPr id="133" name="index-340_1.jpg" descr="index-340_1.jpg"/>
            <wp:cNvGraphicFramePr>
              <a:graphicFrameLocks noChangeAspect="1"/>
            </wp:cNvGraphicFramePr>
            <a:graphic>
              <a:graphicData uri="http://schemas.openxmlformats.org/drawingml/2006/picture">
                <pic:pic>
                  <pic:nvPicPr>
                    <pic:cNvPr id="0" name="index-340_1.jpg" descr="index-340_1.jpg"/>
                    <pic:cNvPicPr/>
                  </pic:nvPicPr>
                  <pic:blipFill>
                    <a:blip r:embed="rId137"/>
                    <a:stretch>
                      <a:fillRect/>
                    </a:stretch>
                  </pic:blipFill>
                  <pic:spPr>
                    <a:xfrm>
                      <a:off x="0" y="0"/>
                      <a:ext cx="990600" cy="1231900"/>
                    </a:xfrm>
                    <a:prstGeom prst="rect">
                      <a:avLst/>
                    </a:prstGeom>
                  </pic:spPr>
                </pic:pic>
              </a:graphicData>
            </a:graphic>
          </wp:anchor>
        </w:drawing>
      </w:r>
    </w:p>
    <w:p>
      <w:pPr>
        <w:pStyle w:val="Para 15"/>
      </w:pPr>
      <w:r>
        <w:t/>
      </w:r>
    </w:p>
    <w:p>
      <w:pPr>
        <w:pStyle w:val="Para 12"/>
      </w:pPr>
      <w:r>
        <w:t>Mastering Ubuntu Server</w:t>
      </w:r>
      <w:r>
        <w:rPr>
          <w:rStyle w:val="Text0"/>
        </w:rPr>
        <w:t xml:space="preserve">, </w:t>
      </w:r>
      <w:r>
        <w:t>Fourth Edition</w:t>
      </w:r>
    </w:p>
    <w:p>
      <w:pPr>
        <w:pStyle w:val="Normal"/>
      </w:pPr>
      <w:r>
        <w:t>Jay LaCroix</w:t>
      </w:r>
    </w:p>
    <w:p>
      <w:pPr>
        <w:pStyle w:val="Normal"/>
      </w:pPr>
      <w:r>
        <w:t>ISBN: 978-1-80323-424-3</w:t>
      </w:r>
    </w:p>
    <w:p>
      <w:pPr>
        <w:pStyle w:val="Para 06"/>
      </w:pPr>
      <w:r>
        <w:t xml:space="preserve">• Install Ubuntu Server on physical servers and on the Raspberry Pi • Deploy Ubuntu Server in the cloud and host websites on your own server • </w:t>
        <w:t>Deploy your applications to their own containers and scale your infrastructure</w:t>
      </w:r>
    </w:p>
    <w:p>
      <w:pPr>
        <w:pStyle w:val="Para 06"/>
      </w:pPr>
      <w:r>
        <w:t xml:space="preserve">• Set up popular applications such as Nextcloud • Automate deployments and configuration with Ansible to save time • Containerize applications via LXD to maximize efficiency • Discover best practices and troubleshooting techniques </w:t>
      </w:r>
      <w:r>
        <w:rPr>
          <w:rStyle w:val="Text1"/>
        </w:rPr>
        <w:t>306</w:t>
      </w:r>
      <w:r>
        <w:t xml:space="preserve"> </w:t>
      </w:r>
      <w:r>
        <w:rPr>
          <w:rStyle w:val="Text9"/>
        </w:rPr>
        <w:t>Other Books You May Enjoy</w:t>
      </w:r>
    </w:p>
    <w:p>
      <w:bookmarkStart w:id="364" w:name="page_341"/>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990600" cy="1231900"/>
            <wp:effectExtent l="0" r="0" t="0" b="0"/>
            <wp:wrapTopAndBottom/>
            <wp:docPr id="134" name="index-341_1.png" descr="index-341_1.png"/>
            <wp:cNvGraphicFramePr>
              <a:graphicFrameLocks noChangeAspect="1"/>
            </wp:cNvGraphicFramePr>
            <a:graphic>
              <a:graphicData uri="http://schemas.openxmlformats.org/drawingml/2006/picture">
                <pic:pic>
                  <pic:nvPicPr>
                    <pic:cNvPr id="0" name="index-341_1.png" descr="index-341_1.png"/>
                    <pic:cNvPicPr/>
                  </pic:nvPicPr>
                  <pic:blipFill>
                    <a:blip r:embed="rId138"/>
                    <a:stretch>
                      <a:fillRect/>
                    </a:stretch>
                  </pic:blipFill>
                  <pic:spPr>
                    <a:xfrm>
                      <a:off x="0" y="0"/>
                      <a:ext cx="990600" cy="1231900"/>
                    </a:xfrm>
                    <a:prstGeom prst="rect">
                      <a:avLst/>
                    </a:prstGeom>
                  </pic:spPr>
                </pic:pic>
              </a:graphicData>
            </a:graphic>
          </wp:anchor>
        </w:drawing>
      </w:r>
      <w:bookmarkEnd w:id="364"/>
    </w:p>
    <w:p>
      <w:pPr>
        <w:pStyle w:val="Para 15"/>
      </w:pPr>
      <w:r>
        <w:t/>
      </w:r>
    </w:p>
    <w:p>
      <w:pPr>
        <w:pStyle w:val="Para 12"/>
      </w:pPr>
      <w:r>
        <w:t>The Ultimate Linux Shell Scripting Guide</w:t>
      </w:r>
    </w:p>
    <w:p>
      <w:pPr>
        <w:pStyle w:val="Normal"/>
      </w:pPr>
      <w:r>
        <w:t>Donald A. Tevault</w:t>
      </w:r>
    </w:p>
    <w:p>
      <w:pPr>
        <w:pStyle w:val="Normal"/>
      </w:pPr>
      <w:r>
        <w:t>ISBN: 978-1-83546-357-4</w:t>
      </w:r>
    </w:p>
    <w:p>
      <w:pPr>
        <w:pStyle w:val="Para 03"/>
      </w:pPr>
      <w:r>
        <w:t xml:space="preserve">• </w:t>
        <w:t>Grasp the concept of shells and explore their diverse types for varied system in-</w:t>
      </w:r>
    </w:p>
    <w:p>
      <w:pPr>
        <w:pStyle w:val="Para 05"/>
      </w:pPr>
      <w:r>
        <w:t>teractions</w:t>
      </w:r>
    </w:p>
    <w:p>
      <w:pPr>
        <w:pStyle w:val="Para 03"/>
      </w:pPr>
      <w:r>
        <w:t xml:space="preserve">• </w:t>
        <w:t>Master redirection, pipes, and compound commands for efficient shell operations</w:t>
      </w:r>
    </w:p>
    <w:p>
      <w:pPr>
        <w:pStyle w:val="Para 03"/>
      </w:pPr>
      <w:r>
        <w:t>• Leverage text stream filters within scripts for dynamic data manipulation</w:t>
      </w:r>
    </w:p>
    <w:p>
      <w:pPr>
        <w:pStyle w:val="Para 03"/>
      </w:pPr>
      <w:r>
        <w:t xml:space="preserve">• </w:t>
        <w:t>Harness functions and build libraries to create modular and reusable shell scripts</w:t>
      </w:r>
    </w:p>
    <w:p>
      <w:pPr>
        <w:pStyle w:val="Para 03"/>
      </w:pPr>
      <w:r>
        <w:t xml:space="preserve">• </w:t>
        <w:t>Explore the basic programming constructs that apply to all programming languages</w:t>
      </w:r>
    </w:p>
    <w:p>
      <w:pPr>
        <w:pStyle w:val="Para 03"/>
      </w:pPr>
      <w:r>
        <w:t xml:space="preserve">• </w:t>
        <w:t xml:space="preserve">Engineer portable shell scripts, ensuring compatibility across diverse platforms </w:t>
      </w:r>
    </w:p>
    <w:p>
      <w:pPr>
        <w:pStyle w:val="Para 05"/>
      </w:pPr>
      <w:r>
        <w:t>beyond Linux</w:t>
      </w:r>
    </w:p>
    <w:p>
      <w:pPr>
        <w:pStyle w:val="0 Block"/>
      </w:pPr>
    </w:p>
    <w:p>
      <w:bookmarkStart w:id="365" w:name="Other_Books_You_May_Enjoy_307"/>
      <w:pPr>
        <w:pStyle w:val="Para 10"/>
        <w:pageBreakBefore w:val="on"/>
      </w:pPr>
      <w:r>
        <w:t>Other Books You May Enjoy</w:t>
      </w:r>
      <w:r>
        <w:rPr>
          <w:rStyle w:val="Text15"/>
        </w:rPr>
        <w:t xml:space="preserve"> </w:t>
      </w:r>
      <w:r>
        <w:rPr>
          <w:rStyle w:val="Text2"/>
        </w:rPr>
        <w:t>307</w:t>
      </w:r>
      <w:bookmarkEnd w:id="365"/>
    </w:p>
    <w:p>
      <w:pPr>
        <w:pStyle w:val="Para 15"/>
      </w:pPr>
      <w:r>
        <w:t/>
      </w:r>
    </w:p>
    <w:p>
      <w:pPr>
        <w:pStyle w:val="Para 07"/>
      </w:pPr>
      <w:r>
        <w:t>Packt is searching for authors like you</w:t>
      </w:r>
    </w:p>
    <w:p>
      <w:pPr>
        <w:pStyle w:val="Normal"/>
      </w:pPr>
      <w:r>
        <w:t xml:space="preserve">If you’re interested in becoming an author for Packt, please visit </w:t>
      </w:r>
      <w:r>
        <w:rPr>
          <w:rStyle w:val="Text10"/>
        </w:rPr>
        <w:t>authors.packtpub.com</w:t>
      </w:r>
      <w:r>
        <w:t xml:space="preserve"> and apply today. We have worked with thousands of developers and tech professionals, just like you, to help them share their insight with the global tech community. You can make a general application, apply for a specific hot topic that we are recruiting an author for, or submit your own idea.</w:t>
      </w:r>
    </w:p>
    <w:p>
      <w:pPr>
        <w:pStyle w:val="Para 15"/>
      </w:pPr>
      <w:r>
        <w:t/>
      </w:r>
    </w:p>
    <w:p>
      <w:pPr>
        <w:pStyle w:val="Para 07"/>
      </w:pPr>
      <w:r>
        <w:t>Share your thoughts</w:t>
      </w:r>
    </w:p>
    <w:p>
      <w:pPr>
        <w:pStyle w:val="Normal"/>
      </w:pPr>
      <w:r>
        <w:t xml:space="preserve">Now you’ve finished </w:t>
      </w:r>
      <w:r>
        <w:rPr>
          <w:rStyle w:val="Text2"/>
        </w:rPr>
        <w:t>The Ultimate Ubuntu Handbook</w:t>
      </w:r>
      <w:r>
        <w:t xml:space="preserve">, we’d love to hear your thoughts! </w:t>
      </w:r>
    </w:p>
    <w:p>
      <w:pPr>
        <w:pStyle w:val="Normal"/>
      </w:pPr>
      <w:r>
        <w:t xml:space="preserve">If you purchased the book from Amazon, please </w:t>
      </w:r>
      <w:hyperlink r:id="rId144">
        <w:r>
          <w:rPr>
            <w:rStyle w:val="Text3"/>
          </w:rPr>
          <w:t xml:space="preserve">click here to go straight to the Amazon </w:t>
        </w:r>
      </w:hyperlink>
    </w:p>
    <w:p>
      <w:pPr>
        <w:pStyle w:val="Normal"/>
      </w:pPr>
      <w:hyperlink r:id="rId144">
        <w:r>
          <w:rPr>
            <w:rStyle w:val="Text3"/>
          </w:rPr>
          <w:t>review page</w:t>
        </w:r>
      </w:hyperlink>
      <w:r>
        <w:t xml:space="preserve"> for this book and share your feedback or leave a review on the site that you purchased it from.</w:t>
      </w:r>
    </w:p>
    <w:p>
      <w:pPr>
        <w:pStyle w:val="Normal"/>
      </w:pPr>
      <w:r>
        <w:t>Your review is important to us and the tech community and will help us make sure we’re delivering excellent quality content.</w:t>
      </w:r>
    </w:p>
    <w:p>
      <w:pPr>
        <w:pStyle w:val="0 Block"/>
      </w:pPr>
    </w:p>
    <w:p>
      <w:bookmarkStart w:id="366" w:name="Index"/>
      <w:pPr>
        <w:pStyle w:val="Para 48"/>
        <w:pageBreakBefore w:val="on"/>
      </w:pPr>
      <w:r>
        <w:t>Index</w:t>
      </w:r>
      <w:bookmarkEnd w:id="366"/>
    </w:p>
    <w:p>
      <w:pPr>
        <w:pStyle w:val="Para 15"/>
      </w:pPr>
      <w:r>
        <w:t/>
      </w:r>
    </w:p>
    <w:p>
      <w:pPr>
        <w:pStyle w:val="Para 23"/>
      </w:pPr>
      <w:r>
        <w:rPr>
          <w:rStyle w:val="Text22"/>
        </w:rPr>
        <w:t>Symbols</w:t>
      </w:r>
      <w:r>
        <w:rPr>
          <w:rStyle w:val="Text6"/>
        </w:rPr>
        <w:t xml:space="preserve"> remot</w:t>
      </w:r>
      <w:hyperlink w:anchor="262_Leveraging_Containers_for_De">
        <w:r>
          <w:t>e access 262</w:t>
        </w:r>
      </w:hyperlink>
    </w:p>
    <w:p>
      <w:pPr>
        <w:pStyle w:val="Para 21"/>
      </w:pPr>
      <w:r>
        <w:t xml:space="preserve">storage management </w:t>
      </w:r>
      <w:hyperlink w:anchor="Chapter_15_263">
        <w:r>
          <w:rPr>
            <w:rStyle w:val="Text3"/>
          </w:rPr>
          <w:t>263</w:t>
        </w:r>
      </w:hyperlink>
    </w:p>
    <w:p>
      <w:pPr>
        <w:pStyle w:val="Para 12"/>
      </w:pPr>
      <w:r>
        <w:t>�bashrc</w:t>
      </w:r>
      <w:r>
        <w:rPr>
          <w:rStyle w:val="Text0"/>
        </w:rPr>
        <w:t xml:space="preserve"> </w:t>
      </w:r>
      <w:r>
        <w:t>advanced routing</w:t>
      </w:r>
    </w:p>
    <w:p>
      <w:pPr>
        <w:pStyle w:val="Para 04"/>
      </w:pPr>
      <w:r>
        <w:rPr>
          <w:rStyle w:val="Text6"/>
        </w:rPr>
        <w:t xml:space="preserve">changes, applying </w:t>
      </w:r>
      <w:hyperlink w:anchor="Chapter_10_201">
        <w:r>
          <w:t>201</w:t>
        </w:r>
      </w:hyperlink>
      <w:r>
        <w:rPr>
          <w:rStyle w:val="Text6"/>
        </w:rPr>
        <w:t xml:space="preserve"> </w:t>
      </w:r>
      <w:hyperlink w:anchor="220_Understanding_Firewalls">
        <w:r>
          <w:t>with iptables 220</w:t>
        </w:r>
      </w:hyperlink>
    </w:p>
    <w:p>
      <w:pPr>
        <w:pStyle w:val="Para 03"/>
      </w:pPr>
      <w:r>
        <w:t xml:space="preserve">finding </w:t>
      </w:r>
      <w:hyperlink w:anchor="200_Command_Line_Tricks_and_Shor">
        <w:r>
          <w:rPr>
            <w:rStyle w:val="Text3"/>
          </w:rPr>
          <w:t>200</w:t>
        </w:r>
      </w:hyperlink>
      <w:r>
        <w:t xml:space="preserve"> </w:t>
      </w:r>
      <w:r>
        <w:rPr>
          <w:rStyle w:val="Text0"/>
        </w:rPr>
        <w:t>Akadem</w:t>
      </w:r>
      <w:hyperlink w:anchor="36_Security_and_Transparency___T">
        <w:r>
          <w:rPr>
            <w:rStyle w:val="Text8"/>
          </w:rPr>
          <w:t>y 36</w:t>
        </w:r>
      </w:hyperlink>
    </w:p>
    <w:p>
      <w:pPr>
        <w:pStyle w:val="Para 04"/>
      </w:pPr>
      <w:r>
        <w:rPr>
          <w:rStyle w:val="Text6"/>
        </w:rPr>
        <w:t>personal c</w:t>
      </w:r>
      <w:hyperlink w:anchor="Chapter_10_199">
        <w:r>
          <w:t>onfiguration file, for Bash 199</w:t>
        </w:r>
      </w:hyperlink>
    </w:p>
    <w:p>
      <w:pPr>
        <w:pStyle w:val="Para 30"/>
      </w:pPr>
      <w:r>
        <w:t>Amazon Web Services (AWS</w:t>
      </w:r>
      <w:hyperlink w:anchor="Chapter_14_247">
        <w:r>
          <w:rPr>
            <w:rStyle w:val="Text3"/>
          </w:rPr>
          <w:t>) 247</w:t>
        </w:r>
      </w:hyperlink>
    </w:p>
    <w:p>
      <w:pPr>
        <w:pStyle w:val="Para 04"/>
      </w:pPr>
      <w:r>
        <w:rPr>
          <w:rStyle w:val="Text6"/>
        </w:rPr>
        <w:t>w</w:t>
      </w:r>
      <w:hyperlink w:anchor="200_Command_Line_Tricks_and_Shor">
        <w:r>
          <w:t>orking with 200</w:t>
        </w:r>
      </w:hyperlink>
    </w:p>
    <w:p>
      <w:pPr>
        <w:pStyle w:val="Para 57"/>
      </w:pPr>
      <w:r>
        <w:rPr>
          <w:rStyle w:val="Text6"/>
        </w:rPr>
        <w:t>Andr</w:t>
      </w:r>
      <w:hyperlink w:anchor="Top_of_index_html">
        <w:r>
          <w:t>oid Studio 104</w:t>
        </w:r>
      </w:hyperlink>
      <w:hyperlink w:anchor="Chapter_14_251">
        <w:r>
          <w:t>, 251</w:t>
        </w:r>
      </w:hyperlink>
    </w:p>
    <w:p>
      <w:pPr>
        <w:pStyle w:val="Para 12"/>
      </w:pPr>
      <w:r>
        <w:rPr>
          <w:rStyle w:val="Text27"/>
        </w:rPr>
        <w:t>A</w:t>
      </w:r>
      <w:r>
        <w:rPr>
          <w:rStyle w:val="Text0"/>
        </w:rPr>
        <w:t xml:space="preserve"> </w:t>
      </w:r>
      <w:r>
        <w:t xml:space="preserve">App Center </w:t>
      </w:r>
      <w:hyperlink w:anchor="App_Center_makes_it_easy_to_expl">
        <w:r>
          <w:rPr>
            <w:rStyle w:val="Text3"/>
          </w:rPr>
          <w:t>104</w:t>
        </w:r>
      </w:hyperlink>
    </w:p>
    <w:p>
      <w:pPr>
        <w:pStyle w:val="Para 30"/>
      </w:pPr>
      <w:r>
        <w:t>application grid (app grid</w:t>
      </w:r>
      <w:hyperlink w:anchor="74_Using_Your_Ubuntu_Desktop">
        <w:r>
          <w:rPr>
            <w:rStyle w:val="Text3"/>
          </w:rPr>
          <w:t>) 74</w:t>
        </w:r>
      </w:hyperlink>
    </w:p>
    <w:p>
      <w:pPr>
        <w:pStyle w:val="Para 12"/>
      </w:pPr>
      <w:r>
        <w:t>Active Director</w:t>
      </w:r>
      <w:hyperlink w:anchor="Top_of_index_html">
        <w:r>
          <w:rPr>
            <w:rStyle w:val="Text3"/>
          </w:rPr>
          <w:t>y 26</w:t>
        </w:r>
      </w:hyperlink>
      <w:r>
        <w:t xml:space="preserve">, </w:t>
      </w:r>
      <w:hyperlink w:anchor="40_Getting_Started_with_Ubuntu">
        <w:r>
          <w:rPr>
            <w:rStyle w:val="Text3"/>
          </w:rPr>
          <w:t>40</w:t>
        </w:r>
      </w:hyperlink>
    </w:p>
    <w:p>
      <w:pPr>
        <w:pStyle w:val="Para 30"/>
      </w:pPr>
      <w:r>
        <w:t>application indicat</w:t>
      </w:r>
      <w:hyperlink w:anchor="Chapter_5_81">
        <w:r>
          <w:rPr>
            <w:rStyle w:val="Text3"/>
          </w:rPr>
          <w:t>ors 81</w:t>
        </w:r>
      </w:hyperlink>
    </w:p>
    <w:p>
      <w:pPr>
        <w:pStyle w:val="Para 12"/>
      </w:pPr>
      <w:r>
        <w:t xml:space="preserve">advanced development resources, </w:t>
      </w:r>
    </w:p>
    <w:p>
      <w:pPr>
        <w:pStyle w:val="Para 37"/>
      </w:pPr>
      <w:r>
        <w:t xml:space="preserve">Ubuntu </w:t>
      </w:r>
      <w:hyperlink w:anchor="Chapter_14_249">
        <w:r>
          <w:rPr>
            <w:rStyle w:val="Text3"/>
          </w:rPr>
          <w:t>249</w:t>
        </w:r>
      </w:hyperlink>
      <w:r>
        <w:rPr>
          <w:rStyle w:val="Text0"/>
        </w:rPr>
        <w:t xml:space="preserve"> </w:t>
      </w:r>
      <w:r>
        <w:t xml:space="preserve">application programming interface </w:t>
      </w:r>
    </w:p>
    <w:p>
      <w:pPr>
        <w:pStyle w:val="Para 03"/>
      </w:pPr>
      <w:r>
        <w:t xml:space="preserve">advanced debugging, with Valgrind </w:t>
      </w:r>
      <w:hyperlink w:anchor="250_Ubuntu_for_Developers">
        <w:r>
          <w:rPr>
            <w:rStyle w:val="Text3"/>
          </w:rPr>
          <w:t>250</w:t>
        </w:r>
      </w:hyperlink>
      <w:r>
        <w:t xml:space="preserve"> </w:t>
      </w:r>
      <w:hyperlink w:anchor="Chapter_5_101">
        <w:r>
          <w:rPr>
            <w:rStyle w:val="Text8"/>
          </w:rPr>
          <w:t>(API) 101</w:t>
        </w:r>
      </w:hyperlink>
    </w:p>
    <w:p>
      <w:pPr>
        <w:pStyle w:val="Para 03"/>
      </w:pPr>
      <w:r>
        <w:t xml:space="preserve">CI/CD pipelines </w:t>
      </w:r>
      <w:hyperlink w:anchor="Chapter_14_251">
        <w:r>
          <w:rPr>
            <w:rStyle w:val="Text3"/>
          </w:rPr>
          <w:t>251</w:t>
        </w:r>
      </w:hyperlink>
      <w:r>
        <w:t xml:space="preserve"> </w:t>
      </w:r>
      <w:r>
        <w:rPr>
          <w:rStyle w:val="Text0"/>
        </w:rPr>
        <w:t>apt autoclean c</w:t>
      </w:r>
      <w:hyperlink w:anchor="Chapter_6_123">
        <w:r>
          <w:rPr>
            <w:rStyle w:val="Text8"/>
          </w:rPr>
          <w:t>ommand 123</w:t>
        </w:r>
      </w:hyperlink>
    </w:p>
    <w:p>
      <w:pPr>
        <w:pStyle w:val="Para 03"/>
      </w:pPr>
      <w:r>
        <w:t xml:space="preserve">cloud computing, with AWS, Azure, </w:t>
      </w:r>
      <w:r>
        <w:rPr>
          <w:rStyle w:val="Text0"/>
        </w:rPr>
        <w:t xml:space="preserve">apt autopurge command </w:t>
      </w:r>
      <w:hyperlink w:anchor="122_Software_Discovery__Finding">
        <w:r>
          <w:rPr>
            <w:rStyle w:val="Text8"/>
          </w:rPr>
          <w:t>122</w:t>
        </w:r>
      </w:hyperlink>
    </w:p>
    <w:p>
      <w:pPr>
        <w:pStyle w:val="Para 37"/>
      </w:pPr>
      <w:r>
        <w:rPr>
          <w:rStyle w:val="Text0"/>
        </w:rPr>
        <w:t xml:space="preserve">and GCP </w:t>
      </w:r>
      <w:hyperlink w:anchor="252_Ubuntu_for_Developers">
        <w:r>
          <w:rPr>
            <w:rStyle w:val="Text8"/>
          </w:rPr>
          <w:t>252</w:t>
        </w:r>
      </w:hyperlink>
      <w:r>
        <w:rPr>
          <w:rStyle w:val="Text0"/>
        </w:rPr>
        <w:t xml:space="preserve"> </w:t>
      </w:r>
      <w:r>
        <w:t xml:space="preserve">apt autoremove command </w:t>
      </w:r>
      <w:hyperlink w:anchor="122_Software_Discovery__Finding">
        <w:r>
          <w:rPr>
            <w:rStyle w:val="Text3"/>
          </w:rPr>
          <w:t>122</w:t>
        </w:r>
      </w:hyperlink>
    </w:p>
    <w:p>
      <w:pPr>
        <w:pStyle w:val="Para 03"/>
      </w:pPr>
      <w:r>
        <w:t xml:space="preserve">profiling and performance optimization </w:t>
      </w:r>
    </w:p>
    <w:p>
      <w:pPr>
        <w:pStyle w:val="Para 37"/>
      </w:pPr>
      <w:r>
        <w:rPr>
          <w:rStyle w:val="Text0"/>
        </w:rPr>
        <w:t xml:space="preserve">tools </w:t>
      </w:r>
      <w:hyperlink w:anchor="Chapter_14_251">
        <w:r>
          <w:rPr>
            <w:rStyle w:val="Text8"/>
          </w:rPr>
          <w:t>251</w:t>
        </w:r>
      </w:hyperlink>
      <w:r>
        <w:rPr>
          <w:rStyle w:val="Text0"/>
        </w:rPr>
        <w:t xml:space="preserve"> </w:t>
      </w:r>
      <w:r>
        <w:t>apt-file find c</w:t>
      </w:r>
      <w:hyperlink w:anchor="Chapter_6_123">
        <w:r>
          <w:rPr>
            <w:rStyle w:val="Text3"/>
          </w:rPr>
          <w:t xml:space="preserve">ommand </w:t>
          <w:t>123</w:t>
        </w:r>
      </w:hyperlink>
    </w:p>
    <w:p>
      <w:pPr>
        <w:pStyle w:val="Para 03"/>
      </w:pPr>
      <w:r>
        <w:t>specialized development t</w:t>
      </w:r>
      <w:hyperlink w:anchor="Chapter_14_251">
        <w:r>
          <w:rPr>
            <w:rStyle w:val="Text3"/>
          </w:rPr>
          <w:t>ools 251</w:t>
        </w:r>
      </w:hyperlink>
      <w:r>
        <w:t xml:space="preserve"> </w:t>
      </w:r>
      <w:r>
        <w:rPr>
          <w:rStyle w:val="Text0"/>
        </w:rPr>
        <w:t>apt install c</w:t>
      </w:r>
      <w:hyperlink w:anchor="Top_of_index_html">
        <w:r>
          <w:rPr>
            <w:rStyle w:val="Text8"/>
          </w:rPr>
          <w:t xml:space="preserve">ommand 120, </w:t>
        </w:r>
      </w:hyperlink>
      <w:hyperlink w:anchor="Chapter_6_121">
        <w:r>
          <w:rPr>
            <w:rStyle w:val="Text8"/>
          </w:rPr>
          <w:t>121</w:t>
        </w:r>
      </w:hyperlink>
    </w:p>
    <w:p>
      <w:pPr>
        <w:pStyle w:val="Para 03"/>
      </w:pPr>
      <w:r>
        <w:t xml:space="preserve">static code analysis tools </w:t>
      </w:r>
      <w:hyperlink w:anchor="Chapter_14_251">
        <w:r>
          <w:rPr>
            <w:rStyle w:val="Text3"/>
          </w:rPr>
          <w:t>251</w:t>
        </w:r>
      </w:hyperlink>
      <w:r>
        <w:t xml:space="preserve"> </w:t>
      </w:r>
      <w:r>
        <w:rPr>
          <w:rStyle w:val="Text0"/>
        </w:rPr>
        <w:t>apt purge c</w:t>
      </w:r>
      <w:hyperlink w:anchor="122_Software_Discovery__Finding">
        <w:r>
          <w:rPr>
            <w:rStyle w:val="Text8"/>
          </w:rPr>
          <w:t>ommand 122</w:t>
        </w:r>
      </w:hyperlink>
    </w:p>
    <w:p>
      <w:pPr>
        <w:pStyle w:val="Para 03"/>
      </w:pPr>
      <w:r>
        <w:t xml:space="preserve">virtualized development, with VMs and </w:t>
      </w:r>
      <w:r>
        <w:rPr>
          <w:rStyle w:val="Text0"/>
        </w:rPr>
        <w:t xml:space="preserve">apt reinstall command </w:t>
      </w:r>
      <w:hyperlink w:anchor="122_Software_Discovery__Finding">
        <w:r>
          <w:rPr>
            <w:rStyle w:val="Text8"/>
          </w:rPr>
          <w:t>122</w:t>
        </w:r>
      </w:hyperlink>
    </w:p>
    <w:p>
      <w:pPr>
        <w:pStyle w:val="Para 05"/>
      </w:pPr>
      <w:r>
        <w:t xml:space="preserve">containers </w:t>
      </w:r>
      <w:hyperlink w:anchor="250_Ubuntu_for_Developers">
        <w:r>
          <w:rPr>
            <w:rStyle w:val="Text3"/>
          </w:rPr>
          <w:t>250</w:t>
        </w:r>
      </w:hyperlink>
    </w:p>
    <w:p>
      <w:pPr>
        <w:pStyle w:val="Para 30"/>
      </w:pPr>
      <w:r>
        <w:t>apt remove c</w:t>
      </w:r>
      <w:hyperlink w:anchor="122_Software_Discovery__Finding">
        <w:r>
          <w:rPr>
            <w:rStyle w:val="Text3"/>
          </w:rPr>
          <w:t>ommand 122</w:t>
        </w:r>
      </w:hyperlink>
    </w:p>
    <w:p>
      <w:pPr>
        <w:pStyle w:val="Para 03"/>
      </w:pPr>
      <w:r>
        <w:t xml:space="preserve">Virtual Python environments, </w:t>
      </w:r>
    </w:p>
    <w:p>
      <w:pPr>
        <w:pStyle w:val="Para 68"/>
      </w:pPr>
      <w:r>
        <w:rPr>
          <w:rStyle w:val="Text13"/>
        </w:rPr>
        <w:t xml:space="preserve">with venv </w:t>
      </w:r>
      <w:hyperlink w:anchor="250_Ubuntu_for_Developers">
        <w:r>
          <w:rPr>
            <w:rStyle w:val="Text0"/>
          </w:rPr>
          <w:t>250</w:t>
        </w:r>
      </w:hyperlink>
      <w:r>
        <w:rPr>
          <w:rStyle w:val="Text13"/>
        </w:rPr>
        <w:t xml:space="preserve"> </w:t>
      </w:r>
      <w:r>
        <w:rPr>
          <w:rStyle w:val="Text6"/>
        </w:rPr>
        <w:t>apt search c</w:t>
      </w:r>
      <w:hyperlink w:anchor="Top_of_index_html">
        <w:r>
          <w:t xml:space="preserve">ommand 119, </w:t>
        </w:r>
      </w:hyperlink>
      <w:hyperlink w:anchor="the_search_term_in_the_descripti">
        <w:r>
          <w:t>120</w:t>
        </w:r>
      </w:hyperlink>
    </w:p>
    <w:p>
      <w:pPr>
        <w:pStyle w:val="Para 12"/>
      </w:pPr>
      <w:r>
        <w:t>advanced features, LXD</w:t>
      </w:r>
      <w:r>
        <w:rPr>
          <w:rStyle w:val="Text0"/>
        </w:rPr>
        <w:t xml:space="preserve"> </w:t>
      </w:r>
      <w:r>
        <w:t>apt show c</w:t>
      </w:r>
      <w:hyperlink w:anchor="upgrading_packages__This_package">
        <w:r>
          <w:rPr>
            <w:rStyle w:val="Text3"/>
          </w:rPr>
          <w:t>ommand 118</w:t>
        </w:r>
      </w:hyperlink>
    </w:p>
    <w:p>
      <w:pPr>
        <w:pStyle w:val="Para 04"/>
      </w:pPr>
      <w:r>
        <w:rPr>
          <w:rStyle w:val="Text6"/>
        </w:rPr>
        <w:t>c</w:t>
      </w:r>
      <w:hyperlink w:anchor="Chapter_15_263">
        <w:r>
          <w:t>ontainers, migrating 263</w:t>
        </w:r>
      </w:hyperlink>
      <w:r>
        <w:rPr>
          <w:rStyle w:val="Text6"/>
        </w:rPr>
        <w:t xml:space="preserve"> </w:t>
      </w:r>
      <w:r>
        <w:rPr>
          <w:rStyle w:val="Text13"/>
        </w:rPr>
        <w:t xml:space="preserve">apt update command </w:t>
      </w:r>
      <w:hyperlink w:anchor="Chapter_6_119">
        <w:r>
          <w:rPr>
            <w:rStyle w:val="Text0"/>
          </w:rPr>
          <w:t>119</w:t>
        </w:r>
      </w:hyperlink>
    </w:p>
    <w:p>
      <w:pPr>
        <w:pStyle w:val="Para 03"/>
      </w:pPr>
      <w:r>
        <w:t xml:space="preserve">networking mastery </w:t>
      </w:r>
      <w:hyperlink w:anchor="Chapter_15_263">
        <w:r>
          <w:rPr>
            <w:rStyle w:val="Text3"/>
          </w:rPr>
          <w:t>263</w:t>
        </w:r>
      </w:hyperlink>
      <w:r>
        <w:t xml:space="preserve"> </w:t>
      </w:r>
      <w:r>
        <w:rPr>
          <w:rStyle w:val="Text0"/>
        </w:rPr>
        <w:t>apt updat</w:t>
      </w:r>
      <w:hyperlink w:anchor="Top_of_index_html">
        <w:r>
          <w:rPr>
            <w:rStyle w:val="Text8"/>
          </w:rPr>
          <w:t xml:space="preserve">es 146, </w:t>
        </w:r>
      </w:hyperlink>
      <w:hyperlink w:anchor="Chapter_7_147">
        <w:r>
          <w:rPr>
            <w:rStyle w:val="Text8"/>
          </w:rPr>
          <w:t>147</w:t>
        </w:r>
      </w:hyperlink>
    </w:p>
    <w:p>
      <w:pPr>
        <w:pStyle w:val="Para 03"/>
      </w:pPr>
      <w:r>
        <w:t xml:space="preserve">profiles for reusability </w:t>
      </w:r>
      <w:hyperlink w:anchor="Chapter_15_263">
        <w:r>
          <w:rPr>
            <w:rStyle w:val="Text3"/>
          </w:rPr>
          <w:t>263</w:t>
        </w:r>
      </w:hyperlink>
      <w:r>
        <w:t xml:space="preserve"> </w:t>
      </w:r>
      <w:r>
        <w:rPr>
          <w:rStyle w:val="Text0"/>
        </w:rPr>
        <w:t>Ar</w:t>
      </w:r>
      <w:hyperlink w:anchor="Chapter_14_251">
        <w:r>
          <w:rPr>
            <w:rStyle w:val="Text8"/>
          </w:rPr>
          <w:t>duino IDE 251</w:t>
        </w:r>
      </w:hyperlink>
    </w:p>
    <w:p>
      <w:bookmarkStart w:id="367" w:name="310_Index"/>
      <w:pPr>
        <w:pStyle w:val="Para 10"/>
      </w:pPr>
      <w:r>
        <w:rPr>
          <w:rStyle w:val="Text2"/>
        </w:rPr>
        <w:t>310</w:t>
      </w:r>
      <w:r>
        <w:rPr>
          <w:rStyle w:val="Text15"/>
        </w:rPr>
        <w:t xml:space="preserve"> </w:t>
      </w:r>
      <w:r>
        <w:t>Index</w:t>
      </w:r>
      <w:bookmarkEnd w:id="367"/>
    </w:p>
    <w:p>
      <w:pPr>
        <w:pStyle w:val="Para 08"/>
      </w:pPr>
      <w:hyperlink w:anchor="198_Command_Line_Tricks_and_Shor">
        <w:r>
          <w:t>asciinema 198</w:t>
        </w:r>
      </w:hyperlink>
      <w:r>
        <w:rPr>
          <w:rStyle w:val="Text13"/>
        </w:rPr>
        <w:t xml:space="preserve"> </w:t>
      </w:r>
      <w:r>
        <w:rPr>
          <w:rStyle w:val="Text6"/>
        </w:rPr>
        <w:t xml:space="preserve">code comments </w:t>
      </w:r>
      <w:hyperlink w:anchor="into_writing_quality_code_and_en">
        <w:r>
          <w:t>30</w:t>
        </w:r>
      </w:hyperlink>
    </w:p>
    <w:p>
      <w:pPr>
        <w:pStyle w:val="Para 12"/>
      </w:pPr>
      <w:r>
        <w:t xml:space="preserve">asciinema-agg </w:t>
      </w:r>
      <w:hyperlink w:anchor="198_Command_Line_Tricks_and_Shor">
        <w:r>
          <w:rPr>
            <w:rStyle w:val="Text3"/>
          </w:rPr>
          <w:t>198</w:t>
        </w:r>
      </w:hyperlink>
      <w:r>
        <w:rPr>
          <w:rStyle w:val="Text0"/>
        </w:rPr>
        <w:t xml:space="preserve"> </w:t>
      </w:r>
      <w:r>
        <w:t xml:space="preserve">code contributions </w:t>
      </w:r>
      <w:hyperlink w:anchor="34_Security_and_Transparency___T">
        <w:r>
          <w:rPr>
            <w:rStyle w:val="Text3"/>
          </w:rPr>
          <w:t>34</w:t>
        </w:r>
      </w:hyperlink>
    </w:p>
    <w:p>
      <w:pPr>
        <w:pStyle w:val="Para 08"/>
      </w:pPr>
      <w:r>
        <w:rPr>
          <w:rStyle w:val="Text6"/>
        </w:rPr>
        <w:t>A</w:t>
      </w:r>
      <w:hyperlink w:anchor="Top_of_index_html">
        <w:r>
          <w:t xml:space="preserve">sk Ubuntu 159, </w:t>
        </w:r>
      </w:hyperlink>
      <w:hyperlink w:anchor="Chapter_8_161">
        <w:r>
          <w:t>161</w:t>
        </w:r>
      </w:hyperlink>
      <w:r>
        <w:rPr>
          <w:rStyle w:val="Text13"/>
        </w:rPr>
        <w:t xml:space="preserve"> </w:t>
      </w:r>
      <w:r>
        <w:rPr>
          <w:rStyle w:val="Text6"/>
        </w:rPr>
        <w:t>c</w:t>
      </w:r>
      <w:hyperlink w:anchor="186_Command_Line_Tricks_and_Shor">
        <w:r>
          <w:t>ommand line 186</w:t>
        </w:r>
      </w:hyperlink>
    </w:p>
    <w:p>
      <w:pPr>
        <w:pStyle w:val="Para 06"/>
      </w:pPr>
      <w:hyperlink w:anchor="Chapter_8_161">
        <w:r>
          <w:rPr>
            <w:rStyle w:val="Text3"/>
          </w:rPr>
          <w:t>URL 161</w:t>
        </w:r>
      </w:hyperlink>
      <w:r>
        <w:t xml:space="preserve"> </w:t>
        <w:t xml:space="preserve">software installation, with APT and </w:t>
      </w:r>
    </w:p>
    <w:p>
      <w:pPr>
        <w:pStyle w:val="Para 23"/>
      </w:pPr>
      <w:r>
        <w:rPr>
          <w:rStyle w:val="Text13"/>
        </w:rPr>
        <w:t>authd</w:t>
      </w:r>
      <w:r>
        <w:rPr>
          <w:rStyle w:val="Text6"/>
        </w:rPr>
        <w:t xml:space="preserve"> Snap </w:t>
      </w:r>
      <w:hyperlink w:anchor="Top_of_index_html">
        <w:r>
          <w:t>117-</w:t>
        </w:r>
      </w:hyperlink>
      <w:hyperlink w:anchor="Account__login__logout__whoami">
        <w:r>
          <w:t>128</w:t>
        </w:r>
      </w:hyperlink>
    </w:p>
    <w:p>
      <w:pPr>
        <w:pStyle w:val="Para 34"/>
      </w:pPr>
      <w:r>
        <w:rPr>
          <w:rStyle w:val="Text0"/>
        </w:rPr>
        <w:t xml:space="preserve">configuring </w:t>
      </w:r>
      <w:r>
        <w:t>command-line interface (</w:t>
      </w:r>
      <w:hyperlink w:anchor="258_Leveraging_Containers_for_De">
        <w:r>
          <w:rPr>
            <w:rStyle w:val="Text3"/>
          </w:rPr>
          <w:t>CLI) 258</w:t>
        </w:r>
      </w:hyperlink>
      <w:r>
        <w:rPr>
          <w:rStyle w:val="Text0"/>
        </w:rPr>
        <w:t xml:space="preserve"> </w:t>
      </w:r>
      <w:hyperlink w:anchor="174_Ubuntu_in_the_Enterprise_and">
        <w:r>
          <w:rPr>
            <w:rStyle w:val="Text8"/>
          </w:rPr>
          <w:t>174</w:t>
        </w:r>
      </w:hyperlink>
    </w:p>
    <w:p>
      <w:pPr>
        <w:pStyle w:val="Para 06"/>
      </w:pPr>
      <w:r>
        <w:t xml:space="preserve">configuring at scale, with </w:t>
      </w:r>
      <w:r>
        <w:rPr>
          <w:rStyle w:val="Text0"/>
        </w:rPr>
        <w:t xml:space="preserve">command-not-found utility </w:t>
      </w:r>
      <w:hyperlink w:anchor="Chapter_6_123">
        <w:r>
          <w:rPr>
            <w:rStyle w:val="Text8"/>
          </w:rPr>
          <w:t>123</w:t>
        </w:r>
      </w:hyperlink>
    </w:p>
    <w:p>
      <w:pPr>
        <w:pStyle w:val="Para 50"/>
      </w:pPr>
      <w:hyperlink w:anchor="Top_of_index_html">
        <w:r>
          <w:rPr>
            <w:rStyle w:val="Text8"/>
          </w:rPr>
          <w:t>Landscape 177-</w:t>
        </w:r>
      </w:hyperlink>
      <w:hyperlink w:anchor="Clicking_the_Run_script_icon_wil">
        <w:r>
          <w:rPr>
            <w:rStyle w:val="Text8"/>
          </w:rPr>
          <w:t>182</w:t>
        </w:r>
      </w:hyperlink>
      <w:r>
        <w:rPr>
          <w:rStyle w:val="Text0"/>
        </w:rPr>
        <w:t xml:space="preserve"> </w:t>
      </w:r>
      <w:r>
        <w:t xml:space="preserve">Common Desktop Environment </w:t>
      </w:r>
    </w:p>
    <w:p>
      <w:pPr>
        <w:pStyle w:val="Para 14"/>
      </w:pPr>
      <w:hyperlink w:anchor="174_Ubuntu_in_the_Enterprise_and">
        <w:r>
          <w:t>installing 174</w:t>
        </w:r>
      </w:hyperlink>
      <w:r>
        <w:rPr>
          <w:rStyle w:val="Text6"/>
        </w:rPr>
        <w:t xml:space="preserve"> </w:t>
      </w:r>
      <w:r>
        <w:rPr>
          <w:rStyle w:val="Text13"/>
        </w:rPr>
        <w:t xml:space="preserve">(CDE) </w:t>
      </w:r>
      <w:hyperlink w:anchor="36_Security_and_Transparency___T">
        <w:r>
          <w:rPr>
            <w:rStyle w:val="Text0"/>
          </w:rPr>
          <w:t>36</w:t>
        </w:r>
      </w:hyperlink>
    </w:p>
    <w:p>
      <w:pPr>
        <w:pStyle w:val="Para 12"/>
      </w:pPr>
      <w:r>
        <w:t>Azur</w:t>
      </w:r>
      <w:hyperlink w:anchor="Chapter_14_247">
        <w:r>
          <w:rPr>
            <w:rStyle w:val="Text3"/>
          </w:rPr>
          <w:t>e 247</w:t>
        </w:r>
      </w:hyperlink>
      <w:r>
        <w:rPr>
          <w:rStyle w:val="Text0"/>
        </w:rPr>
        <w:t xml:space="preserve"> </w:t>
      </w:r>
      <w:r>
        <w:t xml:space="preserve">Common UNIX Printing System </w:t>
      </w:r>
    </w:p>
    <w:p>
      <w:pPr>
        <w:pStyle w:val="Para 12"/>
      </w:pPr>
      <w:r>
        <w:rPr>
          <w:rStyle w:val="Text27"/>
        </w:rPr>
        <w:t>B</w:t>
      </w:r>
      <w:r>
        <w:rPr>
          <w:rStyle w:val="Text0"/>
        </w:rPr>
        <w:t xml:space="preserve"> </w:t>
      </w:r>
      <w:r>
        <w:t>(CUPS</w:t>
      </w:r>
      <w:hyperlink w:anchor="Chapter_6_135">
        <w:r>
          <w:rPr>
            <w:rStyle w:val="Text3"/>
          </w:rPr>
          <w:t>) 135</w:t>
        </w:r>
      </w:hyperlink>
    </w:p>
    <w:p>
      <w:pPr>
        <w:pStyle w:val="Para 30"/>
      </w:pPr>
      <w:r>
        <w:t xml:space="preserve">Common Vulnerabilities and </w:t>
      </w:r>
    </w:p>
    <w:p>
      <w:pPr>
        <w:pStyle w:val="Para 30"/>
      </w:pPr>
      <w:r>
        <w:t>Exposures (C</w:t>
      </w:r>
      <w:hyperlink w:anchor="Top_of_index_html">
        <w:r>
          <w:rPr>
            <w:rStyle w:val="Text3"/>
          </w:rPr>
          <w:t xml:space="preserve">VE) 142, </w:t>
        </w:r>
      </w:hyperlink>
      <w:hyperlink w:anchor="Chapter_7_143">
        <w:r>
          <w:rPr>
            <w:rStyle w:val="Text3"/>
          </w:rPr>
          <w:t>143</w:t>
        </w:r>
      </w:hyperlink>
    </w:p>
    <w:p>
      <w:pPr>
        <w:pStyle w:val="Para 12"/>
      </w:pPr>
      <w:r>
        <w:t xml:space="preserve">balenaEtcher </w:t>
      </w:r>
      <w:hyperlink w:anchor="Other_Linux_systems__Windows__or">
        <w:r>
          <w:rPr>
            <w:rStyle w:val="Text3"/>
          </w:rPr>
          <w:t>42</w:t>
        </w:r>
      </w:hyperlink>
    </w:p>
    <w:p>
      <w:pPr>
        <w:pStyle w:val="Para 35"/>
      </w:pPr>
      <w:r>
        <w:t>community</w:t>
      </w:r>
    </w:p>
    <w:p>
      <w:pPr>
        <w:pStyle w:val="Para 08"/>
      </w:pPr>
      <w:hyperlink w:anchor="Chapter_10_201">
        <w:r>
          <w:t>Bash scripting 201</w:t>
        </w:r>
      </w:hyperlink>
    </w:p>
    <w:p>
      <w:pPr>
        <w:pStyle w:val="Para 27"/>
      </w:pPr>
      <w:r>
        <w:rPr>
          <w:rStyle w:val="Text6"/>
        </w:rPr>
        <w:t>dev</w:t>
      </w:r>
      <w:hyperlink w:anchor="Chapter_1_9">
        <w:r>
          <w:t>elopment 9</w:t>
        </w:r>
      </w:hyperlink>
    </w:p>
    <w:p>
      <w:pPr>
        <w:pStyle w:val="Para 23"/>
      </w:pPr>
      <w:hyperlink w:anchor="Chapter_10_199">
        <w:r>
          <w:rPr>
            <w:rStyle w:val="Text0"/>
          </w:rPr>
          <w:t>Bash shell 199</w:t>
        </w:r>
      </w:hyperlink>
      <w:r>
        <w:rPr>
          <w:rStyle w:val="Text6"/>
        </w:rPr>
        <w:t xml:space="preserve"> </w:t>
      </w:r>
      <w:hyperlink w:anchor="Chapter_1_9">
        <w:r>
          <w:t>documentation 9</w:t>
        </w:r>
      </w:hyperlink>
    </w:p>
    <w:p>
      <w:pPr>
        <w:pStyle w:val="Para 08"/>
      </w:pPr>
      <w:r>
        <w:rPr>
          <w:rStyle w:val="Text6"/>
        </w:rPr>
        <w:t>binar</w:t>
      </w:r>
      <w:hyperlink w:anchor="32_Security_and_Transparency___T">
        <w:r>
          <w:t>y blobs 32</w:t>
        </w:r>
      </w:hyperlink>
      <w:r>
        <w:rPr>
          <w:rStyle w:val="Text13"/>
        </w:rPr>
        <w:t xml:space="preserve"> support </w:t>
      </w:r>
      <w:hyperlink w:anchor="_______Translations__Ubuntu_s_br">
        <w:r>
          <w:rPr>
            <w:rStyle w:val="Text0"/>
          </w:rPr>
          <w:t>10</w:t>
        </w:r>
      </w:hyperlink>
    </w:p>
    <w:p>
      <w:pPr>
        <w:pStyle w:val="Para 23"/>
      </w:pPr>
      <w:hyperlink w:anchor="All_files_and_folders_display_so">
        <w:r>
          <w:rPr>
            <w:rStyle w:val="Text0"/>
          </w:rPr>
          <w:t>bookmark 94</w:t>
        </w:r>
      </w:hyperlink>
      <w:r>
        <w:rPr>
          <w:rStyle w:val="Text6"/>
        </w:rPr>
        <w:t xml:space="preserve"> </w:t>
      </w:r>
      <w:hyperlink w:anchor="_______Translations__Ubuntu_s_br">
        <w:r>
          <w:t>translation 10</w:t>
        </w:r>
      </w:hyperlink>
    </w:p>
    <w:p>
      <w:pPr>
        <w:pStyle w:val="Para 12"/>
      </w:pPr>
      <w:r>
        <w:t>bugs</w:t>
      </w:r>
      <w:r>
        <w:rPr>
          <w:rStyle w:val="Text0"/>
        </w:rPr>
        <w:t xml:space="preserve"> </w:t>
      </w:r>
      <w:r>
        <w:t xml:space="preserve">community engagement </w:t>
      </w:r>
      <w:hyperlink w:anchor="34_Security_and_Transparency___T">
        <w:r>
          <w:rPr>
            <w:rStyle w:val="Text3"/>
          </w:rPr>
          <w:t>34</w:t>
        </w:r>
      </w:hyperlink>
    </w:p>
    <w:p>
      <w:pPr>
        <w:pStyle w:val="Para 69"/>
      </w:pPr>
      <w:r>
        <w:rPr>
          <w:rStyle w:val="Text13"/>
        </w:rPr>
        <w:t xml:space="preserve">reporting </w:t>
      </w:r>
      <w:hyperlink w:anchor="Top_of_index_html">
        <w:r>
          <w:rPr>
            <w:rStyle w:val="Text0"/>
          </w:rPr>
          <w:t>162</w:t>
        </w:r>
      </w:hyperlink>
      <w:hyperlink w:anchor="Chapter_8_163">
        <w:r>
          <w:rPr>
            <w:rStyle w:val="Text0"/>
          </w:rPr>
          <w:t>, 163</w:t>
        </w:r>
      </w:hyperlink>
      <w:r>
        <w:rPr>
          <w:rStyle w:val="Text13"/>
        </w:rPr>
        <w:t xml:space="preserve"> </w:t>
      </w:r>
      <w:r>
        <w:rPr>
          <w:rStyle w:val="Text6"/>
        </w:rPr>
        <w:t>c</w:t>
      </w:r>
      <w:hyperlink w:anchor="116_Software_Discovery__Finding">
        <w:r>
          <w:t xml:space="preserve">onfinement </w:t>
        </w:r>
      </w:hyperlink>
      <w:hyperlink w:anchor="Top_of_index_html">
        <w:r>
          <w:t xml:space="preserve">116, </w:t>
        </w:r>
      </w:hyperlink>
      <w:hyperlink w:anchor="Chapter_6_117">
        <w:r>
          <w:t>117</w:t>
        </w:r>
      </w:hyperlink>
    </w:p>
    <w:p>
      <w:pPr>
        <w:pStyle w:val="Para 12"/>
      </w:pPr>
      <w:r>
        <w:t>Bugzill</w:t>
      </w:r>
      <w:hyperlink w:anchor="36_Security_and_Transparency___T">
        <w:r>
          <w:rPr>
            <w:rStyle w:val="Text3"/>
          </w:rPr>
          <w:t>a 36</w:t>
        </w:r>
      </w:hyperlink>
      <w:r>
        <w:rPr>
          <w:rStyle w:val="Text0"/>
        </w:rPr>
        <w:t xml:space="preserve"> </w:t>
      </w:r>
      <w:r>
        <w:t>connect and disconnect c</w:t>
      </w:r>
      <w:hyperlink w:anchor="Chapter_6_127">
        <w:r>
          <w:rPr>
            <w:rStyle w:val="Text3"/>
          </w:rPr>
          <w:t>ommands 127</w:t>
        </w:r>
      </w:hyperlink>
    </w:p>
    <w:p>
      <w:pPr>
        <w:pStyle w:val="Para 12"/>
      </w:pPr>
      <w:r>
        <w:t>build-essential pack</w:t>
      </w:r>
      <w:hyperlink w:anchor="Chapter_14_247">
        <w:r>
          <w:rPr>
            <w:rStyle w:val="Text3"/>
          </w:rPr>
          <w:t>age 247</w:t>
        </w:r>
      </w:hyperlink>
      <w:r>
        <w:rPr>
          <w:rStyle w:val="Text0"/>
        </w:rPr>
        <w:t xml:space="preserve"> </w:t>
      </w:r>
      <w:r>
        <w:t xml:space="preserve">Continuous Integration/Continuous </w:t>
      </w:r>
    </w:p>
    <w:p>
      <w:pPr>
        <w:pStyle w:val="Para 12"/>
      </w:pPr>
      <w:r>
        <w:rPr>
          <w:rStyle w:val="Text27"/>
        </w:rPr>
        <w:t>C</w:t>
      </w:r>
      <w:r>
        <w:rPr>
          <w:rStyle w:val="Text0"/>
        </w:rPr>
        <w:t xml:space="preserve"> </w:t>
      </w:r>
      <w:r>
        <w:t xml:space="preserve">Deployment (CI/CD) </w:t>
      </w:r>
      <w:hyperlink w:anchor="Chapter_14_251">
        <w:r>
          <w:rPr>
            <w:rStyle w:val="Text3"/>
          </w:rPr>
          <w:t>251</w:t>
        </w:r>
      </w:hyperlink>
    </w:p>
    <w:p>
      <w:pPr>
        <w:pStyle w:val="Para 58"/>
      </w:pPr>
      <w:r>
        <w:rPr>
          <w:rStyle w:val="Text6"/>
        </w:rPr>
        <w:t>cowsa</w:t>
      </w:r>
      <w:hyperlink w:anchor="198_Command_Line_Tricks_and_Shor">
        <w:r>
          <w:t>y app 198</w:t>
        </w:r>
      </w:hyperlink>
    </w:p>
    <w:p>
      <w:pPr>
        <w:pStyle w:val="Para 12"/>
      </w:pPr>
      <w:r>
        <w:t xml:space="preserve">Canonical Livepatch service </w:t>
      </w:r>
      <w:hyperlink w:anchor="150_Software_Updates__Enhancing">
        <w:r>
          <w:rPr>
            <w:rStyle w:val="Text3"/>
          </w:rPr>
          <w:t>150</w:t>
        </w:r>
      </w:hyperlink>
      <w:r>
        <w:rPr>
          <w:rStyle w:val="Text0"/>
        </w:rPr>
        <w:t xml:space="preserve"> </w:t>
      </w:r>
      <w:hyperlink w:anchor="Chapter_14_249">
        <w:r>
          <w:rPr>
            <w:rStyle w:val="Text3"/>
          </w:rPr>
          <w:t>curl 249</w:t>
        </w:r>
      </w:hyperlink>
    </w:p>
    <w:p>
      <w:pPr>
        <w:pStyle w:val="Para 08"/>
      </w:pPr>
      <w:r>
        <w:rPr>
          <w:rStyle w:val="Text6"/>
        </w:rPr>
        <w:t>chkr</w:t>
      </w:r>
      <w:hyperlink w:anchor="Note">
        <w:r>
          <w:t>ootkit 212</w:t>
        </w:r>
      </w:hyperlink>
      <w:r>
        <w:rPr>
          <w:rStyle w:val="Text13"/>
        </w:rPr>
        <w:t xml:space="preserve"> </w:t>
      </w:r>
      <w:r>
        <w:rPr>
          <w:rStyle w:val="Text6"/>
        </w:rPr>
        <w:t>CVE Progr</w:t>
      </w:r>
      <w:hyperlink w:anchor="Another_critical_part_of_the_inf">
        <w:r>
          <w:t>am 142</w:t>
        </w:r>
      </w:hyperlink>
    </w:p>
    <w:p>
      <w:pPr>
        <w:pStyle w:val="Para 15"/>
      </w:pPr>
      <w:r>
        <w:t/>
      </w:r>
    </w:p>
    <w:p>
      <w:pPr>
        <w:pStyle w:val="Para 06"/>
      </w:pPr>
      <w:r>
        <w:t xml:space="preserve">benefits </w:t>
      </w:r>
      <w:hyperlink w:anchor="Note">
        <w:r>
          <w:rPr>
            <w:rStyle w:val="Text3"/>
          </w:rPr>
          <w:t>212</w:t>
        </w:r>
      </w:hyperlink>
      <w:r>
        <w:t xml:space="preserve"> </w:t>
      </w:r>
      <w:r>
        <w:rPr>
          <w:rStyle w:val="Text4"/>
        </w:rPr>
        <w:t>D</w:t>
      </w:r>
    </w:p>
    <w:p>
      <w:pPr>
        <w:pStyle w:val="Para 14"/>
      </w:pPr>
      <w:r>
        <w:rPr>
          <w:rStyle w:val="Text6"/>
        </w:rPr>
        <w:t>c</w:t>
      </w:r>
      <w:hyperlink w:anchor="Chapter_11_213">
        <w:r>
          <w:t>onsiderations 213</w:t>
        </w:r>
      </w:hyperlink>
    </w:p>
    <w:p>
      <w:pPr>
        <w:pStyle w:val="Para 14"/>
      </w:pPr>
      <w:r>
        <w:rPr>
          <w:rStyle w:val="Text6"/>
        </w:rPr>
        <w:t>for netw</w:t>
      </w:r>
      <w:hyperlink w:anchor="Note">
        <w:r>
          <w:t>ork security 212</w:t>
        </w:r>
      </w:hyperlink>
    </w:p>
    <w:p>
      <w:pPr>
        <w:pStyle w:val="Para 30"/>
      </w:pPr>
      <w:r>
        <w:t>Data Science Stack (DSS)</w:t>
      </w:r>
    </w:p>
    <w:p>
      <w:pPr>
        <w:pStyle w:val="Para 14"/>
      </w:pPr>
      <w:hyperlink w:anchor="Chapter_11_213">
        <w:r>
          <w:t>installing 213</w:t>
        </w:r>
      </w:hyperlink>
      <w:r>
        <w:rPr>
          <w:rStyle w:val="Text6"/>
        </w:rPr>
        <w:t xml:space="preserve"> </w:t>
      </w:r>
      <w:hyperlink w:anchor="Leveraging_Data_Science_Stack">
        <w:r>
          <w:t>advanced usage 296</w:t>
        </w:r>
      </w:hyperlink>
    </w:p>
    <w:p>
      <w:pPr>
        <w:pStyle w:val="Para 14"/>
      </w:pPr>
      <w:hyperlink w:anchor="Chapter_11_213">
        <w:r>
          <w:t>options 213</w:t>
        </w:r>
      </w:hyperlink>
      <w:r>
        <w:rPr>
          <w:rStyle w:val="Text6"/>
        </w:rPr>
        <w:t xml:space="preserve"> </w:t>
      </w:r>
      <w:hyperlink w:anchor="Top_of_index_html">
        <w:r>
          <w:t>advantages 289</w:t>
        </w:r>
      </w:hyperlink>
      <w:r>
        <w:rPr>
          <w:rStyle w:val="Text6"/>
        </w:rPr>
        <w:t xml:space="preserve">, </w:t>
      </w:r>
      <w:hyperlink w:anchor="290_Building_Your_Data_Science_T">
        <w:r>
          <w:t>290</w:t>
        </w:r>
      </w:hyperlink>
    </w:p>
    <w:p>
      <w:pPr>
        <w:pStyle w:val="Para 14"/>
      </w:pPr>
      <w:r>
        <w:rPr>
          <w:rStyle w:val="Text6"/>
        </w:rPr>
        <w:t>results, int</w:t>
      </w:r>
      <w:hyperlink w:anchor="Chapter_11_213">
        <w:r>
          <w:t>erpreting 213</w:t>
        </w:r>
      </w:hyperlink>
    </w:p>
    <w:p>
      <w:pPr>
        <w:pStyle w:val="Para 27"/>
      </w:pPr>
      <w:r>
        <w:rPr>
          <w:rStyle w:val="Text6"/>
        </w:rPr>
        <w:t>c</w:t>
      </w:r>
      <w:hyperlink w:anchor="Top_of_index_html">
        <w:r>
          <w:t xml:space="preserve">omponents 290, </w:t>
        </w:r>
      </w:hyperlink>
      <w:hyperlink w:anchor="Chapter_18_291">
        <w:r>
          <w:t>291</w:t>
        </w:r>
      </w:hyperlink>
    </w:p>
    <w:p>
      <w:pPr>
        <w:pStyle w:val="Para 06"/>
      </w:pPr>
      <w:r>
        <w:t xml:space="preserve">running </w:t>
      </w:r>
      <w:hyperlink w:anchor="Chapter_11_213">
        <w:r>
          <w:rPr>
            <w:rStyle w:val="Text3"/>
          </w:rPr>
          <w:t>213</w:t>
        </w:r>
      </w:hyperlink>
      <w:r>
        <w:t xml:space="preserve"> experiments, tracking </w:t>
      </w:r>
      <w:hyperlink w:anchor="Leveraging_Data_Science_Stack">
        <w:r>
          <w:rPr>
            <w:rStyle w:val="Text3"/>
          </w:rPr>
          <w:t>296</w:t>
        </w:r>
      </w:hyperlink>
    </w:p>
    <w:p>
      <w:pPr>
        <w:pStyle w:val="Para 14"/>
      </w:pPr>
      <w:hyperlink w:anchor="Beyond_chkrootkit">
        <w:r>
          <w:t>with other security measures 214</w:t>
        </w:r>
      </w:hyperlink>
    </w:p>
    <w:p>
      <w:pPr>
        <w:pStyle w:val="Para 27"/>
      </w:pPr>
      <w:hyperlink w:anchor="Chapter_18_293">
        <w:r>
          <w:t>initializing 293</w:t>
        </w:r>
      </w:hyperlink>
    </w:p>
    <w:p>
      <w:pPr>
        <w:pStyle w:val="Para 23"/>
      </w:pPr>
      <w:r>
        <w:rPr>
          <w:rStyle w:val="Text13"/>
        </w:rPr>
        <w:t>code analyz</w:t>
      </w:r>
      <w:hyperlink w:anchor="Chapter_3_31">
        <w:r>
          <w:rPr>
            <w:rStyle w:val="Text0"/>
          </w:rPr>
          <w:t>ers 31</w:t>
        </w:r>
      </w:hyperlink>
      <w:r>
        <w:rPr>
          <w:rStyle w:val="Text6"/>
        </w:rPr>
        <w:t xml:space="preserve"> </w:t>
      </w:r>
      <w:hyperlink w:anchor="Chapter_18_291">
        <w:r>
          <w:t>installing 291</w:t>
        </w:r>
      </w:hyperlink>
    </w:p>
    <w:p>
      <w:pPr>
        <w:pStyle w:val="Para 59"/>
      </w:pPr>
      <w:r>
        <w:rPr>
          <w:rStyle w:val="Text6"/>
        </w:rPr>
        <w:t>Jupyter Not</w:t>
      </w:r>
      <w:hyperlink w:anchor="Top_of_index_html">
        <w:r>
          <w:t>ebook, launching 293</w:t>
        </w:r>
      </w:hyperlink>
      <w:r>
        <w:rPr>
          <w:rStyle w:val="Text6"/>
        </w:rPr>
        <w:t xml:space="preserve">, </w:t>
      </w:r>
      <w:hyperlink w:anchor="294_Building_Your_Data_Science_T">
        <w:r>
          <w:t>294</w:t>
        </w:r>
      </w:hyperlink>
    </w:p>
    <w:p>
      <w:bookmarkStart w:id="368" w:name="Index_311"/>
      <w:pPr>
        <w:pStyle w:val="Para 10"/>
      </w:pPr>
      <w:r>
        <w:t>Index</w:t>
      </w:r>
      <w:r>
        <w:rPr>
          <w:rStyle w:val="Text15"/>
        </w:rPr>
        <w:t xml:space="preserve"> </w:t>
      </w:r>
      <w:r>
        <w:rPr>
          <w:rStyle w:val="Text2"/>
        </w:rPr>
        <w:t>311</w:t>
      </w:r>
      <w:bookmarkEnd w:id="368"/>
    </w:p>
    <w:p>
      <w:pPr>
        <w:pStyle w:val="Para 03"/>
      </w:pPr>
      <w:r>
        <w:t xml:space="preserve">K8s, leveraging to streamline </w:t>
      </w:r>
      <w:r>
        <w:rPr>
          <w:rStyle w:val="Text0"/>
        </w:rPr>
        <w:t xml:space="preserve">disk usage </w:t>
      </w:r>
      <w:hyperlink w:anchor="Chapter_10_195">
        <w:r>
          <w:rPr>
            <w:rStyle w:val="Text8"/>
          </w:rPr>
          <w:t>195</w:t>
        </w:r>
      </w:hyperlink>
    </w:p>
    <w:p>
      <w:pPr>
        <w:pStyle w:val="Para 15"/>
      </w:pPr>
      <w:r>
        <w:t>workflo</w:t>
      </w:r>
      <w:hyperlink w:anchor="Chapter_18_297">
        <w:r>
          <w:rPr>
            <w:rStyle w:val="Text3"/>
          </w:rPr>
          <w:t>ws 297</w:t>
        </w:r>
      </w:hyperlink>
      <w:r>
        <w:t xml:space="preserve"> file space usage, estimating </w:t>
      </w:r>
      <w:hyperlink w:anchor="196_Command_Line_Tricks_and_Shor">
        <w:r>
          <w:rPr>
            <w:rStyle w:val="Text3"/>
          </w:rPr>
          <w:t>196</w:t>
        </w:r>
      </w:hyperlink>
    </w:p>
    <w:p>
      <w:pPr>
        <w:pStyle w:val="Para 03"/>
      </w:pPr>
      <w:r>
        <w:t xml:space="preserve">leveraging </w:t>
      </w:r>
      <w:hyperlink w:anchor="Leveraging_Data_Science_Stack">
        <w:r>
          <w:rPr>
            <w:rStyle w:val="Text3"/>
          </w:rPr>
          <w:t>296</w:t>
        </w:r>
      </w:hyperlink>
      <w:r>
        <w:t xml:space="preserve"> filesystem space usage, </w:t>
      </w:r>
    </w:p>
    <w:p>
      <w:pPr>
        <w:pStyle w:val="Para 04"/>
      </w:pPr>
      <w:r>
        <w:rPr>
          <w:rStyle w:val="Text6"/>
        </w:rPr>
        <w:t>MLflow</w:t>
      </w:r>
      <w:hyperlink w:anchor="Chapter_18_295">
        <w:r>
          <w:t>, accessing 295</w:t>
        </w:r>
      </w:hyperlink>
      <w:r>
        <w:rPr>
          <w:rStyle w:val="Text6"/>
        </w:rPr>
        <w:t xml:space="preserve"> </w:t>
      </w:r>
      <w:hyperlink w:anchor="Top_of_index_html">
        <w:r>
          <w:t xml:space="preserve">reporting 195, </w:t>
        </w:r>
      </w:hyperlink>
      <w:hyperlink w:anchor="196_Command_Line_Tricks_and_Shor">
        <w:r>
          <w:t>196</w:t>
        </w:r>
      </w:hyperlink>
    </w:p>
    <w:p>
      <w:pPr>
        <w:pStyle w:val="Para 04"/>
      </w:pPr>
      <w:r>
        <w:rPr>
          <w:rStyle w:val="Text6"/>
        </w:rPr>
        <w:t>models, deplo</w:t>
      </w:r>
      <w:hyperlink w:anchor="Leveraging_Data_Science_Stack">
        <w:r>
          <w:t>ying 296</w:t>
        </w:r>
      </w:hyperlink>
      <w:r>
        <w:rPr>
          <w:rStyle w:val="Text6"/>
        </w:rPr>
        <w:t xml:space="preserve"> memor</w:t>
      </w:r>
      <w:hyperlink w:anchor="196_Command_Line_Tricks_and_Shor">
        <w:r>
          <w:t>y usage, reporting 196</w:t>
        </w:r>
      </w:hyperlink>
    </w:p>
    <w:p>
      <w:pPr>
        <w:pStyle w:val="Para 03"/>
      </w:pPr>
      <w:r>
        <w:t xml:space="preserve">models, developing </w:t>
      </w:r>
      <w:hyperlink w:anchor="Leveraging_Data_Science_Stack">
        <w:r>
          <w:rPr>
            <w:rStyle w:val="Text3"/>
          </w:rPr>
          <w:t>296</w:t>
        </w:r>
      </w:hyperlink>
      <w:r>
        <w:t xml:space="preserve"> </w:t>
      </w:r>
      <w:hyperlink w:anchor="1">
        <w:r>
          <w:rPr>
            <w:rStyle w:val="Text8"/>
          </w:rPr>
          <w:t>distribution 3</w:t>
        </w:r>
      </w:hyperlink>
    </w:p>
    <w:p>
      <w:pPr>
        <w:pStyle w:val="Para 04"/>
      </w:pPr>
      <w:hyperlink w:anchor="Leveraging_Data_Science_Stack">
        <w:r>
          <w:t>models, training 296</w:t>
        </w:r>
      </w:hyperlink>
      <w:r>
        <w:rPr>
          <w:rStyle w:val="Text6"/>
        </w:rPr>
        <w:t xml:space="preserve"> </w:t>
      </w:r>
      <w:r>
        <w:rPr>
          <w:rStyle w:val="Text13"/>
        </w:rPr>
        <w:t>Docker</w:t>
      </w:r>
    </w:p>
    <w:p>
      <w:pPr>
        <w:pStyle w:val="Para 04"/>
      </w:pPr>
      <w:r>
        <w:rPr>
          <w:rStyle w:val="Text6"/>
        </w:rPr>
        <w:t>optional c</w:t>
      </w:r>
      <w:hyperlink w:anchor="292_Building_Your_Data_Science_T">
        <w:r>
          <w:t>onfiguration 292</w:t>
        </w:r>
      </w:hyperlink>
      <w:r>
        <w:rPr>
          <w:rStyle w:val="Text6"/>
        </w:rPr>
        <w:t xml:space="preserve"> versus L</w:t>
      </w:r>
      <w:hyperlink w:anchor="Top_of_index_html">
        <w:r>
          <w:t xml:space="preserve">XD 264, </w:t>
        </w:r>
      </w:hyperlink>
      <w:hyperlink w:anchor="Chapter_15_265">
        <w:r>
          <w:t>265</w:t>
        </w:r>
      </w:hyperlink>
    </w:p>
    <w:p>
      <w:pPr>
        <w:pStyle w:val="Para 08"/>
      </w:pPr>
      <w:r>
        <w:rPr>
          <w:rStyle w:val="Text6"/>
        </w:rPr>
        <w:t>Debian pack</w:t>
      </w:r>
      <w:hyperlink w:anchor="Top_of_index_html">
        <w:r>
          <w:t>ages 108-</w:t>
        </w:r>
      </w:hyperlink>
      <w:hyperlink w:anchor="Figure_6_2__we_see_that_package">
        <w:r>
          <w:t>110</w:t>
        </w:r>
      </w:hyperlink>
      <w:r>
        <w:rPr>
          <w:rStyle w:val="Text13"/>
        </w:rPr>
        <w:t xml:space="preserve"> </w:t>
      </w:r>
      <w:r>
        <w:rPr>
          <w:rStyle w:val="Text6"/>
        </w:rPr>
        <w:t>document</w:t>
      </w:r>
      <w:hyperlink w:anchor="Top_of_index_html">
        <w:r>
          <w:t>ation 30</w:t>
        </w:r>
      </w:hyperlink>
      <w:r>
        <w:rPr>
          <w:rStyle w:val="Text6"/>
        </w:rPr>
        <w:t xml:space="preserve">, </w:t>
      </w:r>
      <w:hyperlink w:anchor="34_Security_and_Transparency___T">
        <w:r>
          <w:t>34</w:t>
        </w:r>
      </w:hyperlink>
    </w:p>
    <w:p>
      <w:pPr>
        <w:pStyle w:val="Para 03"/>
      </w:pPr>
      <w:r>
        <w:t xml:space="preserve">Personal Package Archive </w:t>
      </w:r>
      <w:hyperlink w:anchor="Figure_6_2__we_see_that_package">
        <w:r>
          <w:rPr>
            <w:rStyle w:val="Text3"/>
          </w:rPr>
          <w:t>110</w:t>
        </w:r>
      </w:hyperlink>
    </w:p>
    <w:p>
      <w:pPr>
        <w:pStyle w:val="Para 30"/>
      </w:pPr>
      <w:r>
        <w:t xml:space="preserve">Document Foundation </w:t>
      </w:r>
      <w:hyperlink w:anchor="As_a_very_wise_fictional_charact">
        <w:r>
          <w:rPr>
            <w:rStyle w:val="Text3"/>
          </w:rPr>
          <w:t>102</w:t>
        </w:r>
      </w:hyperlink>
    </w:p>
    <w:p>
      <w:pPr>
        <w:pStyle w:val="Para 03"/>
      </w:pPr>
      <w:r>
        <w:t xml:space="preserve">third-party package repositories </w:t>
      </w:r>
      <w:hyperlink w:anchor="Chapter_6_111">
        <w:r>
          <w:rPr>
            <w:rStyle w:val="Text3"/>
          </w:rPr>
          <w:t>111</w:t>
        </w:r>
      </w:hyperlink>
    </w:p>
    <w:p>
      <w:pPr>
        <w:pStyle w:val="Para 03"/>
      </w:pPr>
      <w:r>
        <w:t xml:space="preserve">Ubuntu repositories </w:t>
      </w:r>
      <w:hyperlink w:anchor="Figure_6_2__we_see_that_package">
        <w:r>
          <w:rPr>
            <w:rStyle w:val="Text3"/>
          </w:rPr>
          <w:t>110</w:t>
        </w:r>
      </w:hyperlink>
      <w:r>
        <w:t xml:space="preserve"> </w:t>
      </w:r>
      <w:r>
        <w:rPr>
          <w:rStyle w:val="Text0"/>
        </w:rPr>
        <w:t>du c</w:t>
      </w:r>
      <w:hyperlink w:anchor="196_Command_Line_Tricks_and_Shor">
        <w:r>
          <w:rPr>
            <w:rStyle w:val="Text8"/>
          </w:rPr>
          <w:t>ommand 196</w:t>
        </w:r>
      </w:hyperlink>
    </w:p>
    <w:p>
      <w:pPr>
        <w:pStyle w:val="Para 15"/>
      </w:pPr>
      <w:r>
        <w:t/>
      </w:r>
    </w:p>
    <w:p>
      <w:pPr>
        <w:pStyle w:val="Para 12"/>
      </w:pPr>
      <w:r>
        <w:t xml:space="preserve">desktop </w:t>
      </w:r>
      <w:hyperlink w:anchor="5">
        <w:r>
          <w:rPr>
            <w:rStyle w:val="Text3"/>
          </w:rPr>
          <w:t>73</w:t>
        </w:r>
      </w:hyperlink>
      <w:r>
        <w:rPr>
          <w:rStyle w:val="Text0"/>
        </w:rPr>
        <w:t xml:space="preserve"> </w:t>
      </w:r>
      <w:r>
        <w:rPr>
          <w:rStyle w:val="Text27"/>
        </w:rPr>
        <w:t>E</w:t>
      </w:r>
    </w:p>
    <w:p>
      <w:pPr>
        <w:pStyle w:val="Para 03"/>
      </w:pPr>
      <w:r>
        <w:t xml:space="preserve">applications </w:t>
      </w:r>
      <w:hyperlink w:anchor="Top_of_index_html">
        <w:r>
          <w:rPr>
            <w:rStyle w:val="Text3"/>
          </w:rPr>
          <w:t>74-</w:t>
        </w:r>
      </w:hyperlink>
      <w:hyperlink w:anchor="76_Using_Your_Ubuntu_Desktop">
        <w:r>
          <w:rPr>
            <w:rStyle w:val="Text3"/>
          </w:rPr>
          <w:t>76</w:t>
        </w:r>
      </w:hyperlink>
    </w:p>
    <w:p>
      <w:pPr>
        <w:pStyle w:val="Para 54"/>
      </w:pPr>
      <w:r>
        <w:rPr>
          <w:rStyle w:val="Text13"/>
        </w:rPr>
        <w:t xml:space="preserve">panel </w:t>
      </w:r>
      <w:hyperlink w:anchor="Chapter_5_79">
        <w:r>
          <w:rPr>
            <w:rStyle w:val="Text0"/>
          </w:rPr>
          <w:t>79</w:t>
        </w:r>
      </w:hyperlink>
      <w:r>
        <w:rPr>
          <w:rStyle w:val="Text13"/>
        </w:rPr>
        <w:t xml:space="preserve"> </w:t>
      </w:r>
      <w:r>
        <w:rPr>
          <w:rStyle w:val="Text6"/>
        </w:rPr>
        <w:t>E</w:t>
      </w:r>
      <w:hyperlink w:anchor="Configure_your_Git_identity_with">
        <w:r>
          <w:t>clipse 248</w:t>
        </w:r>
      </w:hyperlink>
    </w:p>
    <w:p>
      <w:pPr>
        <w:pStyle w:val="Para 24"/>
      </w:pPr>
      <w:r>
        <w:rPr>
          <w:rStyle w:val="Text0"/>
        </w:rPr>
        <w:t xml:space="preserve">Ubuntu Dock </w:t>
      </w:r>
      <w:hyperlink w:anchor="Top_of_index_html">
        <w:r>
          <w:rPr>
            <w:rStyle w:val="Text8"/>
          </w:rPr>
          <w:t xml:space="preserve">76, </w:t>
        </w:r>
      </w:hyperlink>
      <w:hyperlink w:anchor="Chapter_5_77">
        <w:r>
          <w:rPr>
            <w:rStyle w:val="Text8"/>
          </w:rPr>
          <w:t>77</w:t>
        </w:r>
      </w:hyperlink>
      <w:r>
        <w:rPr>
          <w:rStyle w:val="Text0"/>
        </w:rPr>
        <w:t xml:space="preserve"> </w:t>
      </w:r>
      <w:r>
        <w:t>eCryptfs utilities</w:t>
      </w:r>
    </w:p>
    <w:p>
      <w:pPr>
        <w:pStyle w:val="Para 12"/>
      </w:pPr>
      <w:r>
        <w:t>development environments, LXD</w:t>
      </w:r>
      <w:r>
        <w:rPr>
          <w:rStyle w:val="Text0"/>
        </w:rPr>
        <w:t xml:space="preserve"> </w:t>
      </w:r>
      <w:hyperlink w:anchor="Chapter_13_233">
        <w:r>
          <w:rPr>
            <w:rStyle w:val="Text8"/>
          </w:rPr>
          <w:t>installing 233</w:t>
        </w:r>
      </w:hyperlink>
    </w:p>
    <w:p>
      <w:pPr>
        <w:pStyle w:val="Para 03"/>
      </w:pPr>
      <w:r>
        <w:t>fine-grained cust</w:t>
      </w:r>
      <w:hyperlink w:anchor="Chapter_15_259">
        <w:r>
          <w:rPr>
            <w:rStyle w:val="Text3"/>
          </w:rPr>
          <w:t>omization 259</w:t>
        </w:r>
      </w:hyperlink>
      <w:r>
        <w:t xml:space="preserve"> </w:t>
      </w:r>
      <w:r>
        <w:rPr>
          <w:rStyle w:val="Text0"/>
        </w:rPr>
        <w:t xml:space="preserve">Electron </w:t>
      </w:r>
      <w:hyperlink w:anchor="Chapter_14_249">
        <w:r>
          <w:rPr>
            <w:rStyle w:val="Text8"/>
          </w:rPr>
          <w:t>249</w:t>
        </w:r>
      </w:hyperlink>
    </w:p>
    <w:p>
      <w:pPr>
        <w:pStyle w:val="Para 03"/>
      </w:pPr>
      <w:r>
        <w:t>pre-built images, lev</w:t>
      </w:r>
      <w:hyperlink w:anchor="Chapter_15_259">
        <w:r>
          <w:rPr>
            <w:rStyle w:val="Text3"/>
          </w:rPr>
          <w:t>eraging 259</w:t>
        </w:r>
      </w:hyperlink>
      <w:r>
        <w:t xml:space="preserve"> </w:t>
      </w:r>
      <w:r>
        <w:rPr>
          <w:rStyle w:val="Text0"/>
        </w:rPr>
        <w:t xml:space="preserve">Emacs </w:t>
      </w:r>
      <w:hyperlink w:anchor="Configure_your_Git_identity_with">
        <w:r>
          <w:rPr>
            <w:rStyle w:val="Text8"/>
          </w:rPr>
          <w:t>248</w:t>
        </w:r>
      </w:hyperlink>
    </w:p>
    <w:p>
      <w:pPr>
        <w:pStyle w:val="Para 24"/>
      </w:pPr>
      <w:r>
        <w:rPr>
          <w:rStyle w:val="Text0"/>
        </w:rPr>
        <w:t>sharing and c</w:t>
      </w:r>
      <w:hyperlink w:anchor="260_Leveraging_Containers_for_De">
        <w:r>
          <w:rPr>
            <w:rStyle w:val="Text8"/>
          </w:rPr>
          <w:t>ollaboration 260</w:t>
        </w:r>
      </w:hyperlink>
      <w:r>
        <w:rPr>
          <w:rStyle w:val="Text0"/>
        </w:rPr>
        <w:t xml:space="preserve"> </w:t>
      </w:r>
      <w:r>
        <w:t xml:space="preserve">end-of-life (EOL) </w:t>
      </w:r>
      <w:hyperlink w:anchor="Figure_6_2__we_see_that_package">
        <w:r>
          <w:rPr>
            <w:rStyle w:val="Text3"/>
          </w:rPr>
          <w:t>110</w:t>
        </w:r>
      </w:hyperlink>
    </w:p>
    <w:p>
      <w:pPr>
        <w:pStyle w:val="Para 03"/>
      </w:pPr>
      <w:r>
        <w:t xml:space="preserve">snapshots and rollbacks </w:t>
      </w:r>
      <w:hyperlink w:anchor="Chapter_15_259">
        <w:r>
          <w:rPr>
            <w:rStyle w:val="Text3"/>
          </w:rPr>
          <w:t>259</w:t>
        </w:r>
      </w:hyperlink>
    </w:p>
    <w:p>
      <w:pPr>
        <w:pStyle w:val="Para 30"/>
      </w:pPr>
      <w:r>
        <w:t xml:space="preserve">Extended Security Maintenance </w:t>
      </w:r>
    </w:p>
    <w:p>
      <w:pPr>
        <w:pStyle w:val="Para 12"/>
      </w:pPr>
      <w:r>
        <w:t xml:space="preserve">development tools, Ubuntu </w:t>
      </w:r>
      <w:hyperlink w:anchor="Chapter_14_247">
        <w:r>
          <w:rPr>
            <w:rStyle w:val="Text3"/>
          </w:rPr>
          <w:t>247</w:t>
        </w:r>
      </w:hyperlink>
      <w:r>
        <w:rPr>
          <w:rStyle w:val="Text0"/>
        </w:rPr>
        <w:t xml:space="preserve"> </w:t>
      </w:r>
      <w:r>
        <w:t xml:space="preserve">status </w:t>
      </w:r>
      <w:hyperlink w:anchor="150_Software_Updates__Enhancing">
        <w:r>
          <w:rPr>
            <w:rStyle w:val="Text3"/>
          </w:rPr>
          <w:t>150</w:t>
        </w:r>
      </w:hyperlink>
    </w:p>
    <w:p>
      <w:pPr>
        <w:pStyle w:val="Para 04"/>
      </w:pPr>
      <w:hyperlink w:anchor="Chapter_14_247">
        <w:r>
          <w:t>build-essential 247</w:t>
        </w:r>
      </w:hyperlink>
    </w:p>
    <w:p>
      <w:pPr>
        <w:pStyle w:val="Para 04"/>
      </w:pPr>
      <w:hyperlink w:anchor="Chapter_14_249">
        <w:r>
          <w:t>curl 249</w:t>
        </w:r>
      </w:hyperlink>
      <w:r>
        <w:rPr>
          <w:rStyle w:val="Text6"/>
        </w:rPr>
        <w:t xml:space="preserve"> </w:t>
      </w:r>
      <w:r>
        <w:rPr>
          <w:rStyle w:val="Text22"/>
        </w:rPr>
        <w:t>F</w:t>
      </w:r>
    </w:p>
    <w:p>
      <w:pPr>
        <w:pStyle w:val="Para 04"/>
      </w:pPr>
      <w:hyperlink w:anchor="Chapter_14_249">
        <w:r>
          <w:t>Electron 249</w:t>
        </w:r>
      </w:hyperlink>
    </w:p>
    <w:p>
      <w:pPr>
        <w:pStyle w:val="Para 24"/>
      </w:pPr>
      <w:r>
        <w:rPr>
          <w:rStyle w:val="Text0"/>
        </w:rPr>
        <w:t xml:space="preserve">fish </w:t>
      </w:r>
      <w:r>
        <w:t>features, Landscape</w:t>
      </w:r>
      <w:r>
        <w:rPr>
          <w:rStyle w:val="Text0"/>
        </w:rPr>
        <w:t xml:space="preserve"> </w:t>
      </w:r>
      <w:hyperlink w:anchor="Chapter_14_249">
        <w:r>
          <w:rPr>
            <w:rStyle w:val="Text8"/>
          </w:rPr>
          <w:t>249</w:t>
        </w:r>
      </w:hyperlink>
    </w:p>
    <w:p>
      <w:pPr>
        <w:pStyle w:val="Para 04"/>
      </w:pPr>
      <w:r>
        <w:rPr>
          <w:rStyle w:val="Text6"/>
        </w:rPr>
        <w:t xml:space="preserve">Flutter </w:t>
      </w:r>
      <w:hyperlink w:anchor="Chapter_14_249">
        <w:r>
          <w:t>249</w:t>
        </w:r>
      </w:hyperlink>
      <w:r>
        <w:rPr>
          <w:rStyle w:val="Text6"/>
        </w:rPr>
        <w:t xml:space="preserve"> c</w:t>
      </w:r>
      <w:hyperlink w:anchor="168_Ubuntu_in_the_Enterprise_and">
        <w:r>
          <w:t>ompliance reporting 168</w:t>
        </w:r>
      </w:hyperlink>
    </w:p>
    <w:p>
      <w:pPr>
        <w:pStyle w:val="Para 04"/>
      </w:pPr>
      <w:r>
        <w:rPr>
          <w:rStyle w:val="Text6"/>
        </w:rPr>
        <w:t xml:space="preserve">GDB </w:t>
      </w:r>
      <w:hyperlink w:anchor="Configure_your_Git_identity_with">
        <w:r>
          <w:t>248</w:t>
        </w:r>
      </w:hyperlink>
      <w:r>
        <w:rPr>
          <w:rStyle w:val="Text6"/>
        </w:rPr>
        <w:t xml:space="preserve"> c</w:t>
      </w:r>
      <w:hyperlink w:anchor="Chapter_9_167">
        <w:r>
          <w:t>onfiguration management 167</w:t>
        </w:r>
      </w:hyperlink>
    </w:p>
    <w:p>
      <w:pPr>
        <w:pStyle w:val="Para 04"/>
      </w:pPr>
      <w:hyperlink w:anchor="Chapter_14_247">
        <w:r>
          <w:t>Git 247</w:t>
        </w:r>
      </w:hyperlink>
      <w:r>
        <w:rPr>
          <w:rStyle w:val="Text6"/>
        </w:rPr>
        <w:t xml:space="preserve"> </w:t>
      </w:r>
      <w:hyperlink w:anchor="Chapter_9_167">
        <w:r>
          <w:t>package management 167</w:t>
        </w:r>
      </w:hyperlink>
    </w:p>
    <w:p>
      <w:pPr>
        <w:pStyle w:val="Para 04"/>
      </w:pPr>
      <w:hyperlink w:anchor="Chapter_14_249">
        <w:r>
          <w:t>GTK 249</w:t>
        </w:r>
      </w:hyperlink>
      <w:r>
        <w:rPr>
          <w:rStyle w:val="Text6"/>
        </w:rPr>
        <w:t xml:space="preserve"> system monit</w:t>
      </w:r>
      <w:hyperlink w:anchor="Chapter_9_167">
        <w:r>
          <w:t>oring 167</w:t>
        </w:r>
      </w:hyperlink>
    </w:p>
    <w:p>
      <w:pPr>
        <w:pStyle w:val="Para 04"/>
      </w:pPr>
      <w:r>
        <w:rPr>
          <w:rStyle w:val="Text6"/>
        </w:rPr>
        <w:t xml:space="preserve">jq </w:t>
      </w:r>
      <w:hyperlink w:anchor="Chapter_14_249">
        <w:r>
          <w:t>249</w:t>
        </w:r>
      </w:hyperlink>
      <w:r>
        <w:rPr>
          <w:rStyle w:val="Text6"/>
        </w:rPr>
        <w:t xml:space="preserve"> </w:t>
      </w:r>
      <w:hyperlink w:anchor="168_Ubuntu_in_the_Enterprise_and">
        <w:r>
          <w:t>user management 168</w:t>
        </w:r>
      </w:hyperlink>
    </w:p>
    <w:p>
      <w:pPr>
        <w:pStyle w:val="Para 54"/>
      </w:pPr>
      <w:hyperlink w:anchor="Chapter_14_249">
        <w:r>
          <w:rPr>
            <w:rStyle w:val="Text0"/>
          </w:rPr>
          <w:t>Qt 249</w:t>
        </w:r>
      </w:hyperlink>
      <w:r>
        <w:rPr>
          <w:rStyle w:val="Text13"/>
        </w:rPr>
        <w:t xml:space="preserve"> </w:t>
      </w:r>
      <w:r>
        <w:rPr>
          <w:rStyle w:val="Text6"/>
        </w:rPr>
        <w:t>f</w:t>
      </w:r>
      <w:hyperlink w:anchor="Chapter_3_33">
        <w:r>
          <w:t>eedback 33</w:t>
        </w:r>
      </w:hyperlink>
    </w:p>
    <w:p>
      <w:pPr>
        <w:pStyle w:val="Para 03"/>
      </w:pPr>
      <w:r>
        <w:t xml:space="preserve">text editors and IDEs </w:t>
      </w:r>
      <w:hyperlink w:anchor="Configure_your_Git_identity_with">
        <w:r>
          <w:rPr>
            <w:rStyle w:val="Text3"/>
          </w:rPr>
          <w:t>248</w:t>
        </w:r>
      </w:hyperlink>
      <w:r>
        <w:t xml:space="preserve"> </w:t>
      </w:r>
      <w:r>
        <w:rPr>
          <w:rStyle w:val="Text0"/>
        </w:rPr>
        <w:t>file and director</w:t>
      </w:r>
      <w:hyperlink w:anchor="Chapter_10_187">
        <w:r>
          <w:rPr>
            <w:rStyle w:val="Text8"/>
          </w:rPr>
          <w:t xml:space="preserve">y management </w:t>
          <w:t>187</w:t>
        </w:r>
      </w:hyperlink>
    </w:p>
    <w:p>
      <w:pPr>
        <w:pStyle w:val="Para 04"/>
      </w:pPr>
      <w:hyperlink w:anchor="Chapter_14_249">
        <w:r>
          <w:t>tmux 249</w:t>
        </w:r>
      </w:hyperlink>
      <w:r>
        <w:rPr>
          <w:rStyle w:val="Text6"/>
        </w:rPr>
        <w:t xml:space="preserve"> direct</w:t>
      </w:r>
      <w:hyperlink w:anchor="Chapter_10_187">
        <w:r>
          <w:t>ories, creating 187</w:t>
        </w:r>
      </w:hyperlink>
    </w:p>
    <w:p>
      <w:pPr>
        <w:pStyle w:val="Para 03"/>
      </w:pPr>
      <w:r>
        <w:t xml:space="preserve">zsh </w:t>
      </w:r>
      <w:hyperlink w:anchor="Chapter_14_249">
        <w:r>
          <w:rPr>
            <w:rStyle w:val="Text3"/>
          </w:rPr>
          <w:t>249</w:t>
        </w:r>
      </w:hyperlink>
      <w:r>
        <w:t xml:space="preserve"> file content</w:t>
      </w:r>
      <w:hyperlink w:anchor="188_Command_Line_Tricks_and_Shor">
        <w:r>
          <w:rPr>
            <w:rStyle w:val="Text3"/>
          </w:rPr>
          <w:t xml:space="preserve">, viewing </w:t>
          <w:t>188</w:t>
        </w:r>
      </w:hyperlink>
    </w:p>
    <w:p>
      <w:pPr>
        <w:pStyle w:val="Para 23"/>
      </w:pPr>
      <w:r>
        <w:rPr>
          <w:rStyle w:val="Text13"/>
        </w:rPr>
        <w:t xml:space="preserve">df command </w:t>
      </w:r>
      <w:hyperlink w:anchor="Top_of_index_html">
        <w:r>
          <w:rPr>
            <w:rStyle w:val="Text0"/>
          </w:rPr>
          <w:t>195</w:t>
        </w:r>
      </w:hyperlink>
      <w:r>
        <w:rPr>
          <w:rStyle w:val="Text13"/>
        </w:rPr>
        <w:t xml:space="preserve">, </w:t>
      </w:r>
      <w:hyperlink w:anchor="196_Command_Line_Tricks_and_Shor">
        <w:r>
          <w:rPr>
            <w:rStyle w:val="Text0"/>
          </w:rPr>
          <w:t>196</w:t>
        </w:r>
      </w:hyperlink>
      <w:r>
        <w:rPr>
          <w:rStyle w:val="Text6"/>
        </w:rPr>
        <w:t xml:space="preserve"> files and direct</w:t>
      </w:r>
      <w:hyperlink w:anchor="188_Command_Line_Tricks_and_Shor">
        <w:r>
          <w:t>ories, finding 188</w:t>
        </w:r>
      </w:hyperlink>
    </w:p>
    <w:p>
      <w:pPr>
        <w:pStyle w:val="Normal"/>
      </w:pPr>
      <w:r>
        <w:rPr>
          <w:rStyle w:val="Text0"/>
        </w:rPr>
        <w:t xml:space="preserve">Discord </w:t>
      </w:r>
      <w:hyperlink w:anchor="34_Security_and_Transparency___T">
        <w:r>
          <w:rPr>
            <w:rStyle w:val="Text8"/>
          </w:rPr>
          <w:t>34</w:t>
        </w:r>
      </w:hyperlink>
      <w:r>
        <w:t xml:space="preserve"> files, copying </w:t>
      </w:r>
      <w:hyperlink w:anchor="Chapter_10_187">
        <w:r>
          <w:rPr>
            <w:rStyle w:val="Text3"/>
          </w:rPr>
          <w:t>187</w:t>
        </w:r>
      </w:hyperlink>
    </w:p>
    <w:p>
      <w:pPr>
        <w:pStyle w:val="Para 38"/>
      </w:pPr>
      <w:r>
        <w:t xml:space="preserve">files, creating </w:t>
      </w:r>
      <w:hyperlink w:anchor="Chapter_10_187">
        <w:r>
          <w:rPr>
            <w:rStyle w:val="Text3"/>
          </w:rPr>
          <w:t>187</w:t>
        </w:r>
      </w:hyperlink>
    </w:p>
    <w:p>
      <w:bookmarkStart w:id="369" w:name="312_Index"/>
      <w:pPr>
        <w:pStyle w:val="Para 10"/>
      </w:pPr>
      <w:r>
        <w:rPr>
          <w:rStyle w:val="Text2"/>
        </w:rPr>
        <w:t>312</w:t>
      </w:r>
      <w:r>
        <w:rPr>
          <w:rStyle w:val="Text15"/>
        </w:rPr>
        <w:t xml:space="preserve"> </w:t>
      </w:r>
      <w:r>
        <w:t>Index</w:t>
      </w:r>
      <w:bookmarkEnd w:id="369"/>
    </w:p>
    <w:p>
      <w:pPr>
        <w:pStyle w:val="Para 06"/>
      </w:pPr>
      <w:r>
        <w:t xml:space="preserve">files, deleting </w:t>
      </w:r>
      <w:hyperlink w:anchor="Chapter_10_187">
        <w:r>
          <w:rPr>
            <w:rStyle w:val="Text3"/>
          </w:rPr>
          <w:t>187</w:t>
        </w:r>
      </w:hyperlink>
      <w:r>
        <w:t xml:space="preserve"> on-screen k</w:t>
      </w:r>
      <w:hyperlink w:anchor="20_What_s_New_in_Ubuntu_24_04">
        <w:r>
          <w:rPr>
            <w:rStyle w:val="Text3"/>
          </w:rPr>
          <w:t>eyboard 20</w:t>
        </w:r>
      </w:hyperlink>
    </w:p>
    <w:p>
      <w:pPr>
        <w:pStyle w:val="Para 06"/>
      </w:pPr>
      <w:r>
        <w:t>files, mo</w:t>
      </w:r>
      <w:hyperlink w:anchor="Chapter_10_187">
        <w:r>
          <w:rPr>
            <w:rStyle w:val="Text3"/>
          </w:rPr>
          <w:t>ving/renaming 187</w:t>
        </w:r>
      </w:hyperlink>
      <w:r>
        <w:t xml:space="preserve"> remote login, with RDP </w:t>
      </w:r>
      <w:hyperlink w:anchor="18_What_s_New_in_Ubuntu_24_04">
        <w:r>
          <w:rPr>
            <w:rStyle w:val="Text3"/>
          </w:rPr>
          <w:t>18</w:t>
        </w:r>
      </w:hyperlink>
    </w:p>
    <w:p>
      <w:pPr>
        <w:pStyle w:val="Para 23"/>
      </w:pPr>
      <w:r>
        <w:rPr>
          <w:rStyle w:val="Text13"/>
        </w:rPr>
        <w:t>files</w:t>
      </w:r>
      <w:r>
        <w:rPr>
          <w:rStyle w:val="Text6"/>
        </w:rPr>
        <w:t xml:space="preserve"> t</w:t>
      </w:r>
      <w:hyperlink w:anchor="20_What_s_New_in_Ubuntu_24_04">
        <w:r>
          <w:t>ouch screen 20</w:t>
        </w:r>
      </w:hyperlink>
    </w:p>
    <w:p>
      <w:pPr>
        <w:pStyle w:val="Para 14"/>
      </w:pPr>
      <w:hyperlink w:anchor="Top_of_index_html">
        <w:r>
          <w:t>properties 93</w:t>
        </w:r>
      </w:hyperlink>
      <w:hyperlink w:anchor="All_files_and_folders_display_so">
        <w:r>
          <w:t>, 94</w:t>
        </w:r>
      </w:hyperlink>
      <w:r>
        <w:rPr>
          <w:rStyle w:val="Text6"/>
        </w:rPr>
        <w:t xml:space="preserve"> </w:t>
      </w:r>
      <w:hyperlink w:anchor="Chapter_5_103">
        <w:r>
          <w:rPr>
            <w:rStyle w:val="Text0"/>
          </w:rPr>
          <w:t>GNOME Clocks 103</w:t>
        </w:r>
      </w:hyperlink>
    </w:p>
    <w:p>
      <w:pPr>
        <w:pStyle w:val="Para 14"/>
      </w:pPr>
      <w:r>
        <w:rPr>
          <w:rStyle w:val="Text6"/>
        </w:rPr>
        <w:t>w</w:t>
      </w:r>
      <w:hyperlink w:anchor="Top_of_index_html">
        <w:r>
          <w:t>orking with 92</w:t>
        </w:r>
      </w:hyperlink>
      <w:r>
        <w:rPr>
          <w:rStyle w:val="Text6"/>
        </w:rPr>
        <w:t xml:space="preserve">, </w:t>
      </w:r>
      <w:hyperlink w:anchor="Chapter_5_93">
        <w:r>
          <w:t>93</w:t>
        </w:r>
      </w:hyperlink>
      <w:r>
        <w:rPr>
          <w:rStyle w:val="Text6"/>
        </w:rPr>
        <w:t xml:space="preserve"> </w:t>
      </w:r>
      <w:r>
        <w:rPr>
          <w:rStyle w:val="Text13"/>
        </w:rPr>
        <w:t>GNOME project</w:t>
      </w:r>
    </w:p>
    <w:p>
      <w:pPr>
        <w:pStyle w:val="Para 23"/>
      </w:pPr>
      <w:r>
        <w:rPr>
          <w:rStyle w:val="Text13"/>
        </w:rPr>
        <w:t xml:space="preserve">Files app </w:t>
      </w:r>
      <w:r>
        <w:rPr>
          <w:rStyle w:val="Text6"/>
        </w:rPr>
        <w:t xml:space="preserve"> </w:t>
      </w:r>
      <w:hyperlink w:anchor="Chapter_3_35">
        <w:r>
          <w:t>reference link 35</w:t>
        </w:r>
      </w:hyperlink>
    </w:p>
    <w:p>
      <w:pPr>
        <w:pStyle w:val="Para 34"/>
      </w:pPr>
      <w:r>
        <w:rPr>
          <w:rStyle w:val="Text0"/>
        </w:rPr>
        <w:t xml:space="preserve">grid view </w:t>
      </w:r>
      <w:hyperlink w:anchor="Chapter_5_95">
        <w:r>
          <w:rPr>
            <w:rStyle w:val="Text8"/>
          </w:rPr>
          <w:t>95</w:t>
        </w:r>
      </w:hyperlink>
      <w:r>
        <w:rPr>
          <w:rStyle w:val="Text0"/>
        </w:rPr>
        <w:t xml:space="preserve"> </w:t>
      </w:r>
      <w:r>
        <w:t xml:space="preserve">GNOME Tweaks </w:t>
      </w:r>
      <w:hyperlink w:anchor="Top_of_index_html">
        <w:r>
          <w:rPr>
            <w:rStyle w:val="Text3"/>
          </w:rPr>
          <w:t xml:space="preserve">99, </w:t>
        </w:r>
      </w:hyperlink>
      <w:hyperlink w:anchor="100_Using_Your_Ubuntu_Desktop">
        <w:r>
          <w:rPr>
            <w:rStyle w:val="Text3"/>
          </w:rPr>
          <w:t>100</w:t>
        </w:r>
      </w:hyperlink>
    </w:p>
    <w:p>
      <w:pPr>
        <w:pStyle w:val="Para 34"/>
      </w:pPr>
      <w:hyperlink w:anchor="96_Using_Your_Ubuntu_Desktop">
        <w:r>
          <w:rPr>
            <w:rStyle w:val="Text8"/>
          </w:rPr>
          <w:t>list view 96</w:t>
        </w:r>
      </w:hyperlink>
      <w:r>
        <w:rPr>
          <w:rStyle w:val="Text0"/>
        </w:rPr>
        <w:t xml:space="preserve"> </w:t>
      </w:r>
      <w:r>
        <w:t xml:space="preserve">GNOME Users and Developers European </w:t>
      </w:r>
    </w:p>
    <w:p>
      <w:pPr>
        <w:pStyle w:val="Para 34"/>
      </w:pPr>
      <w:r>
        <w:rPr>
          <w:rStyle w:val="Text0"/>
        </w:rPr>
        <w:t xml:space="preserve">search view </w:t>
      </w:r>
      <w:hyperlink w:anchor="Top_of_index_html">
        <w:r>
          <w:rPr>
            <w:rStyle w:val="Text8"/>
          </w:rPr>
          <w:t xml:space="preserve">96, </w:t>
        </w:r>
      </w:hyperlink>
      <w:hyperlink w:anchor="Chapter_5_97">
        <w:r>
          <w:rPr>
            <w:rStyle w:val="Text8"/>
          </w:rPr>
          <w:t>97</w:t>
        </w:r>
      </w:hyperlink>
      <w:r>
        <w:rPr>
          <w:rStyle w:val="Text0"/>
        </w:rPr>
        <w:t xml:space="preserve"> </w:t>
      </w:r>
      <w:r>
        <w:t>Conference (GUADEC</w:t>
      </w:r>
      <w:hyperlink w:anchor="Chapter_3_35">
        <w:r>
          <w:rPr>
            <w:rStyle w:val="Text3"/>
          </w:rPr>
          <w:t>) 35</w:t>
        </w:r>
      </w:hyperlink>
    </w:p>
    <w:p>
      <w:pPr>
        <w:pStyle w:val="Para 34"/>
      </w:pPr>
      <w:hyperlink w:anchor="Top_of_index_html">
        <w:r>
          <w:rPr>
            <w:rStyle w:val="Text8"/>
          </w:rPr>
          <w:t xml:space="preserve">views 95, </w:t>
        </w:r>
      </w:hyperlink>
      <w:hyperlink w:anchor="96_Using_Your_Ubuntu_Desktop">
        <w:r>
          <w:rPr>
            <w:rStyle w:val="Text8"/>
          </w:rPr>
          <w:t>96</w:t>
        </w:r>
      </w:hyperlink>
      <w:r>
        <w:rPr>
          <w:rStyle w:val="Text0"/>
        </w:rPr>
        <w:t xml:space="preserve"> </w:t>
      </w:r>
      <w:r>
        <w:t xml:space="preserve">GNU Image Manipulation Program </w:t>
      </w:r>
    </w:p>
    <w:p>
      <w:pPr>
        <w:pStyle w:val="Para 12"/>
      </w:pPr>
      <w:r>
        <w:t>Firefo</w:t>
      </w:r>
      <w:hyperlink w:anchor="Top_of_index_html">
        <w:r>
          <w:rPr>
            <w:rStyle w:val="Text3"/>
          </w:rPr>
          <w:t>x 36</w:t>
        </w:r>
      </w:hyperlink>
      <w:hyperlink w:anchor="As_a_very_wise_fictional_charact">
        <w:r>
          <w:rPr>
            <w:rStyle w:val="Text3"/>
          </w:rPr>
          <w:t>, 102</w:t>
        </w:r>
      </w:hyperlink>
      <w:r>
        <w:rPr>
          <w:rStyle w:val="Text0"/>
        </w:rPr>
        <w:t xml:space="preserve"> </w:t>
      </w:r>
      <w:r>
        <w:t>(GIMP)</w:t>
      </w:r>
    </w:p>
    <w:p>
      <w:pPr>
        <w:pStyle w:val="Para 12"/>
      </w:pPr>
      <w:r>
        <w:t xml:space="preserve">firewalls </w:t>
      </w:r>
      <w:r>
        <w:rPr>
          <w:rStyle w:val="Text0"/>
        </w:rPr>
        <w:t xml:space="preserve"> </w:t>
      </w:r>
      <w:hyperlink w:anchor="App_Center_makes_it_easy_to_expl">
        <w:r>
          <w:rPr>
            <w:rStyle w:val="Text8"/>
          </w:rPr>
          <w:t>URL 104</w:t>
        </w:r>
      </w:hyperlink>
      <w:r>
        <w:rPr>
          <w:rStyle w:val="Text0"/>
        </w:rPr>
        <w:t xml:space="preserve"> </w:t>
      </w:r>
      <w:hyperlink w:anchor="12">
        <w:r>
          <w:rPr>
            <w:rStyle w:val="Text3"/>
          </w:rPr>
          <w:t>217</w:t>
        </w:r>
      </w:hyperlink>
    </w:p>
    <w:p>
      <w:pPr>
        <w:pStyle w:val="Para 12"/>
      </w:pPr>
      <w:r>
        <w:t xml:space="preserve">Fish </w:t>
      </w:r>
      <w:hyperlink w:anchor="Top_of_index_html">
        <w:r>
          <w:rPr>
            <w:rStyle w:val="Text3"/>
          </w:rPr>
          <w:t>202</w:t>
        </w:r>
      </w:hyperlink>
      <w:r>
        <w:t xml:space="preserve">, </w:t>
      </w:r>
      <w:hyperlink w:anchor="Chapter_14_249">
        <w:r>
          <w:rPr>
            <w:rStyle w:val="Text3"/>
          </w:rPr>
          <w:t>249</w:t>
        </w:r>
      </w:hyperlink>
      <w:r>
        <w:rPr>
          <w:rStyle w:val="Text0"/>
        </w:rPr>
        <w:t xml:space="preserve"> </w:t>
      </w:r>
      <w:r>
        <w:t xml:space="preserve">GNU Network Object Model </w:t>
      </w:r>
    </w:p>
    <w:p>
      <w:pPr>
        <w:pStyle w:val="Para 30"/>
      </w:pPr>
      <w:r>
        <w:t xml:space="preserve">Environment (GNOME) </w:t>
      </w:r>
      <w:hyperlink w:anchor="Top_of_index_html">
        <w:r>
          <w:rPr>
            <w:rStyle w:val="Text3"/>
          </w:rPr>
          <w:t xml:space="preserve">33, </w:t>
        </w:r>
      </w:hyperlink>
      <w:hyperlink w:anchor="Chapter_3_35">
        <w:r>
          <w:rPr>
            <w:rStyle w:val="Text3"/>
          </w:rPr>
          <w:t>35</w:t>
        </w:r>
      </w:hyperlink>
    </w:p>
    <w:p>
      <w:pPr>
        <w:pStyle w:val="Para 08"/>
      </w:pPr>
      <w:r>
        <w:rPr>
          <w:rStyle w:val="Text6"/>
        </w:rPr>
        <w:t>Flutt</w:t>
      </w:r>
      <w:hyperlink w:anchor="Chapter_14_249">
        <w:r>
          <w:t>er 249</w:t>
        </w:r>
      </w:hyperlink>
    </w:p>
    <w:p>
      <w:pPr>
        <w:pStyle w:val="Para 30"/>
      </w:pPr>
      <w:r>
        <w:t>Google Cloud Platform (GCP</w:t>
      </w:r>
      <w:hyperlink w:anchor="Chapter_14_247">
        <w:r>
          <w:rPr>
            <w:rStyle w:val="Text3"/>
          </w:rPr>
          <w:t>) 247</w:t>
        </w:r>
      </w:hyperlink>
    </w:p>
    <w:p>
      <w:pPr>
        <w:pStyle w:val="Para 12"/>
      </w:pPr>
      <w:r>
        <w:t xml:space="preserve">free command </w:t>
      </w:r>
      <w:hyperlink w:anchor="196_Command_Line_Tricks_and_Shor">
        <w:r>
          <w:rPr>
            <w:rStyle w:val="Text3"/>
          </w:rPr>
          <w:t>196</w:t>
        </w:r>
      </w:hyperlink>
    </w:p>
    <w:p>
      <w:pPr>
        <w:pStyle w:val="Para 35"/>
      </w:pPr>
      <w:r>
        <w:t>Google IAM</w:t>
      </w:r>
    </w:p>
    <w:p>
      <w:pPr>
        <w:pStyle w:val="Para 12"/>
      </w:pPr>
      <w:r>
        <w:t xml:space="preserve">free software </w:t>
      </w:r>
      <w:hyperlink w:anchor="________How_to_make_your_mark_on">
        <w:r>
          <w:rPr>
            <w:rStyle w:val="Text3"/>
          </w:rPr>
          <w:t>28</w:t>
        </w:r>
      </w:hyperlink>
    </w:p>
    <w:p>
      <w:pPr>
        <w:pStyle w:val="Para 21"/>
      </w:pPr>
      <w:r>
        <w:t xml:space="preserve">OAuth 2.0 client ID, generating </w:t>
      </w:r>
      <w:hyperlink w:anchor="Chapter_9_173">
        <w:r>
          <w:rPr>
            <w:rStyle w:val="Text3"/>
          </w:rPr>
          <w:t>173</w:t>
        </w:r>
      </w:hyperlink>
    </w:p>
    <w:p>
      <w:pPr>
        <w:pStyle w:val="Para 12"/>
      </w:pPr>
      <w:r>
        <w:t>full disk encr</w:t>
      </w:r>
      <w:hyperlink w:anchor="12_What_s_New_in_Ubuntu_24_04">
        <w:r>
          <w:rPr>
            <w:rStyle w:val="Text3"/>
          </w:rPr>
          <w:t>yption 12</w:t>
        </w:r>
      </w:hyperlink>
      <w:r>
        <w:rPr>
          <w:rStyle w:val="Text0"/>
        </w:rPr>
        <w:t xml:space="preserve"> </w:t>
      </w:r>
      <w:hyperlink w:anchor="172_Ubuntu_in_the_Enterprise_and">
        <w:r>
          <w:rPr>
            <w:rStyle w:val="Text8"/>
          </w:rPr>
          <w:t>setting up 172</w:t>
        </w:r>
      </w:hyperlink>
    </w:p>
    <w:p>
      <w:pPr>
        <w:pStyle w:val="Para 06"/>
      </w:pPr>
      <w:r>
        <w:t xml:space="preserve">benefits </w:t>
      </w:r>
      <w:hyperlink w:anchor="Top_of_index_html">
        <w:r>
          <w:rPr>
            <w:rStyle w:val="Text3"/>
          </w:rPr>
          <w:t xml:space="preserve">224, </w:t>
        </w:r>
      </w:hyperlink>
      <w:hyperlink w:anchor="Chapter_13_225">
        <w:r>
          <w:rPr>
            <w:rStyle w:val="Text3"/>
          </w:rPr>
          <w:t>225</w:t>
        </w:r>
      </w:hyperlink>
    </w:p>
    <w:p>
      <w:pPr>
        <w:pStyle w:val="Para 30"/>
      </w:pPr>
      <w:r>
        <w:t xml:space="preserve">Graphical Uncomplicated </w:t>
      </w:r>
    </w:p>
    <w:p>
      <w:pPr>
        <w:pStyle w:val="Para 34"/>
      </w:pPr>
      <w:hyperlink w:anchor="224_Safeguarding_Information_wit">
        <w:r>
          <w:rPr>
            <w:rStyle w:val="Text8"/>
          </w:rPr>
          <w:t>need for 224</w:t>
        </w:r>
      </w:hyperlink>
      <w:r>
        <w:rPr>
          <w:rStyle w:val="Text0"/>
        </w:rPr>
        <w:t xml:space="preserve"> </w:t>
      </w:r>
      <w:r>
        <w:t xml:space="preserve">Firewall (GUFW) </w:t>
      </w:r>
      <w:hyperlink w:anchor="Top_of_index_html">
        <w:r>
          <w:rPr>
            <w:rStyle w:val="Text3"/>
          </w:rPr>
          <w:t>207</w:t>
        </w:r>
      </w:hyperlink>
      <w:r>
        <w:t xml:space="preserve">, </w:t>
      </w:r>
      <w:hyperlink w:anchor="208_Introduction_to_Network_Secu">
        <w:r>
          <w:rPr>
            <w:rStyle w:val="Text3"/>
          </w:rPr>
          <w:t>208</w:t>
        </w:r>
      </w:hyperlink>
    </w:p>
    <w:p>
      <w:pPr>
        <w:pStyle w:val="Para 23"/>
      </w:pPr>
      <w:r>
        <w:rPr>
          <w:rStyle w:val="Text22"/>
        </w:rPr>
        <w:t>G</w:t>
      </w:r>
      <w:r>
        <w:rPr>
          <w:rStyle w:val="Text6"/>
        </w:rPr>
        <w:t xml:space="preserve"> </w:t>
      </w:r>
      <w:hyperlink w:anchor="210_Introduction_to_Network_Secu">
        <w:r>
          <w:t>additional features 210</w:t>
        </w:r>
      </w:hyperlink>
    </w:p>
    <w:p>
      <w:pPr>
        <w:pStyle w:val="Para 59"/>
      </w:pPr>
      <w:hyperlink w:anchor="Chapter_11_209">
        <w:r>
          <w:t>basic firewall operations 209</w:t>
        </w:r>
      </w:hyperlink>
    </w:p>
    <w:p>
      <w:pPr>
        <w:pStyle w:val="Para 23"/>
      </w:pPr>
      <w:r>
        <w:rPr>
          <w:rStyle w:val="Text13"/>
        </w:rPr>
        <w:t xml:space="preserve">GDB </w:t>
      </w:r>
      <w:hyperlink w:anchor="Configure_your_Git_identity_with">
        <w:r>
          <w:rPr>
            <w:rStyle w:val="Text0"/>
          </w:rPr>
          <w:t>248</w:t>
        </w:r>
      </w:hyperlink>
      <w:r>
        <w:rPr>
          <w:rStyle w:val="Text6"/>
        </w:rPr>
        <w:t xml:space="preserve"> c</w:t>
      </w:r>
      <w:hyperlink w:anchor="210_Introduction_to_Network_Secu">
        <w:r>
          <w:t>onsiderations 210</w:t>
        </w:r>
      </w:hyperlink>
    </w:p>
    <w:p>
      <w:pPr>
        <w:pStyle w:val="Para 06"/>
      </w:pPr>
      <w:hyperlink w:anchor="Configure_your_Git_identity_with">
        <w:r>
          <w:rPr>
            <w:rStyle w:val="Text3"/>
          </w:rPr>
          <w:t>debugging with 248</w:t>
        </w:r>
      </w:hyperlink>
      <w:r>
        <w:t xml:space="preserve"> custom rules, creating </w:t>
      </w:r>
      <w:hyperlink w:anchor="Chapter_11_209">
        <w:r>
          <w:rPr>
            <w:rStyle w:val="Text3"/>
          </w:rPr>
          <w:t>209</w:t>
        </w:r>
      </w:hyperlink>
    </w:p>
    <w:p>
      <w:pPr>
        <w:pStyle w:val="Para 14"/>
      </w:pPr>
      <w:hyperlink w:anchor="Configure_your_Git_identity_with">
        <w:r>
          <w:t>reference link 248</w:t>
        </w:r>
      </w:hyperlink>
      <w:r>
        <w:rPr>
          <w:rStyle w:val="Text6"/>
        </w:rPr>
        <w:t xml:space="preserve"> interface </w:t>
      </w:r>
      <w:hyperlink w:anchor="Chapter_11_209">
        <w:r>
          <w:t>209</w:t>
        </w:r>
      </w:hyperlink>
    </w:p>
    <w:p>
      <w:pPr>
        <w:pStyle w:val="Para 08"/>
      </w:pPr>
      <w:r>
        <w:rPr>
          <w:rStyle w:val="Text6"/>
        </w:rPr>
        <w:t>Geck</w:t>
      </w:r>
      <w:hyperlink w:anchor="Chapter_3_37">
        <w:r>
          <w:t>o 37</w:t>
        </w:r>
      </w:hyperlink>
      <w:r>
        <w:rPr>
          <w:rStyle w:val="Text13"/>
        </w:rPr>
        <w:t xml:space="preserve"> </w:t>
      </w:r>
      <w:r>
        <w:rPr>
          <w:rStyle w:val="Text6"/>
        </w:rPr>
        <w:t>GR</w:t>
      </w:r>
      <w:hyperlink w:anchor="Top_of_index_html">
        <w:r>
          <w:t xml:space="preserve">UB 152, </w:t>
        </w:r>
      </w:hyperlink>
      <w:hyperlink w:anchor="Chapter_7_153">
        <w:r>
          <w:t>153</w:t>
        </w:r>
      </w:hyperlink>
    </w:p>
    <w:p>
      <w:pPr>
        <w:pStyle w:val="Para 08"/>
      </w:pPr>
      <w:r>
        <w:rPr>
          <w:rStyle w:val="Text6"/>
        </w:rPr>
        <w:t xml:space="preserve">GIMP ToolKit (GTK) </w:t>
      </w:r>
      <w:hyperlink w:anchor="Chapter_3_35">
        <w:r>
          <w:t>35</w:t>
        </w:r>
      </w:hyperlink>
      <w:r>
        <w:rPr>
          <w:rStyle w:val="Text13"/>
        </w:rPr>
        <w:t xml:space="preserve"> </w:t>
      </w:r>
      <w:hyperlink w:anchor="Top_of_index_html">
        <w:r>
          <w:t xml:space="preserve">GSettings 100, </w:t>
        </w:r>
      </w:hyperlink>
      <w:hyperlink w:anchor="As_a_very_wise_fictional_charact">
        <w:r>
          <w:t>102</w:t>
        </w:r>
      </w:hyperlink>
    </w:p>
    <w:p>
      <w:pPr>
        <w:pStyle w:val="Para 08"/>
      </w:pPr>
      <w:r>
        <w:rPr>
          <w:rStyle w:val="Text6"/>
        </w:rPr>
        <w:t xml:space="preserve">Git </w:t>
      </w:r>
      <w:hyperlink w:anchor="Chapter_14_247">
        <w:r>
          <w:t>247</w:t>
        </w:r>
      </w:hyperlink>
      <w:r>
        <w:rPr>
          <w:rStyle w:val="Text13"/>
        </w:rPr>
        <w:t xml:space="preserve"> </w:t>
      </w:r>
      <w:r>
        <w:rPr>
          <w:rStyle w:val="Text6"/>
        </w:rPr>
        <w:t>G</w:t>
      </w:r>
      <w:hyperlink w:anchor="Chapter_14_249">
        <w:r>
          <w:t>TK 249</w:t>
        </w:r>
      </w:hyperlink>
    </w:p>
    <w:p>
      <w:pPr>
        <w:pStyle w:val="Para 34"/>
      </w:pPr>
      <w:hyperlink w:anchor="Configure_your_Git_identity_with">
        <w:r>
          <w:rPr>
            <w:rStyle w:val="Text8"/>
          </w:rPr>
          <w:t>reference link 248</w:t>
        </w:r>
      </w:hyperlink>
      <w:r>
        <w:rPr>
          <w:rStyle w:val="Text0"/>
        </w:rPr>
        <w:t xml:space="preserve"> </w:t>
      </w:r>
      <w:r>
        <w:t xml:space="preserve">GUI enhancements </w:t>
      </w:r>
      <w:hyperlink w:anchor="Top_of_index_html">
        <w:r>
          <w:rPr>
            <w:rStyle w:val="Text3"/>
          </w:rPr>
          <w:t>267</w:t>
        </w:r>
      </w:hyperlink>
      <w:r>
        <w:t xml:space="preserve">, </w:t>
      </w:r>
      <w:hyperlink w:anchor="268_Leveraging_Containers_for_De">
        <w:r>
          <w:rPr>
            <w:rStyle w:val="Text3"/>
          </w:rPr>
          <w:t>268</w:t>
        </w:r>
      </w:hyperlink>
    </w:p>
    <w:p>
      <w:pPr>
        <w:pStyle w:val="Para 23"/>
      </w:pPr>
      <w:hyperlink w:anchor="Chapter_2_15">
        <w:r>
          <w:rPr>
            <w:rStyle w:val="Text0"/>
          </w:rPr>
          <w:t>GNOME 46 15</w:t>
        </w:r>
      </w:hyperlink>
      <w:r>
        <w:rPr>
          <w:rStyle w:val="Text6"/>
        </w:rPr>
        <w:t xml:space="preserve"> </w:t>
      </w:r>
      <w:hyperlink w:anchor="Chapter_15_269">
        <w:r>
          <w:t>authentication, setting up 269</w:t>
        </w:r>
      </w:hyperlink>
    </w:p>
    <w:p>
      <w:pPr>
        <w:pStyle w:val="Para 06"/>
      </w:pPr>
      <w:r>
        <w:t xml:space="preserve">accessibility, improving </w:t>
      </w:r>
      <w:hyperlink w:anchor="20_What_s_New_in_Ubuntu_24_04">
        <w:r>
          <w:rPr>
            <w:rStyle w:val="Text3"/>
          </w:rPr>
          <w:t>20</w:t>
        </w:r>
      </w:hyperlink>
      <w:r>
        <w:t xml:space="preserve"> web user interface, accessing </w:t>
      </w:r>
      <w:hyperlink w:anchor="Chapter_15_269">
        <w:r>
          <w:rPr>
            <w:rStyle w:val="Text3"/>
          </w:rPr>
          <w:t>269</w:t>
        </w:r>
      </w:hyperlink>
    </w:p>
    <w:p>
      <w:pPr>
        <w:pStyle w:val="Para 15"/>
      </w:pPr>
      <w:r>
        <w:t/>
      </w:r>
    </w:p>
    <w:p>
      <w:pPr>
        <w:pStyle w:val="Para 14"/>
      </w:pPr>
      <w:hyperlink w:anchor="Chapter_2_19">
        <w:r>
          <w:t>app, settings 19</w:t>
        </w:r>
      </w:hyperlink>
      <w:r>
        <w:rPr>
          <w:rStyle w:val="Text6"/>
        </w:rPr>
        <w:t xml:space="preserve"> </w:t>
      </w:r>
      <w:r>
        <w:rPr>
          <w:rStyle w:val="Text22"/>
        </w:rPr>
        <w:t>H</w:t>
      </w:r>
    </w:p>
    <w:p>
      <w:pPr>
        <w:pStyle w:val="Para 06"/>
      </w:pPr>
      <w:r>
        <w:t>app window short</w:t>
      </w:r>
      <w:hyperlink w:anchor="20_What_s_New_in_Ubuntu_24_04">
        <w:r>
          <w:rPr>
            <w:rStyle w:val="Text3"/>
          </w:rPr>
          <w:t>cuts 20</w:t>
        </w:r>
      </w:hyperlink>
    </w:p>
    <w:p>
      <w:pPr>
        <w:pStyle w:val="Para 34"/>
      </w:pPr>
      <w:r>
        <w:rPr>
          <w:rStyle w:val="Text0"/>
        </w:rPr>
        <w:t xml:space="preserve">files app </w:t>
      </w:r>
      <w:hyperlink w:anchor="16_What_s_New_in_Ubuntu_24_04">
        <w:r>
          <w:rPr>
            <w:rStyle w:val="Text8"/>
          </w:rPr>
          <w:t>16</w:t>
        </w:r>
      </w:hyperlink>
      <w:r>
        <w:rPr>
          <w:rStyle w:val="Text0"/>
        </w:rPr>
        <w:t xml:space="preserve"> </w:t>
      </w:r>
      <w:r>
        <w:t xml:space="preserve">hardware information </w:t>
      </w:r>
      <w:hyperlink w:anchor="196_Command_Line_Tricks_and_Shor">
        <w:r>
          <w:rPr>
            <w:rStyle w:val="Text3"/>
          </w:rPr>
          <w:t>196</w:t>
        </w:r>
      </w:hyperlink>
    </w:p>
    <w:p>
      <w:pPr>
        <w:pStyle w:val="Para 06"/>
      </w:pPr>
      <w:r>
        <w:t xml:space="preserve">Microsoft OneDrive </w:t>
      </w:r>
      <w:hyperlink w:anchor="Chapter_2_17">
        <w:r>
          <w:rPr>
            <w:rStyle w:val="Text3"/>
          </w:rPr>
          <w:t>17</w:t>
        </w:r>
      </w:hyperlink>
    </w:p>
    <w:p>
      <w:pPr>
        <w:pStyle w:val="Para 30"/>
      </w:pPr>
      <w:r>
        <w:t>home directory encryption</w:t>
      </w:r>
    </w:p>
    <w:p>
      <w:pPr>
        <w:pStyle w:val="Para 06"/>
      </w:pPr>
      <w:r>
        <w:t>notifications, impro</w:t>
      </w:r>
      <w:hyperlink w:anchor="20_What_s_New_in_Ubuntu_24_04">
        <w:r>
          <w:rPr>
            <w:rStyle w:val="Text3"/>
          </w:rPr>
          <w:t>ving 20</w:t>
        </w:r>
      </w:hyperlink>
    </w:p>
    <w:p>
      <w:pPr>
        <w:pStyle w:val="Para 27"/>
      </w:pPr>
      <w:r>
        <w:rPr>
          <w:rStyle w:val="Text6"/>
        </w:rPr>
        <w:t>c</w:t>
      </w:r>
      <w:hyperlink w:anchor="Chapter_13_235">
        <w:r>
          <w:t>onsiderations 235</w:t>
        </w:r>
      </w:hyperlink>
    </w:p>
    <w:p>
      <w:bookmarkStart w:id="370" w:name="Index_313"/>
      <w:pPr>
        <w:pStyle w:val="Para 10"/>
      </w:pPr>
      <w:r>
        <w:t>Index</w:t>
      </w:r>
      <w:r>
        <w:rPr>
          <w:rStyle w:val="Text15"/>
        </w:rPr>
        <w:t xml:space="preserve"> </w:t>
      </w:r>
      <w:r>
        <w:rPr>
          <w:rStyle w:val="Text2"/>
        </w:rPr>
        <w:t>313</w:t>
      </w:r>
      <w:bookmarkEnd w:id="370"/>
    </w:p>
    <w:p>
      <w:pPr>
        <w:pStyle w:val="Para 15"/>
      </w:pPr>
      <w:r>
        <w:t/>
      </w:r>
    </w:p>
    <w:p>
      <w:pPr>
        <w:pStyle w:val="Para 04"/>
      </w:pPr>
      <w:r>
        <w:rPr>
          <w:rStyle w:val="Text6"/>
        </w:rPr>
        <w:t>eCr</w:t>
      </w:r>
      <w:hyperlink w:anchor="Chapter_13_233">
        <w:r>
          <w:t>yptfs utilities, installing 233</w:t>
        </w:r>
      </w:hyperlink>
      <w:r>
        <w:rPr>
          <w:rStyle w:val="Text6"/>
        </w:rPr>
        <w:t xml:space="preserve"> </w:t>
      </w:r>
      <w:r>
        <w:rPr>
          <w:rStyle w:val="Text22"/>
        </w:rPr>
        <w:t>J</w:t>
      </w:r>
    </w:p>
    <w:p>
      <w:pPr>
        <w:pStyle w:val="Para 03"/>
      </w:pPr>
      <w:r>
        <w:t xml:space="preserve">home directory, encrypting </w:t>
      </w:r>
      <w:hyperlink w:anchor="In_the_Settings_app__go_to_the_U">
        <w:r>
          <w:rPr>
            <w:rStyle w:val="Text3"/>
          </w:rPr>
          <w:t>234</w:t>
        </w:r>
      </w:hyperlink>
    </w:p>
    <w:p>
      <w:pPr>
        <w:pStyle w:val="Para 03"/>
      </w:pPr>
      <w:r>
        <w:t xml:space="preserve">log in </w:t>
      </w:r>
      <w:hyperlink w:anchor="In_the_Settings_app__go_to_the_U">
        <w:r>
          <w:rPr>
            <w:rStyle w:val="Text3"/>
          </w:rPr>
          <w:t>234</w:t>
        </w:r>
      </w:hyperlink>
      <w:r>
        <w:t xml:space="preserve"> </w:t>
      </w:r>
      <w:hyperlink w:anchor="Chapter_14_249">
        <w:r>
          <w:rPr>
            <w:rStyle w:val="Text8"/>
          </w:rPr>
          <w:t>jq 249</w:t>
        </w:r>
      </w:hyperlink>
    </w:p>
    <w:p>
      <w:pPr>
        <w:pStyle w:val="Para 04"/>
      </w:pPr>
      <w:hyperlink w:anchor="In_the_Settings_app__go_to_the_U">
        <w:r>
          <w:t>log out and log in 234</w:t>
        </w:r>
      </w:hyperlink>
      <w:r>
        <w:rPr>
          <w:rStyle w:val="Text6"/>
        </w:rPr>
        <w:t xml:space="preserve"> </w:t>
      </w:r>
      <w:hyperlink w:anchor="Chapter_14_251">
        <w:r>
          <w:rPr>
            <w:rStyle w:val="Text0"/>
          </w:rPr>
          <w:t>Juju 251</w:t>
        </w:r>
      </w:hyperlink>
    </w:p>
    <w:p>
      <w:pPr>
        <w:pStyle w:val="Para 03"/>
      </w:pPr>
      <w:r>
        <w:t>passphrase, ent</w:t>
      </w:r>
      <w:hyperlink w:anchor="In_the_Settings_app__go_to_the_U">
        <w:r>
          <w:rPr>
            <w:rStyle w:val="Text3"/>
          </w:rPr>
          <w:t>ering 234</w:t>
        </w:r>
      </w:hyperlink>
      <w:r>
        <w:t xml:space="preserve"> </w:t>
      </w:r>
      <w:r>
        <w:rPr>
          <w:rStyle w:val="Text0"/>
        </w:rPr>
        <w:t>Jupyter Notebook</w:t>
      </w:r>
    </w:p>
    <w:p>
      <w:pPr>
        <w:pStyle w:val="Para 03"/>
      </w:pPr>
      <w:r>
        <w:t>second user account</w:t>
      </w:r>
      <w:hyperlink w:anchor="Top_of_index_html">
        <w:r>
          <w:rPr>
            <w:rStyle w:val="Text3"/>
          </w:rPr>
          <w:t xml:space="preserve">, creating 233, </w:t>
        </w:r>
      </w:hyperlink>
      <w:hyperlink w:anchor="In_the_Settings_app__go_to_the_U">
        <w:r>
          <w:rPr>
            <w:rStyle w:val="Text3"/>
          </w:rPr>
          <w:t>234</w:t>
        </w:r>
      </w:hyperlink>
      <w:r>
        <w:t xml:space="preserve"> launching </w:t>
      </w:r>
      <w:hyperlink w:anchor="Top_of_index_html">
        <w:r>
          <w:rPr>
            <w:rStyle w:val="Text3"/>
          </w:rPr>
          <w:t>293</w:t>
        </w:r>
      </w:hyperlink>
      <w:hyperlink w:anchor="294_Building_Your_Data_Science_T">
        <w:r>
          <w:rPr>
            <w:rStyle w:val="Text3"/>
          </w:rPr>
          <w:t>, 294</w:t>
        </w:r>
      </w:hyperlink>
    </w:p>
    <w:p>
      <w:pPr>
        <w:pStyle w:val="Para 03"/>
      </w:pPr>
      <w:r>
        <w:t xml:space="preserve">system, rebooting </w:t>
      </w:r>
      <w:hyperlink w:anchor="In_the_Settings_app__go_to_the_U">
        <w:r>
          <w:rPr>
            <w:rStyle w:val="Text3"/>
          </w:rPr>
          <w:t>234</w:t>
        </w:r>
      </w:hyperlink>
    </w:p>
    <w:p>
      <w:pPr>
        <w:pStyle w:val="Para 03"/>
      </w:pPr>
      <w:r>
        <w:t xml:space="preserve">temp account, removing </w:t>
      </w:r>
      <w:hyperlink w:anchor="In_the_Settings_app__go_to_the_U">
        <w:r>
          <w:rPr>
            <w:rStyle w:val="Text3"/>
          </w:rPr>
          <w:t>234</w:t>
        </w:r>
      </w:hyperlink>
      <w:r>
        <w:t xml:space="preserve"> </w:t>
      </w:r>
      <w:r>
        <w:rPr>
          <w:rStyle w:val="Text4"/>
        </w:rPr>
        <w:t>K</w:t>
      </w:r>
    </w:p>
    <w:p>
      <w:pPr>
        <w:pStyle w:val="Para 15"/>
      </w:pPr>
      <w:r>
        <w:t/>
      </w:r>
    </w:p>
    <w:p>
      <w:pPr>
        <w:pStyle w:val="Normal"/>
      </w:pPr>
      <w:r>
        <w:rPr>
          <w:rStyle w:val="Text4"/>
        </w:rPr>
        <w:t>I</w:t>
      </w:r>
      <w:r>
        <w:t xml:space="preserve"> </w:t>
      </w:r>
      <w:r>
        <w:rPr>
          <w:rStyle w:val="Text0"/>
        </w:rPr>
        <w:t>K8s</w:t>
      </w:r>
      <w:r>
        <w:t xml:space="preserve"> leveraging, to streamline data science </w:t>
      </w:r>
    </w:p>
    <w:p>
      <w:pPr>
        <w:pStyle w:val="Para 12"/>
      </w:pPr>
      <w:r>
        <w:t>identity broker</w:t>
      </w:r>
      <w:r>
        <w:rPr>
          <w:rStyle w:val="Text0"/>
        </w:rPr>
        <w:t xml:space="preserve"> workflo</w:t>
      </w:r>
      <w:hyperlink w:anchor="Chapter_18_297">
        <w:r>
          <w:rPr>
            <w:rStyle w:val="Text8"/>
          </w:rPr>
          <w:t xml:space="preserve">ws </w:t>
          <w:t>297</w:t>
        </w:r>
      </w:hyperlink>
    </w:p>
    <w:p>
      <w:pPr>
        <w:pStyle w:val="Para 03"/>
      </w:pPr>
      <w:r>
        <w:t xml:space="preserve">configuring </w:t>
      </w:r>
      <w:hyperlink w:anchor="Top_of_index_html">
        <w:r>
          <w:rPr>
            <w:rStyle w:val="Text3"/>
          </w:rPr>
          <w:t>174</w:t>
        </w:r>
      </w:hyperlink>
      <w:hyperlink w:anchor="Chapter_9_175">
        <w:r>
          <w:rPr>
            <w:rStyle w:val="Text3"/>
          </w:rPr>
          <w:t>, 175</w:t>
        </w:r>
      </w:hyperlink>
      <w:r>
        <w:t xml:space="preserve"> </w:t>
      </w:r>
      <w:r>
        <w:rPr>
          <w:rStyle w:val="Text0"/>
        </w:rPr>
        <w:t>KDE project</w:t>
      </w:r>
    </w:p>
    <w:p>
      <w:pPr>
        <w:pStyle w:val="Para 04"/>
      </w:pPr>
      <w:hyperlink w:anchor="Top_of_index_html">
        <w:r>
          <w:t xml:space="preserve">installing 174, </w:t>
        </w:r>
      </w:hyperlink>
      <w:hyperlink w:anchor="Chapter_9_175">
        <w:r>
          <w:t>175</w:t>
        </w:r>
      </w:hyperlink>
      <w:r>
        <w:rPr>
          <w:rStyle w:val="Text6"/>
        </w:rPr>
        <w:t xml:space="preserve"> </w:t>
      </w:r>
      <w:hyperlink w:anchor="36_Security_and_Transparency___T">
        <w:r>
          <w:t>reference link 36</w:t>
        </w:r>
      </w:hyperlink>
    </w:p>
    <w:p>
      <w:pPr>
        <w:pStyle w:val="Para 24"/>
      </w:pPr>
      <w:r>
        <w:rPr>
          <w:rStyle w:val="Text0"/>
        </w:rPr>
        <w:t xml:space="preserve">logging in with </w:t>
      </w:r>
      <w:hyperlink w:anchor="176_Ubuntu_in_the_Enterprise_and">
        <w:r>
          <w:rPr>
            <w:rStyle w:val="Text8"/>
          </w:rPr>
          <w:t>176</w:t>
        </w:r>
      </w:hyperlink>
      <w:r>
        <w:rPr>
          <w:rStyle w:val="Text0"/>
        </w:rPr>
        <w:t xml:space="preserve"> </w:t>
      </w:r>
      <w:r>
        <w:t>keyboard shortcuts</w:t>
      </w:r>
    </w:p>
    <w:p>
      <w:pPr>
        <w:pStyle w:val="Normal"/>
      </w:pPr>
      <w:r>
        <w:rPr>
          <w:rStyle w:val="Text0"/>
        </w:rPr>
        <w:t xml:space="preserve">identity management </w:t>
      </w:r>
      <w:hyperlink w:anchor="Chapter_9_169">
        <w:r>
          <w:rPr>
            <w:rStyle w:val="Text8"/>
          </w:rPr>
          <w:t>169</w:t>
        </w:r>
      </w:hyperlink>
      <w:r>
        <w:t xml:space="preserve"> used, for controlling deskt</w:t>
      </w:r>
      <w:hyperlink w:anchor="Top_of_index_html">
        <w:r>
          <w:rPr>
            <w:rStyle w:val="Text3"/>
          </w:rPr>
          <w:t>op 89</w:t>
        </w:r>
      </w:hyperlink>
      <w:r>
        <w:t>-</w:t>
      </w:r>
      <w:hyperlink w:anchor="Chapter_5_91">
        <w:r>
          <w:rPr>
            <w:rStyle w:val="Text3"/>
          </w:rPr>
          <w:t>91</w:t>
        </w:r>
      </w:hyperlink>
    </w:p>
    <w:p>
      <w:pPr>
        <w:pStyle w:val="Para 12"/>
      </w:pPr>
      <w:r>
        <w:t xml:space="preserve">ImageMagick </w:t>
      </w:r>
      <w:hyperlink w:anchor="Chapter_10_199">
        <w:r>
          <w:rPr>
            <w:rStyle w:val="Text3"/>
          </w:rPr>
          <w:t>199</w:t>
        </w:r>
      </w:hyperlink>
      <w:r>
        <w:rPr>
          <w:rStyle w:val="Text0"/>
        </w:rPr>
        <w:t xml:space="preserve"> </w:t>
      </w:r>
      <w:r>
        <w:t>Kool Desktop Envir</w:t>
      </w:r>
      <w:hyperlink w:anchor="36_Security_and_Transparency___T">
        <w:r>
          <w:rPr>
            <w:rStyle w:val="Text3"/>
          </w:rPr>
          <w:t>onment (KDE) 36</w:t>
        </w:r>
      </w:hyperlink>
    </w:p>
    <w:p>
      <w:pPr>
        <w:pStyle w:val="Para 54"/>
      </w:pPr>
      <w:hyperlink w:anchor="Chapter_10_199">
        <w:r>
          <w:rPr>
            <w:rStyle w:val="Text0"/>
          </w:rPr>
          <w:t>URL 199</w:t>
        </w:r>
      </w:hyperlink>
      <w:r>
        <w:rPr>
          <w:rStyle w:val="Text13"/>
        </w:rPr>
        <w:t xml:space="preserve"> </w:t>
      </w:r>
      <w:r>
        <w:rPr>
          <w:rStyle w:val="Text6"/>
        </w:rPr>
        <w:t>k</w:t>
      </w:r>
      <w:hyperlink w:anchor="Chapter_17_283">
        <w:r>
          <w:t>ubectl 283</w:t>
        </w:r>
      </w:hyperlink>
    </w:p>
    <w:p>
      <w:pPr>
        <w:pStyle w:val="Para 12"/>
      </w:pPr>
      <w:r>
        <w:t>indicat</w:t>
      </w:r>
      <w:hyperlink w:anchor="80_Using_Your_Ubuntu_Desktop">
        <w:r>
          <w:rPr>
            <w:rStyle w:val="Text3"/>
          </w:rPr>
          <w:t>ors 80</w:t>
        </w:r>
      </w:hyperlink>
      <w:r>
        <w:rPr>
          <w:rStyle w:val="Text0"/>
        </w:rPr>
        <w:t xml:space="preserve"> </w:t>
      </w:r>
      <w:r>
        <w:t xml:space="preserve">Kubuntu </w:t>
      </w:r>
      <w:hyperlink w:anchor="36_Security_and_Transparency___T">
        <w:r>
          <w:rPr>
            <w:rStyle w:val="Text3"/>
          </w:rPr>
          <w:t>36</w:t>
        </w:r>
      </w:hyperlink>
    </w:p>
    <w:p>
      <w:pPr>
        <w:pStyle w:val="Para 03"/>
      </w:pPr>
      <w:r>
        <w:t xml:space="preserve">application indicators </w:t>
      </w:r>
      <w:hyperlink w:anchor="Chapter_5_81">
        <w:r>
          <w:rPr>
            <w:rStyle w:val="Text3"/>
          </w:rPr>
          <w:t>81</w:t>
        </w:r>
      </w:hyperlink>
    </w:p>
    <w:p>
      <w:pPr>
        <w:pStyle w:val="Para 03"/>
      </w:pPr>
      <w:r>
        <w:t>system indicat</w:t>
      </w:r>
      <w:hyperlink w:anchor="Top_of_index_html">
        <w:r>
          <w:rPr>
            <w:rStyle w:val="Text3"/>
          </w:rPr>
          <w:t>ors 80</w:t>
        </w:r>
      </w:hyperlink>
      <w:hyperlink w:anchor="Chapter_5_81">
        <w:r>
          <w:rPr>
            <w:rStyle w:val="Text3"/>
          </w:rPr>
          <w:t>, 81</w:t>
        </w:r>
      </w:hyperlink>
      <w:r>
        <w:t xml:space="preserve"> </w:t>
      </w:r>
      <w:r>
        <w:rPr>
          <w:rStyle w:val="Text4"/>
        </w:rPr>
        <w:t>L</w:t>
      </w:r>
    </w:p>
    <w:p>
      <w:pPr>
        <w:pStyle w:val="Para 03"/>
      </w:pPr>
      <w:r>
        <w:t>workspace indicat</w:t>
      </w:r>
      <w:hyperlink w:anchor="Chapter_5_81">
        <w:r>
          <w:rPr>
            <w:rStyle w:val="Text3"/>
          </w:rPr>
          <w:t>ors 81</w:t>
        </w:r>
      </w:hyperlink>
    </w:p>
    <w:p>
      <w:pPr>
        <w:pStyle w:val="Para 58"/>
      </w:pPr>
      <w:r>
        <w:rPr>
          <w:rStyle w:val="Text6"/>
        </w:rPr>
        <w:t>Landsc</w:t>
      </w:r>
      <w:hyperlink w:anchor="Top_of_index_html">
        <w:r>
          <w:t xml:space="preserve">ape 151, </w:t>
        </w:r>
      </w:hyperlink>
      <w:hyperlink w:anchor="9">
        <w:r>
          <w:t>165</w:t>
        </w:r>
      </w:hyperlink>
    </w:p>
    <w:p>
      <w:pPr>
        <w:pStyle w:val="Para 12"/>
      </w:pPr>
      <w:r>
        <w:t>Inkscape</w:t>
      </w:r>
    </w:p>
    <w:p>
      <w:pPr>
        <w:pStyle w:val="Para 27"/>
      </w:pPr>
      <w:hyperlink w:anchor="166_Ubuntu_in_the_Enterprise_and">
        <w:r>
          <w:t>advantages 166</w:t>
        </w:r>
      </w:hyperlink>
    </w:p>
    <w:p>
      <w:pPr>
        <w:pStyle w:val="Para 04"/>
      </w:pPr>
      <w:hyperlink w:anchor="App_Center_makes_it_easy_to_expl">
        <w:r>
          <w:t>URL 104</w:t>
        </w:r>
      </w:hyperlink>
    </w:p>
    <w:p>
      <w:pPr>
        <w:pStyle w:val="Para 15"/>
      </w:pPr>
      <w:r>
        <w:t/>
      </w:r>
    </w:p>
    <w:p>
      <w:pPr>
        <w:pStyle w:val="Para 12"/>
      </w:pPr>
      <w:r>
        <w:t xml:space="preserve">Integrated Development Environments </w:t>
      </w:r>
      <w:r>
        <w:rPr>
          <w:rStyle w:val="Text0"/>
        </w:rPr>
        <w:t xml:space="preserve"> features </w:t>
      </w:r>
      <w:hyperlink w:anchor="Chapter_9_167">
        <w:r>
          <w:rPr>
            <w:rStyle w:val="Text8"/>
          </w:rPr>
          <w:t>167</w:t>
        </w:r>
      </w:hyperlink>
      <w:r>
        <w:rPr>
          <w:rStyle w:val="Text0"/>
        </w:rPr>
        <w:t xml:space="preserve"> </w:t>
      </w:r>
      <w:r>
        <w:t xml:space="preserve">(IDEs) </w:t>
      </w:r>
      <w:hyperlink w:anchor="Top_of_index_html">
        <w:r>
          <w:rPr>
            <w:rStyle w:val="Text3"/>
          </w:rPr>
          <w:t>104</w:t>
        </w:r>
      </w:hyperlink>
      <w:hyperlink w:anchor="Configure_your_Git_identity_with">
        <w:r>
          <w:rPr>
            <w:rStyle w:val="Text3"/>
          </w:rPr>
          <w:t>, 248</w:t>
        </w:r>
      </w:hyperlink>
      <w:r>
        <w:rPr>
          <w:rStyle w:val="Text0"/>
        </w:rPr>
        <w:t xml:space="preserve"> authd, configuring at scale </w:t>
      </w:r>
      <w:hyperlink w:anchor="Top_of_index_html">
        <w:r>
          <w:rPr>
            <w:rStyle w:val="Text8"/>
          </w:rPr>
          <w:t>177</w:t>
        </w:r>
      </w:hyperlink>
      <w:r>
        <w:rPr>
          <w:rStyle w:val="Text0"/>
        </w:rPr>
        <w:t>-</w:t>
      </w:r>
      <w:hyperlink w:anchor="Clicking_the_Run_script_icon_wil">
        <w:r>
          <w:rPr>
            <w:rStyle w:val="Text8"/>
          </w:rPr>
          <w:t>182</w:t>
        </w:r>
      </w:hyperlink>
    </w:p>
    <w:p>
      <w:pPr>
        <w:pStyle w:val="Para 58"/>
      </w:pPr>
      <w:r>
        <w:rPr>
          <w:rStyle w:val="Text6"/>
        </w:rPr>
        <w:t>L</w:t>
      </w:r>
      <w:hyperlink w:anchor="Top_of_index_html">
        <w:r>
          <w:t xml:space="preserve">aunchpad 159, </w:t>
        </w:r>
      </w:hyperlink>
      <w:hyperlink w:anchor="162_Getting_Help__The_Ubuntu_Com">
        <w:r>
          <w:t>162</w:t>
        </w:r>
      </w:hyperlink>
    </w:p>
    <w:p>
      <w:pPr>
        <w:pStyle w:val="Para 12"/>
      </w:pPr>
      <w:r>
        <w:t xml:space="preserve">IntelliJ IDEA </w:t>
      </w:r>
      <w:hyperlink w:anchor="Configure_your_Git_identity_with">
        <w:r>
          <w:rPr>
            <w:rStyle w:val="Text3"/>
          </w:rPr>
          <w:t>248</w:t>
        </w:r>
      </w:hyperlink>
    </w:p>
    <w:p>
      <w:pPr>
        <w:pStyle w:val="Para 27"/>
      </w:pPr>
      <w:hyperlink w:anchor="162_Getting_Help__The_Ubuntu_Com">
        <w:r>
          <w:t>URL 162</w:t>
        </w:r>
      </w:hyperlink>
    </w:p>
    <w:p>
      <w:pPr>
        <w:pStyle w:val="Para 12"/>
      </w:pPr>
      <w:r>
        <w:t xml:space="preserve">interim releases </w:t>
      </w:r>
      <w:hyperlink w:anchor="Chapter_1_9">
        <w:r>
          <w:rPr>
            <w:rStyle w:val="Text3"/>
          </w:rPr>
          <w:t>9</w:t>
        </w:r>
      </w:hyperlink>
    </w:p>
    <w:p>
      <w:pPr>
        <w:pStyle w:val="Para 12"/>
      </w:pPr>
      <w:r>
        <w:t xml:space="preserve">Internet of Things (IoT) </w:t>
      </w:r>
      <w:hyperlink w:anchor="Top_of_index_html">
        <w:r>
          <w:rPr>
            <w:rStyle w:val="Text3"/>
          </w:rPr>
          <w:t>8</w:t>
        </w:r>
      </w:hyperlink>
      <w:r>
        <w:t xml:space="preserve">, </w:t>
      </w:r>
      <w:hyperlink w:anchor="Chapter_4_41">
        <w:r>
          <w:rPr>
            <w:rStyle w:val="Text3"/>
          </w:rPr>
          <w:t>41</w:t>
        </w:r>
      </w:hyperlink>
      <w:r>
        <w:rPr>
          <w:rStyle w:val="Text0"/>
        </w:rPr>
        <w:t xml:space="preserve"> </w:t>
      </w:r>
      <w:hyperlink w:anchor="Chapter_5_103">
        <w:r>
          <w:rPr>
            <w:rStyle w:val="Text8"/>
          </w:rPr>
          <w:t>URL 103</w:t>
        </w:r>
      </w:hyperlink>
      <w:r>
        <w:rPr>
          <w:rStyle w:val="Text0"/>
        </w:rPr>
        <w:t xml:space="preserve"> </w:t>
      </w:r>
      <w:r>
        <w:t>LibreOffic</w:t>
      </w:r>
      <w:hyperlink w:anchor="Chapter_5_89">
        <w:r>
          <w:rPr>
            <w:rStyle w:val="Text3"/>
          </w:rPr>
          <w:t xml:space="preserve">e </w:t>
        </w:r>
      </w:hyperlink>
      <w:hyperlink w:anchor="Top_of_index_html">
        <w:r>
          <w:rPr>
            <w:rStyle w:val="Text3"/>
          </w:rPr>
          <w:t>89</w:t>
        </w:r>
      </w:hyperlink>
      <w:r>
        <w:t xml:space="preserve">, </w:t>
      </w:r>
      <w:hyperlink w:anchor="As_a_very_wise_fictional_charact">
        <w:r>
          <w:rPr>
            <w:rStyle w:val="Text3"/>
          </w:rPr>
          <w:t>102</w:t>
        </w:r>
      </w:hyperlink>
    </w:p>
    <w:p>
      <w:pPr>
        <w:pStyle w:val="Para 12"/>
      </w:pPr>
      <w:r>
        <w:t xml:space="preserve">iptables </w:t>
      </w:r>
      <w:hyperlink w:anchor="Chapter_12_219">
        <w:r>
          <w:rPr>
            <w:rStyle w:val="Text3"/>
          </w:rPr>
          <w:t>219</w:t>
        </w:r>
      </w:hyperlink>
    </w:p>
    <w:p>
      <w:pPr>
        <w:pStyle w:val="Para 35"/>
      </w:pPr>
      <w:r>
        <w:t xml:space="preserve">Linux </w:t>
      </w:r>
      <w:hyperlink w:anchor="Top_of_index_html">
        <w:r>
          <w:rPr>
            <w:rStyle w:val="Text3"/>
          </w:rPr>
          <w:t>3</w:t>
        </w:r>
      </w:hyperlink>
      <w:hyperlink w:anchor="4">
        <w:r>
          <w:rPr>
            <w:rStyle w:val="Text3"/>
          </w:rPr>
          <w:t>, 39</w:t>
        </w:r>
      </w:hyperlink>
    </w:p>
    <w:p>
      <w:pPr>
        <w:pStyle w:val="Para 04"/>
      </w:pPr>
      <w:hyperlink w:anchor="Chapter_12_219">
        <w:r>
          <w:t>chains 219</w:t>
        </w:r>
      </w:hyperlink>
    </w:p>
    <w:p>
      <w:pPr>
        <w:pStyle w:val="Para 30"/>
      </w:pPr>
      <w:r>
        <w:t xml:space="preserve">Linux container daemon (LXD) </w:t>
      </w:r>
      <w:hyperlink w:anchor="Chapter_15_259">
        <w:r>
          <w:rPr>
            <w:rStyle w:val="Text3"/>
          </w:rPr>
          <w:t>259</w:t>
        </w:r>
      </w:hyperlink>
    </w:p>
    <w:p>
      <w:pPr>
        <w:pStyle w:val="Para 03"/>
      </w:pPr>
      <w:r>
        <w:t xml:space="preserve">rules </w:t>
      </w:r>
      <w:hyperlink w:anchor="Chapter_12_219">
        <w:r>
          <w:rPr>
            <w:rStyle w:val="Text3"/>
          </w:rPr>
          <w:t>219</w:t>
        </w:r>
      </w:hyperlink>
    </w:p>
    <w:p>
      <w:pPr>
        <w:pStyle w:val="Para 21"/>
      </w:pPr>
      <w:r>
        <w:t xml:space="preserve">advanced features </w:t>
      </w:r>
      <w:hyperlink w:anchor="262_Leveraging_Containers_for_De">
        <w:r>
          <w:rPr>
            <w:rStyle w:val="Text3"/>
          </w:rPr>
          <w:t>262</w:t>
        </w:r>
      </w:hyperlink>
    </w:p>
    <w:p>
      <w:pPr>
        <w:pStyle w:val="Para 03"/>
      </w:pPr>
      <w:r>
        <w:t xml:space="preserve">tables </w:t>
      </w:r>
      <w:hyperlink w:anchor="Chapter_12_219">
        <w:r>
          <w:rPr>
            <w:rStyle w:val="Text3"/>
          </w:rPr>
          <w:t>219</w:t>
        </w:r>
      </w:hyperlink>
    </w:p>
    <w:p>
      <w:pPr>
        <w:pStyle w:val="Para 27"/>
      </w:pPr>
      <w:hyperlink w:anchor="256_Leveraging_Containers_for_De">
        <w:r>
          <w:t>advantages 256</w:t>
        </w:r>
      </w:hyperlink>
    </w:p>
    <w:p>
      <w:pPr>
        <w:pStyle w:val="Para 04"/>
      </w:pPr>
      <w:hyperlink w:anchor="220_Understanding_Firewalls">
        <w:r>
          <w:t>used, for advanced routing 220</w:t>
        </w:r>
      </w:hyperlink>
    </w:p>
    <w:p>
      <w:pPr>
        <w:pStyle w:val="Para 59"/>
      </w:pPr>
      <w:r>
        <w:rPr>
          <w:rStyle w:val="Text6"/>
        </w:rPr>
        <w:t>c</w:t>
      </w:r>
      <w:hyperlink w:anchor="258_Leveraging_Containers_for_De">
        <w:r>
          <w:t>ontainer management 258</w:t>
        </w:r>
      </w:hyperlink>
    </w:p>
    <w:p>
      <w:bookmarkStart w:id="371" w:name="314_Index"/>
      <w:pPr>
        <w:pStyle w:val="Para 10"/>
      </w:pPr>
      <w:r>
        <w:rPr>
          <w:rStyle w:val="Text2"/>
        </w:rPr>
        <w:t>314</w:t>
      </w:r>
      <w:r>
        <w:rPr>
          <w:rStyle w:val="Text15"/>
        </w:rPr>
        <w:t xml:space="preserve"> </w:t>
      </w:r>
      <w:r>
        <w:t>Index</w:t>
      </w:r>
      <w:bookmarkEnd w:id="371"/>
    </w:p>
    <w:p>
      <w:pPr>
        <w:pStyle w:val="Para 06"/>
      </w:pPr>
      <w:r>
        <w:t xml:space="preserve">development environments, </w:t>
      </w:r>
      <w:r>
        <w:rPr>
          <w:rStyle w:val="Text0"/>
        </w:rPr>
        <w:t>MicroK8s</w:t>
      </w:r>
    </w:p>
    <w:p>
      <w:pPr>
        <w:pStyle w:val="Para 80"/>
      </w:pPr>
      <w:hyperlink w:anchor="Top_of_index_html">
        <w:r>
          <w:t xml:space="preserve">crafting with 259, </w:t>
        </w:r>
      </w:hyperlink>
      <w:hyperlink w:anchor="260_Leveraging_Containers_for_De">
        <w:r>
          <w:t>260</w:t>
        </w:r>
      </w:hyperlink>
      <w:r>
        <w:rPr>
          <w:rStyle w:val="Text6"/>
        </w:rPr>
        <w:t xml:space="preserve"> add-ons, exploring </w:t>
      </w:r>
      <w:hyperlink w:anchor="Top_of_index_html">
        <w:r>
          <w:t>284</w:t>
        </w:r>
      </w:hyperlink>
      <w:r>
        <w:rPr>
          <w:rStyle w:val="Text6"/>
        </w:rPr>
        <w:t>-</w:t>
      </w:r>
      <w:hyperlink w:anchor="286_Kubernetes_Development_on_Yo">
        <w:r>
          <w:t>286</w:t>
        </w:r>
      </w:hyperlink>
    </w:p>
    <w:p>
      <w:pPr>
        <w:pStyle w:val="Para 06"/>
      </w:pPr>
      <w:r>
        <w:t xml:space="preserve">on Ubuntu </w:t>
      </w:r>
      <w:hyperlink w:anchor="Chapter_15_257">
        <w:r>
          <w:rPr>
            <w:rStyle w:val="Text3"/>
          </w:rPr>
          <w:t>257</w:t>
        </w:r>
      </w:hyperlink>
      <w:r>
        <w:t xml:space="preserve"> advanced techniques </w:t>
      </w:r>
      <w:hyperlink w:anchor="Advanced_MicroK8s_techniques">
        <w:r>
          <w:rPr>
            <w:rStyle w:val="Text3"/>
          </w:rPr>
          <w:t>288</w:t>
        </w:r>
      </w:hyperlink>
    </w:p>
    <w:p>
      <w:pPr>
        <w:pStyle w:val="Para 06"/>
      </w:pPr>
      <w:r>
        <w:t xml:space="preserve">real-world development use cases </w:t>
      </w:r>
      <w:hyperlink w:anchor="Chapter_15_263">
        <w:r>
          <w:rPr>
            <w:rStyle w:val="Text3"/>
          </w:rPr>
          <w:t>263</w:t>
        </w:r>
      </w:hyperlink>
      <w:r>
        <w:t xml:space="preserve"> applications, deploying to </w:t>
      </w:r>
      <w:hyperlink w:anchor="284_Kubernetes_Development_on_Yo">
        <w:r>
          <w:rPr>
            <w:rStyle w:val="Text3"/>
          </w:rPr>
          <w:t>284</w:t>
        </w:r>
      </w:hyperlink>
    </w:p>
    <w:p>
      <w:pPr>
        <w:pStyle w:val="Para 06"/>
      </w:pPr>
      <w:r>
        <w:t>versus Dock</w:t>
      </w:r>
      <w:hyperlink w:anchor="Top_of_index_html">
        <w:r>
          <w:rPr>
            <w:rStyle w:val="Text3"/>
          </w:rPr>
          <w:t>er 264</w:t>
        </w:r>
      </w:hyperlink>
      <w:r>
        <w:t xml:space="preserve">, </w:t>
      </w:r>
      <w:hyperlink w:anchor="Chapter_15_265">
        <w:r>
          <w:rPr>
            <w:rStyle w:val="Text3"/>
          </w:rPr>
          <w:t>265</w:t>
        </w:r>
      </w:hyperlink>
      <w:r>
        <w:t xml:space="preserve"> benefits </w:t>
      </w:r>
      <w:hyperlink w:anchor="282_Kubernetes_Development_on_Yo">
        <w:r>
          <w:rPr>
            <w:rStyle w:val="Text3"/>
          </w:rPr>
          <w:t>282</w:t>
        </w:r>
      </w:hyperlink>
    </w:p>
    <w:p>
      <w:pPr>
        <w:pStyle w:val="Para 12"/>
      </w:pPr>
      <w:r>
        <w:t>Linux containers (LXC</w:t>
      </w:r>
      <w:hyperlink w:anchor="Chapter_15_259">
        <w:r>
          <w:rPr>
            <w:rStyle w:val="Text3"/>
          </w:rPr>
          <w:t>) 259</w:t>
        </w:r>
      </w:hyperlink>
      <w:r>
        <w:rPr>
          <w:rStyle w:val="Text0"/>
        </w:rPr>
        <w:t xml:space="preserve"> cluster</w:t>
      </w:r>
      <w:hyperlink w:anchor="Chapter_17_283">
        <w:r>
          <w:rPr>
            <w:rStyle w:val="Text8"/>
          </w:rPr>
          <w:t>, accessing 283</w:t>
        </w:r>
      </w:hyperlink>
    </w:p>
    <w:p>
      <w:pPr>
        <w:pStyle w:val="Para 12"/>
      </w:pPr>
      <w:r>
        <w:t>Linux kernel version 6�</w:t>
      </w:r>
      <w:hyperlink w:anchor="24_What_s_New_in_Ubuntu_24_04">
        <w:r>
          <w:rPr>
            <w:rStyle w:val="Text3"/>
          </w:rPr>
          <w:t>8 24</w:t>
        </w:r>
      </w:hyperlink>
      <w:r>
        <w:rPr>
          <w:rStyle w:val="Text0"/>
        </w:rPr>
        <w:t xml:space="preserve"> dev</w:t>
      </w:r>
      <w:hyperlink w:anchor="Chapter_17_283">
        <w:r>
          <w:rPr>
            <w:rStyle w:val="Text8"/>
          </w:rPr>
          <w:t>eloping with 283</w:t>
        </w:r>
      </w:hyperlink>
    </w:p>
    <w:p>
      <w:pPr>
        <w:pStyle w:val="Para 12"/>
      </w:pPr>
      <w:r>
        <w:t>Linux Unified Key Setup (LUKS</w:t>
      </w:r>
      <w:hyperlink w:anchor="224_Safeguarding_Information_wit">
        <w:r>
          <w:rPr>
            <w:rStyle w:val="Text3"/>
          </w:rPr>
          <w:t xml:space="preserve">) </w:t>
        </w:r>
      </w:hyperlink>
      <w:r>
        <w:rPr>
          <w:rStyle w:val="Text0"/>
        </w:rPr>
        <w:t xml:space="preserve"> </w:t>
      </w:r>
      <w:hyperlink w:anchor="Chapter_17_283">
        <w:r>
          <w:rPr>
            <w:rStyle w:val="Text8"/>
          </w:rPr>
          <w:t>installing 283</w:t>
        </w:r>
      </w:hyperlink>
      <w:r>
        <w:rPr>
          <w:rStyle w:val="Text0"/>
        </w:rPr>
        <w:t xml:space="preserve"> </w:t>
      </w:r>
      <w:hyperlink w:anchor="224_Safeguarding_Information_wit">
        <w:r>
          <w:rPr>
            <w:rStyle w:val="Text3"/>
          </w:rPr>
          <w:t>224</w:t>
        </w:r>
      </w:hyperlink>
    </w:p>
    <w:p>
      <w:pPr>
        <w:pStyle w:val="Para 27"/>
      </w:pPr>
      <w:hyperlink w:anchor="282_Kubernetes_Development_on_Yo">
        <w:r>
          <w:t>need for 282</w:t>
        </w:r>
      </w:hyperlink>
    </w:p>
    <w:p>
      <w:pPr>
        <w:pStyle w:val="Para 12"/>
      </w:pPr>
      <w:r>
        <w:t xml:space="preserve">Linux Vendor Firmware Service (LVFS) </w:t>
      </w:r>
      <w:hyperlink w:anchor="New_firmware_updater">
        <w:r>
          <w:rPr>
            <w:rStyle w:val="Text3"/>
          </w:rPr>
          <w:t>14</w:t>
        </w:r>
      </w:hyperlink>
      <w:r>
        <w:rPr>
          <w:rStyle w:val="Text0"/>
        </w:rPr>
        <w:t xml:space="preserve"> ser</w:t>
      </w:r>
      <w:hyperlink w:anchor="284_Kubernetes_Development_on_Yo">
        <w:r>
          <w:rPr>
            <w:rStyle w:val="Text8"/>
          </w:rPr>
          <w:t>vices, accessing 284</w:t>
        </w:r>
      </w:hyperlink>
    </w:p>
    <w:p>
      <w:pPr>
        <w:pStyle w:val="Para 21"/>
      </w:pPr>
      <w:r>
        <w:t>using, for specific workflo</w:t>
      </w:r>
      <w:hyperlink w:anchor="286_Kubernetes_Development_on_Yo">
        <w:r>
          <w:rPr>
            <w:rStyle w:val="Text3"/>
          </w:rPr>
          <w:t xml:space="preserve">ws </w:t>
        </w:r>
      </w:hyperlink>
      <w:hyperlink w:anchor="Top_of_index_html">
        <w:r>
          <w:rPr>
            <w:rStyle w:val="Text3"/>
          </w:rPr>
          <w:t>286</w:t>
        </w:r>
      </w:hyperlink>
      <w:r>
        <w:t xml:space="preserve">, </w:t>
      </w:r>
      <w:hyperlink w:anchor="Chapter_17_287">
        <w:r>
          <w:rPr>
            <w:rStyle w:val="Text3"/>
          </w:rPr>
          <w:t>287</w:t>
        </w:r>
      </w:hyperlink>
    </w:p>
    <w:p>
      <w:pPr>
        <w:pStyle w:val="Para 12"/>
      </w:pPr>
      <w:r>
        <w:t xml:space="preserve">Logical Volume Manager (LVM) </w:t>
      </w:r>
      <w:hyperlink w:anchor="Top_of_index_html">
        <w:r>
          <w:rPr>
            <w:rStyle w:val="Text3"/>
          </w:rPr>
          <w:t xml:space="preserve">55, </w:t>
        </w:r>
      </w:hyperlink>
      <w:hyperlink w:anchor="Chapter_15_257">
        <w:r>
          <w:rPr>
            <w:rStyle w:val="Text3"/>
          </w:rPr>
          <w:t>257</w:t>
        </w:r>
      </w:hyperlink>
    </w:p>
    <w:p>
      <w:pPr>
        <w:pStyle w:val="Para 27"/>
      </w:pPr>
      <w:r>
        <w:rPr>
          <w:rStyle w:val="Text6"/>
        </w:rPr>
        <w:t>v</w:t>
      </w:r>
      <w:hyperlink w:anchor="Chapter_17_283">
        <w:r>
          <w:t>erification 283</w:t>
        </w:r>
      </w:hyperlink>
    </w:p>
    <w:p>
      <w:pPr>
        <w:pStyle w:val="Para 12"/>
      </w:pPr>
      <w:r>
        <w:t>Long-Term Support (LTS</w:t>
      </w:r>
      <w:hyperlink w:anchor="Top_of_index_html">
        <w:r>
          <w:rPr>
            <w:rStyle w:val="Text3"/>
          </w:rPr>
          <w:t xml:space="preserve">) 4, </w:t>
        </w:r>
      </w:hyperlink>
      <w:hyperlink w:anchor="Top_of_index_html">
        <w:r>
          <w:rPr>
            <w:rStyle w:val="Text3"/>
          </w:rPr>
          <w:t xml:space="preserve">8, </w:t>
        </w:r>
      </w:hyperlink>
      <w:hyperlink w:anchor="Top_of_index_html">
        <w:r>
          <w:rPr>
            <w:rStyle w:val="Text3"/>
          </w:rPr>
          <w:t xml:space="preserve">11, </w:t>
        </w:r>
      </w:hyperlink>
      <w:hyperlink w:anchor="its_global_community__Ubuntu_off">
        <w:r>
          <w:rPr>
            <w:rStyle w:val="Text3"/>
          </w:rPr>
          <w:t>300</w:t>
        </w:r>
      </w:hyperlink>
    </w:p>
    <w:p>
      <w:pPr>
        <w:pStyle w:val="Para 30"/>
      </w:pPr>
      <w:r>
        <w:t>Microsoft Entra ID, c</w:t>
      </w:r>
      <w:hyperlink w:anchor="Chapter_9_169">
        <w:r>
          <w:rPr>
            <w:rStyle w:val="Text3"/>
          </w:rPr>
          <w:t xml:space="preserve">onfiguring </w:t>
          <w:t>169</w:t>
        </w:r>
      </w:hyperlink>
    </w:p>
    <w:p>
      <w:pPr>
        <w:pStyle w:val="Normal"/>
      </w:pPr>
      <w:r>
        <w:rPr>
          <w:rStyle w:val="Text0"/>
        </w:rPr>
        <w:t>ls commands</w:t>
      </w:r>
      <w:r>
        <w:t xml:space="preserve"> API permissions, configuring </w:t>
      </w:r>
      <w:hyperlink w:anchor="170_Ubuntu_in_the_Enterprise_and">
        <w:r>
          <w:rPr>
            <w:rStyle w:val="Text3"/>
          </w:rPr>
          <w:t>170</w:t>
        </w:r>
      </w:hyperlink>
    </w:p>
    <w:p>
      <w:pPr>
        <w:pStyle w:val="Para 06"/>
      </w:pPr>
      <w:r>
        <w:t xml:space="preserve">lsblk </w:t>
      </w:r>
      <w:hyperlink w:anchor="Chapter_10_197">
        <w:r>
          <w:rPr>
            <w:rStyle w:val="Text3"/>
          </w:rPr>
          <w:t>197</w:t>
        </w:r>
      </w:hyperlink>
      <w:r>
        <w:t xml:space="preserve"> application, registering </w:t>
      </w:r>
      <w:hyperlink w:anchor="Chapter_9_169">
        <w:r>
          <w:rPr>
            <w:rStyle w:val="Text3"/>
          </w:rPr>
          <w:t>169</w:t>
        </w:r>
      </w:hyperlink>
    </w:p>
    <w:p>
      <w:pPr>
        <w:pStyle w:val="Para 14"/>
      </w:pPr>
      <w:hyperlink w:anchor="Chapter_10_197">
        <w:r>
          <w:t>lscpu 197</w:t>
        </w:r>
      </w:hyperlink>
      <w:r>
        <w:rPr>
          <w:rStyle w:val="Text6"/>
        </w:rPr>
        <w:t xml:space="preserve"> client secret</w:t>
      </w:r>
      <w:hyperlink w:anchor="Chapter_9_171">
        <w:r>
          <w:t>, generating 171</w:t>
        </w:r>
      </w:hyperlink>
    </w:p>
    <w:p>
      <w:pPr>
        <w:pStyle w:val="Para 06"/>
      </w:pPr>
      <w:r>
        <w:t xml:space="preserve">lshw </w:t>
      </w:r>
      <w:hyperlink w:anchor="Chapter_10_197">
        <w:r>
          <w:rPr>
            <w:rStyle w:val="Text3"/>
          </w:rPr>
          <w:t>197</w:t>
        </w:r>
      </w:hyperlink>
    </w:p>
    <w:p>
      <w:pPr>
        <w:pStyle w:val="Para 35"/>
      </w:pPr>
      <w:r>
        <w:t>Microsoft OneDriv</w:t>
      </w:r>
      <w:hyperlink w:anchor="Chapter_2_17">
        <w:r>
          <w:rPr>
            <w:rStyle w:val="Text3"/>
          </w:rPr>
          <w:t>e 17</w:t>
        </w:r>
      </w:hyperlink>
    </w:p>
    <w:p>
      <w:pPr>
        <w:pStyle w:val="Para 14"/>
      </w:pPr>
      <w:hyperlink w:anchor="Chapter_10_197">
        <w:r>
          <w:t>lspci 197</w:t>
        </w:r>
      </w:hyperlink>
    </w:p>
    <w:p>
      <w:pPr>
        <w:pStyle w:val="Para 06"/>
      </w:pPr>
      <w:r>
        <w:t xml:space="preserve">lsusb </w:t>
      </w:r>
      <w:hyperlink w:anchor="Chapter_10_197">
        <w:r>
          <w:rPr>
            <w:rStyle w:val="Text3"/>
          </w:rPr>
          <w:t>197</w:t>
        </w:r>
      </w:hyperlink>
      <w:r>
        <w:t xml:space="preserve"> </w:t>
      </w:r>
      <w:r>
        <w:rPr>
          <w:rStyle w:val="Text0"/>
        </w:rPr>
        <w:t>MLflow</w:t>
      </w:r>
    </w:p>
    <w:p>
      <w:pPr>
        <w:pStyle w:val="Para 27"/>
      </w:pPr>
      <w:hyperlink w:anchor="Chapter_18_295">
        <w:r>
          <w:t>accessing 295</w:t>
        </w:r>
      </w:hyperlink>
    </w:p>
    <w:p>
      <w:pPr>
        <w:pStyle w:val="Para 12"/>
      </w:pPr>
      <w:r>
        <w:t>LUKS full disk encryption</w:t>
      </w:r>
    </w:p>
    <w:p>
      <w:pPr>
        <w:pStyle w:val="Para 14"/>
      </w:pPr>
      <w:hyperlink w:anchor="Top_of_index_html">
        <w:r>
          <w:t xml:space="preserve">during Ubuntu installation 226, </w:t>
        </w:r>
      </w:hyperlink>
      <w:hyperlink w:anchor="Chapter_13_227">
        <w:r>
          <w:t>227</w:t>
        </w:r>
      </w:hyperlink>
      <w:r>
        <w:rPr>
          <w:rStyle w:val="Text6"/>
        </w:rPr>
        <w:t xml:space="preserve"> </w:t>
      </w:r>
      <w:r>
        <w:rPr>
          <w:rStyle w:val="Text13"/>
        </w:rPr>
        <w:t>Mozill</w:t>
      </w:r>
      <w:hyperlink w:anchor="36_Security_and_Transparency___T">
        <w:r>
          <w:rPr>
            <w:rStyle w:val="Text0"/>
          </w:rPr>
          <w:t>a 36</w:t>
        </w:r>
      </w:hyperlink>
    </w:p>
    <w:p>
      <w:pPr>
        <w:pStyle w:val="Para 14"/>
      </w:pPr>
      <w:r>
        <w:rPr>
          <w:rStyle w:val="Text6"/>
        </w:rPr>
        <w:t>syst</w:t>
      </w:r>
      <w:hyperlink w:anchor="Chapter_13_225">
        <w:r>
          <w:t>em, securing with 225</w:t>
        </w:r>
      </w:hyperlink>
      <w:r>
        <w:rPr>
          <w:rStyle w:val="Text6"/>
        </w:rPr>
        <w:t xml:space="preserve"> </w:t>
      </w:r>
      <w:hyperlink w:anchor="Chapter_3_37">
        <w:r>
          <w:t>reference link 37</w:t>
        </w:r>
      </w:hyperlink>
    </w:p>
    <w:p>
      <w:pPr>
        <w:pStyle w:val="Para 14"/>
      </w:pPr>
      <w:r>
        <w:rPr>
          <w:rStyle w:val="Text6"/>
        </w:rPr>
        <w:t xml:space="preserve">working </w:t>
      </w:r>
      <w:hyperlink w:anchor="Chapter_13_225">
        <w:r>
          <w:t>225</w:t>
        </w:r>
      </w:hyperlink>
      <w:r>
        <w:rPr>
          <w:rStyle w:val="Text6"/>
        </w:rPr>
        <w:t xml:space="preserve"> </w:t>
      </w:r>
      <w:hyperlink w:anchor="As_a_very_wise_fictional_charact">
        <w:r>
          <w:t>URL 102</w:t>
        </w:r>
      </w:hyperlink>
    </w:p>
    <w:p>
      <w:pPr>
        <w:pStyle w:val="Para 12"/>
      </w:pPr>
      <w:r>
        <w:t>LXD container</w:t>
      </w:r>
      <w:r>
        <w:rPr>
          <w:rStyle w:val="Text0"/>
        </w:rPr>
        <w:t xml:space="preserve"> </w:t>
      </w:r>
      <w:r>
        <w:t xml:space="preserve">Multipass </w:t>
      </w:r>
      <w:hyperlink w:anchor="Top_of_index_html">
        <w:r>
          <w:rPr>
            <w:rStyle w:val="Text3"/>
          </w:rPr>
          <w:t>271</w:t>
        </w:r>
      </w:hyperlink>
      <w:hyperlink w:anchor="274_Cloud_Style_VMs_on_Your_Desk">
        <w:r>
          <w:rPr>
            <w:rStyle w:val="Text3"/>
          </w:rPr>
          <w:t>-274</w:t>
        </w:r>
      </w:hyperlink>
    </w:p>
    <w:p>
      <w:pPr>
        <w:pStyle w:val="Para 06"/>
      </w:pPr>
      <w:r>
        <w:t xml:space="preserve">creating </w:t>
      </w:r>
      <w:hyperlink w:anchor="Top_of_index_html">
        <w:r>
          <w:rPr>
            <w:rStyle w:val="Text3"/>
          </w:rPr>
          <w:t>260</w:t>
        </w:r>
      </w:hyperlink>
      <w:r>
        <w:t>-</w:t>
      </w:r>
      <w:hyperlink w:anchor="262_Leveraging_Containers_for_De">
        <w:r>
          <w:rPr>
            <w:rStyle w:val="Text3"/>
          </w:rPr>
          <w:t>262</w:t>
        </w:r>
      </w:hyperlink>
      <w:r>
        <w:t xml:space="preserve"> advanced features </w:t>
      </w:r>
      <w:hyperlink w:anchor="Chapter_16_273">
        <w:r>
          <w:rPr>
            <w:rStyle w:val="Text3"/>
          </w:rPr>
          <w:t>273</w:t>
        </w:r>
      </w:hyperlink>
    </w:p>
    <w:p>
      <w:pPr>
        <w:pStyle w:val="Para 27"/>
      </w:pPr>
      <w:hyperlink w:anchor="274_Cloud_Style_VMs_on_Your_Desk">
        <w:r>
          <w:t>installation 274</w:t>
        </w:r>
      </w:hyperlink>
    </w:p>
    <w:p>
      <w:pPr>
        <w:pStyle w:val="Para 12"/>
      </w:pPr>
      <w:r>
        <w:t>LXD development</w:t>
      </w:r>
    </w:p>
    <w:p>
      <w:pPr>
        <w:pStyle w:val="Para 21"/>
      </w:pPr>
      <w:r>
        <w:t xml:space="preserve">instance, accessing </w:t>
      </w:r>
      <w:hyperlink w:anchor="274_Cloud_Style_VMs_on_Your_Desk">
        <w:r>
          <w:rPr>
            <w:rStyle w:val="Text3"/>
          </w:rPr>
          <w:t>274</w:t>
        </w:r>
      </w:hyperlink>
    </w:p>
    <w:p>
      <w:pPr>
        <w:pStyle w:val="Para 06"/>
      </w:pPr>
      <w:r>
        <w:t xml:space="preserve">best practices </w:t>
      </w:r>
      <w:hyperlink w:anchor="Top_of_index_html">
        <w:r>
          <w:rPr>
            <w:rStyle w:val="Text3"/>
          </w:rPr>
          <w:t>265</w:t>
        </w:r>
      </w:hyperlink>
      <w:hyperlink w:anchor="266_Leveraging_Containers_for_De">
        <w:r>
          <w:rPr>
            <w:rStyle w:val="Text3"/>
          </w:rPr>
          <w:t>, 266</w:t>
        </w:r>
      </w:hyperlink>
    </w:p>
    <w:p>
      <w:pPr>
        <w:pStyle w:val="Para 21"/>
      </w:pPr>
      <w:r>
        <w:t xml:space="preserve">instance, launching </w:t>
      </w:r>
      <w:hyperlink w:anchor="274_Cloud_Style_VMs_on_Your_Desk">
        <w:r>
          <w:rPr>
            <w:rStyle w:val="Text3"/>
          </w:rPr>
          <w:t>274</w:t>
        </w:r>
      </w:hyperlink>
    </w:p>
    <w:p>
      <w:pPr>
        <w:pStyle w:val="Para 14"/>
      </w:pPr>
      <w:hyperlink w:anchor="Chapter_15_267">
        <w:r>
          <w:t>future 267</w:t>
        </w:r>
      </w:hyperlink>
    </w:p>
    <w:p>
      <w:pPr>
        <w:pStyle w:val="Para 27"/>
      </w:pPr>
      <w:hyperlink w:anchor="274_Cloud_Style_VMs_on_Your_Desk">
        <w:r>
          <w:t>URL 274</w:t>
        </w:r>
      </w:hyperlink>
    </w:p>
    <w:p>
      <w:pPr>
        <w:pStyle w:val="Normal"/>
      </w:pPr>
      <w:r>
        <w:rPr>
          <w:rStyle w:val="Text0"/>
        </w:rPr>
        <w:t>LXD future developments</w:t>
      </w:r>
      <w:r>
        <w:t xml:space="preserve"> using, for development workflo</w:t>
      </w:r>
      <w:hyperlink w:anchor="272_Cloud_Style_VMs_on_Your_Desk">
        <w:r>
          <w:rPr>
            <w:rStyle w:val="Text3"/>
          </w:rPr>
          <w:t xml:space="preserve">ws </w:t>
          <w:t xml:space="preserve">272, </w:t>
        </w:r>
      </w:hyperlink>
    </w:p>
    <w:p>
      <w:pPr>
        <w:pStyle w:val="Para 14"/>
      </w:pPr>
      <w:hyperlink w:anchor="Chapter_15_267">
        <w:r>
          <w:t>GUI enhancements 267</w:t>
        </w:r>
      </w:hyperlink>
      <w:r>
        <w:rPr>
          <w:rStyle w:val="Text6"/>
        </w:rPr>
        <w:t xml:space="preserve"> </w:t>
      </w:r>
      <w:hyperlink w:anchor="Chapter_16_273">
        <w:r>
          <w:t>273</w:t>
        </w:r>
      </w:hyperlink>
    </w:p>
    <w:p>
      <w:pPr>
        <w:pStyle w:val="Para 06"/>
      </w:pPr>
      <w:r>
        <w:t xml:space="preserve">improved virtualization support </w:t>
      </w:r>
      <w:hyperlink w:anchor="Chapter_15_267">
        <w:r>
          <w:rPr>
            <w:rStyle w:val="Text3"/>
          </w:rPr>
          <w:t>267</w:t>
        </w:r>
      </w:hyperlink>
      <w:r>
        <w:t xml:space="preserve"> </w:t>
      </w:r>
      <w:hyperlink w:anchor="Chapter_16_275">
        <w:r>
          <w:rPr>
            <w:rStyle w:val="Text8"/>
          </w:rPr>
          <w:t>Multipass GUI 275</w:t>
        </w:r>
      </w:hyperlink>
    </w:p>
    <w:p>
      <w:pPr>
        <w:pStyle w:val="Para 06"/>
      </w:pPr>
      <w:r>
        <w:t xml:space="preserve">integration, with Kubernetes </w:t>
      </w:r>
      <w:hyperlink w:anchor="Chapter_15_267">
        <w:r>
          <w:rPr>
            <w:rStyle w:val="Text3"/>
          </w:rPr>
          <w:t>267</w:t>
        </w:r>
      </w:hyperlink>
      <w:r>
        <w:t xml:space="preserve"> </w:t>
      </w:r>
      <w:hyperlink w:anchor="Chapter_16_275">
        <w:r>
          <w:rPr>
            <w:rStyle w:val="Text3"/>
          </w:rPr>
          <w:t>catalog 275</w:t>
        </w:r>
      </w:hyperlink>
    </w:p>
    <w:p>
      <w:pPr>
        <w:pStyle w:val="Para 06"/>
      </w:pPr>
      <w:r>
        <w:t xml:space="preserve">security features </w:t>
      </w:r>
      <w:hyperlink w:anchor="Chapter_15_267">
        <w:r>
          <w:rPr>
            <w:rStyle w:val="Text3"/>
          </w:rPr>
          <w:t>267</w:t>
        </w:r>
      </w:hyperlink>
      <w:r>
        <w:t xml:space="preserve"> details (configuration</w:t>
      </w:r>
      <w:hyperlink w:anchor="Chapter_16_277">
        <w:r>
          <w:rPr>
            <w:rStyle w:val="Text3"/>
          </w:rPr>
          <w:t xml:space="preserve">) </w:t>
        </w:r>
      </w:hyperlink>
      <w:hyperlink w:anchor="Top_of_index_html">
        <w:r>
          <w:rPr>
            <w:rStyle w:val="Text3"/>
          </w:rPr>
          <w:t>277-</w:t>
        </w:r>
      </w:hyperlink>
      <w:hyperlink w:anchor="280_Cloud_Style_VMs_on_Your_Desk">
        <w:r>
          <w:rPr>
            <w:rStyle w:val="Text3"/>
          </w:rPr>
          <w:t>280</w:t>
        </w:r>
      </w:hyperlink>
    </w:p>
    <w:p>
      <w:pPr>
        <w:pStyle w:val="Normal"/>
      </w:pPr>
      <w:r>
        <w:rPr>
          <w:rStyle w:val="Text4"/>
        </w:rPr>
        <w:t>M</w:t>
      </w:r>
      <w:r>
        <w:t xml:space="preserve"> instances </w:t>
      </w:r>
      <w:hyperlink w:anchor="Multipass_instances">
        <w:r>
          <w:rPr>
            <w:rStyle w:val="Text3"/>
          </w:rPr>
          <w:t>276</w:t>
        </w:r>
      </w:hyperlink>
    </w:p>
    <w:p>
      <w:pPr>
        <w:pStyle w:val="Para 27"/>
      </w:pPr>
      <w:r>
        <w:rPr>
          <w:rStyle w:val="Text6"/>
        </w:rPr>
        <w:t xml:space="preserve">shell </w:t>
      </w:r>
      <w:hyperlink w:anchor="Top_of_index_html">
        <w:r>
          <w:t>276</w:t>
        </w:r>
      </w:hyperlink>
      <w:hyperlink w:anchor="Chapter_16_277">
        <w:r>
          <w:t>, 277</w:t>
        </w:r>
      </w:hyperlink>
    </w:p>
    <w:p>
      <w:pPr>
        <w:pStyle w:val="Para 08"/>
      </w:pPr>
      <w:hyperlink w:anchor="34_Security_and_Transparency___T">
        <w:r>
          <w:t>Matrix 34</w:t>
        </w:r>
      </w:hyperlink>
    </w:p>
    <w:p>
      <w:pPr>
        <w:pStyle w:val="Para 12"/>
      </w:pPr>
      <w:r>
        <w:t xml:space="preserve">Mattermost </w:t>
      </w:r>
      <w:hyperlink w:anchor="34_Security_and_Transparency___T">
        <w:r>
          <w:rPr>
            <w:rStyle w:val="Text3"/>
          </w:rPr>
          <w:t>34</w:t>
        </w:r>
      </w:hyperlink>
    </w:p>
    <w:p>
      <w:bookmarkStart w:id="372" w:name="Index_315"/>
      <w:pPr>
        <w:pStyle w:val="Para 10"/>
      </w:pPr>
      <w:r>
        <w:t>Index</w:t>
      </w:r>
      <w:r>
        <w:rPr>
          <w:rStyle w:val="Text15"/>
        </w:rPr>
        <w:t xml:space="preserve"> </w:t>
      </w:r>
      <w:r>
        <w:rPr>
          <w:rStyle w:val="Text2"/>
        </w:rPr>
        <w:t>315</w:t>
      </w:r>
      <w:bookmarkEnd w:id="372"/>
    </w:p>
    <w:p>
      <w:pPr>
        <w:pStyle w:val="Para 15"/>
      </w:pPr>
      <w:r>
        <w:t/>
      </w:r>
    </w:p>
    <w:p>
      <w:pPr>
        <w:pStyle w:val="Normal"/>
      </w:pPr>
      <w:r>
        <w:rPr>
          <w:rStyle w:val="Text4"/>
        </w:rPr>
        <w:t>N</w:t>
      </w:r>
      <w:r>
        <w:t xml:space="preserve"> </w:t>
      </w:r>
      <w:r>
        <w:rPr>
          <w:rStyle w:val="Text0"/>
        </w:rPr>
        <w:t>open source community</w:t>
      </w:r>
      <w:hyperlink w:anchor="252_Ubuntu_for_Developers">
        <w:r>
          <w:rPr>
            <w:rStyle w:val="Text8"/>
          </w:rPr>
          <w:t>, Ubuntu 252</w:t>
        </w:r>
      </w:hyperlink>
      <w:r>
        <w:t xml:space="preserve"> beginner-friendly ways, for contribution </w:t>
      </w:r>
    </w:p>
    <w:p>
      <w:pPr>
        <w:pStyle w:val="Para 12"/>
      </w:pPr>
      <w:r>
        <w:t xml:space="preserve">navigation, mastering </w:t>
      </w:r>
      <w:hyperlink w:anchor="186_Command_Line_Tricks_and_Shor">
        <w:r>
          <w:rPr>
            <w:rStyle w:val="Text3"/>
          </w:rPr>
          <w:t>186</w:t>
        </w:r>
      </w:hyperlink>
      <w:r>
        <w:rPr>
          <w:rStyle w:val="Text0"/>
        </w:rPr>
        <w:t xml:space="preserve"> </w:t>
      </w:r>
      <w:hyperlink w:anchor="Chapter_14_253">
        <w:r>
          <w:rPr>
            <w:rStyle w:val="Text8"/>
          </w:rPr>
          <w:t>253</w:t>
        </w:r>
      </w:hyperlink>
    </w:p>
    <w:p>
      <w:pPr>
        <w:pStyle w:val="Para 03"/>
      </w:pPr>
      <w:r>
        <w:t>current director</w:t>
      </w:r>
      <w:hyperlink w:anchor="186_Command_Line_Tricks_and_Shor">
        <w:r>
          <w:rPr>
            <w:rStyle w:val="Text3"/>
          </w:rPr>
          <w:t>y 186</w:t>
        </w:r>
      </w:hyperlink>
      <w:r>
        <w:t xml:space="preserve"> code contribution </w:t>
      </w:r>
      <w:hyperlink w:anchor="Chapter_14_253">
        <w:r>
          <w:rPr>
            <w:rStyle w:val="Text3"/>
          </w:rPr>
          <w:t>253</w:t>
        </w:r>
      </w:hyperlink>
    </w:p>
    <w:p>
      <w:pPr>
        <w:pStyle w:val="Para 04"/>
      </w:pPr>
      <w:r>
        <w:rPr>
          <w:rStyle w:val="Text6"/>
        </w:rPr>
        <w:t xml:space="preserve">directories, changing </w:t>
      </w:r>
      <w:hyperlink w:anchor="Chapter_10_187">
        <w:r>
          <w:t>187</w:t>
        </w:r>
      </w:hyperlink>
      <w:r>
        <w:rPr>
          <w:rStyle w:val="Text6"/>
        </w:rPr>
        <w:t xml:space="preserve"> </w:t>
      </w:r>
      <w:hyperlink w:anchor="Top_of_index_html">
        <w:r>
          <w:t xml:space="preserve">engaging with 253, </w:t>
        </w:r>
      </w:hyperlink>
      <w:hyperlink w:anchor="________Be_patient__It_may_take">
        <w:r>
          <w:t>254</w:t>
        </w:r>
      </w:hyperlink>
    </w:p>
    <w:p>
      <w:pPr>
        <w:pStyle w:val="Para 04"/>
      </w:pPr>
      <w:hyperlink w:anchor="186_Command_Line_Tricks_and_Shor">
        <w:r>
          <w:t>files, listing 186</w:t>
        </w:r>
      </w:hyperlink>
      <w:r>
        <w:rPr>
          <w:rStyle w:val="Text6"/>
        </w:rPr>
        <w:t xml:space="preserve"> project</w:t>
      </w:r>
      <w:hyperlink w:anchor="252_Ubuntu_for_Developers">
        <w:r>
          <w:t xml:space="preserve">, finding </w:t>
          <w:t>252</w:t>
        </w:r>
      </w:hyperlink>
    </w:p>
    <w:p>
      <w:pPr>
        <w:pStyle w:val="Para 24"/>
      </w:pPr>
      <w:r>
        <w:rPr>
          <w:rStyle w:val="Text0"/>
        </w:rPr>
        <w:t>tab c</w:t>
      </w:r>
      <w:hyperlink w:anchor="Chapter_10_187">
        <w:r>
          <w:rPr>
            <w:rStyle w:val="Text8"/>
          </w:rPr>
          <w:t>ompletion 187</w:t>
        </w:r>
      </w:hyperlink>
      <w:r>
        <w:rPr>
          <w:rStyle w:val="Text0"/>
        </w:rPr>
        <w:t xml:space="preserve"> </w:t>
      </w:r>
      <w:r>
        <w:t xml:space="preserve">open source projects </w:t>
      </w:r>
      <w:hyperlink w:anchor="Chapter_3_35">
        <w:r>
          <w:rPr>
            <w:rStyle w:val="Text3"/>
          </w:rPr>
          <w:t>35</w:t>
        </w:r>
      </w:hyperlink>
    </w:p>
    <w:p>
      <w:pPr>
        <w:pStyle w:val="Para 03"/>
      </w:pPr>
      <w:r>
        <w:t>t</w:t>
      </w:r>
      <w:hyperlink w:anchor="186_Command_Line_Tricks_and_Shor">
        <w:r>
          <w:rPr>
            <w:rStyle w:val="Text3"/>
          </w:rPr>
          <w:t>erminal, opening 186</w:t>
        </w:r>
      </w:hyperlink>
      <w:r>
        <w:t xml:space="preserve"> GNU Network Object Model </w:t>
      </w:r>
    </w:p>
    <w:p>
      <w:pPr>
        <w:pStyle w:val="Normal"/>
      </w:pPr>
      <w:r>
        <w:rPr>
          <w:rStyle w:val="Text0"/>
        </w:rPr>
        <w:t>Netplan</w:t>
      </w:r>
      <w:r>
        <w:t xml:space="preserve"> Environment (</w:t>
      </w:r>
      <w:hyperlink w:anchor="Chapter_3_35">
        <w:r>
          <w:rPr>
            <w:rStyle w:val="Text3"/>
          </w:rPr>
          <w:t>GNOME) 35</w:t>
        </w:r>
      </w:hyperlink>
    </w:p>
    <w:p>
      <w:pPr>
        <w:pStyle w:val="Para 03"/>
      </w:pPr>
      <w:r>
        <w:t xml:space="preserve">NetworkManager with </w:t>
      </w:r>
      <w:hyperlink w:anchor="Chapter_2_25">
        <w:r>
          <w:rPr>
            <w:rStyle w:val="Text3"/>
          </w:rPr>
          <w:t>25</w:t>
        </w:r>
      </w:hyperlink>
      <w:r>
        <w:t xml:space="preserve"> </w:t>
        <w:t>Kool Desktop En</w:t>
      </w:r>
      <w:hyperlink w:anchor="36_Security_and_Transparency___T">
        <w:r>
          <w:rPr>
            <w:rStyle w:val="Text3"/>
          </w:rPr>
          <w:t>vironment (KDE) 36</w:t>
        </w:r>
      </w:hyperlink>
    </w:p>
    <w:p>
      <w:pPr>
        <w:pStyle w:val="Para 23"/>
      </w:pPr>
      <w:r>
        <w:rPr>
          <w:rStyle w:val="Text13"/>
        </w:rPr>
        <w:t>Netsc</w:t>
      </w:r>
      <w:hyperlink w:anchor="36_Security_and_Transparency___T">
        <w:r>
          <w:rPr>
            <w:rStyle w:val="Text0"/>
          </w:rPr>
          <w:t>ape 36</w:t>
        </w:r>
      </w:hyperlink>
      <w:r>
        <w:rPr>
          <w:rStyle w:val="Text6"/>
        </w:rPr>
        <w:t xml:space="preserve"> Mo</w:t>
      </w:r>
      <w:hyperlink w:anchor="36_Security_and_Transparency___T">
        <w:r>
          <w:t>zilla 36</w:t>
        </w:r>
      </w:hyperlink>
    </w:p>
    <w:p>
      <w:pPr>
        <w:pStyle w:val="Para 12"/>
      </w:pPr>
      <w:r>
        <w:t xml:space="preserve">Network Address Translation (NAT) </w:t>
      </w:r>
      <w:hyperlink w:anchor="Chapter_15_257">
        <w:r>
          <w:rPr>
            <w:rStyle w:val="Text3"/>
          </w:rPr>
          <w:t>257</w:t>
        </w:r>
      </w:hyperlink>
      <w:r>
        <w:rPr>
          <w:rStyle w:val="Text0"/>
        </w:rPr>
        <w:t xml:space="preserve"> </w:t>
      </w:r>
      <w:r>
        <w:t xml:space="preserve">Operating Systems (OSs) </w:t>
      </w:r>
      <w:hyperlink w:anchor="4">
        <w:r>
          <w:rPr>
            <w:rStyle w:val="Text3"/>
          </w:rPr>
          <w:t>39</w:t>
        </w:r>
      </w:hyperlink>
    </w:p>
    <w:p>
      <w:pPr>
        <w:pStyle w:val="Para 12"/>
      </w:pPr>
      <w:r>
        <w:t>NetworkManager</w:t>
      </w:r>
      <w:r>
        <w:rPr>
          <w:rStyle w:val="Text0"/>
        </w:rPr>
        <w:t xml:space="preserve"> </w:t>
      </w:r>
      <w:r>
        <w:t xml:space="preserve">ownership </w:t>
      </w:r>
      <w:hyperlink w:anchor="Chapter_10_189">
        <w:r>
          <w:rPr>
            <w:rStyle w:val="Text3"/>
          </w:rPr>
          <w:t>189</w:t>
        </w:r>
      </w:hyperlink>
    </w:p>
    <w:p>
      <w:pPr>
        <w:pStyle w:val="Para 04"/>
      </w:pPr>
      <w:hyperlink w:anchor="Chapter_2_25">
        <w:r>
          <w:t>with Netplan 25</w:t>
        </w:r>
      </w:hyperlink>
      <w:r>
        <w:rPr>
          <w:rStyle w:val="Text6"/>
        </w:rPr>
        <w:t xml:space="preserve"> </w:t>
      </w:r>
      <w:r>
        <w:rPr>
          <w:rStyle w:val="Text22"/>
        </w:rPr>
        <w:t>P</w:t>
      </w:r>
    </w:p>
    <w:p>
      <w:pPr>
        <w:pStyle w:val="Para 12"/>
      </w:pPr>
      <w:r>
        <w:t xml:space="preserve">network security </w:t>
      </w:r>
      <w:hyperlink w:anchor="11">
        <w:r>
          <w:rPr>
            <w:rStyle w:val="Text3"/>
          </w:rPr>
          <w:t>205</w:t>
        </w:r>
      </w:hyperlink>
    </w:p>
    <w:p>
      <w:pPr>
        <w:pStyle w:val="Para 03"/>
      </w:pPr>
      <w:r>
        <w:t xml:space="preserve">best practices </w:t>
      </w:r>
      <w:hyperlink w:anchor="220_Understanding_Firewalls">
        <w:r>
          <w:rPr>
            <w:rStyle w:val="Text3"/>
          </w:rPr>
          <w:t>220</w:t>
        </w:r>
      </w:hyperlink>
      <w:r>
        <w:t xml:space="preserve"> </w:t>
      </w:r>
      <w:r>
        <w:rPr>
          <w:rStyle w:val="Text0"/>
        </w:rPr>
        <w:t xml:space="preserve">panel </w:t>
      </w:r>
      <w:hyperlink w:anchor="Chapter_5_79">
        <w:r>
          <w:rPr>
            <w:rStyle w:val="Text8"/>
          </w:rPr>
          <w:t>79</w:t>
        </w:r>
      </w:hyperlink>
    </w:p>
    <w:p>
      <w:pPr>
        <w:pStyle w:val="Para 12"/>
      </w:pPr>
      <w:r>
        <w:t xml:space="preserve">network security, with ss command </w:t>
      </w:r>
      <w:hyperlink w:anchor="210_Introduction_to_Network_Secu">
        <w:r>
          <w:rPr>
            <w:rStyle w:val="Text3"/>
          </w:rPr>
          <w:t>210</w:t>
        </w:r>
      </w:hyperlink>
      <w:r>
        <w:rPr>
          <w:rStyle w:val="Text0"/>
        </w:rPr>
        <w:t xml:space="preserve"> dat</w:t>
      </w:r>
      <w:hyperlink w:anchor="Chapter_5_79">
        <w:r>
          <w:rPr>
            <w:rStyle w:val="Text8"/>
          </w:rPr>
          <w:t>e/time and notifications 79</w:t>
        </w:r>
      </w:hyperlink>
    </w:p>
    <w:p>
      <w:pPr>
        <w:pStyle w:val="Para 03"/>
      </w:pPr>
      <w:r>
        <w:t xml:space="preserve">best practices </w:t>
      </w:r>
      <w:hyperlink w:anchor="Note">
        <w:r>
          <w:rPr>
            <w:rStyle w:val="Text3"/>
          </w:rPr>
          <w:t>212</w:t>
        </w:r>
      </w:hyperlink>
      <w:r>
        <w:t xml:space="preserve"> indicat</w:t>
      </w:r>
      <w:hyperlink w:anchor="80_Using_Your_Ubuntu_Desktop">
        <w:r>
          <w:rPr>
            <w:rStyle w:val="Text3"/>
          </w:rPr>
          <w:t>ors 80</w:t>
        </w:r>
      </w:hyperlink>
    </w:p>
    <w:p>
      <w:pPr>
        <w:pStyle w:val="Para 03"/>
      </w:pPr>
      <w:r>
        <w:t>established connections, det</w:t>
      </w:r>
      <w:hyperlink w:anchor="Chapter_11_211">
        <w:r>
          <w:rPr>
            <w:rStyle w:val="Text3"/>
          </w:rPr>
          <w:t>ecting 211</w:t>
        </w:r>
      </w:hyperlink>
      <w:r>
        <w:t xml:space="preserve"> </w:t>
      </w:r>
      <w:r>
        <w:rPr>
          <w:rStyle w:val="Text0"/>
        </w:rPr>
        <w:t>permissions</w:t>
      </w:r>
    </w:p>
    <w:p>
      <w:pPr>
        <w:pStyle w:val="Para 04"/>
      </w:pPr>
      <w:r>
        <w:rPr>
          <w:rStyle w:val="Text6"/>
        </w:rPr>
        <w:t>filtering, b</w:t>
      </w:r>
      <w:hyperlink w:anchor="Chapter_11_211">
        <w:r>
          <w:t>y specific processes 211</w:t>
        </w:r>
      </w:hyperlink>
      <w:r>
        <w:rPr>
          <w:rStyle w:val="Text6"/>
        </w:rPr>
        <w:t xml:space="preserve"> </w:t>
      </w:r>
      <w:hyperlink w:anchor="188_Command_Line_Tricks_and_Shor">
        <w:r>
          <w:t>changing 188</w:t>
        </w:r>
      </w:hyperlink>
    </w:p>
    <w:p>
      <w:pPr>
        <w:pStyle w:val="Para 03"/>
      </w:pPr>
      <w:r>
        <w:t>hidden connections, uncov</w:t>
      </w:r>
      <w:hyperlink w:anchor="Chapter_11_211">
        <w:r>
          <w:rPr>
            <w:rStyle w:val="Text3"/>
          </w:rPr>
          <w:t>ering 211</w:t>
        </w:r>
      </w:hyperlink>
      <w:r>
        <w:t xml:space="preserve"> elevated permissions </w:t>
      </w:r>
      <w:hyperlink w:anchor="Chapter_10_189">
        <w:r>
          <w:rPr>
            <w:rStyle w:val="Text3"/>
          </w:rPr>
          <w:t>189</w:t>
        </w:r>
      </w:hyperlink>
    </w:p>
    <w:p>
      <w:pPr>
        <w:pStyle w:val="Para 03"/>
      </w:pPr>
      <w:r>
        <w:t xml:space="preserve">listening ports and applications, working with </w:t>
      </w:r>
      <w:hyperlink w:anchor="188_Command_Line_Tricks_and_Shor">
        <w:r>
          <w:rPr>
            <w:rStyle w:val="Text3"/>
          </w:rPr>
          <w:t>188</w:t>
        </w:r>
      </w:hyperlink>
    </w:p>
    <w:p>
      <w:pPr>
        <w:pStyle w:val="Para 37"/>
      </w:pPr>
      <w:r>
        <w:rPr>
          <w:rStyle w:val="Text0"/>
        </w:rPr>
        <w:t xml:space="preserve">identifying </w:t>
      </w:r>
      <w:hyperlink w:anchor="210_Introduction_to_Network_Secu">
        <w:r>
          <w:rPr>
            <w:rStyle w:val="Text8"/>
          </w:rPr>
          <w:t>210</w:t>
        </w:r>
      </w:hyperlink>
      <w:r>
        <w:rPr>
          <w:rStyle w:val="Text0"/>
        </w:rPr>
        <w:t xml:space="preserve"> </w:t>
      </w:r>
      <w:r>
        <w:t>Personal Package Archive (PP</w:t>
      </w:r>
      <w:hyperlink w:anchor="Figure_6_2__we_see_that_package">
        <w:r>
          <w:rPr>
            <w:rStyle w:val="Text3"/>
          </w:rPr>
          <w:t>A) 110</w:t>
        </w:r>
      </w:hyperlink>
    </w:p>
    <w:p>
      <w:pPr>
        <w:pStyle w:val="Para 03"/>
      </w:pPr>
      <w:r>
        <w:t xml:space="preserve">ss integration, with other tools </w:t>
      </w:r>
      <w:hyperlink w:anchor="Chapter_11_211">
        <w:r>
          <w:rPr>
            <w:rStyle w:val="Text3"/>
          </w:rPr>
          <w:t>211</w:t>
        </w:r>
      </w:hyperlink>
    </w:p>
    <w:p>
      <w:pPr>
        <w:pStyle w:val="Para 35"/>
      </w:pPr>
      <w:r>
        <w:t>PipeWir</w:t>
      </w:r>
      <w:hyperlink w:anchor="24_What_s_New_in_Ubuntu_24_04">
        <w:r>
          <w:rPr>
            <w:rStyle w:val="Text3"/>
          </w:rPr>
          <w:t>e 24</w:t>
        </w:r>
      </w:hyperlink>
    </w:p>
    <w:p>
      <w:pPr>
        <w:pStyle w:val="Para 12"/>
      </w:pPr>
      <w:r>
        <w:rPr>
          <w:rStyle w:val="Text27"/>
        </w:rPr>
        <w:t>O</w:t>
      </w:r>
      <w:r>
        <w:rPr>
          <w:rStyle w:val="Text0"/>
        </w:rPr>
        <w:t xml:space="preserve"> </w:t>
      </w:r>
      <w:r>
        <w:t xml:space="preserve">Pocket </w:t>
      </w:r>
      <w:hyperlink w:anchor="36_Security_and_Transparency___T">
        <w:r>
          <w:rPr>
            <w:rStyle w:val="Text3"/>
          </w:rPr>
          <w:t>36</w:t>
        </w:r>
      </w:hyperlink>
    </w:p>
    <w:p>
      <w:pPr>
        <w:pStyle w:val="Para 35"/>
      </w:pPr>
      <w:r>
        <w:t>Postgr</w:t>
      </w:r>
      <w:hyperlink w:anchor="32_Security_and_Transparency___T">
        <w:r>
          <w:rPr>
            <w:rStyle w:val="Text3"/>
          </w:rPr>
          <w:t>es 32</w:t>
        </w:r>
      </w:hyperlink>
    </w:p>
    <w:p>
      <w:pPr>
        <w:pStyle w:val="Para 12"/>
      </w:pPr>
      <w:r>
        <w:t>official Ubuntu document</w:t>
      </w:r>
      <w:hyperlink w:anchor="8">
        <w:r>
          <w:rPr>
            <w:rStyle w:val="Text3"/>
          </w:rPr>
          <w:t xml:space="preserve">ation </w:t>
          <w:t>157</w:t>
        </w:r>
      </w:hyperlink>
    </w:p>
    <w:p>
      <w:pPr>
        <w:pStyle w:val="Para 35"/>
      </w:pPr>
      <w:r>
        <w:t>process contr</w:t>
      </w:r>
      <w:hyperlink w:anchor="Chapter_10_191">
        <w:r>
          <w:rPr>
            <w:rStyle w:val="Text3"/>
          </w:rPr>
          <w:t>ol 191</w:t>
        </w:r>
      </w:hyperlink>
    </w:p>
    <w:p>
      <w:pPr>
        <w:pStyle w:val="Para 04"/>
      </w:pPr>
      <w:r>
        <w:rPr>
          <w:rStyle w:val="Text6"/>
        </w:rPr>
        <w:t>c</w:t>
      </w:r>
      <w:hyperlink w:anchor="Chapter_8_159">
        <w:r>
          <w:t>ontributing 159</w:t>
        </w:r>
      </w:hyperlink>
    </w:p>
    <w:p>
      <w:pPr>
        <w:pStyle w:val="Para 38"/>
      </w:pPr>
      <w:r>
        <w:t xml:space="preserve">btop command </w:t>
      </w:r>
      <w:hyperlink w:anchor="Chapter_10_193">
        <w:r>
          <w:rPr>
            <w:rStyle w:val="Text3"/>
          </w:rPr>
          <w:t>193</w:t>
        </w:r>
      </w:hyperlink>
    </w:p>
    <w:p>
      <w:pPr>
        <w:pStyle w:val="Para 03"/>
      </w:pPr>
      <w:r>
        <w:t xml:space="preserve">online documentation </w:t>
      </w:r>
      <w:hyperlink w:anchor="Chapter_8_159">
        <w:r>
          <w:rPr>
            <w:rStyle w:val="Text3"/>
          </w:rPr>
          <w:t>159</w:t>
        </w:r>
      </w:hyperlink>
    </w:p>
    <w:p>
      <w:pPr>
        <w:pStyle w:val="Para 21"/>
      </w:pPr>
      <w:r>
        <w:t xml:space="preserve">foreground and background </w:t>
      </w:r>
      <w:hyperlink w:anchor="194_Command_Line_Tricks_and_Shor">
        <w:r>
          <w:rPr>
            <w:rStyle w:val="Text3"/>
          </w:rPr>
          <w:t>194</w:t>
        </w:r>
      </w:hyperlink>
    </w:p>
    <w:p>
      <w:pPr>
        <w:pStyle w:val="Para 03"/>
      </w:pPr>
      <w:r>
        <w:t xml:space="preserve">online documentation, reference link </w:t>
      </w:r>
      <w:hyperlink w:anchor="Chapter_8_159">
        <w:r>
          <w:rPr>
            <w:rStyle w:val="Text3"/>
          </w:rPr>
          <w:t>159</w:t>
        </w:r>
      </w:hyperlink>
      <w:r>
        <w:t xml:space="preserve"> histor</w:t>
      </w:r>
      <w:hyperlink w:anchor="Top_of_index_html">
        <w:r>
          <w:rPr>
            <w:rStyle w:val="Text3"/>
          </w:rPr>
          <w:t xml:space="preserve">y 194, </w:t>
        </w:r>
      </w:hyperlink>
      <w:hyperlink w:anchor="Chapter_10_195">
        <w:r>
          <w:rPr>
            <w:rStyle w:val="Text3"/>
          </w:rPr>
          <w:t>195</w:t>
        </w:r>
      </w:hyperlink>
    </w:p>
    <w:p>
      <w:pPr>
        <w:pStyle w:val="Para 03"/>
      </w:pPr>
      <w:r>
        <w:t xml:space="preserve">Ubuntu Desktop Guide </w:t>
      </w:r>
      <w:hyperlink w:anchor="Top_of_index_html">
        <w:r>
          <w:rPr>
            <w:rStyle w:val="Text3"/>
          </w:rPr>
          <w:t xml:space="preserve">157, </w:t>
        </w:r>
      </w:hyperlink>
      <w:hyperlink w:anchor="158_Getting_Help__The_Ubuntu_Com">
        <w:r>
          <w:rPr>
            <w:rStyle w:val="Text3"/>
          </w:rPr>
          <w:t>158</w:t>
        </w:r>
      </w:hyperlink>
      <w:r>
        <w:t xml:space="preserve"> htop c</w:t>
      </w:r>
      <w:hyperlink w:anchor="Chapter_10_193">
        <w:r>
          <w:rPr>
            <w:rStyle w:val="Text3"/>
          </w:rPr>
          <w:t>ommand 193</w:t>
        </w:r>
      </w:hyperlink>
    </w:p>
    <w:p>
      <w:pPr>
        <w:pStyle w:val="Para 38"/>
      </w:pPr>
      <w:r>
        <w:t xml:space="preserve">top command </w:t>
      </w:r>
      <w:hyperlink w:anchor="192_Command_Line_Tricks_and_Shor">
        <w:r>
          <w:rPr>
            <w:rStyle w:val="Text3"/>
          </w:rPr>
          <w:t>192</w:t>
        </w:r>
      </w:hyperlink>
    </w:p>
    <w:p>
      <w:pPr>
        <w:pStyle w:val="Para 12"/>
      </w:pPr>
      <w:r>
        <w:t xml:space="preserve">OpenDocument Format (ODF) </w:t>
      </w:r>
      <w:hyperlink w:anchor="Chapter_5_103">
        <w:r>
          <w:rPr>
            <w:rStyle w:val="Text3"/>
          </w:rPr>
          <w:t>103</w:t>
        </w:r>
      </w:hyperlink>
    </w:p>
    <w:p>
      <w:pPr>
        <w:pStyle w:val="Para 35"/>
      </w:pPr>
      <w:r>
        <w:t xml:space="preserve">process ID (PID) </w:t>
      </w:r>
      <w:hyperlink w:anchor="Chapter_10_191">
        <w:r>
          <w:rPr>
            <w:rStyle w:val="Text3"/>
          </w:rPr>
          <w:t>191</w:t>
        </w:r>
      </w:hyperlink>
    </w:p>
    <w:p>
      <w:pPr>
        <w:pStyle w:val="Para 12"/>
      </w:pPr>
      <w:r>
        <w:t>open source</w:t>
      </w:r>
    </w:p>
    <w:p>
      <w:pPr>
        <w:pStyle w:val="Para 54"/>
      </w:pPr>
      <w:r>
        <w:rPr>
          <w:rStyle w:val="Text13"/>
        </w:rPr>
        <w:t>over</w:t>
      </w:r>
      <w:hyperlink w:anchor="Top_of_index_html">
        <w:r>
          <w:rPr>
            <w:rStyle w:val="Text0"/>
          </w:rPr>
          <w:t>view 28</w:t>
        </w:r>
      </w:hyperlink>
      <w:r>
        <w:rPr>
          <w:rStyle w:val="Text13"/>
        </w:rPr>
        <w:t xml:space="preserve">, </w:t>
      </w:r>
      <w:hyperlink w:anchor="Chapter_3_29">
        <w:r>
          <w:rPr>
            <w:rStyle w:val="Text0"/>
          </w:rPr>
          <w:t>29</w:t>
        </w:r>
      </w:hyperlink>
      <w:r>
        <w:rPr>
          <w:rStyle w:val="Text13"/>
        </w:rPr>
        <w:t xml:space="preserve"> </w:t>
      </w:r>
      <w:hyperlink w:anchor="24_What_s_New_in_Ubuntu_24_04">
        <w:r>
          <w:t>PulseAudio 24</w:t>
        </w:r>
      </w:hyperlink>
    </w:p>
    <w:p>
      <w:pPr>
        <w:pStyle w:val="Para 35"/>
      </w:pPr>
      <w:r>
        <w:t xml:space="preserve">pylint </w:t>
      </w:r>
      <w:hyperlink w:anchor="Chapter_14_251">
        <w:r>
          <w:rPr>
            <w:rStyle w:val="Text3"/>
          </w:rPr>
          <w:t>251</w:t>
        </w:r>
      </w:hyperlink>
    </w:p>
    <w:p>
      <w:pPr>
        <w:pStyle w:val="Para 27"/>
      </w:pPr>
      <w:hyperlink w:anchor="Chapter_14_251">
        <w:r>
          <w:t>reference link 251</w:t>
        </w:r>
      </w:hyperlink>
    </w:p>
    <w:p>
      <w:bookmarkStart w:id="373" w:name="316_Index"/>
      <w:pPr>
        <w:pStyle w:val="Para 10"/>
      </w:pPr>
      <w:r>
        <w:rPr>
          <w:rStyle w:val="Text2"/>
        </w:rPr>
        <w:t>316</w:t>
      </w:r>
      <w:r>
        <w:rPr>
          <w:rStyle w:val="Text15"/>
        </w:rPr>
        <w:t xml:space="preserve"> </w:t>
      </w:r>
      <w:r>
        <w:t>Index</w:t>
      </w:r>
      <w:bookmarkEnd w:id="373"/>
    </w:p>
    <w:p>
      <w:pPr>
        <w:pStyle w:val="Para 15"/>
      </w:pPr>
      <w:r>
        <w:t/>
      </w:r>
    </w:p>
    <w:p>
      <w:pPr>
        <w:pStyle w:val="Normal"/>
      </w:pPr>
      <w:r>
        <w:rPr>
          <w:rStyle w:val="Text4"/>
        </w:rPr>
        <w:t>Q</w:t>
      </w:r>
      <w:r>
        <w:t xml:space="preserve"> security features </w:t>
      </w:r>
      <w:hyperlink w:anchor="240_Safeguarding_Information_wit">
        <w:r>
          <w:rPr>
            <w:rStyle w:val="Text3"/>
          </w:rPr>
          <w:t>240</w:t>
        </w:r>
      </w:hyperlink>
      <w:r>
        <w:t xml:space="preserve"> using, for secure remote access </w:t>
      </w:r>
      <w:hyperlink w:anchor="240_Safeguarding_Information_wit">
        <w:r>
          <w:rPr>
            <w:rStyle w:val="Text3"/>
          </w:rPr>
          <w:t>240</w:t>
        </w:r>
      </w:hyperlink>
    </w:p>
    <w:p>
      <w:pPr>
        <w:pStyle w:val="Para 12"/>
      </w:pPr>
      <w:r>
        <w:t xml:space="preserve">Qt </w:t>
      </w:r>
      <w:hyperlink w:anchor="Chapter_14_249">
        <w:r>
          <w:rPr>
            <w:rStyle w:val="Text3"/>
          </w:rPr>
          <w:t>249</w:t>
        </w:r>
      </w:hyperlink>
      <w:r>
        <w:rPr>
          <w:rStyle w:val="Text0"/>
        </w:rPr>
        <w:t xml:space="preserve"> </w:t>
      </w:r>
      <w:r>
        <w:t xml:space="preserve">security focus, of Ubuntu 24�04 </w:t>
      </w:r>
      <w:hyperlink w:anchor="Chapter_2_25">
        <w:r>
          <w:rPr>
            <w:rStyle w:val="Text3"/>
          </w:rPr>
          <w:t>25</w:t>
        </w:r>
      </w:hyperlink>
      <w:r>
        <w:t xml:space="preserve"> quarter-tiling window </w:t>
      </w:r>
      <w:r>
        <w:rPr>
          <w:rStyle w:val="Text0"/>
        </w:rPr>
        <w:t xml:space="preserve"> Active Directory certificates </w:t>
      </w:r>
    </w:p>
    <w:p>
      <w:pPr>
        <w:pStyle w:val="Para 68"/>
      </w:pPr>
      <w:hyperlink w:anchor="Top_of_index_html">
        <w:r>
          <w:t>management 21</w:t>
        </w:r>
      </w:hyperlink>
      <w:hyperlink w:anchor="Chapter_5_85">
        <w:r>
          <w:t>, 85</w:t>
        </w:r>
      </w:hyperlink>
      <w:r>
        <w:rPr>
          <w:rStyle w:val="Text13"/>
        </w:rPr>
        <w:t xml:space="preserve"> auto-enrollment </w:t>
      </w:r>
      <w:hyperlink w:anchor="26_What_s_New_in_Ubuntu_24_04">
        <w:r>
          <w:rPr>
            <w:rStyle w:val="Text0"/>
          </w:rPr>
          <w:t>26</w:t>
        </w:r>
      </w:hyperlink>
    </w:p>
    <w:p>
      <w:pPr>
        <w:pStyle w:val="Para 15"/>
      </w:pPr>
      <w:r>
        <w:t/>
      </w:r>
    </w:p>
    <w:p>
      <w:pPr>
        <w:pStyle w:val="Normal"/>
      </w:pPr>
      <w:r>
        <w:rPr>
          <w:rStyle w:val="Text4"/>
        </w:rPr>
        <w:t>R</w:t>
      </w:r>
      <w:r>
        <w:t xml:space="preserve"> TPM-backed full disk encryption </w:t>
      </w:r>
      <w:hyperlink w:anchor="Chapter_2_25">
        <w:r>
          <w:rPr>
            <w:rStyle w:val="Text3"/>
          </w:rPr>
          <w:t>25</w:t>
        </w:r>
      </w:hyperlink>
    </w:p>
    <w:p>
      <w:pPr>
        <w:pStyle w:val="Para 35"/>
      </w:pPr>
      <w:r>
        <w:t>security practices</w:t>
      </w:r>
    </w:p>
    <w:p>
      <w:pPr>
        <w:pStyle w:val="Para 12"/>
      </w:pPr>
      <w:r>
        <w:t>Random Access Memory (R</w:t>
      </w:r>
      <w:hyperlink w:anchor="Chapter_4_57">
        <w:r>
          <w:rPr>
            <w:rStyle w:val="Text3"/>
          </w:rPr>
          <w:t>AM) 57</w:t>
        </w:r>
      </w:hyperlink>
      <w:r>
        <w:rPr>
          <w:rStyle w:val="Text0"/>
        </w:rPr>
        <w:t xml:space="preserve"> </w:t>
      </w:r>
      <w:hyperlink w:anchor="206_Introduction_to_Network_Secu">
        <w:r>
          <w:rPr>
            <w:rStyle w:val="Text8"/>
          </w:rPr>
          <w:t>building 206</w:t>
        </w:r>
      </w:hyperlink>
    </w:p>
    <w:p>
      <w:pPr>
        <w:pStyle w:val="Para 12"/>
      </w:pPr>
      <w:r>
        <w:t>real-world development use cases, LXD</w:t>
      </w:r>
      <w:r>
        <w:rPr>
          <w:rStyle w:val="Text0"/>
        </w:rPr>
        <w:t xml:space="preserve"> </w:t>
        <w:t>essential software updat</w:t>
      </w:r>
      <w:hyperlink w:anchor="Top_of_index_html">
        <w:r>
          <w:rPr>
            <w:rStyle w:val="Text8"/>
          </w:rPr>
          <w:t xml:space="preserve">es 206, </w:t>
        </w:r>
      </w:hyperlink>
      <w:hyperlink w:anchor="Chapter_11_207">
        <w:r>
          <w:rPr>
            <w:rStyle w:val="Text8"/>
          </w:rPr>
          <w:t>207</w:t>
        </w:r>
      </w:hyperlink>
    </w:p>
    <w:p>
      <w:pPr>
        <w:pStyle w:val="Para 06"/>
      </w:pPr>
      <w:r>
        <w:t xml:space="preserve">Continuous Integration/Continuous </w:t>
        <w:t xml:space="preserve">network security, with ss command </w:t>
      </w:r>
      <w:hyperlink w:anchor="210_Introduction_to_Network_Secu">
        <w:r>
          <w:rPr>
            <w:rStyle w:val="Text3"/>
          </w:rPr>
          <w:t>210</w:t>
        </w:r>
      </w:hyperlink>
    </w:p>
    <w:p>
      <w:pPr>
        <w:pStyle w:val="Para 05"/>
      </w:pPr>
      <w:r>
        <w:t>Deployment (CI/CD</w:t>
      </w:r>
      <w:hyperlink w:anchor="264_Leveraging_Containers_for_De">
        <w:r>
          <w:rPr>
            <w:rStyle w:val="Text3"/>
          </w:rPr>
          <w:t>) 264</w:t>
        </w:r>
      </w:hyperlink>
      <w:r>
        <w:t xml:space="preserve"> </w:t>
        <w:t xml:space="preserve">rootkits, hunting with chkrootkit </w:t>
      </w:r>
      <w:hyperlink w:anchor="Note">
        <w:r>
          <w:rPr>
            <w:rStyle w:val="Text3"/>
          </w:rPr>
          <w:t>212</w:t>
        </w:r>
      </w:hyperlink>
    </w:p>
    <w:p>
      <w:pPr>
        <w:pStyle w:val="Para 14"/>
      </w:pPr>
      <w:r>
        <w:rPr>
          <w:rStyle w:val="Text6"/>
        </w:rPr>
        <w:t>microservices dev</w:t>
      </w:r>
      <w:hyperlink w:anchor="264_Leveraging_Containers_for_De">
        <w:r>
          <w:t>elopment 264</w:t>
        </w:r>
      </w:hyperlink>
      <w:r>
        <w:rPr>
          <w:rStyle w:val="Text6"/>
        </w:rPr>
        <w:t xml:space="preserve"> </w:t>
        <w:t>syst</w:t>
      </w:r>
      <w:hyperlink w:anchor="Top_of_index_html">
        <w:r>
          <w:t>em security, with UFW 207</w:t>
        </w:r>
      </w:hyperlink>
      <w:r>
        <w:rPr>
          <w:rStyle w:val="Text6"/>
        </w:rPr>
        <w:t xml:space="preserve">, </w:t>
      </w:r>
      <w:hyperlink w:anchor="208_Introduction_to_Network_Secu">
        <w:r>
          <w:t>208</w:t>
        </w:r>
      </w:hyperlink>
    </w:p>
    <w:p>
      <w:pPr>
        <w:pStyle w:val="Para 14"/>
      </w:pPr>
      <w:hyperlink w:anchor="264_Leveraging_Containers_for_De">
        <w:r>
          <w:t>reproducible research 264</w:t>
        </w:r>
      </w:hyperlink>
      <w:r>
        <w:rPr>
          <w:rStyle w:val="Text6"/>
        </w:rPr>
        <w:t xml:space="preserve"> </w:t>
      </w:r>
      <w:r>
        <w:rPr>
          <w:rStyle w:val="Text13"/>
        </w:rPr>
        <w:t xml:space="preserve">Slack </w:t>
      </w:r>
      <w:hyperlink w:anchor="34_Security_and_Transparency___T">
        <w:r>
          <w:rPr>
            <w:rStyle w:val="Text0"/>
          </w:rPr>
          <w:t>34</w:t>
        </w:r>
      </w:hyperlink>
    </w:p>
    <w:p>
      <w:pPr>
        <w:pStyle w:val="Para 14"/>
      </w:pPr>
      <w:hyperlink w:anchor="264_Leveraging_Containers_for_De">
        <w:r>
          <w:t>training and education 264</w:t>
        </w:r>
      </w:hyperlink>
      <w:r>
        <w:rPr>
          <w:rStyle w:val="Text6"/>
        </w:rPr>
        <w:t xml:space="preserve"> </w:t>
      </w:r>
      <w:r>
        <w:rPr>
          <w:rStyle w:val="Text13"/>
        </w:rPr>
        <w:t xml:space="preserve">Snap </w:t>
      </w:r>
      <w:hyperlink w:anchor="Chapter_6_115">
        <w:r>
          <w:rPr>
            <w:rStyle w:val="Text0"/>
          </w:rPr>
          <w:t>115</w:t>
        </w:r>
      </w:hyperlink>
    </w:p>
    <w:p>
      <w:pPr>
        <w:pStyle w:val="Para 08"/>
      </w:pPr>
      <w:r>
        <w:rPr>
          <w:rStyle w:val="Text6"/>
        </w:rPr>
        <w:t>recover</w:t>
      </w:r>
      <w:hyperlink w:anchor="Top_of_index_html">
        <w:r>
          <w:t>y mode 152-</w:t>
        </w:r>
      </w:hyperlink>
      <w:hyperlink w:anchor="154_Software_Updates__Enhancing">
        <w:r>
          <w:t>154</w:t>
        </w:r>
      </w:hyperlink>
      <w:r>
        <w:rPr>
          <w:rStyle w:val="Text13"/>
        </w:rPr>
        <w:t xml:space="preserve"> advanced c</w:t>
      </w:r>
      <w:hyperlink w:anchor="Account__login__logout__whoami">
        <w:r>
          <w:rPr>
            <w:rStyle w:val="Text0"/>
          </w:rPr>
          <w:t>oncepts 128</w:t>
        </w:r>
      </w:hyperlink>
    </w:p>
    <w:p>
      <w:pPr>
        <w:pStyle w:val="Normal"/>
      </w:pPr>
      <w:r>
        <w:rPr>
          <w:rStyle w:val="Text0"/>
        </w:rPr>
        <w:t xml:space="preserve">regexes </w:t>
      </w:r>
      <w:hyperlink w:anchor="Chapter_10_189">
        <w:r>
          <w:rPr>
            <w:rStyle w:val="Text8"/>
          </w:rPr>
          <w:t>189</w:t>
        </w:r>
      </w:hyperlink>
      <w:r>
        <w:t xml:space="preserve"> benefits </w:t>
      </w:r>
      <w:hyperlink w:anchor="Chapter_6_115">
        <w:r>
          <w:rPr>
            <w:rStyle w:val="Text3"/>
          </w:rPr>
          <w:t>115</w:t>
        </w:r>
      </w:hyperlink>
    </w:p>
    <w:p>
      <w:pPr>
        <w:pStyle w:val="Para 12"/>
      </w:pPr>
      <w:r>
        <w:t xml:space="preserve">release upgrades </w:t>
      </w:r>
      <w:hyperlink w:anchor="Top_of_index_html">
        <w:r>
          <w:rPr>
            <w:rStyle w:val="Text3"/>
          </w:rPr>
          <w:t>147</w:t>
        </w:r>
      </w:hyperlink>
      <w:r>
        <w:t xml:space="preserve">, </w:t>
      </w:r>
      <w:hyperlink w:anchor="In_Figure_7_6__you_can_see_a_set">
        <w:r>
          <w:rPr>
            <w:rStyle w:val="Text3"/>
          </w:rPr>
          <w:t>148</w:t>
        </w:r>
      </w:hyperlink>
      <w:r>
        <w:rPr>
          <w:rStyle w:val="Text0"/>
        </w:rPr>
        <w:t xml:space="preserve"> c</w:t>
      </w:r>
      <w:hyperlink w:anchor="Top_of_index_html">
        <w:r>
          <w:rPr>
            <w:rStyle w:val="Text8"/>
          </w:rPr>
          <w:t xml:space="preserve">omponents 115, </w:t>
        </w:r>
      </w:hyperlink>
      <w:hyperlink w:anchor="116_Software_Discovery__Finding">
        <w:r>
          <w:rPr>
            <w:rStyle w:val="Text8"/>
          </w:rPr>
          <w:t>116</w:t>
        </w:r>
      </w:hyperlink>
    </w:p>
    <w:p>
      <w:pPr>
        <w:pStyle w:val="Para 12"/>
      </w:pPr>
      <w:r>
        <w:t>Remote Desktop Protocol (RDP)</w:t>
      </w:r>
      <w:r>
        <w:rPr>
          <w:rStyle w:val="Text0"/>
        </w:rPr>
        <w:t xml:space="preserve"> </w:t>
      </w:r>
      <w:hyperlink w:anchor="Account__login__logout__whoami">
        <w:r>
          <w:rPr>
            <w:rStyle w:val="Text3"/>
          </w:rPr>
          <w:t>Snap channels 128</w:t>
        </w:r>
      </w:hyperlink>
    </w:p>
    <w:p>
      <w:pPr>
        <w:pStyle w:val="Para 06"/>
      </w:pPr>
      <w:r>
        <w:t>using, for remot</w:t>
      </w:r>
      <w:hyperlink w:anchor="18_What_s_New_in_Ubuntu_24_04">
        <w:r>
          <w:rPr>
            <w:rStyle w:val="Text3"/>
          </w:rPr>
          <w:t>e login 18</w:t>
        </w:r>
      </w:hyperlink>
      <w:r>
        <w:t xml:space="preserve"> branches </w:t>
      </w:r>
      <w:hyperlink w:anchor="130_Software_Discovery__Finding">
        <w:r>
          <w:rPr>
            <w:rStyle w:val="Text3"/>
          </w:rPr>
          <w:t>130</w:t>
        </w:r>
      </w:hyperlink>
    </w:p>
    <w:p>
      <w:pPr>
        <w:pStyle w:val="Para 27"/>
      </w:pPr>
      <w:hyperlink w:anchor="Figure_6_6_shows_that_I_was_noti">
        <w:r>
          <w:t>held 134</w:t>
        </w:r>
      </w:hyperlink>
    </w:p>
    <w:p>
      <w:pPr>
        <w:pStyle w:val="Para 12"/>
      </w:pPr>
      <w:r>
        <w:t>Robotics Operating System (ROS</w:t>
      </w:r>
      <w:hyperlink w:anchor="Chapter_14_251">
        <w:r>
          <w:rPr>
            <w:rStyle w:val="Text3"/>
          </w:rPr>
          <w:t>) 251</w:t>
        </w:r>
      </w:hyperlink>
    </w:p>
    <w:p>
      <w:pPr>
        <w:pStyle w:val="Normal"/>
      </w:pPr>
      <w:r>
        <w:rPr>
          <w:rStyle w:val="Text0"/>
        </w:rPr>
        <w:t>robust firewall</w:t>
      </w:r>
      <w:r>
        <w:t xml:space="preserve"> ser</w:t>
      </w:r>
      <w:hyperlink w:anchor="Chapter_6_135">
        <w:r>
          <w:rPr>
            <w:rStyle w:val="Text3"/>
          </w:rPr>
          <w:t>vices 135</w:t>
        </w:r>
      </w:hyperlink>
      <w:r>
        <w:t xml:space="preserve"> risk levels </w:t>
      </w:r>
      <w:hyperlink w:anchor="Chapter_6_129">
        <w:r>
          <w:rPr>
            <w:rStyle w:val="Text3"/>
          </w:rPr>
          <w:t>129</w:t>
        </w:r>
      </w:hyperlink>
    </w:p>
    <w:p>
      <w:pPr>
        <w:pStyle w:val="Para 14"/>
      </w:pPr>
      <w:hyperlink w:anchor="220_Understanding_Firewalls">
        <w:r>
          <w:t>building 220</w:t>
        </w:r>
      </w:hyperlink>
    </w:p>
    <w:p>
      <w:pPr>
        <w:pStyle w:val="Para 21"/>
      </w:pPr>
      <w:r>
        <w:t xml:space="preserve">snap enable/disable </w:t>
      </w:r>
      <w:hyperlink w:anchor="Figure_6_6_shows_that_I_was_noti">
        <w:r>
          <w:rPr>
            <w:rStyle w:val="Text3"/>
          </w:rPr>
          <w:t>134</w:t>
        </w:r>
      </w:hyperlink>
    </w:p>
    <w:p>
      <w:pPr>
        <w:pStyle w:val="Para 12"/>
      </w:pPr>
      <w:r>
        <w:t xml:space="preserve">Role-Based Access Control (RBAC) </w:t>
      </w:r>
      <w:hyperlink w:anchor="168_Ubuntu_in_the_Enterprise_and">
        <w:r>
          <w:rPr>
            <w:rStyle w:val="Text3"/>
          </w:rPr>
          <w:t>168</w:t>
        </w:r>
      </w:hyperlink>
      <w:r>
        <w:rPr>
          <w:rStyle w:val="Text0"/>
        </w:rPr>
        <w:t xml:space="preserve"> snapshots </w:t>
      </w:r>
      <w:hyperlink w:anchor="Top_of_index_html">
        <w:r>
          <w:rPr>
            <w:rStyle w:val="Text8"/>
          </w:rPr>
          <w:t>136</w:t>
        </w:r>
      </w:hyperlink>
      <w:hyperlink w:anchor="Chapter_6_137">
        <w:r>
          <w:rPr>
            <w:rStyle w:val="Text8"/>
          </w:rPr>
          <w:t>, 137</w:t>
        </w:r>
      </w:hyperlink>
    </w:p>
    <w:p>
      <w:pPr>
        <w:pStyle w:val="Para 23"/>
      </w:pPr>
      <w:r>
        <w:rPr>
          <w:rStyle w:val="Text13"/>
        </w:rPr>
        <w:t xml:space="preserve">rootkits </w:t>
      </w:r>
      <w:hyperlink w:anchor="Note">
        <w:r>
          <w:rPr>
            <w:rStyle w:val="Text0"/>
          </w:rPr>
          <w:t>212</w:t>
        </w:r>
      </w:hyperlink>
      <w:r>
        <w:rPr>
          <w:rStyle w:val="Text6"/>
        </w:rPr>
        <w:t xml:space="preserve"> </w:t>
      </w:r>
      <w:hyperlink w:anchor="Top_of_index_html">
        <w:r>
          <w:t xml:space="preserve">snap tasks 130, </w:t>
        </w:r>
      </w:hyperlink>
      <w:hyperlink w:anchor="Chapter_6_133">
        <w:r>
          <w:t>133</w:t>
        </w:r>
      </w:hyperlink>
    </w:p>
    <w:p>
      <w:pPr>
        <w:pStyle w:val="Para 14"/>
      </w:pPr>
      <w:hyperlink w:anchor="Note">
        <w:r>
          <w:t>hunting, with chkrootkit 212</w:t>
        </w:r>
      </w:hyperlink>
      <w:r>
        <w:rPr>
          <w:rStyle w:val="Text6"/>
        </w:rPr>
        <w:t xml:space="preserve"> </w:t>
      </w:r>
      <w:hyperlink w:anchor="Chapter_6_129">
        <w:r>
          <w:t>tracks 129</w:t>
        </w:r>
      </w:hyperlink>
    </w:p>
    <w:p>
      <w:pPr>
        <w:pStyle w:val="Para 15"/>
      </w:pPr>
      <w:r>
        <w:t/>
      </w:r>
    </w:p>
    <w:p>
      <w:pPr>
        <w:pStyle w:val="Para 23"/>
      </w:pPr>
      <w:r>
        <w:rPr>
          <w:rStyle w:val="Text22"/>
        </w:rPr>
        <w:t>S</w:t>
      </w:r>
      <w:r>
        <w:rPr>
          <w:rStyle w:val="Text6"/>
        </w:rPr>
        <w:t xml:space="preserve"> updat</w:t>
      </w:r>
      <w:hyperlink w:anchor="Chapter_6_133">
        <w:r>
          <w:t>es, management 133</w:t>
        </w:r>
      </w:hyperlink>
    </w:p>
    <w:p>
      <w:pPr>
        <w:pStyle w:val="Para 21"/>
      </w:pPr>
      <w:r>
        <w:t xml:space="preserve">updates, running </w:t>
      </w:r>
      <w:hyperlink w:anchor="Top_of_index_html">
        <w:r>
          <w:rPr>
            <w:rStyle w:val="Text3"/>
          </w:rPr>
          <w:t>133</w:t>
        </w:r>
      </w:hyperlink>
      <w:hyperlink w:anchor="Figure_6_6_shows_that_I_was_noti">
        <w:r>
          <w:rPr>
            <w:rStyle w:val="Text3"/>
          </w:rPr>
          <w:t>, 134</w:t>
        </w:r>
      </w:hyperlink>
    </w:p>
    <w:p>
      <w:pPr>
        <w:pStyle w:val="Para 12"/>
      </w:pPr>
      <w:r>
        <w:t>screen recording</w:t>
      </w:r>
      <w:r>
        <w:rPr>
          <w:rStyle w:val="Text0"/>
        </w:rPr>
        <w:t xml:space="preserve"> </w:t>
      </w:r>
      <w:r>
        <w:t>snap connections c</w:t>
      </w:r>
      <w:hyperlink w:anchor="Top_of_index_html">
        <w:r>
          <w:rPr>
            <w:rStyle w:val="Text3"/>
          </w:rPr>
          <w:t xml:space="preserve">ommand 125, </w:t>
        </w:r>
      </w:hyperlink>
      <w:hyperlink w:anchor="126_Software_Discovery__Finding">
        <w:r>
          <w:rPr>
            <w:rStyle w:val="Text3"/>
          </w:rPr>
          <w:t>126</w:t>
        </w:r>
      </w:hyperlink>
    </w:p>
    <w:p>
      <w:pPr>
        <w:pStyle w:val="Para 06"/>
      </w:pPr>
      <w:r>
        <w:t xml:space="preserve">capturing </w:t>
      </w:r>
      <w:hyperlink w:anchor="Chapter_5_89">
        <w:r>
          <w:rPr>
            <w:rStyle w:val="Text3"/>
          </w:rPr>
          <w:t>89</w:t>
        </w:r>
      </w:hyperlink>
      <w:r>
        <w:t xml:space="preserve"> </w:t>
      </w:r>
      <w:r>
        <w:rPr>
          <w:rStyle w:val="Text0"/>
        </w:rPr>
        <w:t xml:space="preserve">Snapcraft </w:t>
      </w:r>
      <w:hyperlink w:anchor="Top_of_index_html">
        <w:r>
          <w:rPr>
            <w:rStyle w:val="Text8"/>
          </w:rPr>
          <w:t>115</w:t>
        </w:r>
      </w:hyperlink>
      <w:hyperlink w:anchor="Chapter_6_117">
        <w:r>
          <w:rPr>
            <w:rStyle w:val="Text8"/>
          </w:rPr>
          <w:t>, 117</w:t>
        </w:r>
      </w:hyperlink>
    </w:p>
    <w:p>
      <w:pPr>
        <w:pStyle w:val="Para 12"/>
      </w:pPr>
      <w:r>
        <w:t>screenshots</w:t>
      </w:r>
      <w:r>
        <w:rPr>
          <w:rStyle w:val="Text0"/>
        </w:rPr>
        <w:t xml:space="preserve"> </w:t>
      </w:r>
      <w:r>
        <w:t xml:space="preserve">SnapD </w:t>
      </w:r>
      <w:hyperlink w:anchor="Top_of_index_html">
        <w:r>
          <w:rPr>
            <w:rStyle w:val="Text3"/>
          </w:rPr>
          <w:t>115</w:t>
        </w:r>
      </w:hyperlink>
      <w:r>
        <w:t xml:space="preserve">, </w:t>
      </w:r>
      <w:hyperlink w:anchor="144_Software_Updates__Enhancing">
        <w:r>
          <w:rPr>
            <w:rStyle w:val="Text3"/>
          </w:rPr>
          <w:t>144</w:t>
        </w:r>
      </w:hyperlink>
    </w:p>
    <w:p>
      <w:pPr>
        <w:pStyle w:val="Para 06"/>
      </w:pPr>
      <w:r>
        <w:t xml:space="preserve">capturing </w:t>
      </w:r>
      <w:hyperlink w:anchor="Top_of_index_html">
        <w:r>
          <w:rPr>
            <w:rStyle w:val="Text3"/>
          </w:rPr>
          <w:t xml:space="preserve">88, </w:t>
        </w:r>
      </w:hyperlink>
      <w:hyperlink w:anchor="Chapter_5_89">
        <w:r>
          <w:rPr>
            <w:rStyle w:val="Text3"/>
          </w:rPr>
          <w:t>89</w:t>
        </w:r>
      </w:hyperlink>
      <w:r>
        <w:t xml:space="preserve"> </w:t>
      </w:r>
      <w:r>
        <w:rPr>
          <w:rStyle w:val="Text0"/>
        </w:rPr>
        <w:t>snap find c</w:t>
      </w:r>
      <w:hyperlink w:anchor="Chapter_6_123">
        <w:r>
          <w:rPr>
            <w:rStyle w:val="Text8"/>
          </w:rPr>
          <w:t xml:space="preserve">ommand </w:t>
          <w:t>123</w:t>
        </w:r>
      </w:hyperlink>
    </w:p>
    <w:p>
      <w:pPr>
        <w:pStyle w:val="Para 12"/>
      </w:pPr>
      <w:r>
        <w:t xml:space="preserve">secure computing </w:t>
      </w:r>
      <w:hyperlink w:anchor="Chapter_3_29">
        <w:r>
          <w:rPr>
            <w:rStyle w:val="Text3"/>
          </w:rPr>
          <w:t>29</w:t>
        </w:r>
      </w:hyperlink>
      <w:r>
        <w:rPr>
          <w:rStyle w:val="Text0"/>
        </w:rPr>
        <w:t xml:space="preserve"> </w:t>
      </w:r>
      <w:r>
        <w:t>snap help c</w:t>
      </w:r>
      <w:hyperlink w:anchor="Chapter_6_127">
        <w:r>
          <w:rPr>
            <w:rStyle w:val="Text3"/>
          </w:rPr>
          <w:t>ommand 127</w:t>
        </w:r>
      </w:hyperlink>
    </w:p>
    <w:p>
      <w:pPr>
        <w:pStyle w:val="Para 12"/>
      </w:pPr>
      <w:r>
        <w:t>Secure Shell (SSH)</w:t>
      </w:r>
      <w:r>
        <w:rPr>
          <w:rStyle w:val="Text0"/>
        </w:rPr>
        <w:t xml:space="preserve"> </w:t>
      </w:r>
      <w:r>
        <w:t>snap info c</w:t>
      </w:r>
      <w:hyperlink w:anchor="snap_info">
        <w:r>
          <w:rPr>
            <w:rStyle w:val="Text3"/>
          </w:rPr>
          <w:t>ommand 124</w:t>
        </w:r>
      </w:hyperlink>
    </w:p>
    <w:p>
      <w:pPr>
        <w:pStyle w:val="Para 06"/>
      </w:pPr>
      <w:r>
        <w:t xml:space="preserve">best practices </w:t>
      </w:r>
      <w:hyperlink w:anchor="240_Safeguarding_Information_wit">
        <w:r>
          <w:rPr>
            <w:rStyle w:val="Text3"/>
          </w:rPr>
          <w:t>240</w:t>
        </w:r>
      </w:hyperlink>
      <w:r>
        <w:t xml:space="preserve"> </w:t>
      </w:r>
      <w:r>
        <w:rPr>
          <w:rStyle w:val="Text0"/>
        </w:rPr>
        <w:t>snap install c</w:t>
      </w:r>
      <w:hyperlink w:anchor="Chapter_6_125">
        <w:r>
          <w:rPr>
            <w:rStyle w:val="Text8"/>
          </w:rPr>
          <w:t>ommand 125</w:t>
        </w:r>
      </w:hyperlink>
    </w:p>
    <w:p>
      <w:pPr>
        <w:pStyle w:val="Para 14"/>
      </w:pPr>
      <w:hyperlink w:anchor="240_Safeguarding_Information_wit">
        <w:r>
          <w:t>securing 240</w:t>
        </w:r>
      </w:hyperlink>
    </w:p>
    <w:p>
      <w:bookmarkStart w:id="374" w:name="Index_317"/>
      <w:pPr>
        <w:pStyle w:val="Para 10"/>
      </w:pPr>
      <w:r>
        <w:t>Index</w:t>
      </w:r>
      <w:r>
        <w:rPr>
          <w:rStyle w:val="Text15"/>
        </w:rPr>
        <w:t xml:space="preserve"> </w:t>
      </w:r>
      <w:r>
        <w:rPr>
          <w:rStyle w:val="Text2"/>
        </w:rPr>
        <w:t>317</w:t>
      </w:r>
      <w:bookmarkEnd w:id="374"/>
    </w:p>
    <w:p>
      <w:pPr>
        <w:pStyle w:val="Para 12"/>
      </w:pPr>
      <w:r>
        <w:t xml:space="preserve">snap interface command </w:t>
      </w:r>
      <w:hyperlink w:anchor="126_Software_Discovery__Finding">
        <w:r>
          <w:rPr>
            <w:rStyle w:val="Text3"/>
          </w:rPr>
          <w:t>126</w:t>
        </w:r>
      </w:hyperlink>
      <w:r>
        <w:rPr>
          <w:rStyle w:val="Text0"/>
        </w:rPr>
        <w:t xml:space="preserve"> sed </w:t>
      </w:r>
      <w:hyperlink w:anchor="Chapter_10_189">
        <w:r>
          <w:rPr>
            <w:rStyle w:val="Text8"/>
          </w:rPr>
          <w:t>189</w:t>
        </w:r>
      </w:hyperlink>
    </w:p>
    <w:p>
      <w:pPr>
        <w:pStyle w:val="Para 12"/>
      </w:pPr>
      <w:r>
        <w:t xml:space="preserve">snap list command </w:t>
      </w:r>
      <w:hyperlink w:anchor="snap_info">
        <w:r>
          <w:rPr>
            <w:rStyle w:val="Text3"/>
          </w:rPr>
          <w:t>124</w:t>
        </w:r>
      </w:hyperlink>
      <w:r>
        <w:rPr>
          <w:rStyle w:val="Text0"/>
        </w:rPr>
        <w:t xml:space="preserve"> standard input </w:t>
      </w:r>
      <w:hyperlink w:anchor="190_Command_Line_Tricks_and_Shor">
        <w:r>
          <w:rPr>
            <w:rStyle w:val="Text8"/>
          </w:rPr>
          <w:t>190</w:t>
        </w:r>
      </w:hyperlink>
    </w:p>
    <w:p>
      <w:pPr>
        <w:pStyle w:val="Normal"/>
      </w:pPr>
      <w:r>
        <w:rPr>
          <w:rStyle w:val="Text0"/>
        </w:rPr>
        <w:t xml:space="preserve">Snap packages </w:t>
      </w:r>
      <w:hyperlink w:anchor="Top_of_index_html">
        <w:r>
          <w:rPr>
            <w:rStyle w:val="Text8"/>
          </w:rPr>
          <w:t>111</w:t>
        </w:r>
      </w:hyperlink>
      <w:r>
        <w:rPr>
          <w:rStyle w:val="Text0"/>
        </w:rPr>
        <w:t xml:space="preserve">, </w:t>
      </w:r>
      <w:hyperlink w:anchor="Chapter_6_113">
        <w:r>
          <w:rPr>
            <w:rStyle w:val="Text8"/>
          </w:rPr>
          <w:t>113</w:t>
        </w:r>
      </w:hyperlink>
      <w:r>
        <w:t xml:space="preserve"> standard output </w:t>
      </w:r>
      <w:hyperlink w:anchor="190_Command_Line_Tricks_and_Shor">
        <w:r>
          <w:rPr>
            <w:rStyle w:val="Text3"/>
          </w:rPr>
          <w:t>190</w:t>
        </w:r>
      </w:hyperlink>
    </w:p>
    <w:p>
      <w:pPr>
        <w:pStyle w:val="Para 12"/>
      </w:pPr>
      <w:r>
        <w:t>snap refresh c</w:t>
      </w:r>
      <w:hyperlink w:anchor="Chapter_6_125">
        <w:r>
          <w:rPr>
            <w:rStyle w:val="Text3"/>
          </w:rPr>
          <w:t>ommand 125</w:t>
        </w:r>
      </w:hyperlink>
      <w:r>
        <w:rPr>
          <w:rStyle w:val="Text0"/>
        </w:rPr>
        <w:t xml:space="preserve"> </w:t>
      </w:r>
      <w:r>
        <w:t xml:space="preserve">threat landscape </w:t>
      </w:r>
      <w:hyperlink w:anchor="Top_of_index_html">
        <w:r>
          <w:rPr>
            <w:rStyle w:val="Text3"/>
          </w:rPr>
          <w:t>205</w:t>
        </w:r>
      </w:hyperlink>
      <w:r>
        <w:t xml:space="preserve">, </w:t>
      </w:r>
      <w:hyperlink w:anchor="206_Introduction_to_Network_Secu">
        <w:r>
          <w:rPr>
            <w:rStyle w:val="Text3"/>
          </w:rPr>
          <w:t>206</w:t>
        </w:r>
      </w:hyperlink>
    </w:p>
    <w:p>
      <w:pPr>
        <w:pStyle w:val="Para 12"/>
      </w:pPr>
      <w:r>
        <w:t>snap remove c</w:t>
      </w:r>
      <w:hyperlink w:anchor="Chapter_6_125">
        <w:r>
          <w:rPr>
            <w:rStyle w:val="Text3"/>
          </w:rPr>
          <w:t>ommand 125</w:t>
        </w:r>
      </w:hyperlink>
      <w:r>
        <w:rPr>
          <w:rStyle w:val="Text0"/>
        </w:rPr>
        <w:t xml:space="preserve"> </w:t>
      </w:r>
      <w:r>
        <w:t xml:space="preserve">Thunderbird </w:t>
      </w:r>
      <w:hyperlink w:anchor="Chapter_3_37">
        <w:r>
          <w:rPr>
            <w:rStyle w:val="Text3"/>
          </w:rPr>
          <w:t>37</w:t>
        </w:r>
      </w:hyperlink>
    </w:p>
    <w:p>
      <w:pPr>
        <w:pStyle w:val="Para 27"/>
      </w:pPr>
      <w:hyperlink w:anchor="As_a_very_wise_fictional_charact">
        <w:r>
          <w:t>URL 102</w:t>
        </w:r>
      </w:hyperlink>
    </w:p>
    <w:p>
      <w:pPr>
        <w:pStyle w:val="Para 12"/>
      </w:pPr>
      <w:r>
        <w:t>snap revert c</w:t>
      </w:r>
      <w:hyperlink w:anchor="Chapter_6_125">
        <w:r>
          <w:rPr>
            <w:rStyle w:val="Text3"/>
          </w:rPr>
          <w:t>ommand 125</w:t>
        </w:r>
      </w:hyperlink>
    </w:p>
    <w:p>
      <w:pPr>
        <w:pStyle w:val="Para 57"/>
      </w:pPr>
      <w:r>
        <w:rPr>
          <w:rStyle w:val="Text6"/>
        </w:rPr>
        <w:t>tiling windo</w:t>
      </w:r>
      <w:hyperlink w:anchor="Top_of_index_html">
        <w:r>
          <w:t>w management 84</w:t>
        </w:r>
      </w:hyperlink>
      <w:hyperlink w:anchor="To_access_these_settings__open_t">
        <w:r>
          <w:t>-88</w:t>
        </w:r>
      </w:hyperlink>
    </w:p>
    <w:p>
      <w:pPr>
        <w:pStyle w:val="Para 12"/>
      </w:pPr>
      <w:r>
        <w:t xml:space="preserve">snaps </w:t>
      </w:r>
      <w:hyperlink w:anchor="144_Software_Updates__Enhancing">
        <w:r>
          <w:rPr>
            <w:rStyle w:val="Text3"/>
          </w:rPr>
          <w:t>144</w:t>
        </w:r>
      </w:hyperlink>
    </w:p>
    <w:p>
      <w:pPr>
        <w:pStyle w:val="Para 38"/>
      </w:pPr>
      <w:r>
        <w:t xml:space="preserve">Tile Groups </w:t>
      </w:r>
      <w:hyperlink w:anchor="To_access_these_settings__open_t">
        <w:r>
          <w:rPr>
            <w:rStyle w:val="Text3"/>
          </w:rPr>
          <w:t>88</w:t>
        </w:r>
      </w:hyperlink>
    </w:p>
    <w:p>
      <w:pPr>
        <w:pStyle w:val="Normal"/>
      </w:pPr>
      <w:r>
        <w:rPr>
          <w:rStyle w:val="Text0"/>
        </w:rPr>
        <w:t>Snap Stor</w:t>
      </w:r>
      <w:hyperlink w:anchor="Chapter_6_115">
        <w:r>
          <w:rPr>
            <w:rStyle w:val="Text8"/>
          </w:rPr>
          <w:t>e 115</w:t>
        </w:r>
      </w:hyperlink>
      <w:r>
        <w:t xml:space="preserve"> Tiling Popup </w:t>
      </w:r>
      <w:hyperlink w:anchor="To_access_these_settings__open_t">
        <w:r>
          <w:rPr>
            <w:rStyle w:val="Text3"/>
          </w:rPr>
          <w:t>88</w:t>
        </w:r>
      </w:hyperlink>
    </w:p>
    <w:p>
      <w:pPr>
        <w:pStyle w:val="Para 15"/>
      </w:pPr>
      <w:r>
        <w:t/>
      </w:r>
    </w:p>
    <w:p>
      <w:pPr>
        <w:pStyle w:val="Normal"/>
      </w:pPr>
      <w:r>
        <w:rPr>
          <w:rStyle w:val="Text0"/>
        </w:rPr>
        <w:t>software updates</w:t>
      </w:r>
      <w:r>
        <w:t xml:space="preserve"> </w:t>
      </w:r>
      <w:r>
        <w:rPr>
          <w:rStyle w:val="Text0"/>
        </w:rPr>
        <w:t xml:space="preserve">tmux </w:t>
      </w:r>
      <w:hyperlink w:anchor="Chapter_14_249">
        <w:r>
          <w:rPr>
            <w:rStyle w:val="Text8"/>
          </w:rPr>
          <w:t>249</w:t>
        </w:r>
      </w:hyperlink>
      <w:r>
        <w:t xml:space="preserve"> best practices, for smooth updat</w:t>
      </w:r>
      <w:hyperlink w:anchor="In_Figure_7_6__you_can_see_a_set">
        <w:r>
          <w:rPr>
            <w:rStyle w:val="Text3"/>
          </w:rPr>
          <w:t>es 148</w:t>
        </w:r>
      </w:hyperlink>
      <w:r>
        <w:t xml:space="preserve"> </w:t>
      </w:r>
      <w:r>
        <w:rPr>
          <w:rStyle w:val="Text0"/>
        </w:rPr>
        <w:t>TPM-backed full disk encr</w:t>
      </w:r>
      <w:hyperlink w:anchor="Enabling_LUKS_full_disk_encrypti">
        <w:r>
          <w:rPr>
            <w:rStyle w:val="Text8"/>
          </w:rPr>
          <w:t>yption 228</w:t>
        </w:r>
      </w:hyperlink>
      <w:r>
        <w:t xml:space="preserve"> significance </w:t>
      </w:r>
      <w:hyperlink w:anchor="Top_of_index_html">
        <w:r>
          <w:rPr>
            <w:rStyle w:val="Text3"/>
          </w:rPr>
          <w:t>140</w:t>
        </w:r>
      </w:hyperlink>
      <w:r>
        <w:t>-</w:t>
      </w:r>
      <w:hyperlink w:anchor="Chapter_7_143">
        <w:r>
          <w:rPr>
            <w:rStyle w:val="Text3"/>
          </w:rPr>
          <w:t>143</w:t>
        </w:r>
      </w:hyperlink>
      <w:r>
        <w:t xml:space="preserve"> enabling </w:t>
      </w:r>
      <w:hyperlink w:anchor="Top_of_index_html">
        <w:r>
          <w:rPr>
            <w:rStyle w:val="Text3"/>
          </w:rPr>
          <w:t xml:space="preserve">229, </w:t>
        </w:r>
      </w:hyperlink>
      <w:hyperlink w:anchor="230_Safeguarding_Information_wit">
        <w:r>
          <w:rPr>
            <w:rStyle w:val="Text3"/>
          </w:rPr>
          <w:t>230</w:t>
        </w:r>
      </w:hyperlink>
      <w:r>
        <w:t xml:space="preserve"> </w:t>
      </w:r>
      <w:r>
        <w:rPr>
          <w:rStyle w:val="Text0"/>
        </w:rPr>
        <w:t>software updates, methods</w:t>
      </w:r>
      <w:r>
        <w:t xml:space="preserve"> features </w:t>
      </w:r>
      <w:hyperlink w:anchor="Enabling_LUKS_full_disk_encrypti">
        <w:r>
          <w:rPr>
            <w:rStyle w:val="Text3"/>
          </w:rPr>
          <w:t>228</w:t>
        </w:r>
      </w:hyperlink>
      <w:r>
        <w:t xml:space="preserve"> apt updates </w:t>
      </w:r>
      <w:hyperlink w:anchor="Top_of_index_html">
        <w:r>
          <w:rPr>
            <w:rStyle w:val="Text3"/>
          </w:rPr>
          <w:t>146</w:t>
        </w:r>
      </w:hyperlink>
      <w:r>
        <w:t xml:space="preserve">, </w:t>
      </w:r>
      <w:hyperlink w:anchor="Chapter_7_147">
        <w:r>
          <w:rPr>
            <w:rStyle w:val="Text3"/>
          </w:rPr>
          <w:t>147</w:t>
        </w:r>
      </w:hyperlink>
      <w:r>
        <w:t xml:space="preserve"> </w:t>
      </w:r>
      <w:hyperlink w:anchor="Chapter_13_231">
        <w:r>
          <w:rPr>
            <w:rStyle w:val="Text3"/>
          </w:rPr>
          <w:t>future 231</w:t>
        </w:r>
      </w:hyperlink>
      <w:r>
        <w:t xml:space="preserve"> release upgrades </w:t>
      </w:r>
      <w:hyperlink w:anchor="Top_of_index_html">
        <w:r>
          <w:rPr>
            <w:rStyle w:val="Text3"/>
          </w:rPr>
          <w:t>147</w:t>
        </w:r>
      </w:hyperlink>
      <w:hyperlink w:anchor="In_Figure_7_6__you_can_see_a_set">
        <w:r>
          <w:rPr>
            <w:rStyle w:val="Text3"/>
          </w:rPr>
          <w:t>, 148</w:t>
        </w:r>
      </w:hyperlink>
      <w:r>
        <w:t xml:space="preserve"> selection, c</w:t>
      </w:r>
      <w:hyperlink w:anchor="Chapter_13_231">
        <w:r>
          <w:rPr>
            <w:rStyle w:val="Text3"/>
          </w:rPr>
          <w:t>onsiderations 231</w:t>
        </w:r>
      </w:hyperlink>
      <w:r>
        <w:t xml:space="preserve"> </w:t>
      </w:r>
      <w:hyperlink w:anchor="144_Software_Updates__Enhancing">
        <w:r>
          <w:rPr>
            <w:rStyle w:val="Text3"/>
          </w:rPr>
          <w:t>snaps 144</w:t>
        </w:r>
      </w:hyperlink>
      <w:r>
        <w:t xml:space="preserve"> </w:t>
      </w:r>
      <w:r>
        <w:rPr>
          <w:rStyle w:val="Text0"/>
        </w:rPr>
        <w:t xml:space="preserve">translations </w:t>
      </w:r>
      <w:hyperlink w:anchor="34_Security_and_Transparency___T">
        <w:r>
          <w:rPr>
            <w:rStyle w:val="Text8"/>
          </w:rPr>
          <w:t>34</w:t>
        </w:r>
      </w:hyperlink>
      <w:r>
        <w:t xml:space="preserve"> unatt</w:t>
      </w:r>
      <w:hyperlink w:anchor="Chapter_7_145">
        <w:r>
          <w:rPr>
            <w:rStyle w:val="Text3"/>
          </w:rPr>
          <w:t>ended upgrades 145</w:t>
        </w:r>
      </w:hyperlink>
      <w:r>
        <w:t xml:space="preserve"> </w:t>
      </w:r>
      <w:r>
        <w:rPr>
          <w:rStyle w:val="Text0"/>
        </w:rPr>
        <w:t>transparenc</w:t>
      </w:r>
      <w:hyperlink w:anchor="Top_of_index_html">
        <w:r>
          <w:rPr>
            <w:rStyle w:val="Text8"/>
          </w:rPr>
          <w:t>y 29</w:t>
        </w:r>
      </w:hyperlink>
      <w:r>
        <w:rPr>
          <w:rStyle w:val="Text0"/>
        </w:rPr>
        <w:t xml:space="preserve">, </w:t>
      </w:r>
      <w:hyperlink w:anchor="into_writing_quality_code_and_en">
        <w:r>
          <w:rPr>
            <w:rStyle w:val="Text8"/>
          </w:rPr>
          <w:t>30</w:t>
        </w:r>
      </w:hyperlink>
      <w:r>
        <w:t xml:space="preserve"> Update Manager </w:t>
      </w:r>
      <w:hyperlink w:anchor="146_Software_Updates__Enhancing">
        <w:r>
          <w:rPr>
            <w:rStyle w:val="Text3"/>
          </w:rPr>
          <w:t>146</w:t>
        </w:r>
      </w:hyperlink>
    </w:p>
    <w:p>
      <w:pPr>
        <w:pStyle w:val="Para 27"/>
      </w:pPr>
      <w:hyperlink w:anchor="into_writing_quality_code_and_en">
        <w:r>
          <w:t>bug reports 30</w:t>
        </w:r>
      </w:hyperlink>
    </w:p>
    <w:p>
      <w:pPr>
        <w:pStyle w:val="Para 12"/>
      </w:pPr>
      <w:r>
        <w:t xml:space="preserve">source build </w:t>
      </w:r>
      <w:hyperlink w:anchor="Chapter_3_31">
        <w:r>
          <w:rPr>
            <w:rStyle w:val="Text3"/>
          </w:rPr>
          <w:t>31</w:t>
        </w:r>
      </w:hyperlink>
    </w:p>
    <w:p>
      <w:pPr>
        <w:pStyle w:val="Para 38"/>
      </w:pPr>
      <w:r>
        <w:t xml:space="preserve">code analyzers </w:t>
      </w:r>
      <w:hyperlink w:anchor="Chapter_3_31">
        <w:r>
          <w:rPr>
            <w:rStyle w:val="Text3"/>
          </w:rPr>
          <w:t>31</w:t>
        </w:r>
      </w:hyperlink>
    </w:p>
    <w:p>
      <w:pPr>
        <w:pStyle w:val="Para 08"/>
      </w:pPr>
      <w:r>
        <w:rPr>
          <w:rStyle w:val="Text6"/>
        </w:rPr>
        <w:t>ss c</w:t>
      </w:r>
      <w:hyperlink w:anchor="210_Introduction_to_Network_Secu">
        <w:r>
          <w:t>ommand 210</w:t>
        </w:r>
      </w:hyperlink>
      <w:r>
        <w:rPr>
          <w:rStyle w:val="Text13"/>
        </w:rPr>
        <w:t xml:space="preserve"> code c</w:t>
      </w:r>
      <w:hyperlink w:anchor="into_writing_quality_code_and_en">
        <w:r>
          <w:rPr>
            <w:rStyle w:val="Text0"/>
          </w:rPr>
          <w:t>omments 30</w:t>
        </w:r>
      </w:hyperlink>
    </w:p>
    <w:p>
      <w:pPr>
        <w:pStyle w:val="Para 23"/>
      </w:pPr>
      <w:r>
        <w:rPr>
          <w:rStyle w:val="Text13"/>
        </w:rPr>
        <w:t>SSH Server</w:t>
      </w:r>
      <w:r>
        <w:rPr>
          <w:rStyle w:val="Text6"/>
        </w:rPr>
        <w:t xml:space="preserve"> </w:t>
      </w:r>
      <w:hyperlink w:anchor="into_writing_quality_code_and_en">
        <w:r>
          <w:t>documentation 30</w:t>
        </w:r>
      </w:hyperlink>
    </w:p>
    <w:p>
      <w:pPr>
        <w:pStyle w:val="Para 04"/>
      </w:pPr>
      <w:hyperlink w:anchor="240_Safeguarding_Information_wit">
        <w:r>
          <w:t>enabling 240</w:t>
        </w:r>
      </w:hyperlink>
      <w:r>
        <w:rPr>
          <w:rStyle w:val="Text6"/>
        </w:rPr>
        <w:t xml:space="preserve"> source build </w:t>
      </w:r>
      <w:hyperlink w:anchor="Chapter_3_31">
        <w:r>
          <w:t>31</w:t>
        </w:r>
      </w:hyperlink>
    </w:p>
    <w:p>
      <w:pPr>
        <w:pStyle w:val="Para 12"/>
      </w:pPr>
      <w:r>
        <w:t>Startup Disk Creat</w:t>
      </w:r>
      <w:hyperlink w:anchor="Chapter_4_41">
        <w:r>
          <w:rPr>
            <w:rStyle w:val="Text3"/>
          </w:rPr>
          <w:t>or 41</w:t>
        </w:r>
      </w:hyperlink>
      <w:r>
        <w:rPr>
          <w:rStyle w:val="Text0"/>
        </w:rPr>
        <w:t xml:space="preserve"> tests </w:t>
      </w:r>
      <w:hyperlink w:anchor="into_writing_quality_code_and_en">
        <w:r>
          <w:rPr>
            <w:rStyle w:val="Text8"/>
          </w:rPr>
          <w:t>30</w:t>
        </w:r>
      </w:hyperlink>
    </w:p>
    <w:p>
      <w:pPr>
        <w:pStyle w:val="Para 23"/>
      </w:pPr>
      <w:r>
        <w:rPr>
          <w:rStyle w:val="Text13"/>
        </w:rPr>
        <w:t>St</w:t>
      </w:r>
      <w:hyperlink w:anchor="24_What_s_New_in_Ubuntu_24_04">
        <w:r>
          <w:rPr>
            <w:rStyle w:val="Text0"/>
          </w:rPr>
          <w:t>eam Deck 24</w:t>
        </w:r>
      </w:hyperlink>
      <w:r>
        <w:rPr>
          <w:rStyle w:val="Text6"/>
        </w:rPr>
        <w:t xml:space="preserve"> X</w:t>
      </w:r>
      <w:hyperlink w:anchor="Top_of_index_html">
        <w:r>
          <w:t>Z Utils 31</w:t>
        </w:r>
      </w:hyperlink>
      <w:hyperlink w:anchor="32_Security_and_Transparency___T">
        <w:r>
          <w:t>, 32</w:t>
        </w:r>
      </w:hyperlink>
    </w:p>
    <w:p>
      <w:pPr>
        <w:pStyle w:val="Para 12"/>
      </w:pPr>
      <w:r>
        <w:t xml:space="preserve">subiquity installer </w:t>
      </w:r>
      <w:hyperlink w:anchor="12_What_s_New_in_Ubuntu_24_04">
        <w:r>
          <w:rPr>
            <w:rStyle w:val="Text3"/>
          </w:rPr>
          <w:t>12</w:t>
        </w:r>
      </w:hyperlink>
      <w:r>
        <w:rPr>
          <w:rStyle w:val="Text0"/>
        </w:rPr>
        <w:t xml:space="preserve"> </w:t>
      </w:r>
      <w:r>
        <w:t>Trusted Platform Module (</w:t>
      </w:r>
      <w:hyperlink w:anchor="40_Getting_Started_with_Ubuntu">
        <w:r>
          <w:rPr>
            <w:rStyle w:val="Text3"/>
          </w:rPr>
          <w:t>TPM) 40</w:t>
        </w:r>
      </w:hyperlink>
    </w:p>
    <w:p>
      <w:pPr>
        <w:pStyle w:val="Para 12"/>
      </w:pPr>
      <w:r>
        <w:t>Sublime T</w:t>
      </w:r>
      <w:hyperlink w:anchor="Configure_your_Git_identity_with">
        <w:r>
          <w:rPr>
            <w:rStyle w:val="Text3"/>
          </w:rPr>
          <w:t>ext 248</w:t>
        </w:r>
      </w:hyperlink>
      <w:r>
        <w:rPr>
          <w:rStyle w:val="Text0"/>
        </w:rPr>
        <w:t xml:space="preserve"> </w:t>
      </w:r>
      <w:r>
        <w:t xml:space="preserve">Trusted Platform Module (TPM)-backed </w:t>
      </w:r>
    </w:p>
    <w:p>
      <w:pPr>
        <w:pStyle w:val="Para 81"/>
      </w:pPr>
      <w:r>
        <w:t xml:space="preserve">FDE </w:t>
      </w:r>
      <w:hyperlink w:anchor="Chapter_2_25">
        <w:r>
          <w:rPr>
            <w:rStyle w:val="Text3"/>
          </w:rPr>
          <w:t>25</w:t>
        </w:r>
      </w:hyperlink>
    </w:p>
    <w:p>
      <w:pPr>
        <w:pStyle w:val="Para 12"/>
      </w:pPr>
      <w:r>
        <w:t>Super k</w:t>
      </w:r>
      <w:hyperlink w:anchor="Chapter_5_87">
        <w:r>
          <w:rPr>
            <w:rStyle w:val="Text3"/>
          </w:rPr>
          <w:t>ey 87</w:t>
        </w:r>
      </w:hyperlink>
    </w:p>
    <w:p>
      <w:pPr>
        <w:pStyle w:val="Para 12"/>
      </w:pPr>
      <w:r>
        <w:t>system indicat</w:t>
      </w:r>
      <w:hyperlink w:anchor="Top_of_index_html">
        <w:r>
          <w:rPr>
            <w:rStyle w:val="Text3"/>
          </w:rPr>
          <w:t>ors 80</w:t>
        </w:r>
      </w:hyperlink>
      <w:r>
        <w:t xml:space="preserve">, </w:t>
      </w:r>
      <w:hyperlink w:anchor="Chapter_5_81">
        <w:r>
          <w:rPr>
            <w:rStyle w:val="Text3"/>
          </w:rPr>
          <w:t>81</w:t>
        </w:r>
      </w:hyperlink>
      <w:r>
        <w:rPr>
          <w:rStyle w:val="Text0"/>
        </w:rPr>
        <w:t xml:space="preserve"> </w:t>
      </w:r>
      <w:r>
        <w:rPr>
          <w:rStyle w:val="Text27"/>
        </w:rPr>
        <w:t>U</w:t>
      </w:r>
    </w:p>
    <w:p>
      <w:pPr>
        <w:pStyle w:val="Para 08"/>
      </w:pPr>
      <w:r>
        <w:rPr>
          <w:rStyle w:val="Text32"/>
        </w:rPr>
        <w:t>T</w:t>
      </w:r>
      <w:r>
        <w:rPr>
          <w:rStyle w:val="Text13"/>
        </w:rPr>
        <w:t xml:space="preserve"> </w:t>
      </w:r>
      <w:r>
        <w:rPr>
          <w:rStyle w:val="Text6"/>
        </w:rPr>
        <w:t xml:space="preserve">Ubuntu </w:t>
      </w:r>
      <w:hyperlink w:anchor="Top_of_index_html">
        <w:r>
          <w:t>3</w:t>
        </w:r>
      </w:hyperlink>
      <w:hyperlink w:anchor="Top_of_index_html">
        <w:r>
          <w:t xml:space="preserve">, 28, </w:t>
        </w:r>
      </w:hyperlink>
      <w:hyperlink w:anchor="4">
        <w:r>
          <w:t>39</w:t>
        </w:r>
      </w:hyperlink>
    </w:p>
    <w:p>
      <w:pPr>
        <w:pStyle w:val="Para 23"/>
      </w:pPr>
      <w:r>
        <w:rPr>
          <w:rStyle w:val="Text13"/>
        </w:rPr>
        <w:t xml:space="preserve">Text Editor </w:t>
      </w:r>
      <w:hyperlink w:anchor="Chapter_5_103">
        <w:r>
          <w:rPr>
            <w:rStyle w:val="Text0"/>
          </w:rPr>
          <w:t>103</w:t>
        </w:r>
      </w:hyperlink>
      <w:r>
        <w:rPr>
          <w:rStyle w:val="Text6"/>
        </w:rPr>
        <w:t xml:space="preserve"> </w:t>
      </w:r>
      <w:hyperlink w:anchor="Top_of_index_html">
        <w:r>
          <w:t>advantages 245</w:t>
        </w:r>
      </w:hyperlink>
      <w:r>
        <w:rPr>
          <w:rStyle w:val="Text6"/>
        </w:rPr>
        <w:t xml:space="preserve">, </w:t>
      </w:r>
      <w:hyperlink w:anchor="246_Ubuntu_for_Developers">
        <w:r>
          <w:t>246</w:t>
        </w:r>
      </w:hyperlink>
      <w:r>
        <w:rPr>
          <w:rStyle w:val="Text6"/>
        </w:rPr>
        <w:t xml:space="preserve"> advanced dev</w:t>
      </w:r>
      <w:hyperlink w:anchor="Chapter_14_249">
        <w:r>
          <w:t>elopment resources 249</w:t>
        </w:r>
      </w:hyperlink>
    </w:p>
    <w:p>
      <w:pPr>
        <w:pStyle w:val="Para 23"/>
      </w:pPr>
      <w:r>
        <w:rPr>
          <w:rStyle w:val="Text13"/>
        </w:rPr>
        <w:t>text manipulation</w:t>
      </w:r>
      <w:r>
        <w:rPr>
          <w:rStyle w:val="Text6"/>
        </w:rPr>
        <w:t xml:space="preserve"> </w:t>
        <w:t>c</w:t>
      </w:r>
      <w:hyperlink w:anchor="252_Ubuntu_for_Developers">
        <w:r>
          <w:t>ontinuous learning and exploration 252</w:t>
        </w:r>
      </w:hyperlink>
    </w:p>
    <w:p>
      <w:pPr>
        <w:pStyle w:val="Para 03"/>
      </w:pPr>
      <w:r>
        <w:t xml:space="preserve">awk </w:t>
      </w:r>
      <w:hyperlink w:anchor="190_Command_Line_Tricks_and_Shor">
        <w:r>
          <w:rPr>
            <w:rStyle w:val="Text3"/>
          </w:rPr>
          <w:t>190</w:t>
        </w:r>
      </w:hyperlink>
      <w:r>
        <w:t xml:space="preserve"> development ecosystem </w:t>
      </w:r>
      <w:hyperlink w:anchor="Chapter_14_249">
        <w:r>
          <w:rPr>
            <w:rStyle w:val="Text3"/>
          </w:rPr>
          <w:t>249</w:t>
        </w:r>
      </w:hyperlink>
    </w:p>
    <w:p>
      <w:pPr>
        <w:pStyle w:val="Para 04"/>
      </w:pPr>
      <w:hyperlink w:anchor="Chapter_10_189">
        <w:r>
          <w:t>grep 189</w:t>
        </w:r>
      </w:hyperlink>
    </w:p>
    <w:p>
      <w:pPr>
        <w:pStyle w:val="Para 03"/>
      </w:pPr>
      <w:r>
        <w:t xml:space="preserve">mastering, with powerful tools </w:t>
      </w:r>
      <w:hyperlink w:anchor="Chapter_10_189">
        <w:r>
          <w:rPr>
            <w:rStyle w:val="Text3"/>
          </w:rPr>
          <w:t>189</w:t>
        </w:r>
      </w:hyperlink>
    </w:p>
    <w:p>
      <w:bookmarkStart w:id="375" w:name="318_Index"/>
      <w:pPr>
        <w:pStyle w:val="Para 10"/>
      </w:pPr>
      <w:r>
        <w:rPr>
          <w:rStyle w:val="Text2"/>
        </w:rPr>
        <w:t>318</w:t>
      </w:r>
      <w:r>
        <w:rPr>
          <w:rStyle w:val="Text15"/>
        </w:rPr>
        <w:t xml:space="preserve"> </w:t>
      </w:r>
      <w:r>
        <w:t>Index</w:t>
      </w:r>
      <w:bookmarkEnd w:id="375"/>
    </w:p>
    <w:p>
      <w:pPr>
        <w:pStyle w:val="Para 06"/>
      </w:pPr>
      <w:r>
        <w:t>development t</w:t>
      </w:r>
      <w:hyperlink w:anchor="Chapter_14_247">
        <w:r>
          <w:rPr>
            <w:rStyle w:val="Text3"/>
          </w:rPr>
          <w:t>ools 247</w:t>
        </w:r>
      </w:hyperlink>
      <w:r>
        <w:t xml:space="preserve"> </w:t>
      </w:r>
      <w:r>
        <w:rPr>
          <w:rStyle w:val="Text0"/>
        </w:rPr>
        <w:t xml:space="preserve">ubuntu-bug </w:t>
      </w:r>
      <w:hyperlink w:anchor="162_Getting_Help__The_Ubuntu_Com">
        <w:r>
          <w:rPr>
            <w:rStyle w:val="Text8"/>
          </w:rPr>
          <w:t>162</w:t>
        </w:r>
      </w:hyperlink>
    </w:p>
    <w:p>
      <w:pPr>
        <w:pStyle w:val="Para 34"/>
      </w:pPr>
      <w:hyperlink w:anchor="its_global_community__Ubuntu_off">
        <w:r>
          <w:rPr>
            <w:rStyle w:val="Text8"/>
          </w:rPr>
          <w:t>exploration 300</w:t>
        </w:r>
      </w:hyperlink>
      <w:r>
        <w:rPr>
          <w:rStyle w:val="Text0"/>
        </w:rPr>
        <w:t xml:space="preserve"> </w:t>
      </w:r>
      <w:r>
        <w:t>Ubuntu Code of Conduct</w:t>
      </w:r>
    </w:p>
    <w:p>
      <w:pPr>
        <w:pStyle w:val="Para 06"/>
      </w:pPr>
      <w:r>
        <w:t xml:space="preserve">free and open source software </w:t>
      </w:r>
      <w:hyperlink w:anchor="6_Introduction_to_Ubuntu">
        <w:r>
          <w:rPr>
            <w:rStyle w:val="Text3"/>
          </w:rPr>
          <w:t>6</w:t>
        </w:r>
      </w:hyperlink>
      <w:r>
        <w:t xml:space="preserve"> </w:t>
      </w:r>
      <w:hyperlink w:anchor="Chapter_8_159">
        <w:r>
          <w:rPr>
            <w:rStyle w:val="Text3"/>
          </w:rPr>
          <w:t>reference link 159</w:t>
        </w:r>
      </w:hyperlink>
    </w:p>
    <w:p>
      <w:pPr>
        <w:pStyle w:val="Para 34"/>
      </w:pPr>
      <w:r>
        <w:rPr>
          <w:rStyle w:val="Text0"/>
        </w:rPr>
        <w:t>histor</w:t>
      </w:r>
      <w:hyperlink w:anchor="Top_of_index_html">
        <w:r>
          <w:rPr>
            <w:rStyle w:val="Text8"/>
          </w:rPr>
          <w:t xml:space="preserve">y 4, </w:t>
        </w:r>
      </w:hyperlink>
      <w:hyperlink w:anchor="Chapter_1_5">
        <w:r>
          <w:rPr>
            <w:rStyle w:val="Text8"/>
          </w:rPr>
          <w:t>5</w:t>
        </w:r>
      </w:hyperlink>
      <w:r>
        <w:rPr>
          <w:rStyle w:val="Text0"/>
        </w:rPr>
        <w:t xml:space="preserve"> </w:t>
      </w:r>
      <w:r>
        <w:t>Ubuntu communit</w:t>
      </w:r>
      <w:hyperlink w:anchor="Top_of_index_html">
        <w:r>
          <w:rPr>
            <w:rStyle w:val="Text3"/>
          </w:rPr>
          <w:t xml:space="preserve">y 159, </w:t>
        </w:r>
      </w:hyperlink>
      <w:hyperlink w:anchor="160_Getting_Help__The_Ubuntu_Com">
        <w:r>
          <w:rPr>
            <w:rStyle w:val="Text3"/>
          </w:rPr>
          <w:t>160</w:t>
        </w:r>
      </w:hyperlink>
    </w:p>
    <w:p>
      <w:pPr>
        <w:pStyle w:val="Para 06"/>
      </w:pPr>
      <w:r>
        <w:t xml:space="preserve">key values </w:t>
      </w:r>
      <w:hyperlink w:anchor="Top_of_index_html">
        <w:r>
          <w:rPr>
            <w:rStyle w:val="Text3"/>
          </w:rPr>
          <w:t>6</w:t>
        </w:r>
      </w:hyperlink>
      <w:r>
        <w:t xml:space="preserve">, </w:t>
      </w:r>
      <w:hyperlink w:anchor="8_Introduction_to_Ubuntu">
        <w:r>
          <w:rPr>
            <w:rStyle w:val="Text3"/>
          </w:rPr>
          <w:t>8</w:t>
        </w:r>
      </w:hyperlink>
    </w:p>
    <w:p>
      <w:pPr>
        <w:pStyle w:val="Para 30"/>
      </w:pPr>
      <w:r>
        <w:t xml:space="preserve">Ubuntu Desktop customization </w:t>
      </w:r>
      <w:hyperlink w:anchor="Top_of_index_html">
        <w:r>
          <w:rPr>
            <w:rStyle w:val="Text3"/>
          </w:rPr>
          <w:t xml:space="preserve">97, </w:t>
        </w:r>
      </w:hyperlink>
      <w:hyperlink w:anchor="98_Using_Your_Ubuntu_Desktop">
        <w:r>
          <w:rPr>
            <w:rStyle w:val="Text3"/>
          </w:rPr>
          <w:t>98</w:t>
        </w:r>
      </w:hyperlink>
    </w:p>
    <w:p>
      <w:pPr>
        <w:pStyle w:val="Para 06"/>
      </w:pPr>
      <w:r>
        <w:t>Long-Term Support (L</w:t>
      </w:r>
      <w:hyperlink w:anchor="246_Ubuntu_for_Developers">
        <w:r>
          <w:rPr>
            <w:rStyle w:val="Text3"/>
          </w:rPr>
          <w:t>TS) 246</w:t>
        </w:r>
      </w:hyperlink>
    </w:p>
    <w:p>
      <w:pPr>
        <w:pStyle w:val="Para 38"/>
      </w:pPr>
      <w:r>
        <w:t xml:space="preserve">background </w:t>
      </w:r>
      <w:hyperlink w:anchor="Chapter_5_99">
        <w:r>
          <w:rPr>
            <w:rStyle w:val="Text3"/>
          </w:rPr>
          <w:t>99</w:t>
        </w:r>
      </w:hyperlink>
    </w:p>
    <w:p>
      <w:pPr>
        <w:pStyle w:val="Para 06"/>
      </w:pPr>
      <w:r>
        <w:t xml:space="preserve">open source community </w:t>
      </w:r>
      <w:hyperlink w:anchor="252_Ubuntu_for_Developers">
        <w:r>
          <w:rPr>
            <w:rStyle w:val="Text3"/>
          </w:rPr>
          <w:t>252</w:t>
        </w:r>
      </w:hyperlink>
    </w:p>
    <w:p>
      <w:pPr>
        <w:pStyle w:val="Para 21"/>
      </w:pPr>
      <w:r>
        <w:t xml:space="preserve">GNOME Tweaks </w:t>
      </w:r>
      <w:hyperlink w:anchor="Top_of_index_html">
        <w:r>
          <w:rPr>
            <w:rStyle w:val="Text3"/>
          </w:rPr>
          <w:t xml:space="preserve">99, </w:t>
        </w:r>
      </w:hyperlink>
      <w:hyperlink w:anchor="100_Using_Your_Ubuntu_Desktop">
        <w:r>
          <w:rPr>
            <w:rStyle w:val="Text3"/>
          </w:rPr>
          <w:t>100</w:t>
        </w:r>
      </w:hyperlink>
    </w:p>
    <w:p>
      <w:pPr>
        <w:pStyle w:val="Para 14"/>
      </w:pPr>
      <w:r>
        <w:rPr>
          <w:rStyle w:val="Text6"/>
        </w:rPr>
        <w:t>pot</w:t>
      </w:r>
      <w:hyperlink w:anchor="19">
        <w:r>
          <w:t>ential, exploring 299</w:t>
        </w:r>
      </w:hyperlink>
    </w:p>
    <w:p>
      <w:pPr>
        <w:pStyle w:val="Para 38"/>
      </w:pPr>
      <w:r>
        <w:t xml:space="preserve">GSettings </w:t>
      </w:r>
      <w:hyperlink w:anchor="Top_of_index_html">
        <w:r>
          <w:rPr>
            <w:rStyle w:val="Text3"/>
          </w:rPr>
          <w:t>101</w:t>
        </w:r>
      </w:hyperlink>
      <w:hyperlink w:anchor="As_a_very_wise_fictional_charact">
        <w:r>
          <w:rPr>
            <w:rStyle w:val="Text3"/>
          </w:rPr>
          <w:t>, 102</w:t>
        </w:r>
      </w:hyperlink>
    </w:p>
    <w:p>
      <w:pPr>
        <w:pStyle w:val="Para 06"/>
      </w:pPr>
      <w:r>
        <w:t xml:space="preserve">release channels </w:t>
      </w:r>
      <w:hyperlink w:anchor="Top_of_index_html">
        <w:r>
          <w:rPr>
            <w:rStyle w:val="Text3"/>
          </w:rPr>
          <w:t>8</w:t>
        </w:r>
      </w:hyperlink>
      <w:hyperlink w:anchor="Chapter_1_9">
        <w:r>
          <w:rPr>
            <w:rStyle w:val="Text3"/>
          </w:rPr>
          <w:t>, 9</w:t>
        </w:r>
      </w:hyperlink>
    </w:p>
    <w:p>
      <w:pPr>
        <w:pStyle w:val="Para 38"/>
      </w:pPr>
      <w:r>
        <w:t xml:space="preserve">Style section </w:t>
      </w:r>
      <w:hyperlink w:anchor="Chapter_5_99">
        <w:r>
          <w:rPr>
            <w:rStyle w:val="Text3"/>
          </w:rPr>
          <w:t>99</w:t>
        </w:r>
      </w:hyperlink>
    </w:p>
    <w:p>
      <w:pPr>
        <w:pStyle w:val="Para 06"/>
      </w:pPr>
      <w:r>
        <w:t>release v</w:t>
      </w:r>
      <w:hyperlink w:anchor="8_Introduction_to_Ubuntu">
        <w:r>
          <w:rPr>
            <w:rStyle w:val="Text3"/>
          </w:rPr>
          <w:t>ersion 8</w:t>
        </w:r>
      </w:hyperlink>
    </w:p>
    <w:p>
      <w:pPr>
        <w:pStyle w:val="Para 06"/>
      </w:pPr>
      <w:r>
        <w:t xml:space="preserve">reliability and stability </w:t>
      </w:r>
      <w:hyperlink w:anchor="Chapter_1_9">
        <w:r>
          <w:rPr>
            <w:rStyle w:val="Text3"/>
          </w:rPr>
          <w:t>9</w:t>
        </w:r>
      </w:hyperlink>
      <w:r>
        <w:t xml:space="preserve"> </w:t>
      </w:r>
      <w:r>
        <w:rPr>
          <w:rStyle w:val="Text0"/>
        </w:rPr>
        <w:t xml:space="preserve">Ubuntu Desktop Guide </w:t>
      </w:r>
      <w:hyperlink w:anchor="Top_of_index_html">
        <w:r>
          <w:rPr>
            <w:rStyle w:val="Text8"/>
          </w:rPr>
          <w:t>157</w:t>
        </w:r>
      </w:hyperlink>
      <w:hyperlink w:anchor="158_Getting_Help__The_Ubuntu_Com">
        <w:r>
          <w:rPr>
            <w:rStyle w:val="Text8"/>
          </w:rPr>
          <w:t>, 158</w:t>
        </w:r>
      </w:hyperlink>
    </w:p>
    <w:p>
      <w:pPr>
        <w:pStyle w:val="Para 69"/>
      </w:pPr>
      <w:r>
        <w:rPr>
          <w:rStyle w:val="Text13"/>
        </w:rPr>
        <w:t xml:space="preserve">spirit </w:t>
      </w:r>
      <w:hyperlink w:anchor="Chapter_19_301">
        <w:r>
          <w:rPr>
            <w:rStyle w:val="Text0"/>
          </w:rPr>
          <w:t>301</w:t>
        </w:r>
      </w:hyperlink>
      <w:r>
        <w:rPr>
          <w:rStyle w:val="Text13"/>
        </w:rPr>
        <w:t xml:space="preserve"> </w:t>
      </w:r>
      <w:r>
        <w:rPr>
          <w:rStyle w:val="Text6"/>
        </w:rPr>
        <w:t>Ubuntu Disc</w:t>
      </w:r>
      <w:hyperlink w:anchor="Top_of_index_html">
        <w:r>
          <w:t xml:space="preserve">ourse 159, </w:t>
        </w:r>
      </w:hyperlink>
      <w:hyperlink w:anchor="160_Getting_Help__The_Ubuntu_Com">
        <w:r>
          <w:t>160</w:t>
        </w:r>
      </w:hyperlink>
    </w:p>
    <w:p>
      <w:pPr>
        <w:pStyle w:val="Para 12"/>
      </w:pPr>
      <w:r>
        <w:t xml:space="preserve">Ubuntu 24�04, desktop environment </w:t>
      </w:r>
      <w:r>
        <w:rPr>
          <w:rStyle w:val="Text0"/>
        </w:rPr>
        <w:t xml:space="preserve"> </w:t>
      </w:r>
      <w:hyperlink w:anchor="Chapter_8_161">
        <w:r>
          <w:rPr>
            <w:rStyle w:val="Text8"/>
          </w:rPr>
          <w:t>URL 161</w:t>
        </w:r>
      </w:hyperlink>
    </w:p>
    <w:p>
      <w:pPr>
        <w:pStyle w:val="Para 37"/>
      </w:pPr>
      <w:r>
        <w:t>enhancements</w:t>
      </w:r>
      <w:r>
        <w:rPr>
          <w:rStyle w:val="Text0"/>
        </w:rPr>
        <w:t xml:space="preserve"> </w:t>
      </w:r>
      <w:r>
        <w:t xml:space="preserve">Ubuntu Dock </w:t>
      </w:r>
      <w:hyperlink w:anchor="Top_of_index_html">
        <w:r>
          <w:rPr>
            <w:rStyle w:val="Text3"/>
          </w:rPr>
          <w:t xml:space="preserve">76, </w:t>
        </w:r>
      </w:hyperlink>
      <w:hyperlink w:anchor="Chapter_5_77">
        <w:r>
          <w:rPr>
            <w:rStyle w:val="Text3"/>
          </w:rPr>
          <w:t>77</w:t>
        </w:r>
      </w:hyperlink>
    </w:p>
    <w:p>
      <w:pPr>
        <w:pStyle w:val="Para 06"/>
      </w:pPr>
      <w:r>
        <w:t xml:space="preserve">app center </w:t>
      </w:r>
      <w:hyperlink w:anchor="Chapter_2_13">
        <w:r>
          <w:rPr>
            <w:rStyle w:val="Text3"/>
          </w:rPr>
          <w:t>13</w:t>
        </w:r>
      </w:hyperlink>
      <w:r>
        <w:t xml:space="preserve"> customization </w:t>
      </w:r>
      <w:hyperlink w:anchor="Top_of_index_html">
        <w:r>
          <w:rPr>
            <w:rStyle w:val="Text3"/>
          </w:rPr>
          <w:t>78</w:t>
        </w:r>
      </w:hyperlink>
      <w:r>
        <w:t xml:space="preserve">, </w:t>
      </w:r>
      <w:hyperlink w:anchor="Chapter_5_79">
        <w:r>
          <w:rPr>
            <w:rStyle w:val="Text3"/>
          </w:rPr>
          <w:t>79</w:t>
        </w:r>
      </w:hyperlink>
    </w:p>
    <w:p>
      <w:pPr>
        <w:pStyle w:val="Para 06"/>
      </w:pPr>
      <w:r>
        <w:t xml:space="preserve">dynamic workspace indicator </w:t>
      </w:r>
      <w:hyperlink w:anchor="Chapter_2_21">
        <w:r>
          <w:rPr>
            <w:rStyle w:val="Text3"/>
          </w:rPr>
          <w:t>21</w:t>
        </w:r>
      </w:hyperlink>
      <w:r>
        <w:t xml:space="preserve"> </w:t>
      </w:r>
      <w:r>
        <w:rPr>
          <w:rStyle w:val="Text0"/>
        </w:rPr>
        <w:t>Ubuntu f</w:t>
      </w:r>
      <w:hyperlink w:anchor="Chapter_2_15">
        <w:r>
          <w:rPr>
            <w:rStyle w:val="Text8"/>
          </w:rPr>
          <w:t>ont 15</w:t>
        </w:r>
      </w:hyperlink>
    </w:p>
    <w:p>
      <w:pPr>
        <w:pStyle w:val="Para 34"/>
      </w:pPr>
      <w:r>
        <w:rPr>
          <w:rStyle w:val="Text0"/>
        </w:rPr>
        <w:t>Firefox’s native Wa</w:t>
      </w:r>
      <w:hyperlink w:anchor="Chapter_2_23">
        <w:r>
          <w:rPr>
            <w:rStyle w:val="Text8"/>
          </w:rPr>
          <w:t>yland support 23</w:t>
        </w:r>
      </w:hyperlink>
      <w:r>
        <w:rPr>
          <w:rStyle w:val="Text0"/>
        </w:rPr>
        <w:t xml:space="preserve"> </w:t>
      </w:r>
      <w:r>
        <w:t>Ubuntu Hideout on Discor</w:t>
      </w:r>
      <w:hyperlink w:anchor="Chapter_8_161">
        <w:r>
          <w:rPr>
            <w:rStyle w:val="Text3"/>
          </w:rPr>
          <w:t>d 161</w:t>
        </w:r>
      </w:hyperlink>
    </w:p>
    <w:p>
      <w:pPr>
        <w:pStyle w:val="Para 06"/>
      </w:pPr>
      <w:r>
        <w:t>firmware updat</w:t>
      </w:r>
      <w:hyperlink w:anchor="New_firmware_updater">
        <w:r>
          <w:rPr>
            <w:rStyle w:val="Text3"/>
          </w:rPr>
          <w:t>er 14</w:t>
        </w:r>
      </w:hyperlink>
      <w:r>
        <w:t xml:space="preserve"> </w:t>
      </w:r>
      <w:hyperlink w:anchor="Chapter_8_161">
        <w:r>
          <w:rPr>
            <w:rStyle w:val="Text3"/>
          </w:rPr>
          <w:t>URL 161</w:t>
        </w:r>
      </w:hyperlink>
    </w:p>
    <w:p>
      <w:pPr>
        <w:pStyle w:val="Para 14"/>
      </w:pPr>
      <w:hyperlink w:anchor="Chapter_2_15">
        <w:r>
          <w:t>GNOME 46 15</w:t>
        </w:r>
      </w:hyperlink>
    </w:p>
    <w:p>
      <w:pPr>
        <w:pStyle w:val="Para 57"/>
      </w:pPr>
      <w:r>
        <w:rPr>
          <w:rStyle w:val="Text6"/>
        </w:rPr>
        <w:t>Ubuntu install</w:t>
      </w:r>
      <w:hyperlink w:anchor="Top_of_index_html">
        <w:r>
          <w:t>ation 39</w:t>
        </w:r>
      </w:hyperlink>
      <w:r>
        <w:rPr>
          <w:rStyle w:val="Text6"/>
        </w:rPr>
        <w:t xml:space="preserve">, </w:t>
      </w:r>
      <w:hyperlink w:anchor="Top_of_index_html">
        <w:r>
          <w:t xml:space="preserve">42, </w:t>
        </w:r>
      </w:hyperlink>
      <w:hyperlink w:anchor="Top_of_index_html">
        <w:r>
          <w:t>47</w:t>
        </w:r>
      </w:hyperlink>
      <w:hyperlink w:anchor="48_Getting_Started_with_Ubuntu">
        <w:r>
          <w:t>, 48</w:t>
        </w:r>
      </w:hyperlink>
    </w:p>
    <w:p>
      <w:pPr>
        <w:pStyle w:val="Para 14"/>
      </w:pPr>
      <w:hyperlink w:anchor="12_What_s_New_in_Ubuntu_24_04">
        <w:r>
          <w:t>installer 12</w:t>
        </w:r>
      </w:hyperlink>
    </w:p>
    <w:p>
      <w:pPr>
        <w:pStyle w:val="Para 27"/>
      </w:pPr>
      <w:hyperlink w:anchor="Accessibility">
        <w:r>
          <w:t>accessibility 44</w:t>
        </w:r>
      </w:hyperlink>
    </w:p>
    <w:p>
      <w:pPr>
        <w:pStyle w:val="Para 14"/>
      </w:pPr>
      <w:r>
        <w:rPr>
          <w:rStyle w:val="Text6"/>
        </w:rPr>
        <w:t>installer</w:t>
      </w:r>
      <w:hyperlink w:anchor="Top_of_index_html">
        <w:r>
          <w:t>, highlights 12</w:t>
        </w:r>
      </w:hyperlink>
      <w:hyperlink w:anchor="Chapter_2_13">
        <w:r>
          <w:t>, 13</w:t>
        </w:r>
      </w:hyperlink>
    </w:p>
    <w:p>
      <w:pPr>
        <w:pStyle w:val="Para 27"/>
      </w:pPr>
      <w:r>
        <w:rPr>
          <w:rStyle w:val="Text6"/>
        </w:rPr>
        <w:t>acc</w:t>
      </w:r>
      <w:hyperlink w:anchor="58_Getting_Started_with_Ubuntu">
        <w:r>
          <w:t>ount creation 58</w:t>
        </w:r>
      </w:hyperlink>
    </w:p>
    <w:p>
      <w:pPr>
        <w:pStyle w:val="Para 06"/>
      </w:pPr>
      <w:r>
        <w:t>quarter-tiling windo</w:t>
      </w:r>
      <w:hyperlink w:anchor="Chapter_2_21">
        <w:r>
          <w:rPr>
            <w:rStyle w:val="Text3"/>
          </w:rPr>
          <w:t>w management 21</w:t>
        </w:r>
      </w:hyperlink>
    </w:p>
    <w:p>
      <w:pPr>
        <w:pStyle w:val="Para 21"/>
      </w:pPr>
      <w:r>
        <w:t>Active Director</w:t>
      </w:r>
      <w:hyperlink w:anchor="Top_of_index_html">
        <w:r>
          <w:rPr>
            <w:rStyle w:val="Text3"/>
          </w:rPr>
          <w:t>y, using 60</w:t>
        </w:r>
      </w:hyperlink>
      <w:hyperlink w:anchor="Chapter_4_61">
        <w:r>
          <w:rPr>
            <w:rStyle w:val="Text3"/>
          </w:rPr>
          <w:t>, 61</w:t>
        </w:r>
      </w:hyperlink>
    </w:p>
    <w:p>
      <w:pPr>
        <w:pStyle w:val="Para 14"/>
      </w:pPr>
      <w:r>
        <w:rPr>
          <w:rStyle w:val="Text6"/>
        </w:rPr>
        <w:t>updating, t</w:t>
      </w:r>
      <w:hyperlink w:anchor="Chapter_2_15">
        <w:r>
          <w:t>o Ubuntu font 15</w:t>
        </w:r>
      </w:hyperlink>
    </w:p>
    <w:p>
      <w:pPr>
        <w:pStyle w:val="Para 38"/>
      </w:pPr>
      <w:r>
        <w:t xml:space="preserve">advanced features </w:t>
      </w:r>
      <w:hyperlink w:anchor="Chapter_4_55">
        <w:r>
          <w:rPr>
            <w:rStyle w:val="Text3"/>
          </w:rPr>
          <w:t>55</w:t>
        </w:r>
      </w:hyperlink>
    </w:p>
    <w:p>
      <w:pPr>
        <w:pStyle w:val="Para 14"/>
      </w:pPr>
      <w:hyperlink w:anchor="22_What_s_New_in_Ubuntu_24_04">
        <w:r>
          <w:t>Wi-Fi credential sharing 22</w:t>
        </w:r>
      </w:hyperlink>
    </w:p>
    <w:p>
      <w:pPr>
        <w:pStyle w:val="Para 27"/>
      </w:pPr>
      <w:hyperlink w:anchor="Chapter_4_51">
        <w:r>
          <w:t>applications 51</w:t>
        </w:r>
      </w:hyperlink>
    </w:p>
    <w:p>
      <w:pPr>
        <w:pStyle w:val="Para 14"/>
      </w:pPr>
      <w:hyperlink w:anchor="22_What_s_New_in_Ubuntu_24_04">
        <w:r>
          <w:t>WireGuard VPN 22</w:t>
        </w:r>
      </w:hyperlink>
    </w:p>
    <w:p>
      <w:pPr>
        <w:pStyle w:val="Para 21"/>
      </w:pPr>
      <w:r>
        <w:t xml:space="preserve">automated installation </w:t>
      </w:r>
      <w:hyperlink w:anchor="Top_of_index_html">
        <w:r>
          <w:rPr>
            <w:rStyle w:val="Text3"/>
          </w:rPr>
          <w:t>50</w:t>
        </w:r>
      </w:hyperlink>
      <w:r>
        <w:t xml:space="preserve">, </w:t>
      </w:r>
      <w:hyperlink w:anchor="Chapter_4_51">
        <w:r>
          <w:rPr>
            <w:rStyle w:val="Text3"/>
          </w:rPr>
          <w:t>51</w:t>
        </w:r>
      </w:hyperlink>
    </w:p>
    <w:p>
      <w:pPr>
        <w:pStyle w:val="Normal"/>
      </w:pPr>
      <w:r>
        <w:rPr>
          <w:rStyle w:val="Text0"/>
        </w:rPr>
        <w:t>Ubuntu 24�04, featur</w:t>
      </w:r>
      <w:hyperlink w:anchor="24_What_s_New_in_Ubuntu_24_04">
        <w:r>
          <w:rPr>
            <w:rStyle w:val="Text8"/>
          </w:rPr>
          <w:t>es 24</w:t>
        </w:r>
      </w:hyperlink>
      <w:r>
        <w:t xml:space="preserve"> boot installation media </w:t>
      </w:r>
      <w:hyperlink w:anchor="Top_of_index_html">
        <w:r>
          <w:rPr>
            <w:rStyle w:val="Text3"/>
          </w:rPr>
          <w:t xml:space="preserve">42, </w:t>
        </w:r>
      </w:hyperlink>
      <w:hyperlink w:anchor="Chapter_4_43">
        <w:r>
          <w:rPr>
            <w:rStyle w:val="Text3"/>
          </w:rPr>
          <w:t>43</w:t>
        </w:r>
      </w:hyperlink>
    </w:p>
    <w:p>
      <w:pPr>
        <w:pStyle w:val="Para 06"/>
      </w:pPr>
      <w:r>
        <w:t xml:space="preserve">Linux kernel version 6.8 </w:t>
      </w:r>
      <w:hyperlink w:anchor="24_What_s_New_in_Ubuntu_24_04">
        <w:r>
          <w:rPr>
            <w:rStyle w:val="Text3"/>
          </w:rPr>
          <w:t>24</w:t>
        </w:r>
      </w:hyperlink>
      <w:r>
        <w:t xml:space="preserve"> c</w:t>
      </w:r>
      <w:hyperlink w:anchor="62_Getting_Started_with_Ubuntu">
        <w:r>
          <w:rPr>
            <w:rStyle w:val="Text3"/>
          </w:rPr>
          <w:t xml:space="preserve">onfirmation </w:t>
          <w:t>62</w:t>
        </w:r>
      </w:hyperlink>
    </w:p>
    <w:p>
      <w:pPr>
        <w:pStyle w:val="Para 06"/>
      </w:pPr>
      <w:r>
        <w:t xml:space="preserve">NetworkManager, with Netplan </w:t>
      </w:r>
      <w:hyperlink w:anchor="Chapter_2_25">
        <w:r>
          <w:rPr>
            <w:rStyle w:val="Text3"/>
          </w:rPr>
          <w:t>25</w:t>
        </w:r>
      </w:hyperlink>
      <w:r>
        <w:t xml:space="preserve"> continue t</w:t>
      </w:r>
      <w:hyperlink w:anchor="Chapter_4_65">
        <w:r>
          <w:rPr>
            <w:rStyle w:val="Text3"/>
          </w:rPr>
          <w:t>esting option 65</w:t>
        </w:r>
      </w:hyperlink>
    </w:p>
    <w:p>
      <w:pPr>
        <w:pStyle w:val="Para 06"/>
      </w:pPr>
      <w:r>
        <w:t xml:space="preserve">PipeWire </w:t>
      </w:r>
      <w:hyperlink w:anchor="24_What_s_New_in_Ubuntu_24_04">
        <w:r>
          <w:rPr>
            <w:rStyle w:val="Text3"/>
          </w:rPr>
          <w:t>24</w:t>
        </w:r>
      </w:hyperlink>
      <w:r>
        <w:t xml:space="preserve"> debugging </w:t>
      </w:r>
      <w:hyperlink w:anchor="64_Getting_Started_with_Ubuntu">
        <w:r>
          <w:rPr>
            <w:rStyle w:val="Text3"/>
          </w:rPr>
          <w:t>64</w:t>
        </w:r>
      </w:hyperlink>
    </w:p>
    <w:p>
      <w:pPr>
        <w:pStyle w:val="Para 14"/>
      </w:pPr>
      <w:hyperlink w:anchor="Chapter_2_25">
        <w:r>
          <w:t>ZFS guided install 25</w:t>
        </w:r>
      </w:hyperlink>
      <w:r>
        <w:rPr>
          <w:rStyle w:val="Text6"/>
        </w:rPr>
        <w:t xml:space="preserve"> </w:t>
      </w:r>
      <w:hyperlink w:anchor="40_Getting_Started_with_Ubuntu">
        <w:r>
          <w:t>decisions 40</w:t>
        </w:r>
      </w:hyperlink>
    </w:p>
    <w:p>
      <w:pPr>
        <w:pStyle w:val="Normal"/>
      </w:pPr>
      <w:r>
        <w:rPr>
          <w:rStyle w:val="Text0"/>
        </w:rPr>
        <w:t>Ubuntu App Cent</w:t>
      </w:r>
      <w:hyperlink w:anchor="Chapter_6_113">
        <w:r>
          <w:rPr>
            <w:rStyle w:val="Text8"/>
          </w:rPr>
          <w:t>er 113</w:t>
        </w:r>
      </w:hyperlink>
      <w:r>
        <w:t xml:space="preserve"> Disk Setup page </w:t>
      </w:r>
      <w:hyperlink w:anchor="54_Getting_Started_with_Ubuntu">
        <w:r>
          <w:rPr>
            <w:rStyle w:val="Text3"/>
          </w:rPr>
          <w:t>54</w:t>
        </w:r>
      </w:hyperlink>
    </w:p>
    <w:p>
      <w:pPr>
        <w:pStyle w:val="Para 14"/>
      </w:pPr>
      <w:hyperlink w:anchor="114_Software_Discovery__Finding">
        <w:r>
          <w:t>app view 114</w:t>
        </w:r>
      </w:hyperlink>
      <w:r>
        <w:rPr>
          <w:rStyle w:val="Text6"/>
        </w:rPr>
        <w:t xml:space="preserve"> </w:t>
      </w:r>
      <w:hyperlink w:anchor="Top_of_index_html">
        <w:r>
          <w:t>essential hardware 69</w:t>
        </w:r>
      </w:hyperlink>
      <w:hyperlink w:anchor="70_Getting_Started_with_Ubuntu">
        <w:r>
          <w:t>, 70</w:t>
        </w:r>
      </w:hyperlink>
    </w:p>
    <w:p>
      <w:pPr>
        <w:pStyle w:val="Para 06"/>
      </w:pPr>
      <w:r>
        <w:t xml:space="preserve">Explore/Discover field </w:t>
      </w:r>
      <w:hyperlink w:anchor="114_Software_Discovery__Finding">
        <w:r>
          <w:rPr>
            <w:rStyle w:val="Text3"/>
          </w:rPr>
          <w:t>114</w:t>
        </w:r>
      </w:hyperlink>
      <w:r>
        <w:t xml:space="preserve"> installation options </w:t>
      </w:r>
      <w:hyperlink w:anchor="54_Getting_Started_with_Ubuntu">
        <w:r>
          <w:rPr>
            <w:rStyle w:val="Text3"/>
          </w:rPr>
          <w:t>54</w:t>
        </w:r>
      </w:hyperlink>
    </w:p>
    <w:p>
      <w:pPr>
        <w:pStyle w:val="Para 14"/>
      </w:pPr>
      <w:hyperlink w:anchor="Chapter_6_115">
        <w:r>
          <w:t>installation 115</w:t>
        </w:r>
      </w:hyperlink>
      <w:r>
        <w:rPr>
          <w:rStyle w:val="Text6"/>
        </w:rPr>
        <w:t xml:space="preserve"> installer, do</w:t>
      </w:r>
      <w:hyperlink w:anchor="40_Getting_Started_with_Ubuntu">
        <w:r>
          <w:t>wnloading 40</w:t>
        </w:r>
      </w:hyperlink>
    </w:p>
    <w:p>
      <w:pPr>
        <w:pStyle w:val="Para 06"/>
      </w:pPr>
      <w:r>
        <w:t xml:space="preserve">ratings, displaying </w:t>
      </w:r>
      <w:hyperlink w:anchor="114_Software_Discovery__Finding">
        <w:r>
          <w:rPr>
            <w:rStyle w:val="Text3"/>
          </w:rPr>
          <w:t>114</w:t>
        </w:r>
      </w:hyperlink>
      <w:r>
        <w:t xml:space="preserve"> installer</w:t>
      </w:r>
      <w:hyperlink w:anchor="40_Getting_Started_with_Ubuntu">
        <w:r>
          <w:rPr>
            <w:rStyle w:val="Text3"/>
          </w:rPr>
          <w:t>, preparing 40</w:t>
        </w:r>
      </w:hyperlink>
    </w:p>
    <w:p>
      <w:pPr>
        <w:pStyle w:val="Para 14"/>
      </w:pPr>
      <w:r>
        <w:rPr>
          <w:rStyle w:val="Text6"/>
        </w:rPr>
        <w:t xml:space="preserve">Search field </w:t>
      </w:r>
      <w:hyperlink w:anchor="114_Software_Discovery__Finding">
        <w:r>
          <w:t>114</w:t>
        </w:r>
      </w:hyperlink>
      <w:r>
        <w:rPr>
          <w:rStyle w:val="Text6"/>
        </w:rPr>
        <w:t xml:space="preserve"> </w:t>
      </w:r>
      <w:hyperlink w:anchor="Here_s_the_Internet_connection_p">
        <w:r>
          <w:t>installer updation 46</w:t>
        </w:r>
      </w:hyperlink>
    </w:p>
    <w:p>
      <w:pPr>
        <w:pStyle w:val="Para 21"/>
      </w:pPr>
      <w:r>
        <w:t xml:space="preserve">interactive installation </w:t>
      </w:r>
      <w:hyperlink w:anchor="Chapter_4_49">
        <w:r>
          <w:rPr>
            <w:rStyle w:val="Text3"/>
          </w:rPr>
          <w:t>49</w:t>
        </w:r>
      </w:hyperlink>
    </w:p>
    <w:p>
      <w:bookmarkStart w:id="376" w:name="Index_319"/>
      <w:pPr>
        <w:pStyle w:val="Para 10"/>
      </w:pPr>
      <w:r>
        <w:t>Index</w:t>
      </w:r>
      <w:r>
        <w:rPr>
          <w:rStyle w:val="Text15"/>
        </w:rPr>
        <w:t xml:space="preserve"> </w:t>
      </w:r>
      <w:r>
        <w:rPr>
          <w:rStyle w:val="Text2"/>
        </w:rPr>
        <w:t>319</w:t>
      </w:r>
      <w:bookmarkEnd w:id="376"/>
    </w:p>
    <w:p>
      <w:pPr>
        <w:pStyle w:val="Para 03"/>
      </w:pPr>
      <w:r>
        <w:t xml:space="preserve">keyboard layout </w:t>
      </w:r>
      <w:hyperlink w:anchor="Chapter_4_45">
        <w:r>
          <w:rPr>
            <w:rStyle w:val="Text3"/>
          </w:rPr>
          <w:t>45</w:t>
        </w:r>
      </w:hyperlink>
      <w:r>
        <w:t xml:space="preserve"> </w:t>
      </w:r>
      <w:r>
        <w:rPr>
          <w:rStyle w:val="Text0"/>
        </w:rPr>
        <w:t>Updat</w:t>
      </w:r>
      <w:hyperlink w:anchor="146_Software_Updates__Enhancing">
        <w:r>
          <w:rPr>
            <w:rStyle w:val="Text8"/>
          </w:rPr>
          <w:t>e Manager 146</w:t>
        </w:r>
      </w:hyperlink>
    </w:p>
    <w:p>
      <w:pPr>
        <w:pStyle w:val="Para 03"/>
      </w:pPr>
      <w:r>
        <w:t xml:space="preserve">language </w:t>
      </w:r>
      <w:hyperlink w:anchor="Chapter_4_43">
        <w:r>
          <w:rPr>
            <w:rStyle w:val="Text3"/>
          </w:rPr>
          <w:t>43</w:t>
        </w:r>
      </w:hyperlink>
      <w:r>
        <w:t xml:space="preserve"> </w:t>
      </w:r>
      <w:r>
        <w:rPr>
          <w:rStyle w:val="Text0"/>
        </w:rPr>
        <w:t>USB drive</w:t>
      </w:r>
    </w:p>
    <w:p>
      <w:pPr>
        <w:pStyle w:val="Para 03"/>
      </w:pPr>
      <w:r>
        <w:t xml:space="preserve">manual installation </w:t>
      </w:r>
      <w:hyperlink w:anchor="Top_of_index_html">
        <w:r>
          <w:rPr>
            <w:rStyle w:val="Text3"/>
          </w:rPr>
          <w:t xml:space="preserve">56, </w:t>
        </w:r>
      </w:hyperlink>
      <w:hyperlink w:anchor="Chapter_4_57">
        <w:r>
          <w:rPr>
            <w:rStyle w:val="Text3"/>
          </w:rPr>
          <w:t>57</w:t>
        </w:r>
      </w:hyperlink>
      <w:r>
        <w:t xml:space="preserve"> encr</w:t>
      </w:r>
      <w:hyperlink w:anchor="Chapter_13_235">
        <w:r>
          <w:rPr>
            <w:rStyle w:val="Text3"/>
          </w:rPr>
          <w:t>ypting 235</w:t>
        </w:r>
      </w:hyperlink>
    </w:p>
    <w:p>
      <w:pPr>
        <w:pStyle w:val="Para 03"/>
      </w:pPr>
      <w:r>
        <w:t xml:space="preserve">network </w:t>
      </w:r>
      <w:hyperlink w:anchor="Chapter_4_45">
        <w:r>
          <w:rPr>
            <w:rStyle w:val="Text3"/>
          </w:rPr>
          <w:t>45</w:t>
        </w:r>
      </w:hyperlink>
      <w:r>
        <w:t xml:space="preserve"> </w:t>
      </w:r>
      <w:r>
        <w:rPr>
          <w:rStyle w:val="Text0"/>
        </w:rPr>
        <w:t>USB stick</w:t>
      </w:r>
    </w:p>
    <w:p>
      <w:pPr>
        <w:pStyle w:val="Para 03"/>
      </w:pPr>
      <w:r>
        <w:t xml:space="preserve">proprietary drivers and codecs </w:t>
      </w:r>
      <w:hyperlink w:anchor="52_Getting_Started_with_Ubuntu">
        <w:r>
          <w:rPr>
            <w:rStyle w:val="Text3"/>
          </w:rPr>
          <w:t>52</w:t>
        </w:r>
      </w:hyperlink>
      <w:r>
        <w:t xml:space="preserve"> encr</w:t>
      </w:r>
      <w:hyperlink w:anchor="Top_of_index_html">
        <w:r>
          <w:rPr>
            <w:rStyle w:val="Text3"/>
          </w:rPr>
          <w:t>ypting 235-</w:t>
        </w:r>
      </w:hyperlink>
      <w:hyperlink w:anchor="Chapter_13_237">
        <w:r>
          <w:rPr>
            <w:rStyle w:val="Text3"/>
          </w:rPr>
          <w:t>237</w:t>
        </w:r>
      </w:hyperlink>
    </w:p>
    <w:p>
      <w:pPr>
        <w:pStyle w:val="Para 03"/>
      </w:pPr>
      <w:r>
        <w:t>restart no</w:t>
      </w:r>
      <w:hyperlink w:anchor="66_Getting_Started_with_Ubuntu">
        <w:r>
          <w:rPr>
            <w:rStyle w:val="Text3"/>
          </w:rPr>
          <w:t>w option 66</w:t>
        </w:r>
      </w:hyperlink>
      <w:r>
        <w:t xml:space="preserve"> </w:t>
        <w:t xml:space="preserve">encrypting, considerations </w:t>
      </w:r>
      <w:hyperlink w:anchor="Top_of_index_html">
        <w:r>
          <w:rPr>
            <w:rStyle w:val="Text3"/>
          </w:rPr>
          <w:t>237</w:t>
        </w:r>
      </w:hyperlink>
      <w:hyperlink w:anchor="238_Safeguarding_Information_wit">
        <w:r>
          <w:rPr>
            <w:rStyle w:val="Text3"/>
          </w:rPr>
          <w:t>, 238</w:t>
        </w:r>
      </w:hyperlink>
    </w:p>
    <w:p>
      <w:pPr>
        <w:pStyle w:val="Para 04"/>
      </w:pPr>
      <w:r>
        <w:rPr>
          <w:rStyle w:val="Text6"/>
        </w:rPr>
        <w:t>slidesho</w:t>
      </w:r>
      <w:hyperlink w:anchor="Chapter_4_63">
        <w:r>
          <w:t>w 63</w:t>
        </w:r>
      </w:hyperlink>
      <w:r>
        <w:rPr>
          <w:rStyle w:val="Text6"/>
        </w:rPr>
        <w:t xml:space="preserve"> </w:t>
        <w:t>passw</w:t>
      </w:r>
      <w:hyperlink w:anchor="238_Safeguarding_Information_wit">
        <w:r>
          <w:t>ord selection, best practices 238</w:t>
        </w:r>
      </w:hyperlink>
    </w:p>
    <w:p>
      <w:pPr>
        <w:pStyle w:val="Para 03"/>
      </w:pPr>
      <w:r>
        <w:t>time z</w:t>
      </w:r>
      <w:hyperlink w:anchor="62_Getting_Started_with_Ubuntu">
        <w:r>
          <w:rPr>
            <w:rStyle w:val="Text3"/>
          </w:rPr>
          <w:t>one 62</w:t>
        </w:r>
      </w:hyperlink>
      <w:r>
        <w:t xml:space="preserve"> </w:t>
        <w:t xml:space="preserve">physical security, with password </w:t>
      </w:r>
      <w:hyperlink w:anchor="238_Safeguarding_Information_wit">
        <w:r>
          <w:rPr>
            <w:rStyle w:val="Text3"/>
          </w:rPr>
          <w:t>238</w:t>
        </w:r>
      </w:hyperlink>
    </w:p>
    <w:p>
      <w:pPr>
        <w:pStyle w:val="Para 12"/>
      </w:pPr>
      <w:r>
        <w:t>Ubuntu, key values</w:t>
      </w:r>
      <w:r>
        <w:rPr>
          <w:rStyle w:val="Text0"/>
        </w:rPr>
        <w:t xml:space="preserve"> </w:t>
      </w:r>
      <w:hyperlink w:anchor="Chapter_13_239">
        <w:r>
          <w:rPr>
            <w:rStyle w:val="Text8"/>
          </w:rPr>
          <w:t>screen locking 239</w:t>
        </w:r>
      </w:hyperlink>
    </w:p>
    <w:p>
      <w:pPr>
        <w:pStyle w:val="Para 24"/>
      </w:pPr>
      <w:r>
        <w:rPr>
          <w:rStyle w:val="Text0"/>
        </w:rPr>
        <w:t>collaborativ</w:t>
      </w:r>
      <w:hyperlink w:anchor="Chapter_1_7">
        <w:r>
          <w:rPr>
            <w:rStyle w:val="Text8"/>
          </w:rPr>
          <w:t>e 7</w:t>
        </w:r>
      </w:hyperlink>
      <w:r>
        <w:rPr>
          <w:rStyle w:val="Text0"/>
        </w:rPr>
        <w:t xml:space="preserve"> </w:t>
      </w:r>
      <w:r>
        <w:t xml:space="preserve">user identifier (UID) </w:t>
      </w:r>
      <w:hyperlink w:anchor="Chapter_15_261">
        <w:r>
          <w:rPr>
            <w:rStyle w:val="Text3"/>
          </w:rPr>
          <w:t>261</w:t>
        </w:r>
      </w:hyperlink>
    </w:p>
    <w:p>
      <w:pPr>
        <w:pStyle w:val="Para 03"/>
      </w:pPr>
      <w:r>
        <w:t xml:space="preserve">freedom </w:t>
      </w:r>
      <w:hyperlink w:anchor="6_Introduction_to_Ubuntu">
        <w:r>
          <w:rPr>
            <w:rStyle w:val="Text3"/>
          </w:rPr>
          <w:t>6</w:t>
        </w:r>
      </w:hyperlink>
    </w:p>
    <w:p>
      <w:pPr>
        <w:pStyle w:val="Para 35"/>
      </w:pPr>
      <w:r>
        <w:t>user interfac</w:t>
      </w:r>
      <w:hyperlink w:anchor="Chapter_3_35">
        <w:r>
          <w:rPr>
            <w:rStyle w:val="Text3"/>
          </w:rPr>
          <w:t>e (UI) 35</w:t>
        </w:r>
      </w:hyperlink>
    </w:p>
    <w:p>
      <w:pPr>
        <w:pStyle w:val="Para 03"/>
      </w:pPr>
      <w:r>
        <w:t xml:space="preserve">precise </w:t>
      </w:r>
      <w:hyperlink w:anchor="Chapter_1_7">
        <w:r>
          <w:rPr>
            <w:rStyle w:val="Text3"/>
          </w:rPr>
          <w:t>7</w:t>
        </w:r>
      </w:hyperlink>
    </w:p>
    <w:p>
      <w:pPr>
        <w:pStyle w:val="Para 03"/>
      </w:pPr>
      <w:r>
        <w:t xml:space="preserve">reliability </w:t>
      </w:r>
      <w:hyperlink w:anchor="6_Introduction_to_Ubuntu">
        <w:r>
          <w:rPr>
            <w:rStyle w:val="Text3"/>
          </w:rPr>
          <w:t>6</w:t>
        </w:r>
      </w:hyperlink>
      <w:r>
        <w:t xml:space="preserve"> </w:t>
      </w:r>
      <w:r>
        <w:rPr>
          <w:rStyle w:val="Text4"/>
        </w:rPr>
        <w:t>V</w:t>
      </w:r>
    </w:p>
    <w:p>
      <w:pPr>
        <w:pStyle w:val="Para 12"/>
      </w:pPr>
      <w:r>
        <w:t xml:space="preserve">Ubuntu Matrix </w:t>
      </w:r>
      <w:hyperlink w:anchor="Top_of_index_html">
        <w:r>
          <w:rPr>
            <w:rStyle w:val="Text3"/>
          </w:rPr>
          <w:t>159</w:t>
        </w:r>
      </w:hyperlink>
      <w:hyperlink w:anchor="Chapter_8_161">
        <w:r>
          <w:rPr>
            <w:rStyle w:val="Text3"/>
          </w:rPr>
          <w:t>, 161</w:t>
        </w:r>
      </w:hyperlink>
    </w:p>
    <w:p>
      <w:pPr>
        <w:pStyle w:val="Para 24"/>
      </w:pPr>
      <w:hyperlink w:anchor="Chapter_8_161">
        <w:r>
          <w:rPr>
            <w:rStyle w:val="Text8"/>
          </w:rPr>
          <w:t>URL 161</w:t>
        </w:r>
      </w:hyperlink>
      <w:r>
        <w:rPr>
          <w:rStyle w:val="Text0"/>
        </w:rPr>
        <w:t xml:space="preserve"> </w:t>
      </w:r>
      <w:r>
        <w:t xml:space="preserve">Valgrind </w:t>
      </w:r>
      <w:hyperlink w:anchor="250_Ubuntu_for_Developers">
        <w:r>
          <w:rPr>
            <w:rStyle w:val="Text3"/>
          </w:rPr>
          <w:t>250</w:t>
        </w:r>
      </w:hyperlink>
    </w:p>
    <w:p>
      <w:pPr>
        <w:pStyle w:val="Para 23"/>
      </w:pPr>
      <w:r>
        <w:rPr>
          <w:rStyle w:val="Text13"/>
        </w:rPr>
        <w:t>Ubuntu Pr</w:t>
      </w:r>
      <w:hyperlink w:anchor="Top_of_index_html">
        <w:r>
          <w:rPr>
            <w:rStyle w:val="Text0"/>
          </w:rPr>
          <w:t>o 66</w:t>
        </w:r>
      </w:hyperlink>
      <w:hyperlink w:anchor="Chapter_7_149">
        <w:r>
          <w:rPr>
            <w:rStyle w:val="Text0"/>
          </w:rPr>
          <w:t>, 149</w:t>
        </w:r>
      </w:hyperlink>
      <w:r>
        <w:rPr>
          <w:rStyle w:val="Text6"/>
        </w:rPr>
        <w:t xml:space="preserve"> </w:t>
      </w:r>
      <w:hyperlink w:anchor="250_Ubuntu_for_Developers">
        <w:r>
          <w:t>reference link 250</w:t>
        </w:r>
      </w:hyperlink>
    </w:p>
    <w:p>
      <w:pPr>
        <w:pStyle w:val="Para 03"/>
      </w:pPr>
      <w:r>
        <w:t>Canonical Livepatch ser</w:t>
      </w:r>
      <w:hyperlink w:anchor="150_Software_Updates__Enhancing">
        <w:r>
          <w:rPr>
            <w:rStyle w:val="Text3"/>
          </w:rPr>
          <w:t>vice 150</w:t>
        </w:r>
      </w:hyperlink>
      <w:r>
        <w:t xml:space="preserve"> </w:t>
      </w:r>
      <w:r>
        <w:rPr>
          <w:rStyle w:val="Text0"/>
        </w:rPr>
        <w:t>ven</w:t>
      </w:r>
      <w:hyperlink w:anchor="250_Ubuntu_for_Developers">
        <w:r>
          <w:rPr>
            <w:rStyle w:val="Text8"/>
          </w:rPr>
          <w:t>v module 250</w:t>
        </w:r>
      </w:hyperlink>
    </w:p>
    <w:p>
      <w:pPr>
        <w:pStyle w:val="Para 03"/>
      </w:pPr>
      <w:r>
        <w:t xml:space="preserve">Expanded Security Maintenance </w:t>
      </w:r>
      <w:hyperlink w:anchor="Chapter_7_149">
        <w:r>
          <w:rPr>
            <w:rStyle w:val="Text3"/>
          </w:rPr>
          <w:t xml:space="preserve">149, </w:t>
        </w:r>
      </w:hyperlink>
      <w:r>
        <w:t xml:space="preserve"> </w:t>
      </w:r>
      <w:hyperlink w:anchor="Configure_your_Git_identity_with">
        <w:r>
          <w:rPr>
            <w:rStyle w:val="Text8"/>
          </w:rPr>
          <w:t>Vim 248</w:t>
        </w:r>
      </w:hyperlink>
    </w:p>
    <w:p>
      <w:pPr>
        <w:pStyle w:val="Para 50"/>
      </w:pPr>
      <w:hyperlink w:anchor="150_Software_Updates__Enhancing">
        <w:r>
          <w:rPr>
            <w:rStyle w:val="Text8"/>
          </w:rPr>
          <w:t>150</w:t>
        </w:r>
      </w:hyperlink>
      <w:r>
        <w:rPr>
          <w:rStyle w:val="Text0"/>
        </w:rPr>
        <w:t xml:space="preserve"> </w:t>
      </w:r>
      <w:r>
        <w:t xml:space="preserve">Visual Studio Code (VS Code) </w:t>
      </w:r>
      <w:hyperlink w:anchor="Configure_your_Git_identity_with">
        <w:r>
          <w:rPr>
            <w:rStyle w:val="Text3"/>
          </w:rPr>
          <w:t>248</w:t>
        </w:r>
      </w:hyperlink>
    </w:p>
    <w:p>
      <w:pPr>
        <w:pStyle w:val="Para 03"/>
      </w:pPr>
      <w:r>
        <w:t xml:space="preserve">Landscape </w:t>
      </w:r>
      <w:hyperlink w:anchor="Chapter_7_151">
        <w:r>
          <w:rPr>
            <w:rStyle w:val="Text3"/>
          </w:rPr>
          <w:t>151</w:t>
        </w:r>
      </w:hyperlink>
      <w:r>
        <w:t xml:space="preserve"> </w:t>
      </w:r>
      <w:hyperlink w:anchor="App_Center_makes_it_easy_to_expl">
        <w:r>
          <w:rPr>
            <w:rStyle w:val="Text3"/>
          </w:rPr>
          <w:t>URL 104</w:t>
        </w:r>
      </w:hyperlink>
    </w:p>
    <w:p>
      <w:pPr>
        <w:pStyle w:val="Para 04"/>
      </w:pPr>
      <w:hyperlink w:anchor="Chapter_7_149">
        <w:r>
          <w:t>URL 149</w:t>
        </w:r>
      </w:hyperlink>
    </w:p>
    <w:p>
      <w:pPr>
        <w:pStyle w:val="Para 12"/>
      </w:pPr>
      <w:r>
        <w:t>Ubuntu, release channels</w:t>
      </w:r>
      <w:r>
        <w:rPr>
          <w:rStyle w:val="Text0"/>
        </w:rPr>
        <w:t xml:space="preserve"> </w:t>
      </w:r>
      <w:r>
        <w:rPr>
          <w:rStyle w:val="Text27"/>
        </w:rPr>
        <w:t>W</w:t>
      </w:r>
    </w:p>
    <w:p>
      <w:pPr>
        <w:pStyle w:val="Para 04"/>
      </w:pPr>
      <w:r>
        <w:rPr>
          <w:rStyle w:val="Text6"/>
        </w:rPr>
        <w:t>L</w:t>
      </w:r>
      <w:hyperlink w:anchor="8_Introduction_to_Ubuntu">
        <w:r>
          <w:t>TS 8</w:t>
        </w:r>
      </w:hyperlink>
    </w:p>
    <w:p>
      <w:pPr>
        <w:pStyle w:val="Para 03"/>
      </w:pPr>
      <w:r>
        <w:t xml:space="preserve">standard releases </w:t>
      </w:r>
      <w:hyperlink w:anchor="8_Introduction_to_Ubuntu">
        <w:r>
          <w:rPr>
            <w:rStyle w:val="Text3"/>
          </w:rPr>
          <w:t>8</w:t>
        </w:r>
      </w:hyperlink>
      <w:r>
        <w:t xml:space="preserve"> </w:t>
      </w:r>
      <w:r>
        <w:rPr>
          <w:rStyle w:val="Text0"/>
        </w:rPr>
        <w:t>Wayl</w:t>
      </w:r>
      <w:hyperlink w:anchor="Chapter_2_23">
        <w:r>
          <w:rPr>
            <w:rStyle w:val="Text8"/>
          </w:rPr>
          <w:t>and 23</w:t>
        </w:r>
      </w:hyperlink>
    </w:p>
    <w:p>
      <w:pPr>
        <w:pStyle w:val="Para 30"/>
      </w:pPr>
      <w:r>
        <w:t xml:space="preserve">workspace indicator </w:t>
      </w:r>
      <w:hyperlink w:anchor="Chapter_5_81">
        <w:r>
          <w:rPr>
            <w:rStyle w:val="Text3"/>
          </w:rPr>
          <w:t>81</w:t>
        </w:r>
      </w:hyperlink>
    </w:p>
    <w:p>
      <w:pPr>
        <w:pStyle w:val="Para 12"/>
      </w:pPr>
      <w:r>
        <w:t>Ubuntu r</w:t>
      </w:r>
      <w:hyperlink w:anchor="Top_of_index_html">
        <w:r>
          <w:rPr>
            <w:rStyle w:val="Text3"/>
          </w:rPr>
          <w:t>eport 67</w:t>
        </w:r>
      </w:hyperlink>
      <w:r>
        <w:t xml:space="preserve">, </w:t>
      </w:r>
      <w:hyperlink w:anchor="68_Getting_Started_with_Ubuntu">
        <w:r>
          <w:rPr>
            <w:rStyle w:val="Text3"/>
          </w:rPr>
          <w:t>68</w:t>
        </w:r>
      </w:hyperlink>
    </w:p>
    <w:p>
      <w:pPr>
        <w:pStyle w:val="Para 35"/>
      </w:pPr>
      <w:r>
        <w:t>workspac</w:t>
      </w:r>
      <w:hyperlink w:anchor="Top_of_index_html">
        <w:r>
          <w:rPr>
            <w:rStyle w:val="Text3"/>
          </w:rPr>
          <w:t>es 82</w:t>
        </w:r>
      </w:hyperlink>
      <w:r>
        <w:t xml:space="preserve">, </w:t>
      </w:r>
      <w:hyperlink w:anchor="Chapter_5_83">
        <w:r>
          <w:rPr>
            <w:rStyle w:val="Text3"/>
          </w:rPr>
          <w:t>83</w:t>
        </w:r>
      </w:hyperlink>
    </w:p>
    <w:p>
      <w:pPr>
        <w:pStyle w:val="Para 12"/>
      </w:pPr>
      <w:r>
        <w:t>Ubuntu repositories</w:t>
      </w:r>
    </w:p>
    <w:p>
      <w:pPr>
        <w:pStyle w:val="Para 04"/>
      </w:pPr>
      <w:hyperlink w:anchor="Figure_6_2__we_see_that_package">
        <w:r>
          <w:t>main 110</w:t>
        </w:r>
      </w:hyperlink>
      <w:r>
        <w:rPr>
          <w:rStyle w:val="Text6"/>
        </w:rPr>
        <w:t xml:space="preserve"> </w:t>
      </w:r>
      <w:r>
        <w:rPr>
          <w:rStyle w:val="Text22"/>
        </w:rPr>
        <w:t>X</w:t>
      </w:r>
    </w:p>
    <w:p>
      <w:pPr>
        <w:pStyle w:val="Para 04"/>
      </w:pPr>
      <w:r>
        <w:rPr>
          <w:rStyle w:val="Text6"/>
        </w:rPr>
        <w:t>multiv</w:t>
      </w:r>
      <w:hyperlink w:anchor="Figure_6_2__we_see_that_package">
        <w:r>
          <w:t>erse 110</w:t>
        </w:r>
      </w:hyperlink>
    </w:p>
    <w:p>
      <w:pPr>
        <w:pStyle w:val="Para 03"/>
      </w:pPr>
      <w:r>
        <w:t xml:space="preserve">restricted </w:t>
      </w:r>
      <w:hyperlink w:anchor="Figure_6_2__we_see_that_package">
        <w:r>
          <w:rPr>
            <w:rStyle w:val="Text3"/>
          </w:rPr>
          <w:t>110</w:t>
        </w:r>
      </w:hyperlink>
      <w:r>
        <w:t xml:space="preserve"> </w:t>
      </w:r>
      <w:r>
        <w:rPr>
          <w:rStyle w:val="Text0"/>
        </w:rPr>
        <w:t>X</w:t>
      </w:r>
      <w:hyperlink w:anchor="Top_of_index_html">
        <w:r>
          <w:rPr>
            <w:rStyle w:val="Text8"/>
          </w:rPr>
          <w:t>Z Utils 31</w:t>
        </w:r>
      </w:hyperlink>
      <w:r>
        <w:rPr>
          <w:rStyle w:val="Text0"/>
        </w:rPr>
        <w:t xml:space="preserve">, </w:t>
      </w:r>
      <w:hyperlink w:anchor="32_Security_and_Transparency___T">
        <w:r>
          <w:rPr>
            <w:rStyle w:val="Text8"/>
          </w:rPr>
          <w:t>32</w:t>
        </w:r>
      </w:hyperlink>
    </w:p>
    <w:p>
      <w:pPr>
        <w:pStyle w:val="Para 15"/>
      </w:pPr>
      <w:r>
        <w:t/>
      </w:r>
    </w:p>
    <w:p>
      <w:pPr>
        <w:pStyle w:val="Para 24"/>
      </w:pPr>
      <w:r>
        <w:rPr>
          <w:rStyle w:val="Text4"/>
        </w:rPr>
        <w:t>univ</w:t>
      </w:r>
      <w:hyperlink w:anchor="Figure_6_2__we_see_that_package">
        <w:r>
          <w:rPr>
            <w:rStyle w:val="Text25"/>
          </w:rPr>
          <w:t>erse 110</w:t>
        </w:r>
      </w:hyperlink>
      <w:r>
        <w:rPr>
          <w:rStyle w:val="Text4"/>
        </w:rPr>
        <w:t xml:space="preserve"> </w:t>
      </w:r>
      <w:r>
        <w:rPr>
          <w:rStyle w:val="Text33"/>
        </w:rPr>
        <w:t>Y</w:t>
      </w:r>
      <w:r>
        <w:rPr>
          <w:rStyle w:val="Text0"/>
        </w:rPr>
        <w:t xml:space="preserve"> </w:t>
      </w:r>
      <w:r>
        <w:t>Ubuntu Security Notices</w:t>
      </w:r>
    </w:p>
    <w:p>
      <w:pPr>
        <w:pStyle w:val="Para 04"/>
      </w:pPr>
      <w:hyperlink w:anchor="140_Software_Updates__Enhancing">
        <w:r>
          <w:t>reference link 140</w:t>
        </w:r>
      </w:hyperlink>
      <w:r>
        <w:rPr>
          <w:rStyle w:val="Text6"/>
        </w:rPr>
        <w:t xml:space="preserve"> </w:t>
      </w:r>
      <w:r>
        <w:rPr>
          <w:rStyle w:val="Text13"/>
        </w:rPr>
        <w:t>YAML f</w:t>
      </w:r>
      <w:hyperlink w:anchor="Chapter_2_13">
        <w:r>
          <w:rPr>
            <w:rStyle w:val="Text0"/>
          </w:rPr>
          <w:t>ormat 13</w:t>
        </w:r>
      </w:hyperlink>
    </w:p>
    <w:p>
      <w:pPr>
        <w:pStyle w:val="Para 12"/>
      </w:pPr>
      <w:r>
        <w:t xml:space="preserve">Ubuntu Welcome wizard </w:t>
      </w:r>
      <w:hyperlink w:anchor="66_Getting_Started_with_Ubuntu">
        <w:r>
          <w:rPr>
            <w:rStyle w:val="Text3"/>
          </w:rPr>
          <w:t>66</w:t>
        </w:r>
      </w:hyperlink>
    </w:p>
    <w:p>
      <w:pPr>
        <w:pStyle w:val="Para 12"/>
      </w:pPr>
      <w:r>
        <w:t>unattended upgr</w:t>
      </w:r>
      <w:hyperlink w:anchor="Chapter_7_145">
        <w:r>
          <w:rPr>
            <w:rStyle w:val="Text3"/>
          </w:rPr>
          <w:t>ades 145</w:t>
        </w:r>
      </w:hyperlink>
    </w:p>
    <w:p>
      <w:pPr>
        <w:pStyle w:val="Para 12"/>
      </w:pPr>
      <w:r>
        <w:t>Uncomplicated Firewall (UFW</w:t>
      </w:r>
      <w:hyperlink w:anchor="Top_of_index_html">
        <w:r>
          <w:rPr>
            <w:rStyle w:val="Text3"/>
          </w:rPr>
          <w:t xml:space="preserve">) 207, </w:t>
        </w:r>
      </w:hyperlink>
      <w:hyperlink w:anchor="218_Understanding_Firewalls">
        <w:r>
          <w:rPr>
            <w:rStyle w:val="Text3"/>
          </w:rPr>
          <w:t>218</w:t>
        </w:r>
      </w:hyperlink>
    </w:p>
    <w:p>
      <w:bookmarkStart w:id="377" w:name="320_Index"/>
      <w:pPr>
        <w:pStyle w:val="Para 10"/>
      </w:pPr>
      <w:r>
        <w:rPr>
          <w:rStyle w:val="Text2"/>
        </w:rPr>
        <w:t>320</w:t>
      </w:r>
      <w:r>
        <w:rPr>
          <w:rStyle w:val="Text15"/>
        </w:rPr>
        <w:t xml:space="preserve"> </w:t>
      </w:r>
      <w:r>
        <w:t>Index</w:t>
      </w:r>
      <w:bookmarkEnd w:id="377"/>
    </w:p>
    <w:p>
      <w:pPr>
        <w:pStyle w:val="Para 15"/>
      </w:pPr>
      <w:r>
        <w:t/>
      </w:r>
    </w:p>
    <w:p>
      <w:pPr>
        <w:pStyle w:val="Para 07"/>
      </w:pPr>
      <w:r>
        <w:t>Z</w:t>
      </w:r>
    </w:p>
    <w:p>
      <w:pPr>
        <w:pStyle w:val="Para 12"/>
      </w:pPr>
      <w:r>
        <w:t>Zettabyte File System (ZFS</w:t>
      </w:r>
      <w:hyperlink w:anchor="Top_of_index_html">
        <w:r>
          <w:rPr>
            <w:rStyle w:val="Text3"/>
          </w:rPr>
          <w:t>) 55</w:t>
        </w:r>
      </w:hyperlink>
      <w:r>
        <w:t xml:space="preserve">, </w:t>
      </w:r>
      <w:hyperlink w:anchor="Chapter_13_231">
        <w:r>
          <w:rPr>
            <w:rStyle w:val="Text3"/>
          </w:rPr>
          <w:t>231</w:t>
        </w:r>
      </w:hyperlink>
    </w:p>
    <w:p>
      <w:pPr>
        <w:pStyle w:val="Para 06"/>
      </w:pPr>
      <w:r>
        <w:t xml:space="preserve">features </w:t>
      </w:r>
      <w:hyperlink w:anchor="Chapter_13_231">
        <w:r>
          <w:rPr>
            <w:rStyle w:val="Text3"/>
          </w:rPr>
          <w:t>231</w:t>
        </w:r>
      </w:hyperlink>
    </w:p>
    <w:p>
      <w:pPr>
        <w:pStyle w:val="Para 06"/>
      </w:pPr>
      <w:r>
        <w:t xml:space="preserve">with full disk encryption </w:t>
      </w:r>
      <w:hyperlink w:anchor="ZFS_with_full_disk_encryption">
        <w:r>
          <w:rPr>
            <w:rStyle w:val="Text3"/>
          </w:rPr>
          <w:t>232</w:t>
        </w:r>
      </w:hyperlink>
    </w:p>
    <w:p>
      <w:pPr>
        <w:pStyle w:val="Para 12"/>
      </w:pPr>
      <w:r>
        <w:t xml:space="preserve">ZFS guided install </w:t>
      </w:r>
      <w:hyperlink w:anchor="Chapter_2_25">
        <w:r>
          <w:rPr>
            <w:rStyle w:val="Text3"/>
          </w:rPr>
          <w:t>25</w:t>
        </w:r>
      </w:hyperlink>
    </w:p>
    <w:p>
      <w:pPr>
        <w:pStyle w:val="Para 12"/>
      </w:pPr>
      <w:r>
        <w:t>ZFS, with full disk encryption</w:t>
      </w:r>
    </w:p>
    <w:p>
      <w:pPr>
        <w:pStyle w:val="Para 14"/>
      </w:pPr>
      <w:r>
        <w:rPr>
          <w:rStyle w:val="Text6"/>
        </w:rPr>
        <w:t>c</w:t>
      </w:r>
      <w:hyperlink w:anchor="ZFS_with_full_disk_encryption">
        <w:r>
          <w:t>onsiderations 232</w:t>
        </w:r>
      </w:hyperlink>
    </w:p>
    <w:p>
      <w:pPr>
        <w:pStyle w:val="Para 12"/>
      </w:pPr>
      <w:r>
        <w:t xml:space="preserve">Zsh </w:t>
      </w:r>
      <w:hyperlink w:anchor="Top_of_index_html">
        <w:r>
          <w:rPr>
            <w:rStyle w:val="Text3"/>
          </w:rPr>
          <w:t>202</w:t>
        </w:r>
      </w:hyperlink>
      <w:r>
        <w:t xml:space="preserve">, </w:t>
      </w:r>
      <w:hyperlink w:anchor="Chapter_14_249">
        <w:r>
          <w:rPr>
            <w:rStyle w:val="Text3"/>
          </w:rPr>
          <w:t>249</w:t>
        </w:r>
      </w:hyperlink>
    </w:p>
    <w:p>
      <w:bookmarkStart w:id="378" w:name="Download_a_free_PDF_copy_of_this_1"/>
      <w:pPr>
        <w:pStyle w:val="Para 07"/>
      </w:pPr>
      <w:r>
        <w:t>Download a free PDF copy of this book</w:t>
      </w:r>
      <w:r>
        <w:rPr>
          <w:rStyle w:val="Text18"/>
        </w:rPr>
        <w:t xml:space="preserve"> </w:t>
        <w:t>Thanks for purchasing this book!</w:t>
      </w:r>
      <w:bookmarkEnd w:id="378"/>
    </w:p>
    <w:p>
      <w:pPr>
        <w:pStyle w:val="Normal"/>
      </w:pPr>
      <w:r>
        <w:t>Do you like to read on the go but are unable to carry your print books everywhere?</w:t>
      </w:r>
    </w:p>
    <w:p>
      <w:pPr>
        <w:pStyle w:val="Normal"/>
      </w:pPr>
      <w:r>
        <w:t>Is your eBook purchase not compatible with the device of your choice?</w:t>
      </w:r>
    </w:p>
    <w:p>
      <w:pPr>
        <w:pStyle w:val="Normal"/>
      </w:pPr>
      <w:r>
        <w:t xml:space="preserve">Don’t worry, now with every Packt book you get a DRM-free PDF version of that book </w:t>
        <w:t>at no cost.</w:t>
      </w:r>
    </w:p>
    <w:p>
      <w:pPr>
        <w:pStyle w:val="Normal"/>
      </w:pPr>
      <w:r>
        <w:t xml:space="preserve">Read anywhere, any place, on any device. Search, copy, and paste code from your </w:t>
        <w:t>favorite technical books directly into your application.</w:t>
      </w:r>
    </w:p>
    <w:p>
      <w:pPr>
        <w:pStyle w:val="Normal"/>
      </w:pPr>
      <w:r>
        <w:t xml:space="preserve">The perks don’t stop there, you can get exclusive access to discounts, newsletters, </w:t>
        <w:t>and great free content in your inbox daily.</w:t>
      </w:r>
    </w:p>
    <w:p>
      <w:pPr>
        <w:pStyle w:val="Normal"/>
      </w:pPr>
      <w:r>
        <w:t>Follow these simple steps to get the benefits:</w:t>
      </w:r>
    </w:p>
    <w:p>
      <w:pPr>
        <w:pStyle w:val="Para 18"/>
      </w:pPr>
      <w:r>
        <w:t>1. Scan the QR code or visit the link below:</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876300" cy="876300"/>
            <wp:effectExtent l="0" r="0" t="0" b="0"/>
            <wp:wrapTopAndBottom/>
            <wp:docPr id="135" name="index-356_1.png" descr="index-356_1.png"/>
            <wp:cNvGraphicFramePr>
              <a:graphicFrameLocks noChangeAspect="1"/>
            </wp:cNvGraphicFramePr>
            <a:graphic>
              <a:graphicData uri="http://schemas.openxmlformats.org/drawingml/2006/picture">
                <pic:pic>
                  <pic:nvPicPr>
                    <pic:cNvPr id="0" name="index-356_1.png" descr="index-356_1.png"/>
                    <pic:cNvPicPr/>
                  </pic:nvPicPr>
                  <pic:blipFill>
                    <a:blip r:embed="rId139"/>
                    <a:stretch>
                      <a:fillRect/>
                    </a:stretch>
                  </pic:blipFill>
                  <pic:spPr>
                    <a:xfrm>
                      <a:off x="0" y="0"/>
                      <a:ext cx="876300" cy="876300"/>
                    </a:xfrm>
                    <a:prstGeom prst="rect">
                      <a:avLst/>
                    </a:prstGeom>
                  </pic:spPr>
                </pic:pic>
              </a:graphicData>
            </a:graphic>
          </wp:anchor>
        </w:drawing>
      </w:r>
    </w:p>
    <w:p>
      <w:pPr>
        <w:pStyle w:val="Para 15"/>
      </w:pPr>
      <w:r>
        <w:t/>
      </w:r>
    </w:p>
    <w:p>
      <w:pPr>
        <w:pStyle w:val="Para 61"/>
      </w:pPr>
      <w:hyperlink r:id="rId146">
        <w:r>
          <w:t>https://packt.link/free-ebook/9781835465202</w:t>
        </w:r>
      </w:hyperlink>
    </w:p>
    <w:p>
      <w:pPr>
        <w:pStyle w:val="Para 18"/>
      </w:pPr>
      <w:r>
        <w:t>2. Submit your proof of purchase.</w:t>
      </w:r>
    </w:p>
    <w:p>
      <w:pPr>
        <w:pStyle w:val="Para 18"/>
      </w:pPr>
      <w:r>
        <w:t xml:space="preserve">3. </w:t>
        <w:t>That’s it! We’ll send your free PDF and other benefits to your email directly.</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beforeLines="100" w:afterLines="100" w:line="288" w:lineRule="atLeast"/>
      <w:jc w:val="lef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1" w:type="paragraph">
    <w:name w:val="Para 01"/>
    <w:qFormat/>
    <w:basedOn w:val="Normal"/>
    <w:pPr>
      <w:spacing w:beforeLines="100" w:afterLines="100" w:line="288" w:lineRule="atLeast"/>
      <w:jc w:val="left"/>
    </w:pPr>
    <w:rPr>
      <w:sz w:val="31"/>
      <w:szCs w:val="31"/>
      <w:b w:val="on"/>
      <w:bCs w:val="on"/>
    </w:rPr>
  </w:style>
  <w:style w:styleId="Para 02" w:type="paragraph">
    <w:name w:val="Para 02"/>
    <w:qFormat/>
    <w:basedOn w:val="Normal"/>
    <w:pPr>
      <w:ind w:leftChars="200"/>
    </w:pPr>
    <w:rPr>
      <w:sz w:val="19"/>
      <w:szCs w:val="19"/>
    </w:rPr>
  </w:style>
  <w:style w:styleId="Para 03" w:type="paragraph">
    <w:name w:val="Para 03"/>
    <w:qFormat/>
    <w:basedOn w:val="Normal"/>
    <w:pPr>
      <w:ind w:firstLineChars="100"/>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4" w:type="paragraph">
    <w:name w:val="Para 04"/>
    <w:qFormat/>
    <w:basedOn w:val="Normal"/>
    <w:pPr>
      <w:ind w:firstLineChars="100"/>
    </w:pPr>
    <w:rPr>
      <w:color w:val="0000FF"/>
      <w:u w:val="solid"/>
    </w:rPr>
  </w:style>
  <w:style w:styleId="Para 05" w:type="paragraph">
    <w:name w:val="Para 05"/>
    <w:qFormat/>
    <w:basedOn w:val="Normal"/>
    <w:pPr>
      <w:ind w:leftChars="300"/>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6" w:type="paragraph">
    <w:name w:val="Para 06"/>
    <w:qFormat/>
    <w:basedOn w:val="Normal"/>
    <w:pPr>
      <w:ind w:leftChars="100"/>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7" w:type="paragraph">
    <w:name w:val="Para 07"/>
    <w:qFormat/>
    <w:basedOn w:val="Normal"/>
    <w:pPr>
      <w:spacing w:beforeLines="100" w:afterLines="100" w:line="288" w:lineRule="atLeast"/>
      <w:jc w:val="left"/>
    </w:pPr>
    <w:rPr>
      <w:sz w:val="40"/>
      <w:szCs w:val="40"/>
      <w:b w:val="on"/>
      <w:bCs w:val="on"/>
    </w:rPr>
  </w:style>
  <w:style w:styleId="Para 08" w:type="paragraph">
    <w:name w:val="Para 08"/>
    <w:qFormat/>
    <w:basedOn w:val="Normal"/>
    <w:pPr>
      <w:spacing w:beforeLines="100" w:afterLines="100" w:line="288" w:lineRule="atLeast"/>
      <w:jc w:val="left"/>
    </w:pPr>
    <w:rPr>
      <w:b w:val="on"/>
      <w:bCs w:val="on"/>
      <w:color w:val="0000FF"/>
      <w:u w:val="solid"/>
    </w:rPr>
  </w:style>
  <w:style w:styleId="Para 09" w:type="paragraph">
    <w:name w:val="Para 09"/>
    <w:qFormat/>
    <w:basedOn w:val="Normal"/>
    <w:pPr>
      <w:jc w:val="center"/>
    </w:pPr>
    <w:rPr>
      <w:sz w:val="19"/>
      <w:szCs w:val="19"/>
      <w:i w:val="on"/>
      <w:iCs w:val="on"/>
    </w:rPr>
  </w:style>
  <w:style w:styleId="Para 10" w:type="paragraph">
    <w:name w:val="Para 10"/>
    <w:qFormat/>
    <w:basedOn w:val="Normal"/>
    <w:pPr>
      <w:spacing w:beforeLines="100" w:afterLines="100" w:line="288" w:lineRule="atLeast"/>
      <w:jc w:val="left"/>
    </w:pPr>
    <w:rPr>
      <w:sz w:val="19"/>
      <w:szCs w:val="19"/>
      <w:i w:val="on"/>
      <w:iCs w:val="on"/>
    </w:rPr>
  </w:style>
  <w:style w:styleId="Heading 2" w:type="paragraph">
    <w:name w:val="Heading 2"/>
    <w:qFormat/>
    <w:basedOn w:val="Normal"/>
    <w:pPr>
      <w:spacing w:beforeLines="83" w:afterLines="83" w:line="480" w:lineRule="atLeast"/>
      <w:outlineLvl w:val="2"/>
    </w:pPr>
    <w:rPr>
      <w:sz w:val="31"/>
      <w:szCs w:val="31"/>
      <w:b w:val="on"/>
      <w:bCs w:val="on"/>
      <w:i w:val="on"/>
      <w:iCs w:val="on"/>
    </w:rPr>
  </w:style>
  <w:style w:styleId="Para 12" w:type="paragraph">
    <w:name w:val="Para 12"/>
    <w:qFormat/>
    <w:basedOn w:val="Normal"/>
    <w:pPr>
      <w:spacing w:beforeLines="100" w:afterLines="100" w:line="288" w:lineRule="atLeast"/>
      <w:jc w:val="left"/>
    </w:pPr>
    <w:rPr>
      <w:b w:val="on"/>
      <w:bCs w:val="on"/>
    </w:rPr>
  </w:style>
  <w:style w:styleId="Para 13" w:type="paragraph">
    <w:name w:val="Para 13"/>
    <w:qFormat/>
    <w:basedOn w:val="Normal"/>
    <w:pPr>
      <w:ind w:leftChars="200"/>
    </w:pPr>
    <w:rPr>
      <w:i w:val="on"/>
      <w:iCs w:val="on"/>
      <w:color w:val="0000FF"/>
      <w:u w:val="solid"/>
    </w:rPr>
  </w:style>
  <w:style w:styleId="Para 14" w:type="paragraph">
    <w:name w:val="Para 14"/>
    <w:qFormat/>
    <w:basedOn w:val="Normal"/>
    <w:pPr>
      <w:ind w:leftChars="100"/>
    </w:pPr>
    <w:rPr>
      <w:color w:val="0000FF"/>
      <w:u w:val="solid"/>
    </w:rPr>
  </w:style>
  <w:style w:styleId="Para 15" w:type="paragraph">
    <w:name w:val="Para 15"/>
    <w:qFormat/>
    <w:basedOn w:val="Normal"/>
    <w:pPr>
      <w:jc w:val="center"/>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16" w:type="paragraph">
    <w:name w:val="Para 16"/>
    <w:qFormat/>
    <w:basedOn w:val="Normal"/>
    <w:pPr>
      <w:spacing w:beforeLines="100" w:afterLines="100" w:line="288" w:lineRule="atLeast"/>
      <w:jc w:val="left"/>
    </w:pPr>
    <w:rPr>
      <w:sz w:val="48"/>
      <w:szCs w:val="48"/>
    </w:rPr>
  </w:style>
  <w:style w:styleId="Para 17" w:type="paragraph">
    <w:name w:val="Para 17"/>
    <w:qFormat/>
    <w:basedOn w:val="Normal"/>
    <w:pPr>
      <w:ind w:leftChars="500"/>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18" w:type="paragraph">
    <w:name w:val="Para 18"/>
    <w:qFormat/>
    <w:basedOn w:val="Normal"/>
    <w:pPr>
      <w:ind w:leftChars="200"/>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19" w:type="paragraph">
    <w:name w:val="Para 19"/>
    <w:qFormat/>
    <w:basedOn w:val="Normal"/>
    <w:pPr>
      <w:ind w:leftChars="400"/>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20" w:type="paragraph">
    <w:name w:val="Para 20"/>
    <w:qFormat/>
    <w:basedOn w:val="Normal"/>
    <w:pPr>
      <w:spacing w:beforeLines="100" w:afterLines="100" w:line="288" w:lineRule="atLeast"/>
      <w:jc w:val="left"/>
    </w:pPr>
    <w:rPr>
      <w:sz w:val="19"/>
      <w:szCs w:val="19"/>
      <w:color w:val="0000FF"/>
      <w:u w:val="solid"/>
    </w:rPr>
  </w:style>
  <w:style w:styleId="Para 21" w:type="paragraph">
    <w:name w:val="Para 21"/>
    <w:qFormat/>
    <w:basedOn w:val="Normal"/>
    <w:pPr>
      <w:jc w:val="righ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22" w:type="paragraph">
    <w:name w:val="Para 22"/>
    <w:qFormat/>
    <w:basedOn w:val="Normal"/>
    <w:pPr>
      <w:ind w:firstLineChars="100"/>
    </w:pPr>
    <w:rPr>
      <w:sz w:val="19"/>
      <w:szCs w:val="19"/>
    </w:rPr>
  </w:style>
  <w:style w:styleId="Para 23" w:type="paragraph">
    <w:name w:val="Para 23"/>
    <w:qFormat/>
    <w:basedOn w:val="Normal"/>
    <w:pPr>
      <w:spacing w:beforeLines="100" w:afterLines="100" w:line="288" w:lineRule="atLeast"/>
      <w:jc w:val="left"/>
    </w:pPr>
    <w:rPr>
      <w:color w:val="0000FF"/>
      <w:u w:val="solid"/>
    </w:rPr>
  </w:style>
  <w:style w:styleId="Para 24" w:type="paragraph">
    <w:name w:val="Para 24"/>
    <w:qFormat/>
    <w:basedOn w:val="Normal"/>
    <w:pPr>
      <w:ind w:firstLineChars="100"/>
    </w:pPr>
    <w:rPr>
      <w:b w:val="on"/>
      <w:bCs w:val="on"/>
    </w:rPr>
  </w:style>
  <w:style w:styleId="Para 25" w:type="paragraph">
    <w:name w:val="Para 25"/>
    <w:qFormat/>
    <w:basedOn w:val="Normal"/>
    <w:pPr>
      <w:ind w:firstLineChars="100"/>
    </w:pPr>
    <w:rPr>
      <w:sz w:val="19"/>
      <w:szCs w:val="19"/>
      <w:color w:val="0000FF"/>
      <w:u w:val="solid"/>
    </w:rPr>
  </w:style>
  <w:style w:styleId="Para 26" w:type="paragraph">
    <w:name w:val="Para 26"/>
    <w:qFormat/>
    <w:basedOn w:val="Normal"/>
    <w:pPr>
      <w:ind w:leftChars="300"/>
    </w:pPr>
    <w:rPr>
      <w:sz w:val="19"/>
      <w:szCs w:val="19"/>
      <w:color w:val="0000FF"/>
      <w:u w:val="solid"/>
    </w:rPr>
  </w:style>
  <w:style w:styleId="Para 27" w:type="paragraph">
    <w:name w:val="Para 27"/>
    <w:qFormat/>
    <w:basedOn w:val="Normal"/>
    <w:pPr>
      <w:ind w:leftChars="1600"/>
    </w:pPr>
    <w:rPr>
      <w:color w:val="0000FF"/>
      <w:u w:val="solid"/>
    </w:rPr>
  </w:style>
  <w:style w:styleId="Para 28" w:type="paragraph">
    <w:name w:val="Para 28"/>
    <w:qFormat/>
    <w:basedOn w:val="Normal"/>
    <w:pPr>
      <w:spacing w:beforeLines="83" w:afterLines="83" w:line="480" w:lineRule="atLeast"/>
    </w:pPr>
    <w:rPr>
      <w:sz w:val="40"/>
      <w:szCs w:val="40"/>
      <w:b w:val="on"/>
      <w:bCs w:val="on"/>
    </w:rPr>
  </w:style>
  <w:style w:styleId="Para 29" w:type="paragraph">
    <w:name w:val="Para 29"/>
    <w:qFormat/>
    <w:basedOn w:val="Normal"/>
    <w:pPr>
      <w:ind w:leftChars="100"/>
    </w:pPr>
    <w:rPr>
      <w:i w:val="on"/>
      <w:iCs w:val="on"/>
    </w:rPr>
  </w:style>
  <w:style w:styleId="Para 30" w:type="paragraph">
    <w:name w:val="Para 30"/>
    <w:qFormat/>
    <w:basedOn w:val="Normal"/>
    <w:pPr>
      <w:jc w:val="right"/>
    </w:pPr>
    <w:rPr>
      <w:b w:val="on"/>
      <w:bCs w:val="on"/>
    </w:rPr>
  </w:style>
  <w:style w:styleId="Para 31" w:type="paragraph">
    <w:name w:val="Para 31"/>
    <w:qFormat/>
    <w:basedOn w:val="Normal"/>
    <w:pPr>
      <w:spacing w:beforeLines="83" w:afterLines="83" w:line="480" w:lineRule="atLeast"/>
    </w:pPr>
    <w:rPr>
      <w:sz w:val="40"/>
      <w:szCs w:val="40"/>
      <w:b w:val="on"/>
      <w:bCs w:val="on"/>
      <w:color w:val="0000FF"/>
      <w:u w:val="solid"/>
    </w:rPr>
  </w:style>
  <w:style w:styleId="Para 32" w:type="paragraph">
    <w:name w:val="Para 32"/>
    <w:qFormat/>
    <w:basedOn w:val="Normal"/>
    <w:pPr>
      <w:spacing w:beforeLines="100" w:afterLines="100" w:line="288" w:lineRule="atLeast"/>
      <w:jc w:val="left"/>
    </w:pPr>
    <w:rPr>
      <w:sz w:val="19"/>
      <w:szCs w:val="19"/>
    </w:rPr>
  </w:style>
  <w:style w:styleId="Para 33" w:type="paragraph">
    <w:name w:val="Para 33"/>
    <w:qFormat/>
    <w:basedOn w:val="Normal"/>
    <w:pPr>
      <w:ind w:leftChars="100"/>
    </w:pPr>
    <w:rPr>
      <w:sz w:val="19"/>
      <w:szCs w:val="19"/>
      <w:color w:val="0000FF"/>
      <w:u w:val="solid"/>
    </w:rPr>
  </w:style>
  <w:style w:styleId="Para 34" w:type="paragraph">
    <w:name w:val="Para 34"/>
    <w:qFormat/>
    <w:basedOn w:val="Normal"/>
    <w:pPr>
      <w:ind w:leftChars="100"/>
    </w:pPr>
    <w:rPr>
      <w:b w:val="on"/>
      <w:bCs w:val="on"/>
    </w:rPr>
  </w:style>
  <w:style w:styleId="Para 35" w:type="paragraph">
    <w:name w:val="Para 35"/>
    <w:qFormat/>
    <w:basedOn w:val="Normal"/>
    <w:pPr>
      <w:ind w:leftChars="1600"/>
    </w:pPr>
    <w:rPr>
      <w:b w:val="on"/>
      <w:bCs w:val="on"/>
    </w:rPr>
  </w:style>
  <w:style w:styleId="Para 36" w:type="paragraph">
    <w:name w:val="Para 36"/>
    <w:qFormat/>
    <w:basedOn w:val="Normal"/>
    <w:pPr>
      <w:spacing w:beforeLines="100" w:afterLines="100" w:line="288" w:lineRule="atLeast"/>
      <w:jc w:val="left"/>
    </w:pPr>
    <w:rPr>
      <w:b w:val="on"/>
      <w:bCs w:val="on"/>
      <w:color w:val="0000FF"/>
    </w:rPr>
  </w:style>
  <w:style w:styleId="Para 37" w:type="paragraph">
    <w:name w:val="Para 37"/>
    <w:qFormat/>
    <w:basedOn w:val="Normal"/>
    <w:pPr>
      <w:ind w:leftChars="300"/>
    </w:pPr>
    <w:rPr>
      <w:b w:val="on"/>
      <w:bCs w:val="on"/>
    </w:rPr>
  </w:style>
  <w:style w:styleId="Para 38" w:type="paragraph">
    <w:name w:val="Para 38"/>
    <w:qFormat/>
    <w:basedOn w:val="Normal"/>
    <w:pPr>
      <w:ind w:leftChars="1600"/>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39" w:type="paragraph">
    <w:name w:val="Para 39"/>
    <w:qFormat/>
    <w:basedOn w:val="Normal"/>
    <w:pPr>
      <w:jc w:val="center"/>
    </w:pPr>
    <w:rPr>
      <w:sz w:val="19"/>
      <w:szCs w:val="19"/>
      <w:color w:val="0000FF"/>
      <w:u w:val="solid"/>
    </w:rPr>
  </w:style>
  <w:style w:styleId="Para 40" w:type="paragraph">
    <w:name w:val="Para 40"/>
    <w:qFormat/>
    <w:basedOn w:val="Normal"/>
    <w:pPr>
      <w:spacing w:beforeLines="100" w:afterLines="100" w:line="288" w:lineRule="atLeast"/>
      <w:jc w:val="left"/>
    </w:pPr>
    <w:rPr>
      <w:sz w:val="19"/>
      <w:szCs w:val="19"/>
      <w:b w:val="on"/>
      <w:bCs w:val="on"/>
    </w:rPr>
  </w:style>
  <w:style w:styleId="Para 41" w:type="paragraph">
    <w:name w:val="Para 41"/>
    <w:qFormat/>
    <w:basedOn w:val="Normal"/>
    <w:pPr>
      <w:ind w:leftChars="600"/>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42" w:type="paragraph">
    <w:name w:val="Para 42"/>
    <w:qFormat/>
    <w:basedOn w:val="Normal"/>
    <w:pPr>
      <w:spacing w:beforeLines="100" w:afterLines="100" w:line="288" w:lineRule="atLeast"/>
      <w:jc w:val="left"/>
    </w:pPr>
    <w:rPr>
      <w:i w:val="on"/>
      <w:iCs w:val="on"/>
    </w:rPr>
  </w:style>
  <w:style w:styleId="Para 43" w:type="paragraph">
    <w:name w:val="Para 43"/>
    <w:qFormat/>
    <w:basedOn w:val="Normal"/>
    <w:pPr>
      <w:spacing w:beforeLines="100" w:afterLines="100" w:line="288" w:lineRule="atLeast"/>
      <w:jc w:val="left"/>
    </w:pPr>
    <w:rPr>
      <w:sz w:val="31"/>
      <w:szCs w:val="31"/>
      <w:b w:val="on"/>
      <w:bCs w:val="on"/>
      <w:color w:val="0000FF"/>
      <w:u w:val="solid"/>
    </w:rPr>
  </w:style>
  <w:style w:styleId="Para 44" w:type="paragraph">
    <w:name w:val="Para 44"/>
    <w:qFormat/>
    <w:basedOn w:val="Normal"/>
    <w:pPr>
      <w:ind w:leftChars="400"/>
    </w:pPr>
    <w:rPr>
      <w:sz w:val="19"/>
      <w:szCs w:val="19"/>
    </w:rPr>
  </w:style>
  <w:style w:styleId="Para 45" w:type="paragraph">
    <w:name w:val="Para 45"/>
    <w:qFormat/>
    <w:basedOn w:val="Normal"/>
    <w:pPr>
      <w:spacing w:beforeLines="100" w:afterLines="100" w:line="288" w:lineRule="atLeast"/>
      <w:jc w:val="left"/>
    </w:pPr>
    <w:rPr>
      <w:sz w:val="31"/>
      <w:szCs w:val="31"/>
      <w:b w:val="on"/>
      <w:bCs w:val="on"/>
      <w:color w:val="0000FF"/>
    </w:rPr>
  </w:style>
  <w:style w:styleId="Para 46" w:type="paragraph">
    <w:name w:val="Para 46"/>
    <w:qFormat/>
    <w:basedOn w:val="Normal"/>
    <w:pPr>
      <w:jc w:val="center"/>
    </w:pPr>
    <w:rPr>
      <w:sz w:val="48"/>
      <w:szCs w:val="48"/>
    </w:rPr>
  </w:style>
  <w:style w:styleId="Para 47" w:type="paragraph">
    <w:name w:val="Para 47"/>
    <w:qFormat/>
    <w:basedOn w:val="Normal"/>
    <w:pPr>
      <w:ind w:leftChars="400"/>
    </w:pPr>
    <w:rPr>
      <w:b w:val="on"/>
      <w:bCs w:val="on"/>
    </w:rPr>
  </w:style>
  <w:style w:styleId="Para 48" w:type="paragraph">
    <w:name w:val="Para 48"/>
    <w:qFormat/>
    <w:basedOn w:val="Normal"/>
    <w:pPr>
      <w:jc w:val="right"/>
    </w:pPr>
    <w:rPr>
      <w:sz w:val="48"/>
      <w:szCs w:val="48"/>
      <w:b w:val="on"/>
      <w:bCs w:val="on"/>
    </w:rPr>
  </w:style>
  <w:style w:styleId="Heading 1" w:type="paragraph">
    <w:name w:val="Heading 1"/>
    <w:qFormat/>
    <w:basedOn w:val="Normal"/>
    <w:pPr>
      <w:spacing w:beforeLines="67" w:afterLines="67" w:line="576" w:lineRule="atLeast"/>
      <w:jc w:val="center"/>
      <w:outlineLvl w:val="1"/>
    </w:pPr>
    <w:rPr>
      <w:sz w:val="48"/>
      <w:szCs w:val="48"/>
      <w:b w:val="on"/>
      <w:bCs w:val="on"/>
    </w:rPr>
  </w:style>
  <w:style w:styleId="Para 50" w:type="paragraph">
    <w:name w:val="Para 50"/>
    <w:qFormat/>
    <w:basedOn w:val="Normal"/>
    <w:pPr>
      <w:jc w:val="center"/>
    </w:pPr>
    <w:rPr>
      <w:b w:val="on"/>
      <w:bCs w:val="on"/>
    </w:rPr>
  </w:style>
  <w:style w:styleId="Para 51" w:type="paragraph">
    <w:name w:val="Para 51"/>
    <w:qFormat/>
    <w:basedOn w:val="Normal"/>
    <w:pPr>
      <w:ind w:leftChars="1100"/>
    </w:pPr>
    <w:rPr>
      <w:b w:val="on"/>
      <w:bCs w:val="on"/>
    </w:rPr>
  </w:style>
  <w:style w:styleId="Para 52" w:type="paragraph">
    <w:name w:val="Para 52"/>
    <w:qFormat/>
    <w:basedOn w:val="Normal"/>
    <w:pPr>
      <w:ind w:leftChars="1100"/>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53" w:type="paragraph">
    <w:name w:val="Para 53"/>
    <w:qFormat/>
    <w:basedOn w:val="Normal"/>
    <w:pPr>
      <w:jc w:val="center"/>
    </w:pPr>
    <w:rPr>
      <w:sz w:val="19"/>
      <w:szCs w:val="19"/>
    </w:rPr>
  </w:style>
  <w:style w:styleId="Para 54" w:type="paragraph">
    <w:name w:val="Para 54"/>
    <w:qFormat/>
    <w:basedOn w:val="Normal"/>
    <w:pPr>
      <w:ind w:firstLineChars="100"/>
    </w:pPr>
    <w:rPr>
      <w:b w:val="on"/>
      <w:bCs w:val="on"/>
      <w:color w:val="0000FF"/>
      <w:u w:val="solid"/>
    </w:rPr>
  </w:style>
  <w:style w:styleId="Para 55" w:type="paragraph">
    <w:name w:val="Para 55"/>
    <w:qFormat/>
    <w:basedOn w:val="Normal"/>
    <w:pPr>
      <w:ind w:leftChars="200"/>
    </w:pPr>
    <w:rPr>
      <w:b w:val="on"/>
      <w:bCs w:val="on"/>
    </w:rPr>
  </w:style>
  <w:style w:styleId="Para 56" w:type="paragraph">
    <w:name w:val="Para 56"/>
    <w:qFormat/>
    <w:basedOn w:val="Normal"/>
    <w:pPr>
      <w:ind w:leftChars="800"/>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57" w:type="paragraph">
    <w:name w:val="Para 57"/>
    <w:qFormat/>
    <w:basedOn w:val="Normal"/>
    <w:pPr>
      <w:jc w:val="right"/>
    </w:pPr>
    <w:rPr>
      <w:b w:val="on"/>
      <w:bCs w:val="on"/>
      <w:color w:val="0000FF"/>
      <w:u w:val="solid"/>
    </w:rPr>
  </w:style>
  <w:style w:styleId="Para 58" w:type="paragraph">
    <w:name w:val="Para 58"/>
    <w:qFormat/>
    <w:basedOn w:val="Normal"/>
    <w:pPr>
      <w:ind w:leftChars="1600"/>
    </w:pPr>
    <w:rPr>
      <w:b w:val="on"/>
      <w:bCs w:val="on"/>
      <w:color w:val="0000FF"/>
      <w:u w:val="solid"/>
    </w:rPr>
  </w:style>
  <w:style w:styleId="Para 59" w:type="paragraph">
    <w:name w:val="Para 59"/>
    <w:qFormat/>
    <w:basedOn w:val="Normal"/>
    <w:pPr>
      <w:jc w:val="right"/>
    </w:pPr>
    <w:rPr>
      <w:color w:val="0000FF"/>
      <w:u w:val="solid"/>
    </w:rPr>
  </w:style>
  <w:style w:styleId="Para 60" w:type="paragraph">
    <w:name w:val="Para 60"/>
    <w:qFormat/>
    <w:basedOn w:val="Normal"/>
    <w:pPr>
      <w:spacing w:beforeLines="100" w:afterLines="100" w:line="288" w:lineRule="atLeast"/>
      <w:jc w:val="left"/>
    </w:pPr>
    <w:rPr>
      <w:sz w:val="48"/>
      <w:szCs w:val="48"/>
      <w:b w:val="on"/>
      <w:bCs w:val="on"/>
    </w:rPr>
  </w:style>
  <w:style w:styleId="Para 61" w:type="paragraph">
    <w:name w:val="Para 61"/>
    <w:qFormat/>
    <w:basedOn w:val="Normal"/>
    <w:pPr>
      <w:ind w:leftChars="900"/>
    </w:pPr>
    <w:rPr>
      <w:sz w:val="19"/>
      <w:szCs w:val="19"/>
      <w:color w:val="0000FF"/>
      <w:u w:val="solid"/>
    </w:rPr>
  </w:style>
  <w:style w:styleId="Para 62" w:type="paragraph">
    <w:name w:val="Para 62"/>
    <w:qFormat/>
    <w:basedOn w:val="Normal"/>
    <w:pPr>
      <w:ind w:leftChars="300"/>
    </w:pPr>
    <w:rPr>
      <w:i w:val="on"/>
      <w:iCs w:val="on"/>
    </w:rPr>
  </w:style>
  <w:style w:styleId="Para 63" w:type="paragraph">
    <w:name w:val="Para 63"/>
    <w:qFormat/>
    <w:basedOn w:val="Normal"/>
    <w:pPr>
      <w:ind w:leftChars="300"/>
    </w:pPr>
    <w:rPr>
      <w:sz w:val="19"/>
      <w:szCs w:val="19"/>
      <w:i w:val="on"/>
      <w:iCs w:val="on"/>
    </w:rPr>
  </w:style>
  <w:style w:styleId="Para 64" w:type="paragraph">
    <w:name w:val="Para 64"/>
    <w:qFormat/>
    <w:basedOn w:val="Normal"/>
    <w:pPr>
      <w:ind w:leftChars="1000"/>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65" w:type="paragraph">
    <w:name w:val="Para 65"/>
    <w:qFormat/>
    <w:basedOn w:val="Normal"/>
    <w:pPr>
      <w:ind w:leftChars="300"/>
    </w:pPr>
    <w:rPr>
      <w:sz w:val="19"/>
      <w:szCs w:val="19"/>
    </w:rPr>
  </w:style>
  <w:style w:styleId="Para 66" w:type="paragraph">
    <w:name w:val="Para 66"/>
    <w:qFormat/>
    <w:basedOn w:val="Normal"/>
    <w:pPr>
      <w:ind w:leftChars="500"/>
    </w:pPr>
    <w:rPr>
      <w:i w:val="on"/>
      <w:iCs w:val="on"/>
    </w:rPr>
  </w:style>
  <w:style w:styleId="Para 67" w:type="paragraph">
    <w:name w:val="Para 67"/>
    <w:qFormat/>
    <w:basedOn w:val="Normal"/>
    <w:pPr>
      <w:ind w:leftChars="500"/>
    </w:pPr>
    <w:rPr>
      <w:b w:val="on"/>
      <w:bCs w:val="on"/>
    </w:rPr>
  </w:style>
  <w:style w:styleId="Para 68" w:type="paragraph">
    <w:name w:val="Para 68"/>
    <w:qFormat/>
    <w:basedOn w:val="Normal"/>
    <w:pPr>
      <w:ind w:leftChars="300"/>
    </w:pPr>
    <w:rPr>
      <w:b w:val="on"/>
      <w:bCs w:val="on"/>
      <w:color w:val="0000FF"/>
      <w:u w:val="solid"/>
    </w:rPr>
  </w:style>
  <w:style w:styleId="Para 69" w:type="paragraph">
    <w:name w:val="Para 69"/>
    <w:qFormat/>
    <w:basedOn w:val="Normal"/>
    <w:pPr>
      <w:ind w:leftChars="100"/>
    </w:pPr>
    <w:rPr>
      <w:b w:val="on"/>
      <w:bCs w:val="on"/>
      <w:color w:val="0000FF"/>
      <w:u w:val="solid"/>
    </w:rPr>
  </w:style>
  <w:style w:styleId="Para 70" w:type="paragraph">
    <w:name w:val="Para 70"/>
    <w:qFormat/>
    <w:basedOn w:val="Normal"/>
    <w:pPr>
      <w:spacing w:beforeLines="100" w:afterLines="100" w:line="288" w:lineRule="atLeast"/>
      <w:jc w:val="left"/>
    </w:pPr>
    <w:rPr>
      <w:sz w:val="31"/>
      <w:szCs w:val="31"/>
    </w:rPr>
  </w:style>
  <w:style w:styleId="Para 71" w:type="paragraph">
    <w:name w:val="Para 71"/>
    <w:qFormat/>
    <w:basedOn w:val="Normal"/>
    <w:pPr>
      <w:spacing w:beforeLines="83" w:afterLines="83" w:line="480" w:lineRule="atLeast"/>
      <w:jc w:val="center"/>
    </w:pPr>
    <w:rPr>
      <w:sz w:val="31"/>
      <w:szCs w:val="31"/>
      <w:b w:val="on"/>
      <w:bCs w:val="on"/>
      <w:i w:val="on"/>
      <w:iCs w:val="on"/>
    </w:rPr>
  </w:style>
  <w:style w:styleId="Para 72" w:type="paragraph">
    <w:name w:val="Para 72"/>
    <w:qFormat/>
    <w:basedOn w:val="Normal"/>
    <w:pPr>
      <w:spacing w:beforeLines="83" w:afterLines="83" w:line="480" w:lineRule="atLeast"/>
      <w:jc w:val="right"/>
    </w:pPr>
    <w:rPr>
      <w:sz w:val="48"/>
      <w:szCs w:val="48"/>
      <w:b w:val="on"/>
      <w:bCs w:val="on"/>
    </w:rPr>
  </w:style>
  <w:style w:styleId="Para 73" w:type="paragraph">
    <w:name w:val="Para 73"/>
    <w:qFormat/>
    <w:basedOn w:val="Normal"/>
    <w:pPr>
      <w:spacing w:beforeLines="83" w:afterLines="83" w:line="480" w:lineRule="atLeast"/>
    </w:pPr>
    <w:rPr>
      <w:sz w:val="40"/>
      <w:szCs w:val="40"/>
      <w:b w:val="on"/>
      <w:bCs w:val="on"/>
      <w:i w:val="on"/>
      <w:iCs w:val="on"/>
    </w:rPr>
  </w:style>
  <w:style w:styleId="Para 74" w:type="paragraph">
    <w:name w:val="Para 74"/>
    <w:qFormat/>
    <w:basedOn w:val="Normal"/>
    <w:pPr>
      <w:ind w:firstLineChars="100"/>
    </w:pPr>
    <w:rPr>
      <w:sz w:val="19"/>
      <w:szCs w:val="19"/>
      <w:i w:val="on"/>
      <w:iCs w:val="on"/>
    </w:rPr>
  </w:style>
  <w:style w:styleId="Para 75" w:type="paragraph">
    <w:name w:val="Para 75"/>
    <w:qFormat/>
    <w:basedOn w:val="Normal"/>
    <w:pPr>
      <w:spacing w:beforeLines="83" w:afterLines="83" w:line="480" w:lineRule="atLeast"/>
      <w:ind w:leftChars="500"/>
    </w:pPr>
    <w:rPr>
      <w:sz w:val="40"/>
      <w:szCs w:val="40"/>
      <w:b w:val="on"/>
      <w:bCs w:val="on"/>
      <w:i w:val="on"/>
      <w:iCs w:val="on"/>
    </w:rPr>
  </w:style>
  <w:style w:styleId="Para 76" w:type="paragraph">
    <w:name w:val="Para 76"/>
    <w:qFormat/>
    <w:basedOn w:val="Normal"/>
    <w:pPr>
      <w:ind w:leftChars="900"/>
    </w:pPr>
    <w:rPr>
      <w:sz w:val="19"/>
      <w:szCs w:val="19"/>
      <w:i w:val="on"/>
      <w:iCs w:val="on"/>
    </w:rPr>
  </w:style>
  <w:style w:styleId="Para 77" w:type="paragraph">
    <w:name w:val="Para 77"/>
    <w:qFormat/>
    <w:basedOn w:val="Normal"/>
    <w:pPr>
      <w:ind w:leftChars="1200"/>
    </w:pPr>
    <w:rPr>
      <w:sz w:val="19"/>
      <w:szCs w:val="19"/>
      <w:i w:val="on"/>
      <w:iCs w:val="on"/>
    </w:rPr>
  </w:style>
  <w:style w:styleId="Para 78" w:type="paragraph">
    <w:name w:val="Para 78"/>
    <w:qFormat/>
    <w:basedOn w:val="Normal"/>
    <w:pPr>
      <w:ind w:leftChars="500"/>
    </w:pPr>
    <w:rPr>
      <w:i w:val="on"/>
      <w:iCs w:val="on"/>
      <w:color w:val="0000FF"/>
      <w:u w:val="solid"/>
    </w:rPr>
  </w:style>
  <w:style w:styleId="Para 79" w:type="paragraph">
    <w:name w:val="Para 79"/>
    <w:qFormat/>
    <w:basedOn w:val="Normal"/>
    <w:pPr>
      <w:ind w:leftChars="300"/>
    </w:pPr>
    <w:rPr>
      <w:sz w:val="48"/>
      <w:szCs w:val="48"/>
      <w:b w:val="on"/>
      <w:bCs w:val="on"/>
    </w:rPr>
  </w:style>
  <w:style w:styleId="Para 80" w:type="paragraph">
    <w:name w:val="Para 80"/>
    <w:qFormat/>
    <w:basedOn w:val="Normal"/>
    <w:pPr>
      <w:ind w:leftChars="300"/>
    </w:pPr>
    <w:rPr>
      <w:color w:val="0000FF"/>
      <w:u w:val="solid"/>
    </w:rPr>
  </w:style>
  <w:style w:styleId="Para 81" w:type="paragraph">
    <w:name w:val="Para 81"/>
    <w:qFormat/>
    <w:basedOn w:val="Normal"/>
    <w:pPr>
      <w:ind w:leftChars="1800"/>
    </w:pPr>
    <w:rPr>
      <w:b w:val="on"/>
      <w:bCs w:val="on"/>
    </w:rPr>
  </w:style>
  <w:style w:styleId="Text0" w:type="character">
    <w:name w:val="00 Text"/>
    <w:rPr>
      <w:b w:val="on"/>
      <w:bCs w:val="on"/>
    </w:rPr>
  </w:style>
  <w:style w:styleId="Text1" w:type="character">
    <w:name w:val="01 Text"/>
    <w:rPr>
      <w:sz w:val="19"/>
      <w:szCs w:val="19"/>
    </w:rPr>
  </w:style>
  <w:style w:styleId="Text2" w:type="character">
    <w:name w:val="02 Text"/>
    <w:rPr>
      <w:i w:val="on"/>
      <w:iCs w:val="on"/>
    </w:rPr>
  </w:style>
  <w:style w:styleId="Text3" w:type="character">
    <w:name w:val="03 Text"/>
    <w:rPr>
      <w:color w:val="0000FF"/>
      <w:u w:val="solid" w:color="auto"/>
    </w:rPr>
  </w:style>
  <w:style w:styleId="Text4" w:type="character">
    <w:name w:val="04 Text"/>
    <w:rPr>
      <w:sz w:val="40"/>
      <w:szCs w:val="40"/>
      <w:b w:val="on"/>
      <w:bCs w:val="on"/>
    </w:rPr>
  </w:style>
  <w:style w:styleId="Text5" w:type="character">
    <w:name w:val="05 Text"/>
    <w:rPr>
      <w:sz w:val="31"/>
      <w:szCs w:val="31"/>
      <w:b w:val="on"/>
      <w:bCs w:val="on"/>
    </w:rPr>
  </w:style>
  <w:style w:styleId="Text6" w:type="character">
    <w:name w:val="06 Text"/>
    <w:rPr>
      <w:color w:val="000000"/>
      <w:u w:val="none"/>
    </w:rPr>
  </w:style>
  <w:style w:styleId="Text7" w:type="character">
    <w:name w:val="07 Text"/>
    <w:rPr>
      <w:sz w:val="24"/>
      <w:szCs w:val="24"/>
      <w:color w:val="000000"/>
      <w:u w:val="none"/>
    </w:rPr>
  </w:style>
  <w:style w:styleId="Text8" w:type="character">
    <w:name w:val="08 Text"/>
    <w:rPr>
      <w:b w:val="on"/>
      <w:bCs w:val="on"/>
      <w:color w:val="0000FF"/>
      <w:u w:val="solid" w:color="auto"/>
    </w:rPr>
  </w:style>
  <w:style w:styleId="Text9" w:type="character">
    <w:name w:val="09 Text"/>
    <w:rPr>
      <w:sz w:val="19"/>
      <w:szCs w:val="19"/>
      <w:i w:val="on"/>
      <w:iCs w:val="on"/>
    </w:rPr>
  </w:style>
  <w:style w:styleId="Text10" w:type="character">
    <w:name w:val="10 Text"/>
    <w:rPr>
      <w:sz w:val="19"/>
      <w:szCs w:val="19"/>
      <w:color w:val="0000FF"/>
      <w:u w:val="solid" w:color="auto"/>
    </w:rPr>
  </w:style>
  <w:style w:styleId="Text11" w:type="character">
    <w:name w:val="11 Text"/>
    <w:rPr>
      <w:sz w:val="24"/>
      <w:szCs w:val="24"/>
    </w:rPr>
  </w:style>
  <w:style w:styleId="Text12" w:type="character">
    <w:name w:val="12 Text"/>
    <w:rPr>
      <w:i w:val="on"/>
      <w:iCs w:val="on"/>
      <w:color w:val="0000FF"/>
      <w:u w:val="solid" w:color="auto"/>
    </w:rPr>
  </w:style>
  <w:style w:styleId="Text13" w:type="character">
    <w:name w:val="13 Text"/>
    <w:rPr>
      <w:b w:val="on"/>
      <w:bCs w:val="on"/>
      <w:color w:val="000000"/>
      <w:u w:val="none"/>
    </w:rPr>
  </w:style>
  <w:style w:styleId="Text14" w:type="character">
    <w:name w:val="14 Text"/>
    <w:rPr>
      <w:b w:val="on"/>
      <w:bCs w:val="on"/>
      <w:i w:val="on"/>
      <w:iCs w:val="on"/>
    </w:rPr>
  </w:style>
  <w:style w:styleId="Text15" w:type="character">
    <w:name w:val="15 Text"/>
    <w:rPr>
      <w:sz w:val="24"/>
      <w:szCs w:val="24"/>
      <w:i w:val="on"/>
      <w:iCs w:val="on"/>
    </w:rPr>
  </w:style>
  <w:style w:styleId="Text16" w:type="character">
    <w:name w:val="16 Text"/>
    <w:rPr>
      <w:sz w:val="40"/>
      <w:szCs w:val="40"/>
      <w:i w:val="on"/>
      <w:iCs w:val="on"/>
    </w:rPr>
  </w:style>
  <w:style w:styleId="Text17" w:type="character">
    <w:name w:val="17 Text"/>
    <w:rPr>
      <w:sz w:val="24"/>
      <w:szCs w:val="24"/>
      <w:b w:val="on"/>
      <w:bCs w:val="on"/>
      <w:color w:val="000000"/>
      <w:u w:val="none"/>
    </w:rPr>
  </w:style>
  <w:style w:styleId="Text18" w:type="character">
    <w:name w:val="18 Text"/>
    <w:rPr>
      <w:sz w:val="24"/>
      <w:szCs w:val="24"/>
      <w:b w:val="on"/>
      <w:bCs w:val="on"/>
    </w:rPr>
  </w:style>
  <w:style w:styleId="Text19" w:type="character">
    <w:name w:val="19 Text"/>
    <w:rPr>
      <w:sz w:val="19"/>
      <w:szCs w:val="19"/>
      <w:b w:val="on"/>
      <w:bCs w:val="on"/>
      <w:i w:val="on"/>
      <w:iCs w:val="on"/>
      <w:color w:val="000000"/>
      <w:u w:val="none"/>
    </w:rPr>
  </w:style>
  <w:style w:styleId="Text20" w:type="character">
    <w:name w:val="20 Text"/>
    <w:rPr>
      <w:sz w:val="24"/>
      <w:szCs w:val="24"/>
      <w:i w:val="on"/>
      <w:iCs w:val="on"/>
      <w:color w:val="000000"/>
      <w:u w:val="none"/>
    </w:rPr>
  </w:style>
  <w:style w:styleId="Text21" w:type="character">
    <w:name w:val="21 Text"/>
    <w:rPr>
      <w:sz w:val="19"/>
      <w:szCs w:val="19"/>
      <w:i w:val="on"/>
      <w:iCs w:val="on"/>
      <w:color w:val="000000"/>
      <w:u w:val="none"/>
    </w:rPr>
  </w:style>
  <w:style w:styleId="Text22" w:type="character">
    <w:name w:val="22 Text"/>
    <w:rPr>
      <w:sz w:val="40"/>
      <w:szCs w:val="40"/>
      <w:b w:val="on"/>
      <w:bCs w:val="on"/>
      <w:color w:val="000000"/>
      <w:u w:val="none"/>
    </w:rPr>
  </w:style>
  <w:style w:styleId="Text23" w:type="character">
    <w:name w:val="23 Text"/>
    <w:rPr>
      <w:sz w:val="19"/>
      <w:szCs w:val="19"/>
      <w:b w:val="on"/>
      <w:bCs w:val="on"/>
      <w:color w:val="000000"/>
      <w:u w:val="none"/>
    </w:rPr>
  </w:style>
  <w:style w:styleId="Text24" w:type="character">
    <w:name w:val="24 Text"/>
    <w:rPr>
      <w:i w:val="on"/>
      <w:iCs w:val="on"/>
      <w:color w:val="000000"/>
      <w:u w:val="none"/>
    </w:rPr>
  </w:style>
  <w:style w:styleId="Text25" w:type="character">
    <w:name w:val="25 Text"/>
    <w:rPr>
      <w:sz w:val="40"/>
      <w:szCs w:val="40"/>
      <w:b w:val="on"/>
      <w:bCs w:val="on"/>
      <w:color w:val="0000FF"/>
      <w:u w:val="solid" w:color="auto"/>
    </w:rPr>
  </w:style>
  <w:style w:styleId="Text26" w:type="character">
    <w:name w:val="26 Text"/>
    <w:rPr>
      <w:sz w:val="31"/>
      <w:szCs w:val="31"/>
      <w:i w:val="on"/>
      <w:iCs w:val="on"/>
    </w:rPr>
  </w:style>
  <w:style w:styleId="Text27" w:type="character">
    <w:name w:val="27 Text"/>
    <w:rPr>
      <w:sz w:val="40"/>
      <w:szCs w:val="40"/>
    </w:rPr>
  </w:style>
  <w:style w:styleId="Text28" w:type="character">
    <w:name w:val="28 Text"/>
    <w:rPr>
      <w:sz w:val="24"/>
      <w:szCs w:val="24"/>
      <w:b w:val="on"/>
      <w:bCs w:val="on"/>
      <w:u w:val="solid" w:color="auto"/>
    </w:rPr>
  </w:style>
  <w:style w:styleId="Text29" w:type="character">
    <w:name w:val="29 Text"/>
    <w:rPr>
      <w:sz w:val="19"/>
      <w:szCs w:val="19"/>
      <w:b w:val="on"/>
      <w:bCs w:val="on"/>
    </w:rPr>
  </w:style>
  <w:style w:styleId="Text30" w:type="character">
    <w:name w:val="30 Text"/>
    <w:rPr>
      <w:sz w:val="19"/>
      <w:szCs w:val="19"/>
      <w:color w:val="000000"/>
      <w:u w:val="none"/>
    </w:rPr>
  </w:style>
  <w:style w:styleId="Text31" w:type="character">
    <w:name w:val="31 Text"/>
    <w:rPr>
      <w:sz w:val="31"/>
      <w:szCs w:val="31"/>
    </w:rPr>
  </w:style>
  <w:style w:styleId="Text32" w:type="character">
    <w:name w:val="32 Text"/>
    <w:rPr>
      <w:sz w:val="40"/>
      <w:szCs w:val="40"/>
      <w:color w:val="000000"/>
      <w:u w:val="none"/>
    </w:rPr>
  </w:style>
  <w:style w:styleId="Text33" w:type="character">
    <w:name w:val="33 Text"/>
    <w:rPr>
      <w:sz w:val="48"/>
      <w:szCs w:val="48"/>
    </w:rPr>
  </w:style>
  <w:style w:styleId="0 Block" w:type="paragraph">
    <w:name w:val="0 Block"/>
    <w:pPr>
      <w:spacing w:line="288" w:lineRule="atLeast"/>
      <w:jc w:val="lef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index-1_1.jpeg"/><Relationship Id="rId6" Type="http://schemas.openxmlformats.org/officeDocument/2006/relationships/image" Target="media/index-1_2.png"/><Relationship Id="rId7" Type="http://schemas.openxmlformats.org/officeDocument/2006/relationships/image" Target="media/index-2_1.png"/><Relationship Id="rId8" Type="http://schemas.openxmlformats.org/officeDocument/2006/relationships/image" Target="media/index-33_1.png"/><Relationship Id="rId9" Type="http://schemas.openxmlformats.org/officeDocument/2006/relationships/image" Target="media/index-34_1.png"/><Relationship Id="rId10" Type="http://schemas.openxmlformats.org/officeDocument/2006/relationships/image" Target="media/index-40_1.png"/><Relationship Id="rId11" Type="http://schemas.openxmlformats.org/officeDocument/2006/relationships/image" Target="media/index-42_1.png"/><Relationship Id="rId12" Type="http://schemas.openxmlformats.org/officeDocument/2006/relationships/image" Target="media/index-42_2.png"/><Relationship Id="rId13" Type="http://schemas.openxmlformats.org/officeDocument/2006/relationships/image" Target="media/index-43_1.png"/><Relationship Id="rId14" Type="http://schemas.openxmlformats.org/officeDocument/2006/relationships/image" Target="media/index-47_1.png"/><Relationship Id="rId15" Type="http://schemas.openxmlformats.org/officeDocument/2006/relationships/image" Target="media/index-48_1.png"/><Relationship Id="rId16" Type="http://schemas.openxmlformats.org/officeDocument/2006/relationships/image" Target="media/index-49_1.png"/><Relationship Id="rId17" Type="http://schemas.openxmlformats.org/officeDocument/2006/relationships/image" Target="media/index-50_1.png"/><Relationship Id="rId18" Type="http://schemas.openxmlformats.org/officeDocument/2006/relationships/image" Target="media/index-51_1.png"/><Relationship Id="rId19" Type="http://schemas.openxmlformats.org/officeDocument/2006/relationships/image" Target="media/index-52_1.png"/><Relationship Id="rId20" Type="http://schemas.openxmlformats.org/officeDocument/2006/relationships/image" Target="media/index-53_1.png"/><Relationship Id="rId21" Type="http://schemas.openxmlformats.org/officeDocument/2006/relationships/image" Target="media/index-54_1.png"/><Relationship Id="rId22" Type="http://schemas.openxmlformats.org/officeDocument/2006/relationships/image" Target="media/index-56_1.jpeg"/><Relationship Id="rId23" Type="http://schemas.openxmlformats.org/officeDocument/2006/relationships/image" Target="media/index-57_1.png"/><Relationship Id="rId24" Type="http://schemas.openxmlformats.org/officeDocument/2006/relationships/image" Target="media/index-58_1.png"/><Relationship Id="rId25" Type="http://schemas.openxmlformats.org/officeDocument/2006/relationships/image" Target="media/index-73_1.png"/><Relationship Id="rId26" Type="http://schemas.openxmlformats.org/officeDocument/2006/relationships/image" Target="media/index-76_1.png"/><Relationship Id="rId27" Type="http://schemas.openxmlformats.org/officeDocument/2006/relationships/image" Target="media/index-78_1.png"/><Relationship Id="rId28" Type="http://schemas.openxmlformats.org/officeDocument/2006/relationships/image" Target="media/index-79_1.png"/><Relationship Id="rId29" Type="http://schemas.openxmlformats.org/officeDocument/2006/relationships/image" Target="media/index-80_1.png"/><Relationship Id="rId30" Type="http://schemas.openxmlformats.org/officeDocument/2006/relationships/image" Target="media/index-81_1.png"/><Relationship Id="rId31" Type="http://schemas.openxmlformats.org/officeDocument/2006/relationships/image" Target="media/index-82_1.png"/><Relationship Id="rId32" Type="http://schemas.openxmlformats.org/officeDocument/2006/relationships/image" Target="media/index-83_1.png"/><Relationship Id="rId33" Type="http://schemas.openxmlformats.org/officeDocument/2006/relationships/image" Target="media/index-84_1.png"/><Relationship Id="rId34" Type="http://schemas.openxmlformats.org/officeDocument/2006/relationships/image" Target="media/index-85_1.png"/><Relationship Id="rId35" Type="http://schemas.openxmlformats.org/officeDocument/2006/relationships/image" Target="media/index-86_1.png"/><Relationship Id="rId36" Type="http://schemas.openxmlformats.org/officeDocument/2006/relationships/image" Target="media/index-87_1.png"/><Relationship Id="rId37" Type="http://schemas.openxmlformats.org/officeDocument/2006/relationships/image" Target="media/index-88_1.png"/><Relationship Id="rId38" Type="http://schemas.openxmlformats.org/officeDocument/2006/relationships/image" Target="media/index-89_1.png"/><Relationship Id="rId39" Type="http://schemas.openxmlformats.org/officeDocument/2006/relationships/image" Target="media/index-90_1.png"/><Relationship Id="rId40" Type="http://schemas.openxmlformats.org/officeDocument/2006/relationships/image" Target="media/index-91_1.png"/><Relationship Id="rId41" Type="http://schemas.openxmlformats.org/officeDocument/2006/relationships/image" Target="media/index-92_1.jpeg"/><Relationship Id="rId42" Type="http://schemas.openxmlformats.org/officeDocument/2006/relationships/image" Target="media/index-93_1.jpeg"/><Relationship Id="rId43" Type="http://schemas.openxmlformats.org/officeDocument/2006/relationships/image" Target="media/index-94_1.png"/><Relationship Id="rId44" Type="http://schemas.openxmlformats.org/officeDocument/2006/relationships/image" Target="media/index-95_1.png"/><Relationship Id="rId45" Type="http://schemas.openxmlformats.org/officeDocument/2006/relationships/image" Target="media/index-96_1.png"/><Relationship Id="rId46" Type="http://schemas.openxmlformats.org/officeDocument/2006/relationships/image" Target="media/index-97_1.jpeg"/><Relationship Id="rId47" Type="http://schemas.openxmlformats.org/officeDocument/2006/relationships/image" Target="media/index-98_1.png"/><Relationship Id="rId48" Type="http://schemas.openxmlformats.org/officeDocument/2006/relationships/image" Target="media/index-99_1.png"/><Relationship Id="rId49" Type="http://schemas.openxmlformats.org/officeDocument/2006/relationships/image" Target="media/index-100_1.png"/><Relationship Id="rId50" Type="http://schemas.openxmlformats.org/officeDocument/2006/relationships/image" Target="media/index-101_1.png"/><Relationship Id="rId51" Type="http://schemas.openxmlformats.org/officeDocument/2006/relationships/image" Target="media/index-102_1.png"/><Relationship Id="rId52" Type="http://schemas.openxmlformats.org/officeDocument/2006/relationships/image" Target="media/index-103_1.png"/><Relationship Id="rId53" Type="http://schemas.openxmlformats.org/officeDocument/2006/relationships/image" Target="media/index-104_1.png"/><Relationship Id="rId54" Type="http://schemas.openxmlformats.org/officeDocument/2006/relationships/image" Target="media/index-109_1.jpeg"/><Relationship Id="rId55" Type="http://schemas.openxmlformats.org/officeDocument/2006/relationships/image" Target="media/index-110_1.jpeg"/><Relationship Id="rId56" Type="http://schemas.openxmlformats.org/officeDocument/2006/relationships/image" Target="media/index-111_1.png"/><Relationship Id="rId57" Type="http://schemas.openxmlformats.org/officeDocument/2006/relationships/image" Target="media/index-112_1.jpeg"/><Relationship Id="rId58" Type="http://schemas.openxmlformats.org/officeDocument/2006/relationships/image" Target="media/index-113_1.png"/><Relationship Id="rId59" Type="http://schemas.openxmlformats.org/officeDocument/2006/relationships/image" Target="media/index-114_1.jpeg"/><Relationship Id="rId60" Type="http://schemas.openxmlformats.org/officeDocument/2006/relationships/image" Target="media/index-115_1.jpeg"/><Relationship Id="rId61" Type="http://schemas.openxmlformats.org/officeDocument/2006/relationships/image" Target="media/index-117_1.jpeg"/><Relationship Id="rId62" Type="http://schemas.openxmlformats.org/officeDocument/2006/relationships/image" Target="media/index-118_1.jpeg"/><Relationship Id="rId63" Type="http://schemas.openxmlformats.org/officeDocument/2006/relationships/image" Target="media/index-119_1.jpeg"/><Relationship Id="rId64" Type="http://schemas.openxmlformats.org/officeDocument/2006/relationships/image" Target="media/index-120_1.jpeg"/><Relationship Id="rId65" Type="http://schemas.openxmlformats.org/officeDocument/2006/relationships/image" Target="media/index-121_1.png"/><Relationship Id="rId66" Type="http://schemas.openxmlformats.org/officeDocument/2006/relationships/image" Target="media/index-121_2.png"/><Relationship Id="rId67" Type="http://schemas.openxmlformats.org/officeDocument/2006/relationships/image" Target="media/index-122_1.png"/><Relationship Id="rId68" Type="http://schemas.openxmlformats.org/officeDocument/2006/relationships/image" Target="media/index-127_1.png"/><Relationship Id="rId69" Type="http://schemas.openxmlformats.org/officeDocument/2006/relationships/image" Target="media/index-128_1.png"/><Relationship Id="rId70" Type="http://schemas.openxmlformats.org/officeDocument/2006/relationships/image" Target="media/index-130_1.png"/><Relationship Id="rId71" Type="http://schemas.openxmlformats.org/officeDocument/2006/relationships/image" Target="media/index-131_1.png"/><Relationship Id="rId72" Type="http://schemas.openxmlformats.org/officeDocument/2006/relationships/image" Target="media/index-132_1.png"/><Relationship Id="rId73" Type="http://schemas.openxmlformats.org/officeDocument/2006/relationships/image" Target="media/index-133_1.jpeg"/><Relationship Id="rId74" Type="http://schemas.openxmlformats.org/officeDocument/2006/relationships/image" Target="media/index-135_1.png"/><Relationship Id="rId75" Type="http://schemas.openxmlformats.org/officeDocument/2006/relationships/image" Target="media/index-143_1.png"/><Relationship Id="rId76" Type="http://schemas.openxmlformats.org/officeDocument/2006/relationships/image" Target="media/index-144_1.png"/><Relationship Id="rId77" Type="http://schemas.openxmlformats.org/officeDocument/2006/relationships/image" Target="media/index-147_1.png"/><Relationship Id="rId78" Type="http://schemas.openxmlformats.org/officeDocument/2006/relationships/image" Target="media/index-152_1.png"/><Relationship Id="rId79" Type="http://schemas.openxmlformats.org/officeDocument/2006/relationships/image" Target="media/index-163_1.png"/><Relationship Id="rId80" Type="http://schemas.openxmlformats.org/officeDocument/2006/relationships/image" Target="media/index-168_1.png"/><Relationship Id="rId81" Type="http://schemas.openxmlformats.org/officeDocument/2006/relationships/image" Target="media/index-176_1.png"/><Relationship Id="rId82" Type="http://schemas.openxmlformats.org/officeDocument/2006/relationships/image" Target="media/index-178_1.png"/><Relationship Id="rId83" Type="http://schemas.openxmlformats.org/officeDocument/2006/relationships/image" Target="media/index-179_1.png"/><Relationship Id="rId84" Type="http://schemas.openxmlformats.org/officeDocument/2006/relationships/image" Target="media/index-180_1.png"/><Relationship Id="rId85" Type="http://schemas.openxmlformats.org/officeDocument/2006/relationships/image" Target="media/index-181_1.png"/><Relationship Id="rId86" Type="http://schemas.openxmlformats.org/officeDocument/2006/relationships/image" Target="media/index-182_1.png"/><Relationship Id="rId87" Type="http://schemas.openxmlformats.org/officeDocument/2006/relationships/image" Target="media/index-184_1.png"/><Relationship Id="rId88" Type="http://schemas.openxmlformats.org/officeDocument/2006/relationships/image" Target="media/index-186_1.png"/><Relationship Id="rId89" Type="http://schemas.openxmlformats.org/officeDocument/2006/relationships/image" Target="media/index-187_1.png"/><Relationship Id="rId90" Type="http://schemas.openxmlformats.org/officeDocument/2006/relationships/image" Target="media/index-188_1.png"/><Relationship Id="rId91" Type="http://schemas.openxmlformats.org/officeDocument/2006/relationships/image" Target="media/index-189_1.png"/><Relationship Id="rId92" Type="http://schemas.openxmlformats.org/officeDocument/2006/relationships/image" Target="media/index-191_1.png"/><Relationship Id="rId93" Type="http://schemas.openxmlformats.org/officeDocument/2006/relationships/image" Target="media/index-193_1.png"/><Relationship Id="rId94" Type="http://schemas.openxmlformats.org/officeDocument/2006/relationships/image" Target="media/index-201_1.png"/><Relationship Id="rId95" Type="http://schemas.openxmlformats.org/officeDocument/2006/relationships/image" Target="media/index-203_1.png"/><Relationship Id="rId96" Type="http://schemas.openxmlformats.org/officeDocument/2006/relationships/image" Target="media/index-205_1.png"/><Relationship Id="rId97" Type="http://schemas.openxmlformats.org/officeDocument/2006/relationships/image" Target="media/index-206_1.png"/><Relationship Id="rId98" Type="http://schemas.openxmlformats.org/officeDocument/2006/relationships/image" Target="media/index-207_1.png"/><Relationship Id="rId99" Type="http://schemas.openxmlformats.org/officeDocument/2006/relationships/image" Target="media/index-208_1.jpeg"/><Relationship Id="rId100" Type="http://schemas.openxmlformats.org/officeDocument/2006/relationships/image" Target="media/index-209_1.png"/><Relationship Id="rId101" Type="http://schemas.openxmlformats.org/officeDocument/2006/relationships/image" Target="media/index-211_1.jpeg"/><Relationship Id="rId102" Type="http://schemas.openxmlformats.org/officeDocument/2006/relationships/image" Target="media/index-212_1.jpeg"/><Relationship Id="rId103" Type="http://schemas.openxmlformats.org/officeDocument/2006/relationships/image" Target="media/index-214_1.png"/><Relationship Id="rId104" Type="http://schemas.openxmlformats.org/officeDocument/2006/relationships/image" Target="media/index-215_1.png"/><Relationship Id="rId105" Type="http://schemas.openxmlformats.org/officeDocument/2006/relationships/image" Target="media/index-216_1.png"/><Relationship Id="rId106" Type="http://schemas.openxmlformats.org/officeDocument/2006/relationships/image" Target="media/index-217_1.png"/><Relationship Id="rId107" Type="http://schemas.openxmlformats.org/officeDocument/2006/relationships/image" Target="media/index-227_1.png"/><Relationship Id="rId108" Type="http://schemas.openxmlformats.org/officeDocument/2006/relationships/image" Target="media/index-228_1.png"/><Relationship Id="rId109" Type="http://schemas.openxmlformats.org/officeDocument/2006/relationships/image" Target="media/index-229_1.png"/><Relationship Id="rId110" Type="http://schemas.openxmlformats.org/officeDocument/2006/relationships/image" Target="media/index-242_1.png"/><Relationship Id="rId111" Type="http://schemas.openxmlformats.org/officeDocument/2006/relationships/image" Target="media/index-243_1.png"/><Relationship Id="rId112" Type="http://schemas.openxmlformats.org/officeDocument/2006/relationships/image" Target="media/index-250_1.png"/><Relationship Id="rId113" Type="http://schemas.openxmlformats.org/officeDocument/2006/relationships/image" Target="media/index-254_1.jpeg"/><Relationship Id="rId114" Type="http://schemas.openxmlformats.org/officeDocument/2006/relationships/image" Target="media/index-261_1.png"/><Relationship Id="rId115" Type="http://schemas.openxmlformats.org/officeDocument/2006/relationships/image" Target="media/index-262_1.png"/><Relationship Id="rId116" Type="http://schemas.openxmlformats.org/officeDocument/2006/relationships/image" Target="media/index-264_1.png"/><Relationship Id="rId117" Type="http://schemas.openxmlformats.org/officeDocument/2006/relationships/image" Target="media/index-265_1.png"/><Relationship Id="rId118" Type="http://schemas.openxmlformats.org/officeDocument/2006/relationships/image" Target="media/index-268_1.png"/><Relationship Id="rId119" Type="http://schemas.openxmlformats.org/officeDocument/2006/relationships/image" Target="media/index-271_1.png"/><Relationship Id="rId120" Type="http://schemas.openxmlformats.org/officeDocument/2006/relationships/image" Target="media/index-272_1.png"/><Relationship Id="rId121" Type="http://schemas.openxmlformats.org/officeDocument/2006/relationships/image" Target="media/index-274_1.png"/><Relationship Id="rId122" Type="http://schemas.openxmlformats.org/officeDocument/2006/relationships/image" Target="media/index-297_1.png"/><Relationship Id="rId123" Type="http://schemas.openxmlformats.org/officeDocument/2006/relationships/image" Target="media/index-303_1.png"/><Relationship Id="rId124" Type="http://schemas.openxmlformats.org/officeDocument/2006/relationships/image" Target="media/index-305_1.png"/><Relationship Id="rId125" Type="http://schemas.openxmlformats.org/officeDocument/2006/relationships/image" Target="media/index-310_1.png"/><Relationship Id="rId126" Type="http://schemas.openxmlformats.org/officeDocument/2006/relationships/image" Target="media/index-311_1.png"/><Relationship Id="rId127" Type="http://schemas.openxmlformats.org/officeDocument/2006/relationships/image" Target="media/index-312_1.png"/><Relationship Id="rId128" Type="http://schemas.openxmlformats.org/officeDocument/2006/relationships/image" Target="media/index-313_1.png"/><Relationship Id="rId129" Type="http://schemas.openxmlformats.org/officeDocument/2006/relationships/image" Target="media/index-314_1.png"/><Relationship Id="rId130" Type="http://schemas.openxmlformats.org/officeDocument/2006/relationships/image" Target="media/index-315_1.png"/><Relationship Id="rId131" Type="http://schemas.openxmlformats.org/officeDocument/2006/relationships/image" Target="media/index-321_1.png"/><Relationship Id="rId132" Type="http://schemas.openxmlformats.org/officeDocument/2006/relationships/image" Target="media/index-329_1.png"/><Relationship Id="rId133" Type="http://schemas.openxmlformats.org/officeDocument/2006/relationships/image" Target="media/index-330_1.png"/><Relationship Id="rId134" Type="http://schemas.openxmlformats.org/officeDocument/2006/relationships/image" Target="media/index-336_1.jpeg"/><Relationship Id="rId135" Type="http://schemas.openxmlformats.org/officeDocument/2006/relationships/image" Target="media/index-337_1.png"/><Relationship Id="rId136" Type="http://schemas.openxmlformats.org/officeDocument/2006/relationships/image" Target="media/index-338_1.png"/><Relationship Id="rId137" Type="http://schemas.openxmlformats.org/officeDocument/2006/relationships/image" Target="media/index-340_1.jpeg"/><Relationship Id="rId138" Type="http://schemas.openxmlformats.org/officeDocument/2006/relationships/image" Target="media/index-341_1.png"/><Relationship Id="rId139" Type="http://schemas.openxmlformats.org/officeDocument/2006/relationships/image" Target="media/index-356_1.png"/><Relationship Id="rId140" Type="http://schemas.openxmlformats.org/officeDocument/2006/relationships/image" Target="media/cover.jpeg"/><Relationship Id="rId141" Type="http://schemas.openxmlformats.org/officeDocument/2006/relationships/hyperlink" Target="http://www.packtpub.com" TargetMode="External"/><Relationship Id="rId142" Type="http://schemas.openxmlformats.org/officeDocument/2006/relationships/hyperlink" Target="http://www.packt.com/submit-errata" TargetMode="External"/><Relationship Id="rId143" Type="http://schemas.openxmlformats.org/officeDocument/2006/relationships/hyperlink" Target="http://authors.packt.com/" TargetMode="External"/><Relationship Id="rId144" Type="http://schemas.openxmlformats.org/officeDocument/2006/relationships/hyperlink" Target="https://packt.link/r/183546520X" TargetMode="External"/><Relationship Id="rId145" Type="http://schemas.openxmlformats.org/officeDocument/2006/relationships/hyperlink" Target="https://packt.link/cloudpro" TargetMode="External"/><Relationship Id="rId146" Type="http://schemas.openxmlformats.org/officeDocument/2006/relationships/hyperlink" Target="https://packt.link/free-ebook/9781835465202" TargetMode="External"/><Relationship Id="rId147" Type="http://schemas.openxmlformats.org/officeDocument/2006/relationships/hyperlink" Target="https://ubuntu.com/community/ethos/mission" TargetMode="External"/><Relationship Id="rId148" Type="http://schemas.openxmlformats.org/officeDocument/2006/relationships/hyperlink" Target="https://design.ubuntu.com/brand" TargetMode="External"/><Relationship Id="rId149" Type="http://schemas.openxmlformats.org/officeDocument/2006/relationships/hyperlink" Target="https://ubuntu.com/about/release-cycle" TargetMode="External"/><Relationship Id="rId150" Type="http://schemas.openxmlformats.org/officeDocument/2006/relationships/hyperlink" Target="https://ubuntu.com/about" TargetMode="External"/><Relationship Id="rId151" Type="http://schemas.openxmlformats.org/officeDocument/2006/relationships/hyperlink" Target="https://discourse.ubuntu.com/t/noble-numbat-release-notes" TargetMode="External"/><Relationship Id="rId152" Type="http://schemas.openxmlformats.org/officeDocument/2006/relationships/hyperlink" Target="https://discourse.ubuntu.com" TargetMode="External"/><Relationship Id="rId153" Type="http://schemas.openxmlformats.org/officeDocument/2006/relationships/hyperlink" Target="https://release.gnome.org/46/" TargetMode="External"/><Relationship Id="rId154" Type="http://schemas.openxmlformats.org/officeDocument/2006/relationships/hyperlink" Target="https://welcome.gnome.org/" TargetMode="External"/><Relationship Id="rId155" Type="http://schemas.openxmlformats.org/officeDocument/2006/relationships/hyperlink" Target="https://kde.org" TargetMode="External"/><Relationship Id="rId156" Type="http://schemas.openxmlformats.org/officeDocument/2006/relationships/hyperlink" Target="https://www.mozilla.org/contribute/" TargetMode="External"/><Relationship Id="rId157" Type="http://schemas.openxmlformats.org/officeDocument/2006/relationships/hyperlink" Target="https://ubuntu.com/security/CVE-2024-3094" TargetMode="External"/><Relationship Id="rId158" Type="http://schemas.openxmlformats.org/officeDocument/2006/relationships/hyperlink" Target="https://ubuntu.com/download" TargetMode="External"/><Relationship Id="rId159" Type="http://schemas.openxmlformats.org/officeDocument/2006/relationships/hyperlink" Target="https://wiki.ubuntu.com/UbuntuFlavors" TargetMode="External"/><Relationship Id="rId160" Type="http://schemas.openxmlformats.org/officeDocument/2006/relationships/hyperlink" Target="https://etcher.balena.io/" TargetMode="External"/><Relationship Id="rId161" Type="http://schemas.openxmlformats.org/officeDocument/2006/relationships/hyperlink" Target="https://canonical-subiquity.readthedocs-hosted.com/en/latest/intro-to-autoinstall.ht&#65279;ml" TargetMode="External"/><Relationship Id="rId162" Type="http://schemas.openxmlformats.org/officeDocument/2006/relationships/hyperlink" Target="https://ubuntu.com/pro" TargetMode="External"/><Relationship Id="rId163" Type="http://schemas.openxmlformats.org/officeDocument/2006/relationships/hyperlink" Target="https://ubuntu.com/tutorials/install-ubuntu-desktop" TargetMode="External"/><Relationship Id="rId164" Type="http://schemas.openxmlformats.org/officeDocument/2006/relationships/hyperlink" Target="https://help.ubuntu.com/stable/ubuntu-help/shell-keyboard-shortcuts.html.en" TargetMode="External"/><Relationship Id="rId165" Type="http://schemas.openxmlformats.org/officeDocument/2006/relationships/hyperlink" Target="https://discourse.ubuntu.com/tag/&#65279;wallpapers" TargetMode="External"/><Relationship Id="rId166" Type="http://schemas.openxmlformats.org/officeDocument/2006/relationships/hyperlink" Target="https://www.mozilla.org/en-GB/firefox/new/?utm_campaign=SET_DEFAULT_BROWSER" TargetMode="External"/><Relationship Id="rId167" Type="http://schemas.openxmlformats.org/officeDocument/2006/relationships/hyperlink" Target="https://www.thunderbird.net/en-GB/" TargetMode="External"/><Relationship Id="rId168" Type="http://schemas.openxmlformats.org/officeDocument/2006/relationships/hyperlink" Target="https://www.libreoffice.org/" TargetMode="External"/><Relationship Id="rId169" Type="http://schemas.openxmlformats.org/officeDocument/2006/relationships/hyperlink" Target="https://gimp.org" TargetMode="External"/><Relationship Id="rId170" Type="http://schemas.openxmlformats.org/officeDocument/2006/relationships/hyperlink" Target="https://inkscape.org" TargetMode="External"/><Relationship Id="rId171" Type="http://schemas.openxmlformats.org/officeDocument/2006/relationships/hyperlink" Target="https://code.visualstudio.com" TargetMode="External"/><Relationship Id="rId172" Type="http://schemas.openxmlformats.org/officeDocument/2006/relationships/hyperlink" Target="https://help.ubuntu.com/stable/ubuntu-help/shell-overview.html.en" TargetMode="External"/><Relationship Id="rId173" Type="http://schemas.openxmlformats.org/officeDocument/2006/relationships/hyperlink" Target="https://manpages.ubuntu.com/manpages/questing/en/man1/gsettings.1.html" TargetMode="External"/><Relationship Id="rId174" Type="http://schemas.openxmlformats.org/officeDocument/2006/relationships/hyperlink" Target="https://snapcraft.io/docs" TargetMode="External"/><Relationship Id="rId175" Type="http://schemas.openxmlformats.org/officeDocument/2006/relationships/hyperlink" Target="https://help.ubuntu.com/community/Repositories/Ubuntu " TargetMode="External"/><Relationship Id="rId176" Type="http://schemas.openxmlformats.org/officeDocument/2006/relationships/hyperlink" Target="https://ubuntu.com/security/notices" TargetMode="External"/><Relationship Id="rId177" Type="http://schemas.openxmlformats.org/officeDocument/2006/relationships/hyperlink" Target="https://help.ubuntu.com" TargetMode="External"/><Relationship Id="rId178" Type="http://schemas.openxmlformats.org/officeDocument/2006/relationships/hyperlink" Target="https://ubuntu.com/community/ethos/code-of-conduct" TargetMode="External"/><Relationship Id="rId179" Type="http://schemas.openxmlformats.org/officeDocument/2006/relationships/hyperlink" Target="https://askubuntu.com" TargetMode="External"/><Relationship Id="rId180" Type="http://schemas.openxmlformats.org/officeDocument/2006/relationships/hyperlink" Target="https://ubuntu.com/community/com&#65279;munications/matrix" TargetMode="External"/><Relationship Id="rId181" Type="http://schemas.openxmlformats.org/officeDocument/2006/relationships/hyperlink" Target="https://ubuntuhideout.com" TargetMode="External"/><Relationship Id="rId182" Type="http://schemas.openxmlformats.org/officeDocument/2006/relationships/hyperlink" Target="https://launchpad.net" TargetMode="External"/><Relationship Id="rId183" Type="http://schemas.openxmlformats.org/officeDocument/2006/relationships/hyperlink" Target="https://ubuntu.com/community/communications/matrix" TargetMode="External"/><Relationship Id="rId184" Type="http://schemas.openxmlformats.org/officeDocument/2006/relationships/hyperlink" Target="https://entra.microsoft.com" TargetMode="External"/><Relationship Id="rId185" Type="http://schemas.openxmlformats.org/officeDocument/2006/relationships/hyperlink" Target="https://cloud.google.com" TargetMode="External"/><Relationship Id="rId186" Type="http://schemas.openxmlformats.org/officeDocument/2006/relationships/hyperlink" Target="https://ubuntu.com/landscape" TargetMode="External"/><Relationship Id="rId187" Type="http://schemas.openxmlformats.org/officeDocument/2006/relationships/hyperlink" Target="https://documentation.ubuntu.com/authd/en/latest/" TargetMode="External"/><Relationship Id="rId188" Type="http://schemas.openxmlformats.org/officeDocument/2006/relationships/hyperlink" Target="https://imagemagick.org" TargetMode="External"/><Relationship Id="rId189" Type="http://schemas.openxmlformats.org/officeDocument/2006/relationships/hyperlink" Target="https://imagemagick.org/index.php" TargetMode="External"/><Relationship Id="rId190" Type="http://schemas.openxmlformats.org/officeDocument/2006/relationships/hyperlink" Target="https://www.gnu.org/software/bash/" TargetMode="External"/><Relationship Id="rId191" Type="http://schemas.openxmlformats.org/officeDocument/2006/relationships/hyperlink" Target="https://fishshell.com/" TargetMode="External"/><Relationship Id="rId192" Type="http://schemas.openxmlformats.org/officeDocument/2006/relationships/hyperlink" Target="https://ohmyz.sh/" TargetMode="External"/><Relationship Id="rId193" Type="http://schemas.openxmlformats.org/officeDocument/2006/relationships/hyperlink" Target="https://www.chkrootkit.org" TargetMode="External"/><Relationship Id="rId194" Type="http://schemas.openxmlformats.org/officeDocument/2006/relationships/hyperlink" Target="https://www.snort.org" TargetMode="External"/><Relationship Id="rId195" Type="http://schemas.openxmlformats.org/officeDocument/2006/relationships/hyperlink" Target="https://wiki.ubuntu.com/UncomplicatedFirewall" TargetMode="External"/><Relationship Id="rId196" Type="http://schemas.openxmlformats.org/officeDocument/2006/relationships/hyperlink" Target="https://help.ubuntu.com/community/IptablesHowTo" TargetMode="External"/><Relationship Id="rId197" Type="http://schemas.openxmlformats.org/officeDocument/2006/relationships/hyperlink" Target="https://ubuntu.com/blog/tpm-backed-full-disk-encryption-is-coming-to-ubuntu" TargetMode="External"/><Relationship Id="rId198" Type="http://schemas.openxmlformats.org/officeDocument/2006/relationships/hyperlink" Target="https://www.ssh.com/academy/ssh/keygen" TargetMode="External"/><Relationship Id="rId199" Type="http://schemas.openxmlformats.org/officeDocument/2006/relationships/hyperlink" Target="https://docs.github.com/en/get-started/using-git" TargetMode="External"/><Relationship Id="rId200" Type="http://schemas.openxmlformats.org/officeDocument/2006/relationships/hyperlink" Target="https://www.geeksforgeeks.org/gdb-step-by-step-introduction" TargetMode="External"/><Relationship Id="rId201" Type="http://schemas.openxmlformats.org/officeDocument/2006/relationships/hyperlink" Target="https://python.readthedocs.io/en/latest/library/venv.html" TargetMode="External"/><Relationship Id="rId202" Type="http://schemas.openxmlformats.org/officeDocument/2006/relationships/hyperlink" Target="https://valgrind.org" TargetMode="External"/><Relationship Id="rId203" Type="http://schemas.openxmlformats.org/officeDocument/2006/relationships/hyperlink" Target="https://cppcheck.sourceforge.io/" TargetMode="External"/><Relationship Id="rId204" Type="http://schemas.openxmlformats.org/officeDocument/2006/relationships/hyperlink" Target="https://pylint.readthedocs.io" TargetMode="External"/><Relationship Id="rId205" Type="http://schemas.openxmlformats.org/officeDocument/2006/relationships/hyperlink" Target="https://github.com/explore" TargetMode="External"/><Relationship Id="rId206" Type="http://schemas.openxmlformats.org/officeDocument/2006/relationships/hyperlink" Target="https://opensourcefriday.com" TargetMode="External"/><Relationship Id="rId207" Type="http://schemas.openxmlformats.org/officeDocument/2006/relationships/hyperlink" Target="https://www.firsttimersonly.com" TargetMode="External"/><Relationship Id="rId208" Type="http://schemas.openxmlformats.org/officeDocument/2006/relationships/hyperlink" Target="https://www.codetriage.com" TargetMode="External"/><Relationship Id="rId209" Type="http://schemas.openxmlformats.org/officeDocument/2006/relationships/hyperlink" Target="https://24pullrequests.com" TargetMode="External"/><Relationship Id="rId210" Type="http://schemas.openxmlformats.org/officeDocument/2006/relationships/hyperlink" Target="https://up-for-grabs.net" TargetMode="External"/><Relationship Id="rId211" Type="http://schemas.openxmlformats.org/officeDocument/2006/relationships/hyperlink" Target="https://firstcontributions.github.io" TargetMode="External"/><Relationship Id="rId212" Type="http://schemas.openxmlformats.org/officeDocument/2006/relationships/hyperlink" Target="https://localhost:8443" TargetMode="External"/><Relationship Id="rId213" Type="http://schemas.openxmlformats.org/officeDocument/2006/relationships/hyperlink" Target="https://documentat&#65279;ion.ubuntu.com/lxd/en/latest/howto/access_ui" TargetMode="External"/><Relationship Id="rId214" Type="http://schemas.openxmlformats.org/officeDocument/2006/relationships/hyperlink" Target="https://documentation.ubuntu.com/lxd/" TargetMode="External"/><Relationship Id="rId215" Type="http://schemas.openxmlformats.org/officeDocument/2006/relationships/hyperlink" Target="https://documentation.ubuntu.com/lxd/en/latest/howto/access_ui/" TargetMode="External"/><Relationship Id="rId216" Type="http://schemas.openxmlformats.org/officeDocument/2006/relationships/hyperlink" Target="https://multipass.run" TargetMode="External"/><Relationship Id="rId217" Type="http://schemas.openxmlformats.org/officeDocument/2006/relationships/hyperlink" Target="https://kubernetes.io" TargetMode="External"/><Relationship Id="rId218" Type="http://schemas.openxmlformats.org/officeDocument/2006/relationships/hyperlink" Target="https://microk8s.io/" TargetMode="External"/><Relationship Id="rId219" Type="http://schemas.openxmlformats.org/officeDocument/2006/relationships/hyperlink" Target="https://kubernetes.io/" TargetMode="External"/><Relationship Id="rId220" Type="http://schemas.openxmlformats.org/officeDocument/2006/relationships/hyperlink" Target="https://documentation.ubuntu.com/data-science-stack/en/latest/" TargetMode="External"/><Relationship Id="rId221" Type="http://schemas.openxmlformats.org/officeDocument/2006/relationships/hyperlink" Target="https://ubuntu.com/blog/what-is-mlflow"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08.0009</AppVersion>
  <DocSecurity>0</DocSecurity>
  <HyperlinksChanged>false</HyperlinksChanged>
  <LinksUpToDate>true</LinksUpToDate>
  <ScaleCrop>false</ScaleCrop>
  <SharedDoc>false</SharedDoc>
  <Company>Packt Publishing Ltd</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2025-09-03T13:55:58Z</dcterms:created>
  <dcterms:modified xsi:type="dcterms:W3CDTF">2025-09-03T13:55:58Z</dcterms:modified>
  <dc:title>The Ultimate Ubuntu Handbook: A Complete Guide to Ubuntu 24.04, From Installation to Advanced Security and Development</dc:title>
  <dc:creator>Ken VanDine</dc:creator>
  <cp:keywords>Computers, Operating Systems, Linux, Security, Network Security, System Administration, Linux &amp; UNIX Administration</cp:keywords>
  <dc:description>&lt;div&gt;
&lt;p&gt;&lt;strong&gt;This PDF was created for free by &lt;/strong&gt;&lt;a href="https://www.ubuntufree.com"&gt;&lt;strong style="color: #f18c00"&gt;UbuntuFree.com&lt;/strong&gt;&lt;/a&gt;&lt;strong&gt; - Visit our site for more downloads like software and guides we recommend and yes, more Linux eBooks!&lt;/strong&gt;&lt;/p&gt;&lt;/div&gt;</dc:description>
  <dc:language>en</dc:language>
</cp:coreProperties>
</file>