
<file path=[Content_Types].xml><?xml version="1.0" encoding="utf-8"?>
<Types xmlns="http://schemas.openxmlformats.org/package/2006/content-types">
  <Override PartName="/word/footnotes.xml" ContentType="application/vnd.openxmlformats-officedocument.wordprocessingml.footnote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Default Extension="xml" ContentType="application/xml"/>
  <Default Extension="jpg" ContentType="image/jpeg"/>
  <Default Extension="gif" ContentType="image/gif"/>
  <Default Extension="png" ContentType="image/png"/>
  <Default Extension="jpeg" ContentType="image/jpeg"/>
  <Default Extension="svg" ContentType="image/svg+xml"/>
  <Default Extension="rels" ContentType="application/vnd.openxmlformats-package.relationships+xml"/>
  <Default Extension="odttf" ContentType="application/vnd.openxmlformats-officedocument.obfuscatedFont"/>
</Types>
</file>

<file path=_rels/.rels><?xml version='1.0' encoding='utf-8'?>
<Relationships xmlns="http://schemas.openxmlformats.org/package/2006/relationships">
    <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http://schemas.openxmlformats.org/wordprocessingml/2006/main" xmlns:a="http://schemas.openxmlformats.org/drawingml/2006/main" xmlns:pic="http://schemas.openxmlformats.org/drawingml/2006/picture" xmlns:wp="http://schemas.openxmlformats.org/drawingml/2006/wordprocessingDrawing" xmlns:r="http://schemas.openxmlformats.org/officeDocument/2006/relationships">
  <w:body>
    <w:p>
      <w:r>
        <w:drawing>
          <wp:anchor distL="0" distR="0" distT="0" distB="0" simplePos="0" relativeHeight="1" behindDoc="0" locked="0" layoutInCell="1" allowOverlap="1">
            <wp:simplePos x="0" y="0"/>
            <wp:positionH relativeFrom="page">
              <wp:align>center</wp:align>
            </wp:positionH>
            <wp:positionV relativeFrom="page">
              <wp:align>center</wp:align>
            </wp:positionV>
            <wp:extent cx="7772400" cy="10058400"/>
            <wp:effectExtent l="0" r="0" t="0" b="0"/>
            <wp:wrapTopAndBottom/>
            <wp:docPr id="316" name="cover.jpg" descr="Cover"/>
            <wp:cNvGraphicFramePr>
              <a:graphicFrameLocks noChangeAspect="1"/>
            </wp:cNvGraphicFramePr>
            <a:graphic>
              <a:graphicData uri="http://schemas.openxmlformats.org/drawingml/2006/picture">
                <pic:pic>
                  <pic:nvPicPr>
                    <pic:cNvPr id="0" name="cover.jpg" descr="Cover"/>
                    <pic:cNvPicPr/>
                  </pic:nvPicPr>
                  <pic:blipFill>
                    <a:blip r:embed="rId320"/>
                    <a:stretch>
                      <a:fillRect/>
                    </a:stretch>
                  </pic:blipFill>
                  <pic:spPr>
                    <a:xfrm>
                      <a:off x="0" y="0"/>
                      <a:ext cx="7772400" cy="10058400"/>
                    </a:xfrm>
                    <a:prstGeom prst="rect">
                      <a:avLst/>
                    </a:prstGeom>
                  </pic:spPr>
                </pic:pic>
              </a:graphicData>
            </a:graphic>
          </wp:anchor>
        </w:drawing>
      </w:r>
    </w:p>
    <w:p>
      <w:pPr>
        <w:pStyle w:val="Heading 1"/>
        <w:pageBreakBefore w:val="on"/>
      </w:pPr>
      <w:r>
        <w:t>Table of Contents</w:t>
      </w:r>
    </w:p>
    <w:p>
      <w:pPr>
        <w:pStyle w:val="Normal"/>
        <w:ind w:left="0" w:firstLineChars="0" w:firstLine="0" w:leftChars="0"/>
        <w:pageBreakBefore w:val="off"/>
      </w:pPr>
      <w:r>
        <w:fldChar w:fldCharType="begin"/>
      </w:r>
      <w:r>
        <w:instrText xml:space="preserve"> TOC \h </w:instrText>
      </w:r>
      <w:r>
        <w:fldChar w:fldCharType="separate"/>
      </w:r>
      <w:hyperlink w:anchor="CHAPTER_1">
        <w:r>
          <w:rPr>
            <w:color w:val="0000FF" w:themeColor="hyperlink"/>
            <w:u w:val="single"/>
          </w:rPr>
          <w:t>CHAPTER 1</w:t>
        </w:r>
      </w:hyperlink>
    </w:p>
    <w:p>
      <w:pPr>
        <w:pStyle w:val="Normal"/>
        <w:ind w:left="0" w:firstLineChars="0" w:firstLine="0" w:leftChars="0"/>
      </w:pPr>
      <w:hyperlink w:anchor="CHAPTER_2">
        <w:r>
          <w:rPr>
            <w:color w:val="0000FF" w:themeColor="hyperlink"/>
            <w:u w:val="single"/>
          </w:rPr>
          <w:t>CHAPTER 2</w:t>
        </w:r>
      </w:hyperlink>
    </w:p>
    <w:p>
      <w:pPr>
        <w:pStyle w:val="Normal"/>
        <w:ind w:left="0" w:firstLineChars="0" w:firstLine="0" w:leftChars="0"/>
      </w:pPr>
      <w:hyperlink w:anchor="CHAPTER_3">
        <w:r>
          <w:rPr>
            <w:color w:val="0000FF" w:themeColor="hyperlink"/>
            <w:u w:val="single"/>
          </w:rPr>
          <w:t>CHAPTER 3</w:t>
        </w:r>
      </w:hyperlink>
    </w:p>
    <w:p>
      <w:pPr>
        <w:pStyle w:val="Normal"/>
        <w:ind w:left="0" w:firstLineChars="0" w:firstLine="0" w:leftChars="0"/>
      </w:pPr>
      <w:hyperlink w:anchor="CHAPTER_4">
        <w:r>
          <w:rPr>
            <w:color w:val="0000FF" w:themeColor="hyperlink"/>
            <w:u w:val="single"/>
          </w:rPr>
          <w:t>CHAPTER 4</w:t>
        </w:r>
      </w:hyperlink>
    </w:p>
    <w:p>
      <w:pPr>
        <w:pStyle w:val="Normal"/>
        <w:ind w:left="0" w:firstLineChars="0" w:firstLine="0" w:leftChars="0"/>
      </w:pPr>
      <w:hyperlink w:anchor="CHAPTER_5">
        <w:r>
          <w:rPr>
            <w:color w:val="0000FF" w:themeColor="hyperlink"/>
            <w:u w:val="single"/>
          </w:rPr>
          <w:t>CHAPTER 5</w:t>
        </w:r>
      </w:hyperlink>
    </w:p>
    <w:p>
      <w:pPr>
        <w:pStyle w:val="Normal"/>
        <w:ind w:left="0" w:firstLineChars="0" w:firstLine="0" w:leftChars="0"/>
      </w:pPr>
      <w:hyperlink w:anchor="CHAPTER_6">
        <w:r>
          <w:rPr>
            <w:color w:val="0000FF" w:themeColor="hyperlink"/>
            <w:u w:val="single"/>
          </w:rPr>
          <w:t>CHAPTER 6</w:t>
        </w:r>
      </w:hyperlink>
    </w:p>
    <w:p>
      <w:pPr>
        <w:pStyle w:val="Normal"/>
        <w:ind w:left="0" w:firstLineChars="0" w:firstLine="0" w:leftChars="0"/>
      </w:pPr>
      <w:hyperlink w:anchor="CHAPTER_7">
        <w:r>
          <w:rPr>
            <w:color w:val="0000FF" w:themeColor="hyperlink"/>
            <w:u w:val="single"/>
          </w:rPr>
          <w:t>CHAPTER 7</w:t>
        </w:r>
      </w:hyperlink>
    </w:p>
    <w:p>
      <w:pPr>
        <w:pStyle w:val="Normal"/>
        <w:ind w:left="0" w:firstLineChars="0" w:firstLine="0" w:leftChars="0"/>
      </w:pPr>
      <w:hyperlink w:anchor="CHAPTER_8">
        <w:r>
          <w:rPr>
            <w:color w:val="0000FF" w:themeColor="hyperlink"/>
            <w:u w:val="single"/>
          </w:rPr>
          <w:t>CHAPTER 8</w:t>
        </w:r>
      </w:hyperlink>
    </w:p>
    <w:p>
      <w:pPr>
        <w:pStyle w:val="Normal"/>
        <w:ind w:left="0" w:firstLineChars="0" w:firstLine="0" w:leftChars="0"/>
      </w:pPr>
      <w:hyperlink w:anchor="5__To_use_FTP_deployment__you_ne">
        <w:r>
          <w:rPr>
            <w:color w:val="0000FF" w:themeColor="hyperlink"/>
            <w:u w:val="single"/>
          </w:rPr>
          <w:t>5. To use FTP deployment, you need the FTP publish profile details. Use the follow‐ ing command to store the FTP public URL, username, and password in a variable: 222 | Chapter 8: Azure App Service ftpDetails=($(az webapp deployment list-publishing-profiles \ --name $appServiceName \ --resource-group $rgName \ --query "[?contains(publishMethod, 'FTP')]. [publishUrl,userName,userPWD]" \ --output tsv)) 6. At this point, you can use any FTP client to upload your files to the Azure App Service. Let’s use cURL to upload index.php: curl -T index.php -u ${ftpDetails[1]}:${ftpDetails[2]} ${ftpDetails[0]}/ 7. Use the following command to get the public URL for your App Service web app. Then navigate to it using a browser. Confirm that you can see the deployed PHP page as shown in Figure 8-4: url="https://"$(az webapp show \ --resource-group $rgName \ --name $appServiceName \ --query defaultHostName \ --output tsv)"/index.php" echo $url Figure 8-4. The deployed App Service 8. Run the following c</w:t>
        </w:r>
      </w:hyperlink>
    </w:p>
    <w:p>
      <w:pPr>
        <w:pStyle w:val="Normal"/>
        <w:ind w:left="0" w:firstLineChars="0" w:firstLine="0" w:leftChars="0"/>
      </w:pPr>
      <w:hyperlink w:anchor="CHAPTER_9">
        <w:r>
          <w:rPr>
            <w:color w:val="0000FF" w:themeColor="hyperlink"/>
            <w:u w:val="single"/>
          </w:rPr>
          <w:t>CHAPTER 9</w:t>
        </w:r>
      </w:hyperlink>
    </w:p>
    <w:p>
      <w:pPr>
        <w:pStyle w:val="Normal"/>
        <w:ind w:left="0" w:firstLineChars="0" w:firstLine="0" w:leftChars="0"/>
      </w:pPr>
      <w:hyperlink w:anchor="Chapter_Prerequisites">
        <w:r>
          <w:rPr>
            <w:color w:val="0000FF" w:themeColor="hyperlink"/>
            <w:u w:val="single"/>
          </w:rPr>
          <w:t>Chapter Prerequisites</w:t>
        </w:r>
      </w:hyperlink>
    </w:p>
    <w:p>
      <w:pPr>
        <w:pStyle w:val="Normal"/>
        <w:ind w:left="0" w:firstLineChars="0" w:firstLine="0" w:leftChars="0"/>
      </w:pPr>
      <w:hyperlink w:anchor="CHAPTER_10">
        <w:r>
          <w:rPr>
            <w:color w:val="0000FF" w:themeColor="hyperlink"/>
            <w:u w:val="single"/>
          </w:rPr>
          <w:t>CHAPTER 10</w:t>
        </w:r>
      </w:hyperlink>
    </w:p>
    <w:p>
      <w:pPr>
        <w:pStyle w:val="Normal"/>
        <w:ind w:left="0" w:firstLineChars="0" w:firstLine="0" w:leftChars="0"/>
      </w:pPr>
      <w:hyperlink w:anchor="CHAPTER_11">
        <w:r>
          <w:rPr>
            <w:color w:val="0000FF" w:themeColor="hyperlink"/>
            <w:u w:val="single"/>
          </w:rPr>
          <w:t>CHAPTER 11</w:t>
        </w:r>
      </w:hyperlink>
      <w:r>
        <w:fldChar w:fldCharType="end"/>
      </w:r>
    </w:p>
    <w:p>
      <w:bookmarkStart w:id="1" w:name="Azure"/>
      <w:pPr>
        <w:pStyle w:val="Para 58"/>
        <w:pageBreakBefore w:val="on"/>
      </w:pPr>
      <w:r>
        <w:t xml:space="preserve">Azure </w:t>
      </w:r>
      <w:bookmarkEnd w:id="1"/>
    </w:p>
    <w:p>
      <w:pPr>
        <w:pStyle w:val="Para 04"/>
      </w:pPr>
      <w:r>
        <w:t/>
      </w:r>
    </w:p>
    <w:p>
      <w:pPr>
        <w:pStyle w:val="Para 59"/>
      </w:pPr>
      <w:r>
        <w:rPr>
          <w:rStyle w:val="Text8"/>
        </w:rPr>
        <w:t>Cookbook</w:t>
      </w:r>
      <w:r>
        <w:rPr>
          <w:rStyle w:val="Text3"/>
        </w:rPr>
        <w:t xml:space="preserve"> </w:t>
      </w:r>
      <w:r>
        <w:t xml:space="preserve">Recipes to Create and Maintain Cloud Solutions </w:t>
        <w:t>in Azure</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22700" cy="2641600"/>
            <wp:effectExtent l="0" r="0" t="0" b="0"/>
            <wp:wrapTopAndBottom/>
            <wp:docPr id="1" name="index-1_1.jpg" descr="index-1_1.jpg"/>
            <wp:cNvGraphicFramePr>
              <a:graphicFrameLocks noChangeAspect="1"/>
            </wp:cNvGraphicFramePr>
            <a:graphic>
              <a:graphicData uri="http://schemas.openxmlformats.org/drawingml/2006/picture">
                <pic:pic>
                  <pic:nvPicPr>
                    <pic:cNvPr id="0" name="index-1_1.jpg" descr="index-1_1.jpg"/>
                    <pic:cNvPicPr/>
                  </pic:nvPicPr>
                  <pic:blipFill>
                    <a:blip r:embed="rId5"/>
                    <a:stretch>
                      <a:fillRect/>
                    </a:stretch>
                  </pic:blipFill>
                  <pic:spPr>
                    <a:xfrm>
                      <a:off x="0" y="0"/>
                      <a:ext cx="3822700" cy="2641600"/>
                    </a:xfrm>
                    <a:prstGeom prst="rect">
                      <a:avLst/>
                    </a:prstGeom>
                  </pic:spPr>
                </pic:pic>
              </a:graphicData>
            </a:graphic>
          </wp:anchor>
        </w:drawing>
      </w:r>
    </w:p>
    <w:p>
      <w:pPr>
        <w:pStyle w:val="Para 04"/>
      </w:pPr>
      <w:r>
        <w:t/>
      </w:r>
    </w:p>
    <w:p>
      <w:pPr>
        <w:pStyle w:val="Para 60"/>
      </w:pPr>
      <w:r>
        <w:t>Reza Salehi</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193800" cy="1193800"/>
            <wp:effectExtent l="0" r="0" t="0" b="0"/>
            <wp:wrapTopAndBottom/>
            <wp:docPr id="2" name="index-1_2.png" descr="index-1_2.png"/>
            <wp:cNvGraphicFramePr>
              <a:graphicFrameLocks noChangeAspect="1"/>
            </wp:cNvGraphicFramePr>
            <a:graphic>
              <a:graphicData uri="http://schemas.openxmlformats.org/drawingml/2006/picture">
                <pic:pic>
                  <pic:nvPicPr>
                    <pic:cNvPr id="0" name="index-1_2.png" descr="index-1_2.png"/>
                    <pic:cNvPicPr/>
                  </pic:nvPicPr>
                  <pic:blipFill>
                    <a:blip r:embed="rId6"/>
                    <a:stretch>
                      <a:fillRect/>
                    </a:stretch>
                  </pic:blipFill>
                  <pic:spPr>
                    <a:xfrm>
                      <a:off x="0" y="0"/>
                      <a:ext cx="1193800" cy="1193800"/>
                    </a:xfrm>
                    <a:prstGeom prst="rect">
                      <a:avLst/>
                    </a:prstGeom>
                  </pic:spPr>
                </pic:pic>
              </a:graphicData>
            </a:graphic>
          </wp:anchor>
        </w:drawing>
      </w:r>
    </w:p>
    <w:p>
      <w:bookmarkStart w:id="2" w:name="Azure_Cookbook"/>
      <w:pPr>
        <w:pStyle w:val="Para 12"/>
      </w:pPr>
      <w:r>
        <w:t>Azure Cookbook</w:t>
      </w:r>
      <w:bookmarkEnd w:id="2"/>
    </w:p>
    <w:p>
      <w:pPr>
        <w:pStyle w:val="Para 04"/>
      </w:pPr>
      <w:r>
        <w:t/>
      </w:r>
    </w:p>
    <w:p>
      <w:pPr>
        <w:pStyle w:val="Para 03"/>
      </w:pPr>
      <w:r>
        <w:t xml:space="preserve">How do you deal with the challenges you face when using </w:t>
      </w:r>
    </w:p>
    <w:p>
      <w:pPr>
        <w:pStyle w:val="Para 03"/>
      </w:pPr>
      <w:r>
        <w:t xml:space="preserve">Azure? This practical guide provides more than 80 recipes </w:t>
        <w:t xml:space="preserve"> </w:t>
      </w:r>
      <w:r>
        <w:rPr>
          <w:rStyle w:val="Text5"/>
        </w:rPr>
        <w:t xml:space="preserve">“Reza Salehi’s knowledge </w:t>
      </w:r>
    </w:p>
    <w:p>
      <w:pPr>
        <w:pStyle w:val="Para 03"/>
      </w:pPr>
      <w:r>
        <w:t xml:space="preserve">to help you implement common Azure best practices in </w:t>
        <w:t xml:space="preserve">everyday scenarios. These recipes include key tasks such </w:t>
        <w:t xml:space="preserve"> </w:t>
      </w:r>
      <w:r>
        <w:rPr>
          <w:rStyle w:val="Text5"/>
        </w:rPr>
        <w:t xml:space="preserve">of Microsoft Azure is </w:t>
      </w:r>
    </w:p>
    <w:p>
      <w:pPr>
        <w:pStyle w:val="Para 03"/>
      </w:pPr>
      <w:r>
        <w:t xml:space="preserve">as managing Azure Storage Account and Cosmos DB </w:t>
        <w:t xml:space="preserve"> </w:t>
      </w:r>
      <w:r>
        <w:rPr>
          <w:rStyle w:val="Text5"/>
        </w:rPr>
        <w:t xml:space="preserve">extensive, and this book </w:t>
      </w:r>
    </w:p>
    <w:p>
      <w:pPr>
        <w:pStyle w:val="Para 03"/>
      </w:pPr>
      <w:r>
        <w:t xml:space="preserve">permissions, creating smart applications with Cognitive </w:t>
        <w:t xml:space="preserve"> </w:t>
      </w:r>
      <w:r>
        <w:rPr>
          <w:rStyle w:val="Text5"/>
        </w:rPr>
        <w:t xml:space="preserve">contains a tremendous </w:t>
      </w:r>
    </w:p>
    <w:p>
      <w:pPr>
        <w:pStyle w:val="Para 03"/>
      </w:pPr>
      <w:r>
        <w:t>Services, managing Azure RBAC, and much more.</w:t>
        <w:t xml:space="preserve"> </w:t>
      </w:r>
      <w:r>
        <w:rPr>
          <w:rStyle w:val="Text5"/>
        </w:rPr>
        <w:t xml:space="preserve">amount of information </w:t>
      </w:r>
    </w:p>
    <w:p>
      <w:pPr>
        <w:pStyle w:val="Para 03"/>
      </w:pPr>
      <w:r>
        <w:t xml:space="preserve">Author Reza Salehi has assembled real-world recipes that </w:t>
        <w:t xml:space="preserve"> </w:t>
      </w:r>
      <w:r>
        <w:rPr>
          <w:rStyle w:val="Text5"/>
        </w:rPr>
        <w:t xml:space="preserve">about all aspects of </w:t>
      </w:r>
    </w:p>
    <w:p>
      <w:pPr>
        <w:pStyle w:val="Para 03"/>
      </w:pPr>
      <w:r>
        <w:t xml:space="preserve">enable you to grasp Azure services and concepts quickly. </w:t>
        <w:t xml:space="preserve"> </w:t>
      </w:r>
      <w:r>
        <w:rPr>
          <w:rStyle w:val="Text5"/>
        </w:rPr>
        <w:t xml:space="preserve">Azure, endowing the </w:t>
      </w:r>
    </w:p>
    <w:p>
      <w:pPr>
        <w:pStyle w:val="Para 04"/>
      </w:pPr>
      <w:r>
        <w:t/>
      </w:r>
    </w:p>
    <w:p>
      <w:pPr>
        <w:pStyle w:val="Para 03"/>
      </w:pPr>
      <w:r>
        <w:t xml:space="preserve">Each recipe includes CLI scripts that you can execute in </w:t>
        <w:t xml:space="preserve"> </w:t>
      </w:r>
      <w:r>
        <w:rPr>
          <w:rStyle w:val="Text5"/>
        </w:rPr>
        <w:t xml:space="preserve">reader with everything </w:t>
      </w:r>
      <w:r>
        <w:t xml:space="preserve"> </w:t>
        <w:t xml:space="preserve">your own Azure account. These recipes also explain the </w:t>
        <w:t xml:space="preserve"> </w:t>
      </w:r>
      <w:r>
        <w:rPr>
          <w:rStyle w:val="Text5"/>
        </w:rPr>
        <w:t xml:space="preserve">they need to succeed in </w:t>
      </w:r>
      <w:r>
        <w:t xml:space="preserve"> </w:t>
        <w:t xml:space="preserve">approach and provide meaningful context. The solutions </w:t>
        <w:t xml:space="preserve"> </w:t>
      </w:r>
      <w:r>
        <w:rPr>
          <w:rStyle w:val="Text5"/>
        </w:rPr>
        <w:t xml:space="preserve">developing Azure-based </w:t>
      </w:r>
      <w:r>
        <w:t xml:space="preserve"> </w:t>
        <w:t xml:space="preserve">in this cookbook will take you beyond theory and help you </w:t>
        <w:t xml:space="preserve"> </w:t>
      </w:r>
      <w:r>
        <w:rPr>
          <w:rStyle w:val="Text5"/>
        </w:rPr>
        <w:t>solutions.”</w:t>
      </w:r>
      <w:r>
        <w:t xml:space="preserve"> </w:t>
        <w:t>understand Azure services in practice.</w:t>
      </w:r>
    </w:p>
    <w:p>
      <w:pPr>
        <w:pStyle w:val="Para 03"/>
      </w:pPr>
      <w:r>
        <w:t>You’ll find recipes that let you:</w:t>
        <w:t xml:space="preserve"> </w:t>
      </w:r>
      <w:r>
        <w:rPr>
          <w:rStyle w:val="Text7"/>
        </w:rPr>
        <w:t>—Pete Gallagher</w:t>
      </w:r>
      <w:r>
        <w:t xml:space="preserve"> </w:t>
      </w:r>
      <w:r>
        <w:rPr>
          <w:rStyle w:val="Text13"/>
        </w:rPr>
        <w:t>Avanade UK</w:t>
      </w:r>
    </w:p>
    <w:p>
      <w:pPr>
        <w:pStyle w:val="Para 03"/>
      </w:pPr>
      <w:r>
        <w:rPr>
          <w:rStyle w:val="Text8"/>
        </w:rPr>
        <w:t>•</w:t>
      </w:r>
      <w:r>
        <w:t xml:space="preserve"> Store data in an Azure Storage Account or in a data lake</w:t>
      </w:r>
    </w:p>
    <w:p>
      <w:pPr>
        <w:pStyle w:val="Para 03"/>
      </w:pPr>
      <w:r>
        <w:rPr>
          <w:rStyle w:val="Text8"/>
        </w:rPr>
        <w:t>•</w:t>
      </w:r>
      <w:r>
        <w:t xml:space="preserve"> </w:t>
      </w:r>
      <w:r>
        <w:rPr>
          <w:rStyle w:val="Text5"/>
        </w:rPr>
        <w:t xml:space="preserve">“This book is like a library </w:t>
      </w:r>
      <w:r>
        <w:t xml:space="preserve"> </w:t>
        <w:t xml:space="preserve"> Work with relational and nonrelational databases in Azure</w:t>
      </w:r>
    </w:p>
    <w:p>
      <w:pPr>
        <w:pStyle w:val="Para 03"/>
      </w:pPr>
      <w:r>
        <w:rPr>
          <w:rStyle w:val="Text8"/>
        </w:rPr>
        <w:t>•</w:t>
      </w:r>
      <w:r>
        <w:t xml:space="preserve"> </w:t>
      </w:r>
      <w:r>
        <w:rPr>
          <w:rStyle w:val="Text5"/>
        </w:rPr>
        <w:t xml:space="preserve">of Azure services and </w:t>
      </w:r>
      <w:r>
        <w:t xml:space="preserve"> </w:t>
        <w:t xml:space="preserve"> Manage role-based access control (RBAC) for </w:t>
      </w:r>
    </w:p>
    <w:p>
      <w:pPr>
        <w:pStyle w:val="Para 61"/>
      </w:pPr>
      <w:r>
        <w:rPr>
          <w:rStyle w:val="Text3"/>
        </w:rPr>
        <w:t>Azure resources</w:t>
        <w:t xml:space="preserve"> </w:t>
      </w:r>
      <w:r>
        <w:t xml:space="preserve">how to use them. It </w:t>
      </w:r>
    </w:p>
    <w:p>
      <w:pPr>
        <w:pStyle w:val="Para 03"/>
      </w:pPr>
      <w:r>
        <w:rPr>
          <w:rStyle w:val="Text8"/>
        </w:rPr>
        <w:t>•</w:t>
      </w:r>
      <w:r>
        <w:t xml:space="preserve"> </w:t>
      </w:r>
      <w:r>
        <w:rPr>
          <w:rStyle w:val="Text5"/>
        </w:rPr>
        <w:t xml:space="preserve">provides broad, deep, </w:t>
      </w:r>
      <w:r>
        <w:t xml:space="preserve"> </w:t>
        <w:t xml:space="preserve"> Safeguard secrets in Azure Key Vault</w:t>
      </w:r>
    </w:p>
    <w:p>
      <w:pPr>
        <w:pStyle w:val="Para 03"/>
      </w:pPr>
      <w:r>
        <w:rPr>
          <w:rStyle w:val="Text8"/>
        </w:rPr>
        <w:t>•</w:t>
      </w:r>
      <w:r>
        <w:t xml:space="preserve"> </w:t>
      </w:r>
      <w:r>
        <w:rPr>
          <w:rStyle w:val="Text5"/>
        </w:rPr>
        <w:t xml:space="preserve">and practical knowledge </w:t>
      </w:r>
      <w:r>
        <w:t xml:space="preserve"> </w:t>
        <w:t xml:space="preserve"> Govern your Azure subscription using Azure Policy</w:t>
      </w:r>
    </w:p>
    <w:p>
      <w:pPr>
        <w:pStyle w:val="Para 03"/>
      </w:pPr>
      <w:r>
        <w:rPr>
          <w:rStyle w:val="Text8"/>
        </w:rPr>
        <w:t>•</w:t>
      </w:r>
      <w:r>
        <w:t xml:space="preserve"> </w:t>
      </w:r>
      <w:r>
        <w:rPr>
          <w:rStyle w:val="Text5"/>
        </w:rPr>
        <w:t xml:space="preserve">to get you started and </w:t>
      </w:r>
      <w:r>
        <w:t xml:space="preserve"> </w:t>
        <w:t xml:space="preserve"> Bring AI to your applications using Azure Cognitive Services</w:t>
      </w:r>
    </w:p>
    <w:p>
      <w:pPr>
        <w:pStyle w:val="Para 62"/>
      </w:pPr>
      <w:r>
        <w:t xml:space="preserve">keep you going into </w:t>
      </w:r>
    </w:p>
    <w:p>
      <w:pPr>
        <w:pStyle w:val="Para 04"/>
      </w:pPr>
      <w:r>
        <w:t/>
      </w:r>
    </w:p>
    <w:p>
      <w:pPr>
        <w:pStyle w:val="Para 14"/>
      </w:pPr>
      <w:r>
        <w:t>Reza Salehi</w:t>
        <w:t xml:space="preserve">, an experienced consultant, has helped numerous </w:t>
      </w:r>
      <w:r>
        <w:rPr>
          <w:rStyle w:val="Text3"/>
        </w:rPr>
        <w:t xml:space="preserve"> </w:t>
      </w:r>
      <w:r>
        <w:rPr>
          <w:rStyle w:val="Text5"/>
        </w:rPr>
        <w:t>production and beyond.”</w:t>
      </w:r>
      <w:r>
        <w:rPr>
          <w:rStyle w:val="Text3"/>
        </w:rPr>
        <w:t xml:space="preserve"> </w:t>
      </w:r>
      <w:r>
        <w:t xml:space="preserve">organizations transition to the cloud and enhance the security, </w:t>
      </w:r>
      <w:r>
        <w:rPr>
          <w:rStyle w:val="Text3"/>
        </w:rPr>
        <w:t xml:space="preserve"> </w:t>
      </w:r>
      <w:r>
        <w:t xml:space="preserve"> —Barry Luijbregts</w:t>
      </w:r>
      <w:r>
        <w:rPr>
          <w:rStyle w:val="Text3"/>
        </w:rPr>
        <w:t xml:space="preserve"> </w:t>
      </w:r>
      <w:r>
        <w:t xml:space="preserve">efficiency, and availability of their solutions. A 25-year veteran </w:t>
      </w:r>
      <w:r>
        <w:rPr>
          <w:rStyle w:val="Text3"/>
        </w:rPr>
        <w:t xml:space="preserve"> </w:t>
      </w:r>
      <w:r>
        <w:rPr>
          <w:rStyle w:val="Text13"/>
        </w:rPr>
        <w:t>a.k.a. Azure Barry</w:t>
      </w:r>
      <w:r>
        <w:rPr>
          <w:rStyle w:val="Text3"/>
        </w:rPr>
        <w:t xml:space="preserve"> </w:t>
      </w:r>
      <w:r>
        <w:t xml:space="preserve">of the professional technology field, Reza has trained thousands </w:t>
      </w:r>
    </w:p>
    <w:p>
      <w:pPr>
        <w:pStyle w:val="Para 14"/>
      </w:pPr>
      <w:r>
        <w:t xml:space="preserve">of students in both in-person and online settings, including the </w:t>
        <w:t xml:space="preserve">O’Reilly learning platform. He’s been a Microsoft Certified Trainer </w:t>
        <w:t>(MCT) since 2008.</w:t>
      </w:r>
    </w:p>
    <w:p>
      <w:pPr>
        <w:pStyle w:val="Para 04"/>
      </w:pPr>
      <w:r>
        <w:t/>
      </w:r>
    </w:p>
    <w:p>
      <w:pPr>
        <w:pStyle w:val="Para 14"/>
      </w:pPr>
      <w:r>
        <w:rPr>
          <w:rStyle w:val="Text19"/>
        </w:rPr>
        <w:t>CLOUD COMPUTING</w:t>
      </w:r>
      <w:r>
        <w:rPr>
          <w:rStyle w:val="Text3"/>
        </w:rPr>
        <w:t xml:space="preserve"> </w:t>
      </w:r>
      <w:r>
        <w:t>Twitter: @oreillymedia</w:t>
      </w:r>
    </w:p>
    <w:p>
      <w:pPr>
        <w:pStyle w:val="Para 45"/>
      </w:pPr>
      <w:r>
        <w:t>linkedin.com/company/oreilly-media</w:t>
      </w:r>
    </w:p>
    <w:p>
      <w:pPr>
        <w:pStyle w:val="Para 14"/>
      </w:pPr>
      <w:r>
        <w:rPr>
          <w:rStyle w:val="Text13"/>
        </w:rPr>
        <w:t>US $79.99 CAN $99.99</w:t>
      </w:r>
      <w:r>
        <w:rPr>
          <w:rStyle w:val="Text3"/>
        </w:rPr>
        <w:t xml:space="preserve"> </w:t>
      </w:r>
      <w:r>
        <w:t xml:space="preserve">youtube.com/oreillymedia </w:t>
      </w:r>
    </w:p>
    <w:p>
      <w:pPr>
        <w:pStyle w:val="Para 63"/>
      </w:pPr>
      <w:r>
        <w:t>ISBN: 978-1-098-13579-9</w:t>
      </w:r>
    </w:p>
    <w:p>
      <w:bookmarkStart w:id="3" w:name="Azure_Cookbook_1"/>
      <w:pPr>
        <w:pStyle w:val="Para 33"/>
      </w:pPr>
      <w:r>
        <w:t>Azure Cookbook</w:t>
      </w:r>
      <w:bookmarkEnd w:id="3"/>
    </w:p>
    <w:p>
      <w:pPr>
        <w:pStyle w:val="Para 49"/>
      </w:pPr>
      <w:r>
        <w:t>Recipes to Create and Maintain</w:t>
      </w:r>
    </w:p>
    <w:p>
      <w:pPr>
        <w:pStyle w:val="Para 49"/>
      </w:pPr>
      <w:r>
        <w:t>Cloud Solutions in Azure</w:t>
      </w:r>
    </w:p>
    <w:p>
      <w:pPr>
        <w:pStyle w:val="Para 04"/>
      </w:pPr>
      <w:r>
        <w:t/>
      </w:r>
    </w:p>
    <w:p>
      <w:pPr>
        <w:pStyle w:val="Para 49"/>
      </w:pPr>
      <w:r>
        <w:t>Reza Salehi</w:t>
      </w:r>
    </w:p>
    <w:p>
      <w:pPr>
        <w:pStyle w:val="Para 04"/>
      </w:pPr>
      <w:r>
        <w:t/>
      </w:r>
    </w:p>
    <w:p>
      <w:pPr>
        <w:pStyle w:val="Para 64"/>
      </w:pPr>
      <w:r>
        <w:t>Beijing Boston Farnham Sebastopol Tokyo</w:t>
      </w:r>
      <w:r>
        <w:rPr>
          <w:rStyle w:val="Text3"/>
        </w:rPr>
        <w:t xml:space="preserve"> </w:t>
      </w:r>
      <w:r>
        <w:t>Beijing</w:t>
      </w:r>
      <w:r>
        <w:rPr>
          <w:rStyle w:val="Text3"/>
        </w:rPr>
        <w:t xml:space="preserve"> </w:t>
      </w:r>
      <w:r>
        <w:t>Boston Farnham Sebastopol Tokyo</w:t>
      </w:r>
      <w:r>
        <w:rPr>
          <w:rStyle w:val="Text3"/>
        </w:rPr>
        <w:t xml:space="preserve"> </w:t>
      </w:r>
      <w:r>
        <w:rPr>
          <w:rStyle w:val="Text17"/>
        </w:rPr>
        <w:t>Azure Cookbook</w:t>
      </w:r>
    </w:p>
    <w:p>
      <w:bookmarkStart w:id="4" w:name="by_Reza_Salehi"/>
      <w:pPr>
        <w:pStyle w:val="Para 14"/>
      </w:pPr>
      <w:r>
        <w:t>by Reza Salehi</w:t>
      </w:r>
      <w:bookmarkEnd w:id="4"/>
    </w:p>
    <w:p>
      <w:pPr>
        <w:pStyle w:val="Para 14"/>
      </w:pPr>
      <w:r>
        <w:t>Copyright © 2023 Reza Salehi. All rights reserved.</w:t>
      </w:r>
    </w:p>
    <w:p>
      <w:pPr>
        <w:pStyle w:val="Para 14"/>
      </w:pPr>
      <w:r>
        <w:t>Printed in the United States of America.</w:t>
      </w:r>
    </w:p>
    <w:p>
      <w:pPr>
        <w:pStyle w:val="Para 14"/>
      </w:pPr>
      <w:r>
        <w:t>Published by O’Reilly Media, Inc., 1005 Gravenstein Highway North, Sebastopol, CA 95472.</w:t>
      </w:r>
    </w:p>
    <w:p>
      <w:pPr>
        <w:pStyle w:val="Para 14"/>
      </w:pPr>
      <w:r>
        <w:t>O’Reilly books may be purchased for educational, business, or sales promotional use. Online editions are</w:t>
      </w:r>
    </w:p>
    <w:p>
      <w:pPr>
        <w:pStyle w:val="Para 14"/>
      </w:pPr>
      <w:r>
        <w:t>also available for most titles (</w:t>
      </w:r>
      <w:hyperlink r:id="rId321">
        <w:r>
          <w:rPr>
            <w:rStyle w:val="Text6"/>
          </w:rPr>
          <w:t>http://oreilly.com</w:t>
        </w:r>
      </w:hyperlink>
      <w:hyperlink r:id="rId321">
        <w:r>
          <w:rPr>
            <w:rStyle w:val="Text0"/>
          </w:rPr>
          <w:t>). F</w:t>
        </w:r>
      </w:hyperlink>
      <w:r>
        <w:t>or more information, contact our corporate/institutional</w:t>
      </w:r>
      <w:r>
        <w:rPr>
          <w:rStyle w:val="Text3"/>
        </w:rPr>
        <w:t xml:space="preserve"> </w:t>
      </w:r>
      <w:r>
        <w:t xml:space="preserve">sales department: 800-998-9938 or </w:t>
      </w:r>
      <w:r>
        <w:rPr>
          <w:rStyle w:val="Text1"/>
        </w:rPr>
        <w:t>corporate@oreilly.com</w:t>
      </w:r>
      <w:r>
        <w:t>.</w:t>
      </w:r>
    </w:p>
    <w:p>
      <w:pPr>
        <w:pStyle w:val="Para 14"/>
      </w:pPr>
      <w:r>
        <w:rPr>
          <w:rStyle w:val="Text8"/>
        </w:rPr>
        <w:t>Acquisitions Editor:</w:t>
      </w:r>
      <w:r>
        <w:t xml:space="preserve"> Jennifer Pollock</w:t>
      </w:r>
      <w:r>
        <w:rPr>
          <w:rStyle w:val="Text3"/>
        </w:rPr>
        <w:t xml:space="preserve"> </w:t>
      </w:r>
      <w:r>
        <w:rPr>
          <w:rStyle w:val="Text8"/>
        </w:rPr>
        <w:t>Indexer:</w:t>
      </w:r>
      <w:r>
        <w:t xml:space="preserve"> Potomac Indexing, LLC</w:t>
      </w:r>
      <w:r>
        <w:rPr>
          <w:rStyle w:val="Text3"/>
        </w:rPr>
        <w:t xml:space="preserve"> </w:t>
      </w:r>
      <w:r>
        <w:rPr>
          <w:rStyle w:val="Text8"/>
        </w:rPr>
        <w:t>Development Editor:</w:t>
      </w:r>
      <w:r>
        <w:t xml:space="preserve"> Jeff Bleiel</w:t>
      </w:r>
      <w:r>
        <w:rPr>
          <w:rStyle w:val="Text3"/>
        </w:rPr>
        <w:t xml:space="preserve"> </w:t>
      </w:r>
      <w:r>
        <w:rPr>
          <w:rStyle w:val="Text8"/>
        </w:rPr>
        <w:t>Interior Designer:</w:t>
      </w:r>
      <w:r>
        <w:t xml:space="preserve"> David Futato</w:t>
      </w:r>
      <w:r>
        <w:rPr>
          <w:rStyle w:val="Text3"/>
        </w:rPr>
        <w:t xml:space="preserve"> </w:t>
      </w:r>
      <w:r>
        <w:rPr>
          <w:rStyle w:val="Text8"/>
        </w:rPr>
        <w:t>Production Editor:</w:t>
      </w:r>
      <w:r>
        <w:t xml:space="preserve"> Beth Kelly</w:t>
      </w:r>
      <w:r>
        <w:rPr>
          <w:rStyle w:val="Text3"/>
        </w:rPr>
        <w:t xml:space="preserve"> </w:t>
      </w:r>
      <w:r>
        <w:rPr>
          <w:rStyle w:val="Text8"/>
        </w:rPr>
        <w:t>Cover Designer:</w:t>
      </w:r>
      <w:r>
        <w:t xml:space="preserve"> Karen Montgomery</w:t>
      </w:r>
      <w:r>
        <w:rPr>
          <w:rStyle w:val="Text3"/>
        </w:rPr>
        <w:t xml:space="preserve"> </w:t>
      </w:r>
      <w:r>
        <w:rPr>
          <w:rStyle w:val="Text8"/>
        </w:rPr>
        <w:t>Copyeditor:</w:t>
      </w:r>
      <w:r>
        <w:t xml:space="preserve"> Penelope Perkins</w:t>
      </w:r>
      <w:r>
        <w:rPr>
          <w:rStyle w:val="Text3"/>
        </w:rPr>
        <w:t xml:space="preserve"> </w:t>
      </w:r>
      <w:r>
        <w:rPr>
          <w:rStyle w:val="Text8"/>
        </w:rPr>
        <w:t>Illustrator:</w:t>
      </w:r>
      <w:r>
        <w:t xml:space="preserve"> Kate Dullea</w:t>
      </w:r>
      <w:r>
        <w:rPr>
          <w:rStyle w:val="Text3"/>
        </w:rPr>
        <w:t xml:space="preserve"> </w:t>
      </w:r>
      <w:r>
        <w:rPr>
          <w:rStyle w:val="Text8"/>
        </w:rPr>
        <w:t>Proofreader:</w:t>
      </w:r>
      <w:r>
        <w:t xml:space="preserve"> Amnet Systems, LLC</w:t>
      </w:r>
    </w:p>
    <w:p>
      <w:pPr>
        <w:pStyle w:val="Para 14"/>
      </w:pPr>
      <w:r>
        <w:t>July 2023:</w:t>
      </w:r>
      <w:r>
        <w:rPr>
          <w:rStyle w:val="Text3"/>
        </w:rPr>
        <w:t xml:space="preserve"> </w:t>
      </w:r>
      <w:r>
        <w:t xml:space="preserve"> First Edition</w:t>
      </w:r>
    </w:p>
    <w:p>
      <w:pPr>
        <w:pStyle w:val="Para 11"/>
      </w:pPr>
      <w:r>
        <w:t>Revision History for the First Edition</w:t>
      </w:r>
    </w:p>
    <w:p>
      <w:pPr>
        <w:pStyle w:val="Para 14"/>
      </w:pPr>
      <w:r>
        <w:t>2023-06-22: First Release</w:t>
      </w:r>
    </w:p>
    <w:p>
      <w:pPr>
        <w:pStyle w:val="Para 65"/>
      </w:pPr>
      <w:r>
        <w:rPr>
          <w:rStyle w:val="Text9"/>
        </w:rPr>
        <w:t xml:space="preserve">See </w:t>
      </w:r>
      <w:hyperlink r:id="rId322">
        <w:r>
          <w:t>http://oreilly.com/catalog/errata.csp?isbn=9781098135799</w:t>
        </w:r>
      </w:hyperlink>
      <w:r>
        <w:rPr>
          <w:rStyle w:val="Text9"/>
        </w:rPr>
        <w:t xml:space="preserve"> for release details.</w:t>
      </w:r>
    </w:p>
    <w:p>
      <w:pPr>
        <w:pStyle w:val="Para 14"/>
      </w:pPr>
      <w:r>
        <w:t xml:space="preserve">The O’Reilly logo is a registered trademark of O’Reilly Media, Inc. </w:t>
      </w:r>
      <w:r>
        <w:rPr>
          <w:rStyle w:val="Text1"/>
        </w:rPr>
        <w:t>Azure Cookbook</w:t>
      </w:r>
      <w:r>
        <w:t>, the cover image, and</w:t>
      </w:r>
      <w:r>
        <w:rPr>
          <w:rStyle w:val="Text3"/>
        </w:rPr>
        <w:t xml:space="preserve"> </w:t>
      </w:r>
      <w:r>
        <w:t>related trade dress are trademarks of O’Reilly Media, Inc.</w:t>
      </w:r>
    </w:p>
    <w:p>
      <w:pPr>
        <w:pStyle w:val="Para 14"/>
      </w:pPr>
      <w:r>
        <w:t>The views expressed in this work are those of the author and do not represent the publisher’s views. While</w:t>
      </w:r>
      <w:r>
        <w:rPr>
          <w:rStyle w:val="Text3"/>
        </w:rPr>
        <w:t xml:space="preserve"> </w:t>
      </w:r>
      <w:r>
        <w:t>the publisher and the author have used good faith efforts to ensure that the information and instructions</w:t>
      </w:r>
      <w:r>
        <w:rPr>
          <w:rStyle w:val="Text3"/>
        </w:rPr>
        <w:t xml:space="preserve"> </w:t>
      </w:r>
      <w:r>
        <w:t>contained in this work are accurate, the publisher and the author disclaim all responsibility for errors or</w:t>
      </w:r>
      <w:r>
        <w:rPr>
          <w:rStyle w:val="Text3"/>
        </w:rPr>
        <w:t xml:space="preserve"> </w:t>
      </w:r>
      <w:r>
        <w:t>omissions, including without limitation responsibility for damages resulting from the use of or reliance</w:t>
      </w:r>
      <w:r>
        <w:rPr>
          <w:rStyle w:val="Text3"/>
        </w:rPr>
        <w:t xml:space="preserve"> </w:t>
      </w:r>
      <w:r>
        <w:t>on this work. Use of the information and instructions contained in this work is at your own risk. If any</w:t>
      </w:r>
      <w:r>
        <w:rPr>
          <w:rStyle w:val="Text3"/>
        </w:rPr>
        <w:t xml:space="preserve"> </w:t>
      </w:r>
      <w:r>
        <w:t>code samples or other technology this work contains or describes is subject to open source licenses or the</w:t>
      </w:r>
      <w:r>
        <w:rPr>
          <w:rStyle w:val="Text3"/>
        </w:rPr>
        <w:t xml:space="preserve"> </w:t>
      </w:r>
      <w:r>
        <w:t>intellectual property rights of others, it is your responsibility to ensure that your use thereof complies</w:t>
      </w:r>
      <w:r>
        <w:rPr>
          <w:rStyle w:val="Text3"/>
        </w:rPr>
        <w:t xml:space="preserve"> </w:t>
      </w:r>
      <w:r>
        <w:t>with such licenses and/or rights.</w:t>
      </w:r>
    </w:p>
    <w:p>
      <w:pPr>
        <w:pStyle w:val="Para 04"/>
      </w:pPr>
      <w:r>
        <w:t/>
      </w:r>
    </w:p>
    <w:p>
      <w:pPr>
        <w:pStyle w:val="Para 14"/>
      </w:pPr>
      <w:r>
        <w:t>978-1-098-13579-9</w:t>
      </w:r>
    </w:p>
    <w:p>
      <w:pPr>
        <w:pStyle w:val="Para 14"/>
      </w:pPr>
      <w:r>
        <w:t>[LSI]</w:t>
      </w:r>
    </w:p>
    <w:p>
      <w:bookmarkStart w:id="5" w:name="Dedicated_to_my_mother__Farideh"/>
      <w:pPr>
        <w:pStyle w:val="Para 66"/>
      </w:pPr>
      <w:r>
        <w:t>Dedicated to my mother, Farideh, who gave me life and unconditional support.</w:t>
      </w:r>
      <w:bookmarkEnd w:id="5"/>
    </w:p>
    <w:p>
      <w:pPr>
        <w:pStyle w:val="0 Block"/>
      </w:pPr>
    </w:p>
    <w:p>
      <w:bookmarkStart w:id="6" w:name="Table_of_Contents"/>
      <w:pPr>
        <w:pStyle w:val="Heading 1"/>
        <w:pageBreakBefore w:val="on"/>
      </w:pPr>
      <w:r>
        <w:t>Table of Contents</w:t>
      </w:r>
      <w:bookmarkEnd w:id="6"/>
    </w:p>
    <w:p>
      <w:pPr>
        <w:pStyle w:val="Para 04"/>
      </w:pPr>
      <w:r>
        <w:t/>
      </w:r>
    </w:p>
    <w:p>
      <w:pPr>
        <w:pStyle w:val="Para 34"/>
      </w:pPr>
      <w:hyperlink w:anchor="Preface">
        <w:r>
          <w:t>Preface. . . . . . . . . . . . . . . . . . . . . . . . . . . . . . . . . . . . . . . . . . . . . . . . . . . . . . . . . . . . . . . . . . . . . . . ix</w:t>
        </w:r>
      </w:hyperlink>
    </w:p>
    <w:p>
      <w:pPr>
        <w:pStyle w:val="Para 04"/>
      </w:pPr>
      <w:r>
        <w:t/>
      </w:r>
    </w:p>
    <w:p>
      <w:pPr>
        <w:pStyle w:val="Para 34"/>
      </w:pPr>
      <w:r>
        <w:rPr>
          <w:rStyle w:val="Text2"/>
        </w:rPr>
        <w:t>1.</w:t>
      </w:r>
      <w:r>
        <w:rPr>
          <w:rStyle w:val="Text21"/>
        </w:rPr>
        <w:t xml:space="preserve"> </w:t>
      </w:r>
      <w:hyperlink w:anchor="CHAPTER_1">
        <w:r>
          <w:t>Security. . . . . . . . . . . . . . . . . . . . . . . . . . . . . . . . . . . . . . . . . . . . . . . . . . . . . . . . . . . . . . . . . . . . 1</w:t>
        </w:r>
      </w:hyperlink>
    </w:p>
    <w:p>
      <w:pPr>
        <w:pStyle w:val="Para 16"/>
      </w:pPr>
      <w:hyperlink w:anchor="share_useful_recipes_showing_how">
        <w:r>
          <w:t xml:space="preserve">1.1 Creating a New User in Your Azure Account </w:t>
        </w:r>
      </w:hyperlink>
      <w:r>
        <w:rPr>
          <w:rStyle w:val="Text2"/>
        </w:rPr>
        <w:t>2</w:t>
      </w:r>
    </w:p>
    <w:p>
      <w:pPr>
        <w:pStyle w:val="Para 16"/>
      </w:pPr>
      <w:hyperlink w:anchor="Granting_a_higher_access_level_t">
        <w:r>
          <w:t xml:space="preserve">1.2 Creating a New Custom Role for Our User </w:t>
        </w:r>
      </w:hyperlink>
      <w:r>
        <w:rPr>
          <w:rStyle w:val="Text2"/>
        </w:rPr>
        <w:t>5</w:t>
      </w:r>
    </w:p>
    <w:p>
      <w:pPr>
        <w:pStyle w:val="Para 16"/>
      </w:pPr>
      <w:hyperlink w:anchor="az_role_definition_create">
        <w:r>
          <w:t xml:space="preserve">1.3 Assigning Allowed Azure Resource Types in a Subscription </w:t>
        </w:r>
      </w:hyperlink>
      <w:r>
        <w:rPr>
          <w:rStyle w:val="Text2"/>
        </w:rPr>
        <w:t>7</w:t>
      </w:r>
    </w:p>
    <w:p>
      <w:pPr>
        <w:pStyle w:val="Para 16"/>
      </w:pPr>
      <w:hyperlink w:anchor="when_assigned__makes_sure_the_St">
        <w:r>
          <w:t xml:space="preserve">1.4 Assigning Allowed Locations for Azure Resources </w:t>
        </w:r>
      </w:hyperlink>
      <w:r>
        <w:rPr>
          <w:rStyle w:val="Text2"/>
        </w:rPr>
        <w:t>10</w:t>
      </w:r>
    </w:p>
    <w:p>
      <w:pPr>
        <w:pStyle w:val="Para 16"/>
      </w:pPr>
      <w:hyperlink w:anchor="5__You_can_modify_the_allowedLoc">
        <w:r>
          <w:t xml:space="preserve">1.5 Connecting to a Private Azure Virtual Machine Using Azure Bastion </w:t>
        </w:r>
      </w:hyperlink>
      <w:r>
        <w:rPr>
          <w:rStyle w:val="Text2"/>
        </w:rPr>
        <w:t>11</w:t>
      </w:r>
    </w:p>
    <w:p>
      <w:pPr>
        <w:pStyle w:val="Para 16"/>
      </w:pPr>
      <w:hyperlink w:anchor="You_can_authenticate_to_Azure_Li">
        <w:r>
          <w:t xml:space="preserve">1.6 Protecting Azure VM Disks Using Azure Disk Encryption </w:t>
        </w:r>
      </w:hyperlink>
      <w:r>
        <w:rPr>
          <w:rStyle w:val="Text2"/>
        </w:rPr>
        <w:t>17</w:t>
      </w:r>
    </w:p>
    <w:p>
      <w:pPr>
        <w:pStyle w:val="Para 16"/>
      </w:pPr>
      <w:hyperlink w:anchor="1_7_Blocking_Anonymous_Access_to">
        <w:r>
          <w:t xml:space="preserve">1.7 Blocking Anonymous Access to Azure Storage Blobs </w:t>
        </w:r>
      </w:hyperlink>
      <w:r>
        <w:rPr>
          <w:rStyle w:val="Text2"/>
        </w:rPr>
        <w:t>19</w:t>
      </w:r>
    </w:p>
    <w:p>
      <w:pPr>
        <w:pStyle w:val="Para 16"/>
      </w:pPr>
      <w:hyperlink w:anchor="Use_Azure_AD_Authorization">
        <w:r>
          <w:t>1.8 Configuring an Azure Storage Account to Exclusively Use Azure AD</w:t>
        </w:r>
      </w:hyperlink>
    </w:p>
    <w:p>
      <w:pPr>
        <w:pStyle w:val="Para 16"/>
      </w:pPr>
      <w:hyperlink w:anchor="Use_Azure_AD_Authorization">
        <w:r>
          <w:t xml:space="preserve">Authorization </w:t>
        </w:r>
      </w:hyperlink>
      <w:r>
        <w:rPr>
          <w:rStyle w:val="Text2"/>
        </w:rPr>
        <w:t>21</w:t>
      </w:r>
    </w:p>
    <w:p>
      <w:pPr>
        <w:pStyle w:val="Para 16"/>
      </w:pPr>
      <w:hyperlink w:anchor="Problem">
        <w:r>
          <w:t xml:space="preserve">1.9 Storing and Retrieving Secrets from Azure Key Vault </w:t>
        </w:r>
      </w:hyperlink>
      <w:r>
        <w:rPr>
          <w:rStyle w:val="Text2"/>
        </w:rPr>
        <w:t>23</w:t>
      </w:r>
    </w:p>
    <w:p>
      <w:pPr>
        <w:pStyle w:val="Para 16"/>
      </w:pPr>
      <w:hyperlink w:anchor="__Azure_Application_Gateway__so">
        <w:r>
          <w:t>1.10 Enabling Web Application Firewall (WAF) with Azure Application</w:t>
        </w:r>
      </w:hyperlink>
    </w:p>
    <w:p>
      <w:pPr>
        <w:pStyle w:val="Para 16"/>
      </w:pPr>
      <w:hyperlink w:anchor="__Azure_Application_Gateway__so">
        <w:r>
          <w:t xml:space="preserve">Gateway </w:t>
        </w:r>
      </w:hyperlink>
      <w:r>
        <w:rPr>
          <w:rStyle w:val="Text2"/>
        </w:rPr>
        <w:t>25</w:t>
      </w:r>
    </w:p>
    <w:p>
      <w:pPr>
        <w:pStyle w:val="Para 34"/>
      </w:pPr>
      <w:r>
        <w:rPr>
          <w:rStyle w:val="Text2"/>
        </w:rPr>
        <w:t>2.</w:t>
      </w:r>
      <w:r>
        <w:rPr>
          <w:rStyle w:val="Text21"/>
        </w:rPr>
        <w:t xml:space="preserve"> </w:t>
      </w:r>
      <w:hyperlink w:anchor="CHAPTER_2">
        <w:r>
          <w:t>Networking. . . . . . . . . . . . . . . . . . . . . . . . . . . . . . . . . . . . . . . . . . . . . . . . . . . . . . . . . . . . . . . 29</w:t>
        </w:r>
      </w:hyperlink>
    </w:p>
    <w:p>
      <w:pPr>
        <w:pStyle w:val="Para 16"/>
      </w:pPr>
      <w:hyperlink w:anchor="Workstation_Configuration">
        <w:r>
          <w:t>2.1 Creating an Isolated Private Network by Provisioning an Azure Virtual</w:t>
        </w:r>
      </w:hyperlink>
    </w:p>
    <w:p>
      <w:pPr>
        <w:pStyle w:val="Para 16"/>
      </w:pPr>
      <w:hyperlink w:anchor="Workstation_Configuration">
        <w:r>
          <w:t xml:space="preserve">Network </w:t>
        </w:r>
      </w:hyperlink>
      <w:r>
        <w:rPr>
          <w:rStyle w:val="Text2"/>
        </w:rPr>
        <w:t>30</w:t>
      </w:r>
    </w:p>
    <w:p>
      <w:pPr>
        <w:pStyle w:val="Para 16"/>
      </w:pPr>
      <w:hyperlink w:anchor="2_2_Creating_a_Network_Layout_in">
        <w:r>
          <w:t xml:space="preserve">2.2 Creating a Network Layout in Azure Virtual Networks Using Subnets </w:t>
        </w:r>
      </w:hyperlink>
      <w:r>
        <w:rPr>
          <w:rStyle w:val="Text2"/>
        </w:rPr>
        <w:t>32</w:t>
      </w:r>
    </w:p>
    <w:p>
      <w:pPr>
        <w:pStyle w:val="Para 16"/>
      </w:pPr>
      <w:hyperlink w:anchor="2_3_Routing_Network_Traffic_Usin">
        <w:r>
          <w:t xml:space="preserve">2.3 Routing Network Traffic Using User-Defined Routes </w:t>
        </w:r>
      </w:hyperlink>
      <w:r>
        <w:rPr>
          <w:rStyle w:val="Text2"/>
        </w:rPr>
        <w:t>34</w:t>
      </w:r>
    </w:p>
    <w:p>
      <w:pPr>
        <w:pStyle w:val="Para 16"/>
      </w:pPr>
      <w:hyperlink w:anchor="6__Now_we_need_to_associate_this">
        <w:r>
          <w:t xml:space="preserve">2.4 Securing Azure Virtual Networks with Azure Firewall </w:t>
        </w:r>
      </w:hyperlink>
      <w:r>
        <w:rPr>
          <w:rStyle w:val="Text2"/>
        </w:rPr>
        <w:t>36</w:t>
      </w:r>
    </w:p>
    <w:p>
      <w:pPr>
        <w:pStyle w:val="Para 16"/>
      </w:pPr>
      <w:hyperlink w:anchor="Discussion">
        <w:r>
          <w:t xml:space="preserve">2.5 Securing Azure Virtual Networks with Network Security Groups </w:t>
        </w:r>
      </w:hyperlink>
      <w:r>
        <w:rPr>
          <w:rStyle w:val="Text2"/>
        </w:rPr>
        <w:t>40</w:t>
      </w:r>
    </w:p>
    <w:p>
      <w:pPr>
        <w:pStyle w:val="Para 16"/>
      </w:pPr>
      <w:hyperlink w:anchor="page_61">
        <w:r>
          <w:t xml:space="preserve">2.6 Connecting Two Azure VNets Using Azure Network Peering </w:t>
        </w:r>
      </w:hyperlink>
      <w:r>
        <w:rPr>
          <w:rStyle w:val="Text2"/>
        </w:rPr>
        <w:t>43</w:t>
      </w:r>
    </w:p>
    <w:p>
      <w:pPr>
        <w:pStyle w:val="Para 16"/>
      </w:pPr>
      <w:hyperlink w:anchor="2_7_Verifying_Azure_VNet_Connect">
        <w:r>
          <w:t xml:space="preserve">2.7 Verifying Azure VNet Connectivity Using Azure Network Watcher </w:t>
        </w:r>
      </w:hyperlink>
      <w:r>
        <w:rPr>
          <w:rStyle w:val="Text2"/>
        </w:rPr>
        <w:t>46</w:t>
      </w:r>
    </w:p>
    <w:p>
      <w:pPr>
        <w:pStyle w:val="Para 04"/>
      </w:pPr>
      <w:r>
        <w:t/>
      </w:r>
    </w:p>
    <w:p>
      <w:pPr>
        <w:pStyle w:val="Para 09"/>
      </w:pPr>
      <w:r>
        <w:t>v</w:t>
      </w:r>
    </w:p>
    <w:p>
      <w:bookmarkStart w:id="7" w:name="3__Storage"/>
      <w:pPr>
        <w:pStyle w:val="Para 34"/>
      </w:pPr>
      <w:r>
        <w:rPr>
          <w:rStyle w:val="Text2"/>
        </w:rPr>
        <w:t>3.</w:t>
      </w:r>
      <w:r>
        <w:rPr>
          <w:rStyle w:val="Text21"/>
        </w:rPr>
        <w:t xml:space="preserve"> </w:t>
      </w:r>
      <w:hyperlink w:anchor="CHAPTER_3">
        <w:r>
          <w:t>Storage. . . . . . . . . . . . . . . . . . . . . . . . . . . . . . . . . . . . . . . . . . . . . . . . . . . . . . . . . . . . . . . . . . . 49</w:t>
        </w:r>
      </w:hyperlink>
      <w:bookmarkEnd w:id="7"/>
    </w:p>
    <w:p>
      <w:pPr>
        <w:pStyle w:val="Para 16"/>
      </w:pPr>
      <w:hyperlink w:anchor="__Automatically_invoke_an_Azure">
        <w:r>
          <w:t>3.1 Using Azure Key Vault Keys to Configure Azure Storage Encryption at</w:t>
        </w:r>
      </w:hyperlink>
    </w:p>
    <w:p>
      <w:pPr>
        <w:pStyle w:val="Para 16"/>
      </w:pPr>
      <w:hyperlink w:anchor="__Automatically_invoke_an_Azure">
        <w:r>
          <w:t xml:space="preserve">Rest </w:t>
        </w:r>
      </w:hyperlink>
      <w:r>
        <w:rPr>
          <w:rStyle w:val="Text2"/>
        </w:rPr>
        <w:t>50</w:t>
      </w:r>
    </w:p>
    <w:p>
      <w:pPr>
        <w:pStyle w:val="Para 16"/>
      </w:pPr>
      <w:hyperlink w:anchor="__resource_group__rgName">
        <w:r>
          <w:t xml:space="preserve">3.2 Controlling Azure Storage Network Access </w:t>
        </w:r>
      </w:hyperlink>
      <w:r>
        <w:rPr>
          <w:rStyle w:val="Text2"/>
        </w:rPr>
        <w:t>53</w:t>
      </w:r>
    </w:p>
    <w:p>
      <w:pPr>
        <w:pStyle w:val="Para 16"/>
      </w:pPr>
      <w:hyperlink w:anchor="__Allow_traffic_only_from_specif">
        <w:r>
          <w:t xml:space="preserve">3.3 Granting Limited Access to Azure Storage Using SAS Tokens </w:t>
        </w:r>
      </w:hyperlink>
      <w:r>
        <w:rPr>
          <w:rStyle w:val="Text2"/>
        </w:rPr>
        <w:t>56</w:t>
      </w:r>
    </w:p>
    <w:p>
      <w:pPr>
        <w:pStyle w:val="Para 16"/>
      </w:pPr>
      <w:hyperlink w:anchor="This_is_a_sample_of_a_generated">
        <w:r>
          <w:t>3.4 Granting Azure Function Apps Access to Azure Storage Using Managed</w:t>
        </w:r>
      </w:hyperlink>
    </w:p>
    <w:p>
      <w:pPr>
        <w:pStyle w:val="Para 16"/>
      </w:pPr>
      <w:hyperlink w:anchor="This_is_a_sample_of_a_generated">
        <w:r>
          <w:t xml:space="preserve">Identity and RBAC </w:t>
        </w:r>
      </w:hyperlink>
      <w:r>
        <w:rPr>
          <w:rStyle w:val="Text2"/>
        </w:rPr>
        <w:t>59</w:t>
      </w:r>
    </w:p>
    <w:p>
      <w:pPr>
        <w:pStyle w:val="Para 16"/>
      </w:pPr>
      <w:hyperlink w:anchor="8__Run_the_following_command_to">
        <w:r>
          <w:t xml:space="preserve">3.5 Creating and Storing Snapshots of Blob Objects </w:t>
        </w:r>
      </w:hyperlink>
      <w:r>
        <w:rPr>
          <w:rStyle w:val="Text2"/>
        </w:rPr>
        <w:t>62</w:t>
      </w:r>
    </w:p>
    <w:p>
      <w:pPr>
        <w:pStyle w:val="Para 16"/>
      </w:pPr>
      <w:hyperlink w:anchor="Keep_in_mind_that_blob_snapshots">
        <w:r>
          <w:t xml:space="preserve">3.6 Creating and Accessing New File Versions </w:t>
        </w:r>
      </w:hyperlink>
      <w:r>
        <w:rPr>
          <w:rStyle w:val="Text2"/>
        </w:rPr>
        <w:t>65</w:t>
      </w:r>
    </w:p>
    <w:p>
      <w:pPr>
        <w:pStyle w:val="Para 16"/>
      </w:pPr>
      <w:hyperlink w:anchor="6__Run_the_following_command_to">
        <w:r>
          <w:t xml:space="preserve">3.7 Using a Lifecycle Management Policy to Save Storage Account Costs </w:t>
        </w:r>
      </w:hyperlink>
      <w:r>
        <w:rPr>
          <w:rStyle w:val="Text2"/>
        </w:rPr>
        <w:t>67</w:t>
      </w:r>
    </w:p>
    <w:p>
      <w:pPr>
        <w:pStyle w:val="Para 16"/>
      </w:pPr>
      <w:hyperlink w:anchor="3_8_Using_AzCopy_to_Upload_Multi">
        <w:r>
          <w:t xml:space="preserve">3.8 Using AzCopy to Upload Multiple Files to Azure Storage Blobs </w:t>
        </w:r>
      </w:hyperlink>
      <w:r>
        <w:rPr>
          <w:rStyle w:val="Text2"/>
        </w:rPr>
        <w:t>71</w:t>
      </w:r>
    </w:p>
    <w:p>
      <w:pPr>
        <w:pStyle w:val="Para 16"/>
      </w:pPr>
      <w:hyperlink w:anchor="7__To_confirm_your_files_are_upl">
        <w:r>
          <w:t xml:space="preserve">3.9 Using AzCopy to Upload Multiple Files to Azure Storage File Shares </w:t>
        </w:r>
      </w:hyperlink>
      <w:r>
        <w:rPr>
          <w:rStyle w:val="Text2"/>
        </w:rPr>
        <w:t>73</w:t>
      </w:r>
    </w:p>
    <w:p>
      <w:pPr>
        <w:pStyle w:val="Para 16"/>
      </w:pPr>
      <w:hyperlink w:anchor="3_10_Protecting_Azure_Storage_Bl">
        <w:r>
          <w:t xml:space="preserve">3.10 Protecting Azure Storage Blobs from Accidental Deletion </w:t>
        </w:r>
      </w:hyperlink>
      <w:r>
        <w:rPr>
          <w:rStyle w:val="Text2"/>
        </w:rPr>
        <w:t>76</w:t>
      </w:r>
    </w:p>
    <w:p>
      <w:pPr>
        <w:pStyle w:val="Para 16"/>
      </w:pPr>
      <w:hyperlink w:anchor="Enabling_soft_delete_for_blobs_d">
        <w:r>
          <w:t xml:space="preserve">3.11 Protecting an Azure Storage Account from Deletion Using Azure Locks </w:t>
        </w:r>
      </w:hyperlink>
      <w:r>
        <w:rPr>
          <w:rStyle w:val="Text2"/>
        </w:rPr>
        <w:t>78</w:t>
      </w:r>
    </w:p>
    <w:p>
      <w:pPr>
        <w:pStyle w:val="Para 34"/>
      </w:pPr>
      <w:r>
        <w:rPr>
          <w:rStyle w:val="Text2"/>
        </w:rPr>
        <w:t>4.</w:t>
      </w:r>
      <w:r>
        <w:rPr>
          <w:rStyle w:val="Text21"/>
        </w:rPr>
        <w:t xml:space="preserve"> </w:t>
      </w:r>
      <w:hyperlink w:anchor="CHAPTER_4">
        <w:r>
          <w:t>Persisting Data. . . . . . . . . . . . . . . . . . . . . . . . . . . . . . . . . . . . . . . . . . . . . . . . . . . . . . . . . . . . . 81</w:t>
        </w:r>
      </w:hyperlink>
    </w:p>
    <w:p>
      <w:pPr>
        <w:pStyle w:val="Para 16"/>
      </w:pPr>
      <w:hyperlink w:anchor="Azure_SQL__Azure_Cosmos_DB__and">
        <w:r>
          <w:t xml:space="preserve">4.1 Creating a Cosmos DB NoSQL API Account </w:t>
        </w:r>
      </w:hyperlink>
      <w:r>
        <w:rPr>
          <w:rStyle w:val="Text2"/>
        </w:rPr>
        <w:t>82</w:t>
      </w:r>
    </w:p>
    <w:p>
      <w:pPr>
        <w:pStyle w:val="Para 16"/>
      </w:pPr>
      <w:hyperlink w:anchor="4_2_Creating_a_Cosmos_DB_Apache">
        <w:r>
          <w:t xml:space="preserve">4.2 Creating a Cosmos DB Apache Gremlin (Graph) API Account </w:t>
        </w:r>
      </w:hyperlink>
      <w:r>
        <w:rPr>
          <w:rStyle w:val="Text2"/>
        </w:rPr>
        <w:t>86</w:t>
      </w:r>
    </w:p>
    <w:p>
      <w:pPr>
        <w:pStyle w:val="Para 16"/>
      </w:pPr>
      <w:hyperlink w:anchor="Recommendation_engines_in_the_re">
        <w:r>
          <w:t xml:space="preserve">4.3 Configuring Azure Cosmos DB Firewall </w:t>
        </w:r>
      </w:hyperlink>
      <w:r>
        <w:rPr>
          <w:rStyle w:val="Text2"/>
        </w:rPr>
        <w:t>88</w:t>
      </w:r>
    </w:p>
    <w:p>
      <w:pPr>
        <w:pStyle w:val="Para 16"/>
      </w:pPr>
      <w:hyperlink w:anchor="__Allow_private_traffic_via_Azur">
        <w:r>
          <w:t xml:space="preserve">4.4 Configuring Azure Cosmos DB Private Access </w:t>
        </w:r>
      </w:hyperlink>
      <w:r>
        <w:rPr>
          <w:rStyle w:val="Text2"/>
        </w:rPr>
        <w:t>91</w:t>
      </w:r>
    </w:p>
    <w:p>
      <w:pPr>
        <w:pStyle w:val="Para 16"/>
      </w:pPr>
      <w:hyperlink w:anchor="4_5_Granting_Function_Apps_Acces">
        <w:r>
          <w:t xml:space="preserve">4.5 Granting Function Apps Access to Cosmos DB Using RBAC </w:t>
        </w:r>
      </w:hyperlink>
      <w:r>
        <w:rPr>
          <w:rStyle w:val="Text2"/>
        </w:rPr>
        <w:t>94</w:t>
      </w:r>
    </w:p>
    <w:p>
      <w:pPr>
        <w:pStyle w:val="Para 16"/>
      </w:pPr>
      <w:hyperlink w:anchor="__There_is_no_built_in_role_for">
        <w:r>
          <w:t xml:space="preserve">4.6 Storing Tabular Data in Azure Storage Tables </w:t>
        </w:r>
      </w:hyperlink>
      <w:r>
        <w:rPr>
          <w:rStyle w:val="Text2"/>
        </w:rPr>
        <w:t>98</w:t>
      </w:r>
    </w:p>
    <w:p>
      <w:pPr>
        <w:pStyle w:val="Para 16"/>
      </w:pPr>
      <w:hyperlink w:anchor="5__Use_the_following_command_to">
        <w:r>
          <w:t xml:space="preserve">4.7 Configuring Autoscale for an Azure Cosmos DB NoSQL API Container </w:t>
        </w:r>
      </w:hyperlink>
      <w:r>
        <w:rPr>
          <w:rStyle w:val="Text2"/>
        </w:rPr>
        <w:t>100</w:t>
      </w:r>
    </w:p>
    <w:p>
      <w:pPr>
        <w:pStyle w:val="Para 16"/>
      </w:pPr>
      <w:hyperlink w:anchor="Azure_Cosmos_DB_also_has_a_serve">
        <w:r>
          <w:t>4.8 Saving Costs on Multiple Azure SQL Single Databases with Varying and</w:t>
        </w:r>
      </w:hyperlink>
    </w:p>
    <w:p>
      <w:pPr>
        <w:pStyle w:val="Para 16"/>
      </w:pPr>
      <w:hyperlink w:anchor="Azure_Cosmos_DB_also_has_a_serve">
        <w:r>
          <w:t xml:space="preserve">Unpredictable Usage Demands </w:t>
        </w:r>
      </w:hyperlink>
      <w:r>
        <w:rPr>
          <w:rStyle w:val="Text2"/>
        </w:rPr>
        <w:t>103</w:t>
      </w:r>
    </w:p>
    <w:p>
      <w:pPr>
        <w:pStyle w:val="Para 16"/>
      </w:pPr>
      <w:hyperlink w:anchor="page_124">
        <w:r>
          <w:t xml:space="preserve">4.9 Configuring Serverless Compute Tier for Azure SQL Single Databases </w:t>
        </w:r>
      </w:hyperlink>
      <w:r>
        <w:rPr>
          <w:rStyle w:val="Text2"/>
        </w:rPr>
        <w:t>106</w:t>
      </w:r>
    </w:p>
    <w:p>
      <w:pPr>
        <w:pStyle w:val="Para 16"/>
      </w:pPr>
      <w:hyperlink w:anchor="__query">
        <w:r>
          <w:t xml:space="preserve">4.10 Configuring Azure SQL Firewall IP Rules </w:t>
        </w:r>
      </w:hyperlink>
      <w:r>
        <w:rPr>
          <w:rStyle w:val="Text2"/>
        </w:rPr>
        <w:t>108</w:t>
      </w:r>
    </w:p>
    <w:p>
      <w:pPr>
        <w:pStyle w:val="Para 16"/>
      </w:pPr>
      <w:hyperlink w:anchor="Check_the_Azure_SQL_documentatio">
        <w:r>
          <w:t xml:space="preserve">4.11 Configuring Azure SQL Firewall VNet Rules </w:t>
        </w:r>
      </w:hyperlink>
      <w:r>
        <w:rPr>
          <w:rStyle w:val="Text2"/>
        </w:rPr>
        <w:t>111</w:t>
      </w:r>
    </w:p>
    <w:p>
      <w:pPr>
        <w:pStyle w:val="Para 16"/>
      </w:pPr>
      <w:hyperlink w:anchor="Storage_Blobs">
        <w:r>
          <w:t xml:space="preserve">4.12 Backing Up Azure SQL Single Databases into Azure Storage Blobs </w:t>
        </w:r>
      </w:hyperlink>
      <w:r>
        <w:rPr>
          <w:rStyle w:val="Text2"/>
        </w:rPr>
        <w:t>113</w:t>
      </w:r>
    </w:p>
    <w:p>
      <w:pPr>
        <w:pStyle w:val="Para 34"/>
      </w:pPr>
      <w:r>
        <w:rPr>
          <w:rStyle w:val="Text2"/>
        </w:rPr>
        <w:t>5.</w:t>
      </w:r>
      <w:r>
        <w:rPr>
          <w:rStyle w:val="Text21"/>
        </w:rPr>
        <w:t xml:space="preserve"> </w:t>
      </w:r>
      <w:hyperlink w:anchor="CHAPTER_5">
        <w:r>
          <w:t>Messaging and Events. . . . . . . . . . . . . . . . . . . . . . . . . . . . . . . . . . . . . . . . . . . . . . . . . . . . . 117</w:t>
        </w:r>
      </w:hyperlink>
    </w:p>
    <w:p>
      <w:pPr>
        <w:pStyle w:val="Para 16"/>
      </w:pPr>
      <w:hyperlink w:anchor="__Azure_Event_Hubs">
        <w:r>
          <w:t xml:space="preserve">5.1 Ingesting Streaming Data at Scale Using Event Hubs </w:t>
        </w:r>
      </w:hyperlink>
      <w:r>
        <w:rPr>
          <w:rStyle w:val="Text2"/>
        </w:rPr>
        <w:t>118</w:t>
      </w:r>
    </w:p>
    <w:p>
      <w:pPr>
        <w:pStyle w:val="Para 16"/>
      </w:pPr>
      <w:hyperlink w:anchor="__Put_a_message_into_an_Azure_St">
        <w:r>
          <w:t xml:space="preserve">5.2 Ingesting Telemetry Data from IoT Devices Using Azure IoT Hub </w:t>
        </w:r>
      </w:hyperlink>
      <w:r>
        <w:rPr>
          <w:rStyle w:val="Text2"/>
        </w:rPr>
        <w:t>122</w:t>
      </w:r>
    </w:p>
    <w:p>
      <w:pPr>
        <w:pStyle w:val="Para 16"/>
      </w:pPr>
      <w:hyperlink w:anchor="__Bidirectional_messaging_betwee">
        <w:r>
          <w:t>5.3 Implementing Communication Between Services Using Azure Storage</w:t>
        </w:r>
      </w:hyperlink>
    </w:p>
    <w:p>
      <w:pPr>
        <w:pStyle w:val="Para 16"/>
      </w:pPr>
      <w:hyperlink w:anchor="__Bidirectional_messaging_betwee">
        <w:r>
          <w:t xml:space="preserve">Queues </w:t>
        </w:r>
      </w:hyperlink>
      <w:r>
        <w:rPr>
          <w:rStyle w:val="Text2"/>
        </w:rPr>
        <w:t>125</w:t>
      </w:r>
    </w:p>
    <w:p>
      <w:pPr>
        <w:pStyle w:val="Para 27"/>
      </w:pPr>
      <w:hyperlink w:anchor="You_successfully_sent_and_receiv">
        <w:r>
          <w:t>5.4 Implementing Communication Between Services Using Azure Service Bus</w:t>
        </w:r>
      </w:hyperlink>
    </w:p>
    <w:p>
      <w:pPr>
        <w:pStyle w:val="Para 16"/>
      </w:pPr>
      <w:hyperlink w:anchor="You_successfully_sent_and_receiv">
        <w:r>
          <w:t xml:space="preserve">Queues </w:t>
        </w:r>
      </w:hyperlink>
      <w:r>
        <w:rPr>
          <w:rStyle w:val="Text2"/>
        </w:rPr>
        <w:t>128</w:t>
      </w:r>
    </w:p>
    <w:p>
      <w:pPr>
        <w:pStyle w:val="Para 16"/>
      </w:pPr>
      <w:hyperlink w:anchor="Azure_Service_Bus_Topics">
        <w:r>
          <w:t>5.5 Implementing a Publish-Subscribe Pattern Using Azure Service Bus</w:t>
        </w:r>
      </w:hyperlink>
    </w:p>
    <w:p>
      <w:pPr>
        <w:pStyle w:val="Para 16"/>
      </w:pPr>
      <w:hyperlink w:anchor="Azure_Service_Bus_Topics">
        <w:r>
          <w:t xml:space="preserve">Topics </w:t>
        </w:r>
      </w:hyperlink>
      <w:r>
        <w:rPr>
          <w:rStyle w:val="Text2"/>
        </w:rPr>
        <w:t>131</w:t>
      </w:r>
    </w:p>
    <w:p>
      <w:pPr>
        <w:pStyle w:val="Para 16"/>
      </w:pPr>
      <w:hyperlink w:anchor="ent_manners__Using_rules_and_act">
        <w:r>
          <w:t>5.6 Queuing Newly Uploaded Blobs for Further Processing Using Azure</w:t>
        </w:r>
      </w:hyperlink>
    </w:p>
    <w:p>
      <w:pPr>
        <w:pStyle w:val="Para 16"/>
      </w:pPr>
      <w:hyperlink w:anchor="ent_manners__Using_rules_and_act">
        <w:r>
          <w:t xml:space="preserve">Event Grid </w:t>
        </w:r>
      </w:hyperlink>
      <w:r>
        <w:rPr>
          <w:rStyle w:val="Text2"/>
        </w:rPr>
        <w:t>133</w:t>
      </w:r>
    </w:p>
    <w:p>
      <w:pPr>
        <w:pStyle w:val="Para 04"/>
      </w:pPr>
      <w:r>
        <w:t/>
      </w:r>
    </w:p>
    <w:p>
      <w:pPr>
        <w:pStyle w:val="Para 11"/>
      </w:pPr>
      <w:r>
        <w:t>vi | Table of Contents</w:t>
      </w:r>
    </w:p>
    <w:p>
      <w:bookmarkStart w:id="8" w:name="6__Big_Data"/>
      <w:pPr>
        <w:pStyle w:val="Para 34"/>
      </w:pPr>
      <w:r>
        <w:rPr>
          <w:rStyle w:val="Text2"/>
        </w:rPr>
        <w:t>6.</w:t>
      </w:r>
      <w:r>
        <w:rPr>
          <w:rStyle w:val="Text21"/>
        </w:rPr>
        <w:t xml:space="preserve"> </w:t>
      </w:r>
      <w:hyperlink w:anchor="CHAPTER_6">
        <w:r>
          <w:t>Big Data. . . . . . . . . . . . . . . . . . . . . . . . . . . . . . . . . . . . . . . . . . . . . . . . . . . . . . . . . . . . . . . . . 139</w:t>
        </w:r>
      </w:hyperlink>
      <w:bookmarkEnd w:id="8"/>
    </w:p>
    <w:p>
      <w:pPr>
        <w:pStyle w:val="Para 16"/>
      </w:pPr>
      <w:hyperlink w:anchor="__Processing_stream_data_using_A">
        <w:r>
          <w:t xml:space="preserve">6.1 Processing Live Data Streams Using Azure Stream Analytics </w:t>
        </w:r>
      </w:hyperlink>
      <w:r>
        <w:rPr>
          <w:rStyle w:val="Text2"/>
        </w:rPr>
        <w:t>140</w:t>
      </w:r>
    </w:p>
    <w:p>
      <w:pPr>
        <w:pStyle w:val="Para 16"/>
      </w:pPr>
      <w:hyperlink w:anchor="__Azure_Synapse_Analytics">
        <w:r>
          <w:t>6.2 Querying CSV File Content Using Azure Synapse Analytics Serverless</w:t>
        </w:r>
      </w:hyperlink>
    </w:p>
    <w:p>
      <w:pPr>
        <w:pStyle w:val="Para 16"/>
      </w:pPr>
      <w:hyperlink w:anchor="__Azure_Synapse_Analytics">
        <w:r>
          <w:t xml:space="preserve">Pool </w:t>
        </w:r>
      </w:hyperlink>
      <w:r>
        <w:rPr>
          <w:rStyle w:val="Text2"/>
        </w:rPr>
        <w:t>147</w:t>
      </w:r>
    </w:p>
    <w:p>
      <w:pPr>
        <w:pStyle w:val="Para 16"/>
      </w:pPr>
      <w:hyperlink w:anchor="Similar_to_other_Azure_Data_serv">
        <w:r>
          <w:t xml:space="preserve">6.3 Saving Costs on Idle Azure Synapse Dedicated SQL and Spark Pools </w:t>
        </w:r>
      </w:hyperlink>
      <w:r>
        <w:rPr>
          <w:rStyle w:val="Text2"/>
        </w:rPr>
        <w:t>155</w:t>
      </w:r>
    </w:p>
    <w:p>
      <w:pPr>
        <w:pStyle w:val="Para 16"/>
      </w:pPr>
      <w:hyperlink w:anchor="Dedicated_SQL_pools">
        <w:r>
          <w:t xml:space="preserve">6.4 Processing Datafiles Using Azure Databricks </w:t>
        </w:r>
      </w:hyperlink>
      <w:r>
        <w:rPr>
          <w:rStyle w:val="Text2"/>
        </w:rPr>
        <w:t>158</w:t>
      </w:r>
    </w:p>
    <w:p>
      <w:pPr>
        <w:pStyle w:val="Para 16"/>
      </w:pPr>
      <w:hyperlink w:anchor="6_5_Performing_ETL_ELT_Operation">
        <w:r>
          <w:t>6.5 Performing ETL/ELT Operations on Big Data Using Azure Data Factory</w:t>
        </w:r>
      </w:hyperlink>
    </w:p>
    <w:p>
      <w:pPr>
        <w:pStyle w:val="Para 16"/>
      </w:pPr>
      <w:hyperlink w:anchor="6_5_Performing_ETL_ELT_Operation">
        <w:r>
          <w:t xml:space="preserve">(ADF) </w:t>
        </w:r>
      </w:hyperlink>
      <w:r>
        <w:rPr>
          <w:rStyle w:val="Text2"/>
        </w:rPr>
        <w:t>172</w:t>
      </w:r>
    </w:p>
    <w:p>
      <w:pPr>
        <w:pStyle w:val="Para 34"/>
      </w:pPr>
      <w:r>
        <w:rPr>
          <w:rStyle w:val="Text2"/>
        </w:rPr>
        <w:t>7.</w:t>
      </w:r>
      <w:r>
        <w:rPr>
          <w:rStyle w:val="Text21"/>
        </w:rPr>
        <w:t xml:space="preserve"> </w:t>
      </w:r>
      <w:hyperlink w:anchor="CHAPTER_7">
        <w:r>
          <w:t>Azure Functions and Serverless Services. . . . . . . . . . . . . . . . . . . . . . . . . . . . . . . . . . . . . . 183</w:t>
        </w:r>
      </w:hyperlink>
    </w:p>
    <w:p>
      <w:pPr>
        <w:pStyle w:val="Para 16"/>
      </w:pPr>
      <w:hyperlink w:anchor="Less_management_burden">
        <w:r>
          <w:t xml:space="preserve">7.1 Implementing a Web API Using Azure Functions </w:t>
        </w:r>
      </w:hyperlink>
      <w:r>
        <w:rPr>
          <w:rStyle w:val="Text2"/>
        </w:rPr>
        <w:t>184</w:t>
      </w:r>
    </w:p>
    <w:p>
      <w:pPr>
        <w:pStyle w:val="Para 16"/>
      </w:pPr>
      <w:hyperlink w:anchor="12__Run_the_following_command_to">
        <w:r>
          <w:t xml:space="preserve">7.2 Invoking an Azure Function on a Schedule Using the Timer Trigger </w:t>
        </w:r>
      </w:hyperlink>
      <w:r>
        <w:rPr>
          <w:rStyle w:val="Text2"/>
        </w:rPr>
        <w:t>190</w:t>
      </w:r>
    </w:p>
    <w:p>
      <w:pPr>
        <w:pStyle w:val="Para 16"/>
      </w:pPr>
      <w:hyperlink w:anchor="az_group_delete___name__rgName">
        <w:r>
          <w:t xml:space="preserve">7.3 Invoking an Azure Function on Blob Upload Using the Blob Trigger </w:t>
        </w:r>
      </w:hyperlink>
      <w:r>
        <w:rPr>
          <w:rStyle w:val="Text2"/>
        </w:rPr>
        <w:t>195</w:t>
      </w:r>
    </w:p>
    <w:p>
      <w:pPr>
        <w:pStyle w:val="Para 16"/>
      </w:pPr>
      <w:hyperlink w:anchor="Problem_1">
        <w:r>
          <w:t xml:space="preserve">7.4 Inserting Function App Output into Azure Cosmos DB </w:t>
        </w:r>
      </w:hyperlink>
      <w:r>
        <w:rPr>
          <w:rStyle w:val="Text2"/>
        </w:rPr>
        <w:t>201</w:t>
      </w:r>
    </w:p>
    <w:p>
      <w:pPr>
        <w:pStyle w:val="Para 16"/>
      </w:pPr>
      <w:hyperlink w:anchor="12__Run_the_following_command_to_1">
        <w:r>
          <w:t>7.5 Establishing Communication Between Azure Functions Using the Service</w:t>
        </w:r>
      </w:hyperlink>
    </w:p>
    <w:p>
      <w:pPr>
        <w:pStyle w:val="Para 16"/>
      </w:pPr>
      <w:hyperlink w:anchor="12__Run_the_following_command_to_1">
        <w:r>
          <w:t xml:space="preserve">Bus Queue Trigger </w:t>
        </w:r>
      </w:hyperlink>
      <w:r>
        <w:rPr>
          <w:rStyle w:val="Text2"/>
        </w:rPr>
        <w:t>206</w:t>
      </w:r>
    </w:p>
    <w:p>
      <w:pPr>
        <w:pStyle w:val="Para 16"/>
      </w:pPr>
      <w:hyperlink w:anchor="Problem_2">
        <w:r>
          <w:t xml:space="preserve">7.6 Restricting Network Access to Azure Function Apps </w:t>
        </w:r>
      </w:hyperlink>
      <w:r>
        <w:rPr>
          <w:rStyle w:val="Text2"/>
        </w:rPr>
        <w:t>213</w:t>
      </w:r>
    </w:p>
    <w:p>
      <w:pPr>
        <w:pStyle w:val="Para 34"/>
      </w:pPr>
      <w:r>
        <w:rPr>
          <w:rStyle w:val="Text2"/>
        </w:rPr>
        <w:t>8.</w:t>
      </w:r>
      <w:r>
        <w:rPr>
          <w:rStyle w:val="Text21"/>
        </w:rPr>
        <w:t xml:space="preserve"> </w:t>
      </w:r>
      <w:hyperlink w:anchor="CHAPTER_8">
        <w:r>
          <w:t>Azure App Service. . . . . . . . . . . . . . . . . . . . . . . . . . . . . . . . . . . . . . . . . . . . . . . . . . . . . . . . . 217</w:t>
        </w:r>
      </w:hyperlink>
    </w:p>
    <w:p>
      <w:pPr>
        <w:pStyle w:val="Para 16"/>
      </w:pPr>
      <w:hyperlink w:anchor="You_can_also_host_containerized">
        <w:r>
          <w:t xml:space="preserve">8.1 Deploying a Web Application to Azure App Services Using ZipDeploy </w:t>
        </w:r>
      </w:hyperlink>
      <w:r>
        <w:rPr>
          <w:rStyle w:val="Text2"/>
        </w:rPr>
        <w:t>218</w:t>
      </w:r>
    </w:p>
    <w:p>
      <w:pPr>
        <w:pStyle w:val="Para 16"/>
      </w:pPr>
      <w:hyperlink w:anchor="You_can_also_use_the_following_o">
        <w:r>
          <w:t xml:space="preserve">8.2 Deploying a Web Application to Azure App Service Using FTP </w:t>
        </w:r>
      </w:hyperlink>
      <w:r>
        <w:rPr>
          <w:rStyle w:val="Text2"/>
        </w:rPr>
        <w:t>221</w:t>
      </w:r>
    </w:p>
    <w:p>
      <w:pPr>
        <w:pStyle w:val="Para 16"/>
      </w:pPr>
      <w:hyperlink w:anchor="8_3_Deploying_a_Web_Application">
        <w:r>
          <w:t>8.3 Deploying a Web Application from a Public GitHub Repository to Azure</w:t>
        </w:r>
      </w:hyperlink>
    </w:p>
    <w:p>
      <w:pPr>
        <w:pStyle w:val="Para 16"/>
      </w:pPr>
      <w:hyperlink w:anchor="8_3_Deploying_a_Web_Application">
        <w:r>
          <w:t xml:space="preserve">App Service </w:t>
        </w:r>
      </w:hyperlink>
      <w:r>
        <w:rPr>
          <w:rStyle w:val="Text2"/>
        </w:rPr>
        <w:t>224</w:t>
      </w:r>
    </w:p>
    <w:p>
      <w:pPr>
        <w:pStyle w:val="Para 16"/>
      </w:pPr>
      <w:hyperlink w:anchor="In_this_recipe__you_did_not_need">
        <w:r>
          <w:t xml:space="preserve">8.4 Configuring Autoscaling for Your Azure App Service Plan </w:t>
        </w:r>
      </w:hyperlink>
      <w:r>
        <w:rPr>
          <w:rStyle w:val="Text2"/>
        </w:rPr>
        <w:t>226</w:t>
      </w:r>
    </w:p>
    <w:p>
      <w:pPr>
        <w:pStyle w:val="Para 16"/>
      </w:pPr>
      <w:hyperlink w:anchor="automatically__using_autoscale_s">
        <w:r>
          <w:t xml:space="preserve">8.5 Restricting Network Access to an Azure App Service </w:t>
        </w:r>
      </w:hyperlink>
      <w:r>
        <w:rPr>
          <w:rStyle w:val="Text2"/>
        </w:rPr>
        <w:t>230</w:t>
      </w:r>
    </w:p>
    <w:p>
      <w:pPr>
        <w:pStyle w:val="Para 16"/>
      </w:pPr>
      <w:hyperlink w:anchor="az_group_delete___name__rgName_1">
        <w:r>
          <w:t xml:space="preserve">8.6 Hosting Static Websites in Azure Storage </w:t>
        </w:r>
      </w:hyperlink>
      <w:r>
        <w:rPr>
          <w:rStyle w:val="Text2"/>
        </w:rPr>
        <w:t>235</w:t>
      </w:r>
    </w:p>
    <w:p>
      <w:pPr>
        <w:pStyle w:val="Para 34"/>
      </w:pPr>
      <w:r>
        <w:rPr>
          <w:rStyle w:val="Text2"/>
        </w:rPr>
        <w:t>9.</w:t>
      </w:r>
      <w:r>
        <w:rPr>
          <w:rStyle w:val="Text21"/>
        </w:rPr>
        <w:t xml:space="preserve"> </w:t>
      </w:r>
      <w:hyperlink w:anchor="CHAPTER_9">
        <w:r>
          <w:t>Containers. . . . . . . . . . . . . . . . . . . . . . . . . . . . . . . . . . . . . . . . . . . . . . . . . . . . . . . . . . . . . . . 239</w:t>
        </w:r>
      </w:hyperlink>
    </w:p>
    <w:p>
      <w:pPr>
        <w:pStyle w:val="Para 16"/>
      </w:pPr>
      <w:hyperlink w:anchor="Linux">
        <w:r>
          <w:t xml:space="preserve">9.1 Building and Pushing a Container Image to Azure Container Registry </w:t>
        </w:r>
      </w:hyperlink>
      <w:r>
        <w:rPr>
          <w:rStyle w:val="Text2"/>
        </w:rPr>
        <w:t>241</w:t>
      </w:r>
    </w:p>
    <w:p>
      <w:pPr>
        <w:pStyle w:val="Para 16"/>
      </w:pPr>
      <w:hyperlink w:anchor="9_2_Pulling_and_Running_a_Docker">
        <w:r>
          <w:t xml:space="preserve">9.2 Pulling and Running a Docker Image in Azure Container Instances </w:t>
        </w:r>
      </w:hyperlink>
      <w:r>
        <w:rPr>
          <w:rStyle w:val="Text2"/>
        </w:rPr>
        <w:t>246</w:t>
      </w:r>
    </w:p>
    <w:p>
      <w:pPr>
        <w:pStyle w:val="Para 16"/>
      </w:pPr>
      <w:hyperlink w:anchor="You_successfully_ran_a_container">
        <w:r>
          <w:t xml:space="preserve">9.3 Pulling and Running a Containerized Website in Azure App Services </w:t>
        </w:r>
      </w:hyperlink>
      <w:r>
        <w:rPr>
          <w:rStyle w:val="Text2"/>
        </w:rPr>
        <w:t>248</w:t>
      </w:r>
    </w:p>
    <w:p>
      <w:pPr>
        <w:pStyle w:val="Para 16"/>
      </w:pPr>
      <w:hyperlink w:anchor="without_providing_admin_user_cre">
        <w:r>
          <w:t xml:space="preserve">9.4 Pulling and Running a Containerized Website in Azure Container Apps </w:t>
        </w:r>
      </w:hyperlink>
      <w:r>
        <w:rPr>
          <w:rStyle w:val="Text2"/>
        </w:rPr>
        <w:t>251</w:t>
      </w:r>
    </w:p>
    <w:p>
      <w:pPr>
        <w:pStyle w:val="Para 16"/>
      </w:pPr>
      <w:hyperlink w:anchor="Azure_Container_Apps_is_a_server">
        <w:r>
          <w:t xml:space="preserve">9.5 Limiting Azure Container Registry Public Network Access </w:t>
        </w:r>
      </w:hyperlink>
      <w:r>
        <w:rPr>
          <w:rStyle w:val="Text2"/>
        </w:rPr>
        <w:t>254</w:t>
      </w:r>
    </w:p>
    <w:p>
      <w:pPr>
        <w:pStyle w:val="Para 34"/>
      </w:pPr>
      <w:r>
        <w:rPr>
          <w:rStyle w:val="Text2"/>
        </w:rPr>
        <w:t>10.</w:t>
      </w:r>
      <w:r>
        <w:rPr>
          <w:rStyle w:val="Text21"/>
        </w:rPr>
        <w:t xml:space="preserve"> </w:t>
      </w:r>
      <w:hyperlink w:anchor="CHAPTER_10">
        <w:r>
          <w:t>Azure Cognitive Services. . . . . . . . . . . . . . . . . . . . . . . . . . . . . . . . . . . . . . . . . . . . . . . . . . . . 261</w:t>
        </w:r>
      </w:hyperlink>
    </w:p>
    <w:p>
      <w:pPr>
        <w:pStyle w:val="Para 16"/>
      </w:pPr>
      <w:hyperlink w:anchor="Azure_Cognitive_Services_offers">
        <w:r>
          <w:t xml:space="preserve">10.1 Provisioning a Multi-Service Azure Cognitive Services Resource </w:t>
        </w:r>
      </w:hyperlink>
      <w:r>
        <w:rPr>
          <w:rStyle w:val="Text2"/>
        </w:rPr>
        <w:t>263</w:t>
      </w:r>
    </w:p>
    <w:p>
      <w:pPr>
        <w:pStyle w:val="Para 16"/>
      </w:pPr>
      <w:hyperlink w:anchor="__ConversationalLanguageUndersta">
        <w:r>
          <w:t xml:space="preserve">10.2 Converting Text to Speech </w:t>
        </w:r>
      </w:hyperlink>
      <w:r>
        <w:rPr>
          <w:rStyle w:val="Text2"/>
        </w:rPr>
        <w:t>266</w:t>
      </w:r>
    </w:p>
    <w:p>
      <w:pPr>
        <w:pStyle w:val="Para 16"/>
      </w:pPr>
      <w:hyperlink w:anchor="Discussion_5">
        <w:r>
          <w:t xml:space="preserve">10.3 Translating Text </w:t>
        </w:r>
      </w:hyperlink>
      <w:r>
        <w:rPr>
          <w:rStyle w:val="Text2"/>
        </w:rPr>
        <w:t>268</w:t>
      </w:r>
    </w:p>
    <w:p>
      <w:pPr>
        <w:pStyle w:val="Para 16"/>
      </w:pPr>
      <w:hyperlink w:anchor="translation_back__At_the_time_of">
        <w:r>
          <w:t xml:space="preserve">10.4 Performing Sentiment Analysis on Text </w:t>
        </w:r>
      </w:hyperlink>
      <w:r>
        <w:rPr>
          <w:rStyle w:val="Text2"/>
        </w:rPr>
        <w:t>271</w:t>
      </w:r>
    </w:p>
    <w:p>
      <w:pPr>
        <w:pStyle w:val="Para 16"/>
      </w:pPr>
      <w:hyperlink w:anchor="Sentiment_API_documentation_for">
        <w:r>
          <w:t xml:space="preserve">10.5 Detecting Objects in Images </w:t>
        </w:r>
      </w:hyperlink>
      <w:r>
        <w:rPr>
          <w:rStyle w:val="Text2"/>
        </w:rPr>
        <w:t>274</w:t>
      </w:r>
    </w:p>
    <w:p>
      <w:pPr>
        <w:pStyle w:val="Para 16"/>
      </w:pPr>
      <w:hyperlink w:anchor="Spatial_Analysis">
        <w:r>
          <w:t xml:space="preserve">10.6 Creating Captions for Images </w:t>
        </w:r>
      </w:hyperlink>
      <w:r>
        <w:rPr>
          <w:rStyle w:val="Text2"/>
        </w:rPr>
        <w:t>277</w:t>
      </w:r>
    </w:p>
    <w:p>
      <w:pPr>
        <w:pStyle w:val="Para 04"/>
      </w:pPr>
      <w:r>
        <w:t/>
      </w:r>
    </w:p>
    <w:p>
      <w:pPr>
        <w:pStyle w:val="Para 09"/>
      </w:pPr>
      <w:r>
        <w:t>Table of Contents | vii</w:t>
      </w:r>
    </w:p>
    <w:p>
      <w:bookmarkStart w:id="9" w:name="10_7_Extracting_Text_from_Images"/>
      <w:pPr>
        <w:pStyle w:val="Para 16"/>
      </w:pPr>
      <w:hyperlink w:anchor="_tree">
        <w:r>
          <w:t xml:space="preserve">10.7 Extracting Text from Images Using OCR </w:t>
        </w:r>
      </w:hyperlink>
      <w:r>
        <w:rPr>
          <w:rStyle w:val="Text2"/>
        </w:rPr>
        <w:t>279</w:t>
      </w:r>
      <w:bookmarkEnd w:id="9"/>
    </w:p>
    <w:p>
      <w:pPr>
        <w:pStyle w:val="Para 16"/>
      </w:pPr>
      <w:hyperlink w:anchor="Discussion_6">
        <w:r>
          <w:t xml:space="preserve">10.8 Detecting PII in Text </w:t>
        </w:r>
      </w:hyperlink>
      <w:r>
        <w:rPr>
          <w:rStyle w:val="Text2"/>
        </w:rPr>
        <w:t>282</w:t>
      </w:r>
    </w:p>
    <w:p>
      <w:pPr>
        <w:pStyle w:val="Para 34"/>
      </w:pPr>
      <w:r>
        <w:rPr>
          <w:rStyle w:val="Text2"/>
        </w:rPr>
        <w:t>11.</w:t>
      </w:r>
      <w:r>
        <w:rPr>
          <w:rStyle w:val="Text21"/>
        </w:rPr>
        <w:t xml:space="preserve"> </w:t>
      </w:r>
      <w:hyperlink w:anchor="CHAPTER_11">
        <w:r>
          <w:t>Management and Monitoring. . . . . . . . . . . . . . . . . . . . . . . . . . . . . . . . . . . . . . . . . . . . . . . 285</w:t>
        </w:r>
      </w:hyperlink>
    </w:p>
    <w:p>
      <w:pPr>
        <w:pStyle w:val="Para 16"/>
      </w:pPr>
      <w:hyperlink w:anchor="__Activity_logs">
        <w:r>
          <w:t xml:space="preserve">11.1 Managing Azure Resource Tags </w:t>
        </w:r>
      </w:hyperlink>
      <w:r>
        <w:rPr>
          <w:rStyle w:val="Text2"/>
        </w:rPr>
        <w:t>286</w:t>
      </w:r>
    </w:p>
    <w:p>
      <w:pPr>
        <w:pStyle w:val="Para 16"/>
      </w:pPr>
      <w:hyperlink w:anchor="az_group_delete___name__rgName_2">
        <w:r>
          <w:t xml:space="preserve">11.2 Estimating Costs for Azure Resources </w:t>
        </w:r>
      </w:hyperlink>
      <w:r>
        <w:rPr>
          <w:rStyle w:val="Text2"/>
        </w:rPr>
        <w:t>289</w:t>
      </w:r>
    </w:p>
    <w:p>
      <w:pPr>
        <w:pStyle w:val="Para 16"/>
      </w:pPr>
      <w:hyperlink w:anchor="Problem_3">
        <w:r>
          <w:t xml:space="preserve">11.3 Monitoring Costs of Provisioned Azure Resources </w:t>
        </w:r>
      </w:hyperlink>
      <w:r>
        <w:rPr>
          <w:rStyle w:val="Text2"/>
        </w:rPr>
        <w:t>295</w:t>
      </w:r>
    </w:p>
    <w:p>
      <w:pPr>
        <w:pStyle w:val="Para 16"/>
      </w:pPr>
      <w:hyperlink w:anchor="You_successfully_used_the_Micros">
        <w:r>
          <w:t xml:space="preserve">11.4 Collecting Platform Logs for an Azure Resource </w:t>
        </w:r>
      </w:hyperlink>
      <w:r>
        <w:rPr>
          <w:rStyle w:val="Text2"/>
        </w:rPr>
        <w:t>297</w:t>
      </w:r>
    </w:p>
    <w:p>
      <w:pPr>
        <w:pStyle w:val="Para 16"/>
      </w:pPr>
      <w:hyperlink w:anchor="Each_Azure_resource_type_support">
        <w:r>
          <w:t xml:space="preserve">11.5 Analyzing Azure Monitor Platform Logs </w:t>
        </w:r>
      </w:hyperlink>
      <w:r>
        <w:rPr>
          <w:rStyle w:val="Text2"/>
        </w:rPr>
        <w:t>302</w:t>
      </w:r>
    </w:p>
    <w:p>
      <w:pPr>
        <w:pStyle w:val="Para 34"/>
      </w:pPr>
      <w:hyperlink w:anchor="Index">
        <w:r>
          <w:t>Index. . . . . . . . . . . . . . . . . . . . . . . . . . . . . . . . . . . . . . . . . . . . . . . . . . . . . . . . . . . . . . . . . . . . . . . 309</w:t>
        </w:r>
      </w:hyperlink>
    </w:p>
    <w:p>
      <w:pPr>
        <w:pStyle w:val="Para 04"/>
      </w:pPr>
      <w:r>
        <w:t/>
      </w:r>
    </w:p>
    <w:p>
      <w:pPr>
        <w:pStyle w:val="Para 11"/>
      </w:pPr>
      <w:r>
        <w:t>viii | Table of Contents</w:t>
      </w:r>
    </w:p>
    <w:p>
      <w:bookmarkStart w:id="10" w:name="Preface"/>
      <w:pPr>
        <w:pStyle w:val="Para 33"/>
      </w:pPr>
      <w:r>
        <w:t>Preface</w:t>
      </w:r>
      <w:bookmarkEnd w:id="10"/>
    </w:p>
    <w:p>
      <w:pPr>
        <w:pStyle w:val="Para 04"/>
      </w:pPr>
      <w:r>
        <w:t/>
      </w:r>
    </w:p>
    <w:p>
      <w:pPr>
        <w:pStyle w:val="Para 04"/>
      </w:pPr>
      <w:r>
        <w:t/>
      </w:r>
    </w:p>
    <w:p>
      <w:pPr>
        <w:pStyle w:val="Para 03"/>
      </w:pPr>
      <w:r>
        <w:t>As an IT professional, I have always been fascinated by the world of cloud computing and the endless possibilities it presents. Azure, in particular, stood out to me as a plat‐ form that offered a comprehensive range of services and tools for businesses of all sizes. With its ability to simplify the development, deployment, management, and scaling of applications, it has a significant potential to revolutionize the way organiza‐ tions operate.</w:t>
      </w:r>
    </w:p>
    <w:p>
      <w:pPr>
        <w:pStyle w:val="Para 03"/>
      </w:pPr>
      <w:r>
        <w:t xml:space="preserve">Global end-user spending on public cloud services is </w:t>
      </w:r>
      <w:hyperlink r:id="rId323">
        <w:r>
          <w:rPr>
            <w:rStyle w:val="Text0"/>
          </w:rPr>
          <w:t>expected to reach $591.8 billion</w:t>
        </w:r>
      </w:hyperlink>
    </w:p>
    <w:p>
      <w:pPr>
        <w:pStyle w:val="Para 03"/>
      </w:pPr>
      <w:hyperlink r:id="rId323">
        <w:r>
          <w:rPr>
            <w:rStyle w:val="Text0"/>
          </w:rPr>
          <w:t>in 2023</w:t>
        </w:r>
      </w:hyperlink>
      <w:r>
        <w:t>, up from $490.3 billion in 2022, a 20.7% growth. This creates a huge demand for cloud professionals to fill in the job market talent gap. I had the opportunity to work on a wide range of Azure solutions for businesses of all sizes in the past few years, giving me a perspective on challenges that companies can face in a cloud jour‐ ney. As a Microsoft Certified Trainer (MCT), I had the privilege of sharing this per‐ spective with thousands of IT professionals. This book aims to enable you to quickly acquire hands-on expertise with the key Azure services and concepts. I hope you use this book as a reference to solve common, yet fundamental, challenges in your Azure cloud projects.</w:t>
      </w:r>
    </w:p>
    <w:p>
      <w:pPr>
        <w:pStyle w:val="Para 04"/>
      </w:pPr>
      <w:r>
        <w:t/>
      </w:r>
    </w:p>
    <w:p>
      <w:pPr>
        <w:pStyle w:val="Para 12"/>
      </w:pPr>
      <w:r>
        <w:t>Who Should Read This Book</w:t>
      </w:r>
    </w:p>
    <w:p>
      <w:pPr>
        <w:pStyle w:val="Para 03"/>
      </w:pPr>
      <w:r>
        <w:t>This book is for cloud architects, developers, and engineers at all experience levels. Beginners will use the recipes in this book to familiarize themselves with the funda‐ mental Azure services and gain hands-on experience with them. Expert cloud profes‐ sionals will use this book to enhance their Azure projects, solve common architecture problems, and gain further perspectives. The recipes in this book showcase how mul‐ tiple Azure services can be combined to deliver immediate value for you, regardless of your Azure expertise level. This book is for you, if you like to learn about a diverse set of Azure services for security, networking, big data, storage, databases, AI, con‐ tainers, serverless, and web apps.</w:t>
      </w:r>
    </w:p>
    <w:p>
      <w:pPr>
        <w:pStyle w:val="Para 04"/>
      </w:pPr>
      <w:r>
        <w:t/>
      </w:r>
    </w:p>
    <w:p>
      <w:pPr>
        <w:pStyle w:val="Para 67"/>
      </w:pPr>
      <w:r>
        <w:t>ix</w:t>
      </w:r>
    </w:p>
    <w:p>
      <w:bookmarkStart w:id="11" w:name="Why_I_Wrote_This_Book"/>
      <w:pPr>
        <w:pStyle w:val="Para 12"/>
      </w:pPr>
      <w:r>
        <w:t>Why I Wrote This Book</w:t>
      </w:r>
      <w:bookmarkEnd w:id="11"/>
    </w:p>
    <w:p>
      <w:pPr>
        <w:pStyle w:val="Para 03"/>
      </w:pPr>
      <w:r>
        <w:t>Writing this book was my way of contributing to the cloud revolution by sharing my experience with other professionals and enthusiasts. I wanted to create a resource that would not only provide an overview of a wide variety of Azure platform services but also guide readers through practical, hands-on scenarios and use cases. My aim was to equip professionals with the necessary skills to leverage Azure’s capabilities and help organizations drive their digital transformation. By writing this book, I hope to inspire others to fully embrace the power of Azure and the future of cloud computing.</w:t>
      </w:r>
    </w:p>
    <w:p>
      <w:pPr>
        <w:pStyle w:val="Para 04"/>
      </w:pPr>
      <w:r>
        <w:t/>
      </w:r>
    </w:p>
    <w:p>
      <w:pPr>
        <w:pStyle w:val="Para 12"/>
      </w:pPr>
      <w:r>
        <w:t>Navigating This Book</w:t>
      </w:r>
    </w:p>
    <w:p>
      <w:pPr>
        <w:pStyle w:val="Para 03"/>
      </w:pPr>
      <w:r>
        <w:t>The hands-on recipes in this book are organized into the following chapters:</w:t>
      </w:r>
    </w:p>
    <w:p>
      <w:pPr>
        <w:pStyle w:val="Para 04"/>
      </w:pPr>
      <w:r>
        <w:t xml:space="preserve">• </w:t>
      </w:r>
      <w:hyperlink w:anchor="CHAPTER_1">
        <w:r>
          <w:rPr>
            <w:rStyle w:val="Text0"/>
          </w:rPr>
          <w:t>Chapter 1, “Security”</w:t>
        </w:r>
      </w:hyperlink>
      <w:r>
        <w:t>, provides methods to improve the security of Azure</w:t>
      </w:r>
    </w:p>
    <w:p>
      <w:pPr>
        <w:pStyle w:val="Para 02"/>
      </w:pPr>
      <w:r>
        <w:t xml:space="preserve">resources through </w:t>
      </w:r>
      <w:r>
        <w:rPr>
          <w:rStyle w:val="Text1"/>
        </w:rPr>
        <w:t>RBAC</w:t>
      </w:r>
      <w:r>
        <w:t>, role-based access control, and network firewalls.</w:t>
      </w:r>
    </w:p>
    <w:p>
      <w:pPr>
        <w:pStyle w:val="Para 04"/>
      </w:pPr>
      <w:r>
        <w:t xml:space="preserve">• </w:t>
      </w:r>
      <w:hyperlink w:anchor="CHAPTER_2">
        <w:r>
          <w:rPr>
            <w:rStyle w:val="Text0"/>
          </w:rPr>
          <w:t>Chapter 2, “Networking”</w:t>
        </w:r>
      </w:hyperlink>
      <w:r>
        <w:t xml:space="preserve">, reviews </w:t>
      </w:r>
      <w:r>
        <w:rPr>
          <w:rStyle w:val="Text1"/>
        </w:rPr>
        <w:t>Azure Virtual Network</w:t>
      </w:r>
      <w:r>
        <w:t xml:space="preserve"> (</w:t>
      </w:r>
      <w:r>
        <w:rPr>
          <w:rStyle w:val="Text1"/>
        </w:rPr>
        <w:t>VNet</w:t>
      </w:r>
      <w:r>
        <w:t>) security, rout‐</w:t>
      </w:r>
    </w:p>
    <w:p>
      <w:pPr>
        <w:pStyle w:val="Para 02"/>
      </w:pPr>
      <w:r>
        <w:t>ing, and monitoring.</w:t>
      </w:r>
    </w:p>
    <w:p>
      <w:pPr>
        <w:pStyle w:val="Para 27"/>
      </w:pPr>
      <w:r>
        <w:rPr>
          <w:rStyle w:val="Text2"/>
        </w:rPr>
        <w:t xml:space="preserve">• </w:t>
      </w:r>
      <w:hyperlink w:anchor="CHAPTER_3">
        <w:r>
          <w:t xml:space="preserve">Chapter 3, “Storage”, provides recipes for </w:t>
        </w:r>
      </w:hyperlink>
      <w:r>
        <w:rPr>
          <w:rStyle w:val="Text9"/>
        </w:rPr>
        <w:t>Azure storage accounts</w:t>
      </w:r>
      <w:r>
        <w:rPr>
          <w:rStyle w:val="Text2"/>
        </w:rPr>
        <w:t>, enabling you to</w:t>
      </w:r>
    </w:p>
    <w:p>
      <w:pPr>
        <w:pStyle w:val="Para 02"/>
      </w:pPr>
      <w:r>
        <w:t>optimize cost, secure your data, and protect it against accidental deletion.</w:t>
      </w:r>
    </w:p>
    <w:p>
      <w:pPr>
        <w:pStyle w:val="Para 04"/>
      </w:pPr>
      <w:r>
        <w:t xml:space="preserve">• </w:t>
      </w:r>
      <w:hyperlink w:anchor="CHAPTER_4">
        <w:r>
          <w:rPr>
            <w:rStyle w:val="Text0"/>
          </w:rPr>
          <w:t>Chapter 4, “Persisting Data”</w:t>
        </w:r>
      </w:hyperlink>
      <w:r>
        <w:t>, provides guidelines to configure and protect the</w:t>
      </w:r>
    </w:p>
    <w:p>
      <w:pPr>
        <w:pStyle w:val="Para 02"/>
      </w:pPr>
      <w:r>
        <w:t>main Azure relational and NoSQL databases, Azure SQL and Azure Cosmos DB.</w:t>
      </w:r>
    </w:p>
    <w:p>
      <w:pPr>
        <w:pStyle w:val="Para 27"/>
      </w:pPr>
      <w:r>
        <w:rPr>
          <w:rStyle w:val="Text2"/>
        </w:rPr>
        <w:t xml:space="preserve">• </w:t>
      </w:r>
      <w:hyperlink w:anchor="CHAPTER_5">
        <w:r>
          <w:t>Chapter 5, “Messaging and Events”, enables you to set up reliable messaging</w:t>
        </w:r>
      </w:hyperlink>
    </w:p>
    <w:p>
      <w:pPr>
        <w:pStyle w:val="Para 02"/>
      </w:pPr>
      <w:r>
        <w:t>between your services and solutions using Azure’s messaging suite of services.</w:t>
      </w:r>
    </w:p>
    <w:p>
      <w:pPr>
        <w:pStyle w:val="Para 04"/>
      </w:pPr>
      <w:r>
        <w:t xml:space="preserve">• </w:t>
      </w:r>
      <w:hyperlink w:anchor="CHAPTER_6">
        <w:r>
          <w:rPr>
            <w:rStyle w:val="Text0"/>
          </w:rPr>
          <w:t>Chapter 6, “Big Data”, in</w:t>
        </w:r>
      </w:hyperlink>
      <w:r>
        <w:t xml:space="preserve">troduces Azure services, including </w:t>
      </w:r>
      <w:r>
        <w:rPr>
          <w:rStyle w:val="Text1"/>
        </w:rPr>
        <w:t>Azure Stream Analyt‐</w:t>
      </w:r>
    </w:p>
    <w:p>
      <w:pPr>
        <w:pStyle w:val="Para 30"/>
      </w:pPr>
      <w:r>
        <w:t>ics</w:t>
      </w:r>
      <w:r>
        <w:rPr>
          <w:rStyle w:val="Text1"/>
        </w:rPr>
        <w:t xml:space="preserve">, </w:t>
      </w:r>
      <w:r>
        <w:t>Azure Synapse Analytics</w:t>
      </w:r>
      <w:r>
        <w:rPr>
          <w:rStyle w:val="Text1"/>
        </w:rPr>
        <w:t xml:space="preserve">, </w:t>
      </w:r>
      <w:r>
        <w:t>Azure Databricks</w:t>
      </w:r>
      <w:r>
        <w:rPr>
          <w:rStyle w:val="Text1"/>
        </w:rPr>
        <w:t xml:space="preserve">, and </w:t>
      </w:r>
      <w:r>
        <w:t>Azure Data Factory</w:t>
      </w:r>
      <w:r>
        <w:rPr>
          <w:rStyle w:val="Text1"/>
        </w:rPr>
        <w:t>, designed</w:t>
      </w:r>
    </w:p>
    <w:p>
      <w:pPr>
        <w:pStyle w:val="Para 02"/>
      </w:pPr>
      <w:r>
        <w:t>to mine insights from your big data.</w:t>
      </w:r>
    </w:p>
    <w:p>
      <w:pPr>
        <w:pStyle w:val="Para 27"/>
      </w:pPr>
      <w:r>
        <w:rPr>
          <w:rStyle w:val="Text2"/>
        </w:rPr>
        <w:t xml:space="preserve">• </w:t>
      </w:r>
      <w:hyperlink w:anchor="CHAPTER_7">
        <w:r>
          <w:t>Chapter 7, “Azure Functions and Serverless Services”</w:t>
        </w:r>
      </w:hyperlink>
      <w:r>
        <w:rPr>
          <w:rStyle w:val="Text2"/>
        </w:rPr>
        <w:t>, provides recipes to imple‐</w:t>
      </w:r>
    </w:p>
    <w:p>
      <w:pPr>
        <w:pStyle w:val="Para 02"/>
      </w:pPr>
      <w:r>
        <w:t xml:space="preserve">ment microservices using </w:t>
      </w:r>
      <w:r>
        <w:rPr>
          <w:rStyle w:val="Text1"/>
        </w:rPr>
        <w:t>Azure Function Apps</w:t>
      </w:r>
      <w:r>
        <w:t>.</w:t>
      </w:r>
    </w:p>
    <w:p>
      <w:pPr>
        <w:pStyle w:val="Para 04"/>
      </w:pPr>
      <w:r>
        <w:t xml:space="preserve">• </w:t>
      </w:r>
      <w:hyperlink w:anchor="CHAPTER_8">
        <w:r>
          <w:rPr>
            <w:rStyle w:val="Text0"/>
          </w:rPr>
          <w:t>Chapter 8, “Azure App Service”</w:t>
        </w:r>
      </w:hyperlink>
      <w:r>
        <w:t>, provides recipes to configure autoscaling, secure</w:t>
      </w:r>
    </w:p>
    <w:p>
      <w:pPr>
        <w:pStyle w:val="Para 02"/>
      </w:pPr>
      <w:r>
        <w:t>network access, and deploy App Services using several methods.</w:t>
      </w:r>
    </w:p>
    <w:p>
      <w:pPr>
        <w:pStyle w:val="Para 04"/>
      </w:pPr>
      <w:r>
        <w:t xml:space="preserve">• </w:t>
      </w:r>
      <w:hyperlink w:anchor="CHAPTER_9">
        <w:r>
          <w:rPr>
            <w:rStyle w:val="Text0"/>
          </w:rPr>
          <w:t>Chapter 9, “Containers”, in</w:t>
        </w:r>
      </w:hyperlink>
      <w:r>
        <w:t>troduces Azure services designed to host and run con‐</w:t>
      </w:r>
    </w:p>
    <w:p>
      <w:pPr>
        <w:pStyle w:val="Para 02"/>
      </w:pPr>
      <w:r>
        <w:t>tainerized applications in Azure.</w:t>
      </w:r>
    </w:p>
    <w:p>
      <w:pPr>
        <w:pStyle w:val="Para 27"/>
      </w:pPr>
      <w:r>
        <w:rPr>
          <w:rStyle w:val="Text2"/>
        </w:rPr>
        <w:t xml:space="preserve">• </w:t>
      </w:r>
      <w:hyperlink w:anchor="CHAPTER_10">
        <w:r>
          <w:t>Chapter 10, “Azure Cognitive Services”, helps you develop smart a</w:t>
        </w:r>
      </w:hyperlink>
      <w:r>
        <w:rPr>
          <w:rStyle w:val="Text2"/>
        </w:rPr>
        <w:t>pplications by</w:t>
      </w:r>
    </w:p>
    <w:p>
      <w:pPr>
        <w:pStyle w:val="Para 02"/>
      </w:pPr>
      <w:r>
        <w:t xml:space="preserve">using </w:t>
      </w:r>
      <w:r>
        <w:rPr>
          <w:rStyle w:val="Text1"/>
        </w:rPr>
        <w:t>Azure Cognitive Services</w:t>
      </w:r>
      <w:r>
        <w:t>. Recipes in this chapter enable you to gain insights</w:t>
      </w:r>
    </w:p>
    <w:p>
      <w:pPr>
        <w:pStyle w:val="Para 02"/>
      </w:pPr>
      <w:r>
        <w:t>from images, audio, and text content using AI-backed services.</w:t>
      </w:r>
    </w:p>
    <w:p>
      <w:pPr>
        <w:pStyle w:val="Para 27"/>
      </w:pPr>
      <w:r>
        <w:rPr>
          <w:rStyle w:val="Text2"/>
        </w:rPr>
        <w:t xml:space="preserve">• </w:t>
      </w:r>
      <w:hyperlink w:anchor="CHAPTER_11">
        <w:r>
          <w:t>Chapter 11, “Management and Monitoring”, in</w:t>
        </w:r>
      </w:hyperlink>
      <w:r>
        <w:rPr>
          <w:rStyle w:val="Text2"/>
        </w:rPr>
        <w:t>troduces tools to monitor and</w:t>
      </w:r>
    </w:p>
    <w:p>
      <w:pPr>
        <w:pStyle w:val="Para 02"/>
      </w:pPr>
      <w:r>
        <w:t xml:space="preserve">control Azure service costs and then reviews </w:t>
      </w:r>
      <w:r>
        <w:rPr>
          <w:rStyle w:val="Text1"/>
        </w:rPr>
        <w:t>Azure Monitor</w:t>
      </w:r>
      <w:r>
        <w:t xml:space="preserve"> platform logs.</w:t>
      </w:r>
    </w:p>
    <w:p>
      <w:pPr>
        <w:pStyle w:val="Para 04"/>
      </w:pPr>
      <w:r>
        <w:t/>
      </w:r>
    </w:p>
    <w:p>
      <w:pPr>
        <w:pStyle w:val="Para 11"/>
      </w:pPr>
      <w:r>
        <w:t>x | Preface</w:t>
      </w:r>
    </w:p>
    <w:p>
      <w:bookmarkStart w:id="12" w:name="What_You_Will_Need"/>
      <w:pPr>
        <w:pStyle w:val="Para 12"/>
      </w:pPr>
      <w:r>
        <w:t>What You Will Need</w:t>
      </w:r>
      <w:bookmarkEnd w:id="12"/>
    </w:p>
    <w:p>
      <w:pPr>
        <w:pStyle w:val="Para 03"/>
      </w:pPr>
      <w:r>
        <w:t>Here are the resources and tools you need to get the most out of this book:</w:t>
      </w:r>
    </w:p>
    <w:p>
      <w:pPr>
        <w:pStyle w:val="Para 05"/>
      </w:pPr>
      <w:r>
        <w:t>• Azure account (subscription):</w:t>
      </w:r>
    </w:p>
    <w:p>
      <w:pPr>
        <w:pStyle w:val="Para 10"/>
      </w:pPr>
      <w:r>
        <w:rPr>
          <w:rStyle w:val="Text2"/>
        </w:rPr>
        <w:t xml:space="preserve">— See the </w:t>
      </w:r>
      <w:hyperlink r:id="rId324">
        <w:r>
          <w:t>Azure documentation for setup instructions. Y</w:t>
        </w:r>
      </w:hyperlink>
      <w:r>
        <w:rPr>
          <w:rStyle w:val="Text2"/>
        </w:rPr>
        <w:t>ou’ll need a user with</w:t>
      </w:r>
    </w:p>
    <w:p>
      <w:pPr>
        <w:pStyle w:val="Para 68"/>
      </w:pPr>
      <w:hyperlink r:id="rId325">
        <w:r>
          <w:t>Owner (administrative) access</w:t>
        </w:r>
      </w:hyperlink>
      <w:r>
        <w:rPr>
          <w:rStyle w:val="Text2"/>
        </w:rPr>
        <w:t xml:space="preserve"> over your subscription.</w:t>
      </w:r>
    </w:p>
    <w:p>
      <w:pPr>
        <w:pStyle w:val="Para 05"/>
      </w:pPr>
      <w:r>
        <w:t>• Personal computer with Windows, macOS, or Linux OS</w:t>
      </w:r>
    </w:p>
    <w:p>
      <w:pPr>
        <w:pStyle w:val="Para 05"/>
      </w:pPr>
      <w:r>
        <w:t>• Software:</w:t>
      </w:r>
    </w:p>
    <w:p>
      <w:pPr>
        <w:pStyle w:val="Para 10"/>
      </w:pPr>
      <w:r>
        <w:rPr>
          <w:rStyle w:val="Text2"/>
        </w:rPr>
        <w:t xml:space="preserve">— A </w:t>
      </w:r>
      <w:hyperlink r:id="rId326">
        <w:r>
          <w:t>supported web browser (e.g., Microsoft Edge or Google Chrome).</w:t>
        </w:r>
      </w:hyperlink>
    </w:p>
    <w:p>
      <w:pPr>
        <w:pStyle w:val="Para 02"/>
      </w:pPr>
      <w:r>
        <w:t>— Terminal with Bash or Z shell (Zsh).</w:t>
      </w:r>
    </w:p>
    <w:p>
      <w:pPr>
        <w:pStyle w:val="Para 10"/>
      </w:pPr>
      <w:r>
        <w:rPr>
          <w:rStyle w:val="Text2"/>
        </w:rPr>
        <w:t xml:space="preserve">— </w:t>
      </w:r>
      <w:hyperlink r:id="rId327">
        <w:r>
          <w:t>Git (see the installation instructions).</w:t>
        </w:r>
      </w:hyperlink>
    </w:p>
    <w:p>
      <w:pPr>
        <w:pStyle w:val="Para 02"/>
      </w:pPr>
      <w:r>
        <w:t>— A code editor (e.g., VS Code, VSCodium). You can access the bash terminal</w:t>
      </w:r>
    </w:p>
    <w:p>
      <w:pPr>
        <w:pStyle w:val="Para 69"/>
      </w:pPr>
      <w:r>
        <w:t>from VS Code.</w:t>
      </w:r>
    </w:p>
    <w:p>
      <w:pPr>
        <w:pStyle w:val="Para 02"/>
      </w:pPr>
      <w:r>
        <w:t xml:space="preserve">— Azure CLI version 2.42 or later (see the </w:t>
      </w:r>
      <w:hyperlink r:id="rId328">
        <w:r>
          <w:rPr>
            <w:rStyle w:val="Text0"/>
          </w:rPr>
          <w:t>installation instructions).</w:t>
        </w:r>
      </w:hyperlink>
    </w:p>
    <w:p>
      <w:pPr>
        <w:pStyle w:val="Para 24"/>
      </w:pPr>
      <w:r>
        <w:rPr>
          <w:rStyle w:val="Text2"/>
        </w:rPr>
        <w:t xml:space="preserve">• </w:t>
      </w:r>
      <w:hyperlink r:id="rId329">
        <w:r>
          <w:t>The book repository</w:t>
        </w:r>
      </w:hyperlink>
      <w:r>
        <w:rPr>
          <w:rStyle w:val="Text2"/>
        </w:rPr>
        <w:t>:</w:t>
      </w:r>
    </w:p>
    <w:p>
      <w:pPr>
        <w:pStyle w:val="Para 10"/>
      </w:pPr>
      <w:r>
        <w:rPr>
          <w:rStyle w:val="Text2"/>
        </w:rPr>
        <w:t xml:space="preserve">— </w:t>
      </w:r>
      <w:hyperlink r:id="rId330">
        <w:r>
          <w:t>Clone it to a local folder on your machine.</w:t>
        </w:r>
      </w:hyperlink>
    </w:p>
    <w:p>
      <w:pPr>
        <w:pStyle w:val="Para 04"/>
      </w:pPr>
      <w:r>
        <w:t/>
      </w:r>
    </w:p>
    <w:p>
      <w:pPr>
        <w:pStyle w:val="Para 12"/>
      </w:pPr>
      <w:r>
        <w:t>Getting Started</w:t>
      </w:r>
    </w:p>
    <w:p>
      <w:pPr>
        <w:pStyle w:val="Para 03"/>
      </w:pPr>
      <w:r>
        <w:t>The recipes in this book use Azure CLI to provision and manage Azure resources. This section provides details to help you run Azure CLI commands on your worksta‐ tion. Feel free to skip this section if you are already comfortable with Azure CLI.</w:t>
      </w:r>
    </w:p>
    <w:p>
      <w:pPr>
        <w:pStyle w:val="Para 04"/>
      </w:pPr>
      <w:r>
        <w:t/>
      </w:r>
    </w:p>
    <w:p>
      <w:pPr>
        <w:pStyle w:val="Para 08"/>
      </w:pPr>
      <w:r>
        <w:t xml:space="preserve">Although many Microsoft Azure services offer </w:t>
      </w:r>
      <w:hyperlink r:id="rId331">
        <w:r>
          <w:rPr>
            <w:rStyle w:val="Text0"/>
          </w:rPr>
          <w:t>free tiers</w:t>
        </w:r>
      </w:hyperlink>
      <w:r>
        <w:t>, Azure is a</w:t>
      </w:r>
      <w:r>
        <w:rPr>
          <w:rStyle w:val="Text3"/>
        </w:rPr>
        <w:t xml:space="preserve"> </w:t>
      </w:r>
      <w:r>
        <w:t>paid cloud service and you will be charged for any services that you</w:t>
      </w:r>
      <w:r>
        <w:rPr>
          <w:rStyle w:val="Text3"/>
        </w:rPr>
        <w:t xml:space="preserve"> </w:t>
      </w:r>
      <w:r>
        <w:t>create in the paid pricing tiers. To avoid getting charged, clean up</w:t>
      </w:r>
      <w:r>
        <w:rPr>
          <w:rStyle w:val="Text3"/>
        </w:rPr>
        <w:t xml:space="preserve"> </w:t>
      </w:r>
      <w:r>
        <w:t>(delete) any provisioned resource after completing a recipe. See the</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06400" cy="381000"/>
            <wp:effectExtent l="0" r="0" t="0" b="0"/>
            <wp:wrapTopAndBottom/>
            <wp:docPr id="3" name="index-13_1.png" descr="index-13_1.png"/>
            <wp:cNvGraphicFramePr>
              <a:graphicFrameLocks noChangeAspect="1"/>
            </wp:cNvGraphicFramePr>
            <a:graphic>
              <a:graphicData uri="http://schemas.openxmlformats.org/drawingml/2006/picture">
                <pic:pic>
                  <pic:nvPicPr>
                    <pic:cNvPr id="0" name="index-13_1.png" descr="index-13_1.png"/>
                    <pic:cNvPicPr/>
                  </pic:nvPicPr>
                  <pic:blipFill>
                    <a:blip r:embed="rId7"/>
                    <a:stretch>
                      <a:fillRect/>
                    </a:stretch>
                  </pic:blipFill>
                  <pic:spPr>
                    <a:xfrm>
                      <a:off x="0" y="0"/>
                      <a:ext cx="406400" cy="381000"/>
                    </a:xfrm>
                    <a:prstGeom prst="rect">
                      <a:avLst/>
                    </a:prstGeom>
                  </pic:spPr>
                </pic:pic>
              </a:graphicData>
            </a:graphic>
          </wp:anchor>
        </w:drawing>
      </w:r>
    </w:p>
    <w:p>
      <w:pPr>
        <w:pStyle w:val="Para 20"/>
      </w:pPr>
      <w:r>
        <w:rPr>
          <w:rStyle w:val="Text2"/>
        </w:rPr>
        <w:t>recipe clean</w:t>
      </w:r>
      <w:hyperlink r:id="rId332">
        <w:r>
          <w:t xml:space="preserve">up section in the </w:t>
          <w:t>book repository</w:t>
          <w:t xml:space="preserve"> for details.</w:t>
        </w:r>
      </w:hyperlink>
    </w:p>
    <w:p>
      <w:pPr>
        <w:pStyle w:val="Para 04"/>
      </w:pPr>
      <w:r>
        <w:t/>
      </w:r>
    </w:p>
    <w:p>
      <w:pPr>
        <w:pStyle w:val="Para 06"/>
      </w:pPr>
      <w:r>
        <w:t>Azure Account Setup</w:t>
      </w:r>
    </w:p>
    <w:p>
      <w:pPr>
        <w:pStyle w:val="Para 03"/>
      </w:pPr>
      <w:r>
        <w:t>You need a user with the subscription administrator (Owner) permissions. This user account enables you to create resources and identities as well as configure the permis‐ sions that are needed to complete the recipes in this book. Your Azure subscription comes with a default administrator account, which can be used. You can also create a</w:t>
      </w:r>
    </w:p>
    <w:p>
      <w:pPr>
        <w:pStyle w:val="Para 13"/>
      </w:pPr>
      <w:hyperlink r:id="rId333">
        <w:r>
          <w:t>Co-Administrator user if preferred.</w:t>
        </w:r>
      </w:hyperlink>
    </w:p>
    <w:p>
      <w:pPr>
        <w:pStyle w:val="Para 04"/>
      </w:pPr>
      <w:r>
        <w:t/>
      </w:r>
    </w:p>
    <w:p>
      <w:pPr>
        <w:pStyle w:val="Para 09"/>
      </w:pPr>
      <w:r>
        <w:t>Preface | xi</w:t>
      </w:r>
    </w:p>
    <w:p>
      <w:bookmarkStart w:id="13" w:name="General_Workstation_Setup_Instru"/>
      <w:pPr>
        <w:pStyle w:val="Para 06"/>
      </w:pPr>
      <w:r>
        <w:t>General Workstation Setup Instructions</w:t>
      </w:r>
      <w:bookmarkEnd w:id="13"/>
    </w:p>
    <w:p>
      <w:pPr>
        <w:pStyle w:val="Para 27"/>
      </w:pPr>
      <w:r>
        <w:rPr>
          <w:rStyle w:val="Text2"/>
        </w:rPr>
        <w:t xml:space="preserve">1. </w:t>
      </w:r>
      <w:hyperlink r:id="rId332">
        <w:r>
          <w:t>The CLI scripts used in this book can be found in the book repository</w:t>
        </w:r>
      </w:hyperlink>
      <w:r>
        <w:rPr>
          <w:rStyle w:val="Text2"/>
        </w:rPr>
        <w:t>. Create a</w:t>
      </w:r>
    </w:p>
    <w:p>
      <w:pPr>
        <w:pStyle w:val="Para 02"/>
      </w:pPr>
      <w:r>
        <w:t xml:space="preserve">folder called </w:t>
      </w:r>
      <w:r>
        <w:rPr>
          <w:rStyle w:val="Text1"/>
        </w:rPr>
        <w:t>AzureCookbook</w:t>
      </w:r>
      <w:r>
        <w:t xml:space="preserve"> in any directory you prefer and set it as the current</w:t>
      </w:r>
    </w:p>
    <w:p>
      <w:pPr>
        <w:pStyle w:val="Para 02"/>
      </w:pPr>
      <w:r>
        <w:t>folder:</w:t>
      </w:r>
    </w:p>
    <w:p>
      <w:pPr>
        <w:pStyle w:val="Normal"/>
      </w:pPr>
      <w:r>
        <w:t>mkdir ~/AzureCookbook</w:t>
      </w:r>
    </w:p>
    <w:p>
      <w:pPr>
        <w:pStyle w:val="Normal"/>
      </w:pPr>
      <w:r>
        <w:t>cd ~/AzureCookbook</w:t>
      </w:r>
    </w:p>
    <w:p>
      <w:pPr>
        <w:pStyle w:val="Para 05"/>
      </w:pPr>
      <w:r>
        <w:t>2. Now, let’s clone the book repository into your current folder:</w:t>
      </w:r>
    </w:p>
    <w:p>
      <w:pPr>
        <w:pStyle w:val="Normal"/>
      </w:pPr>
      <w:r>
        <w:t>git clone https://github.com/zaalion/AzureCookbook.git</w:t>
      </w:r>
    </w:p>
    <w:p>
      <w:pPr>
        <w:pStyle w:val="Para 04"/>
      </w:pPr>
      <w:r>
        <w:t>3. Microsoft Azure provides several regions (locations). We use “eastus” in this</w:t>
      </w:r>
    </w:p>
    <w:p>
      <w:pPr>
        <w:pStyle w:val="Para 02"/>
      </w:pPr>
      <w:r>
        <w:t>book, but you can choose any region you like. Run the following command to get</w:t>
      </w:r>
    </w:p>
    <w:p>
      <w:pPr>
        <w:pStyle w:val="Para 02"/>
      </w:pPr>
      <w:r>
        <w:t>a list of all Azure regions:</w:t>
      </w:r>
    </w:p>
    <w:p>
      <w:pPr>
        <w:pStyle w:val="Normal"/>
      </w:pPr>
      <w:r>
        <w:t>az account list-locations --output table</w:t>
      </w:r>
    </w:p>
    <w:p>
      <w:pPr>
        <w:pStyle w:val="Para 05"/>
      </w:pPr>
      <w:r>
        <w:t>4. Store your desired region name in the following variable:</w:t>
      </w:r>
    </w:p>
    <w:p>
      <w:pPr>
        <w:pStyle w:val="Normal"/>
      </w:pPr>
      <w:r>
        <w:t>region="eastus"</w:t>
      </w:r>
    </w:p>
    <w:p>
      <w:pPr>
        <w:pStyle w:val="Para 04"/>
      </w:pPr>
      <w:r>
        <w:t>5. Set a default location for Azure CLI commands. This location will be used if no</w:t>
      </w:r>
    </w:p>
    <w:p>
      <w:pPr>
        <w:pStyle w:val="Para 02"/>
      </w:pPr>
      <w:r>
        <w:t>location is passed to the CLI command:</w:t>
      </w:r>
    </w:p>
    <w:p>
      <w:pPr>
        <w:pStyle w:val="Normal"/>
      </w:pPr>
      <w:r>
        <w:t>az config set defaults.location=eastus</w:t>
      </w:r>
    </w:p>
    <w:p>
      <w:pPr>
        <w:pStyle w:val="Para 04"/>
      </w:pPr>
      <w:r>
        <w:t>6. Log in to Azure CLI using your Azure subscription administrator username and</w:t>
      </w:r>
    </w:p>
    <w:p>
      <w:pPr>
        <w:pStyle w:val="Para 02"/>
      </w:pPr>
      <w:r>
        <w:t>password. Replace &lt;</w:t>
      </w:r>
      <w:r>
        <w:rPr>
          <w:rStyle w:val="Text1"/>
        </w:rPr>
        <w:t>username</w:t>
      </w:r>
      <w:r>
        <w:t>&gt; and &lt;</w:t>
      </w:r>
      <w:r>
        <w:rPr>
          <w:rStyle w:val="Text1"/>
        </w:rPr>
        <w:t>password</w:t>
      </w:r>
      <w:r>
        <w:t>&gt; with your admin account</w:t>
      </w:r>
    </w:p>
    <w:p>
      <w:pPr>
        <w:pStyle w:val="Para 02"/>
      </w:pPr>
      <w:r>
        <w:t>credentials:</w:t>
      </w:r>
    </w:p>
    <w:p>
      <w:pPr>
        <w:pStyle w:val="Normal"/>
      </w:pPr>
      <w:r>
        <w:t>az login -u "&lt;</w:t>
      </w:r>
      <w:r>
        <w:rPr>
          <w:rStyle w:val="Text1"/>
        </w:rPr>
        <w:t>username</w:t>
      </w:r>
      <w:r>
        <w:t>&gt;" -p "&lt;</w:t>
      </w:r>
      <w:r>
        <w:rPr>
          <w:rStyle w:val="Text1"/>
        </w:rPr>
        <w:t>password</w:t>
      </w:r>
      <w:r>
        <w:t>&gt;"</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0200" cy="444500"/>
            <wp:effectExtent l="0" r="0" t="0" b="0"/>
            <wp:wrapTopAndBottom/>
            <wp:docPr id="4" name="index-14_1.png" descr="index-14_1.png"/>
            <wp:cNvGraphicFramePr>
              <a:graphicFrameLocks noChangeAspect="1"/>
            </wp:cNvGraphicFramePr>
            <a:graphic>
              <a:graphicData uri="http://schemas.openxmlformats.org/drawingml/2006/picture">
                <pic:pic>
                  <pic:nvPicPr>
                    <pic:cNvPr id="0" name="index-14_1.png" descr="index-14_1.png"/>
                    <pic:cNvPicPr/>
                  </pic:nvPicPr>
                  <pic:blipFill>
                    <a:blip r:embed="rId8"/>
                    <a:stretch>
                      <a:fillRect/>
                    </a:stretch>
                  </pic:blipFill>
                  <pic:spPr>
                    <a:xfrm>
                      <a:off x="0" y="0"/>
                      <a:ext cx="330200" cy="444500"/>
                    </a:xfrm>
                    <a:prstGeom prst="rect">
                      <a:avLst/>
                    </a:prstGeom>
                  </pic:spPr>
                </pic:pic>
              </a:graphicData>
            </a:graphic>
          </wp:anchor>
        </w:drawing>
      </w:r>
    </w:p>
    <w:p>
      <w:pPr>
        <w:pStyle w:val="Para 25"/>
      </w:pPr>
      <w:r>
        <w:t xml:space="preserve">Running </w:t>
        <w:t>az login</w:t>
        <w:t xml:space="preserve"> without passing account credentials will open a</w:t>
      </w:r>
      <w:r>
        <w:rPr>
          <w:rStyle w:val="Text3"/>
        </w:rPr>
        <w:t xml:space="preserve"> </w:t>
      </w:r>
      <w:r>
        <w:t>browser window where you can enter your username/password.</w:t>
      </w:r>
    </w:p>
    <w:p>
      <w:pPr>
        <w:pStyle w:val="Para 04"/>
      </w:pPr>
      <w:r>
        <w:t/>
      </w:r>
    </w:p>
    <w:p>
      <w:pPr>
        <w:pStyle w:val="Para 04"/>
      </w:pPr>
      <w:r>
        <w:t xml:space="preserve">7. You should create your Azure resources in a parent container called a </w:t>
      </w:r>
      <w:hyperlink r:id="rId334">
        <w:r>
          <w:rPr>
            <w:rStyle w:val="Text6"/>
          </w:rPr>
          <w:t>resource</w:t>
        </w:r>
      </w:hyperlink>
    </w:p>
    <w:p>
      <w:pPr>
        <w:pStyle w:val="Para 02"/>
      </w:pPr>
      <w:hyperlink r:id="rId334">
        <w:r>
          <w:rPr>
            <w:rStyle w:val="Text6"/>
          </w:rPr>
          <w:t>group</w:t>
        </w:r>
      </w:hyperlink>
      <w:r>
        <w:t>. Before starting each recipe, you have to create a new resource group.</w:t>
      </w:r>
    </w:p>
    <w:p>
      <w:pPr>
        <w:pStyle w:val="Para 02"/>
      </w:pPr>
      <w:r>
        <w:t>Replace &lt;</w:t>
      </w:r>
      <w:r>
        <w:rPr>
          <w:rStyle w:val="Text1"/>
        </w:rPr>
        <w:t>resource-group-name</w:t>
      </w:r>
      <w:hyperlink r:id="rId335">
        <w:r>
          <w:rPr>
            <w:rStyle w:val="Text0"/>
          </w:rPr>
          <w:t xml:space="preserve">&gt; with the </w:t>
          <w:t>desired name</w:t>
        </w:r>
      </w:hyperlink>
      <w:r>
        <w:t>. Store the resource</w:t>
      </w:r>
    </w:p>
    <w:p>
      <w:pPr>
        <w:pStyle w:val="Para 02"/>
      </w:pPr>
      <w:r>
        <w:t xml:space="preserve">group name in the </w:t>
        <w:t>rgName</w:t>
        <w:t xml:space="preserve"> variable as shown in the following command. You will</w:t>
      </w:r>
    </w:p>
    <w:p>
      <w:pPr>
        <w:pStyle w:val="Para 02"/>
      </w:pPr>
      <w:r>
        <w:t xml:space="preserve">use </w:t>
        <w:t>rgName</w:t>
        <w:t xml:space="preserve"> in every recipe:</w:t>
      </w:r>
    </w:p>
    <w:p>
      <w:pPr>
        <w:pStyle w:val="Para 04"/>
      </w:pPr>
      <w:r>
        <w:t/>
      </w:r>
    </w:p>
    <w:p>
      <w:pPr>
        <w:pStyle w:val="Para 11"/>
      </w:pPr>
      <w:r>
        <w:t>xii | Preface</w:t>
      </w:r>
    </w:p>
    <w:p>
      <w:bookmarkStart w:id="14" w:name="rgName___resource_group_name"/>
      <w:pPr>
        <w:pStyle w:val="Para 21"/>
      </w:pPr>
      <w:r>
        <w:rPr>
          <w:rStyle w:val="Text1"/>
        </w:rPr>
        <w:t>rgName="&lt;</w:t>
      </w:r>
      <w:r>
        <w:t>resource-group-name</w:t>
      </w:r>
      <w:r>
        <w:rPr>
          <w:rStyle w:val="Text1"/>
        </w:rPr>
        <w:t>&gt;"</w:t>
      </w:r>
      <w:bookmarkEnd w:id="14"/>
    </w:p>
    <w:p>
      <w:pPr>
        <w:pStyle w:val="Normal"/>
      </w:pPr>
      <w:r>
        <w:t>az group create \</w:t>
      </w:r>
    </w:p>
    <w:p>
      <w:pPr>
        <w:pStyle w:val="Normal"/>
      </w:pPr>
      <w:r>
        <w:t xml:space="preserve"> --location $region \</w:t>
      </w:r>
    </w:p>
    <w:p>
      <w:pPr>
        <w:pStyle w:val="Normal"/>
      </w:pPr>
      <w:r>
        <w:t xml:space="preserve"> --name $rgName</w:t>
      </w:r>
    </w:p>
    <w:p>
      <w:pPr>
        <w:pStyle w:val="Para 10"/>
      </w:pPr>
      <w:r>
        <w:rPr>
          <w:rStyle w:val="Text2"/>
        </w:rPr>
        <w:t>You can alterna</w:t>
      </w:r>
      <w:hyperlink r:id="rId336">
        <w:r>
          <w:t>tively run your commands in the Azure Cloud Shell, as shown in</w:t>
        </w:r>
      </w:hyperlink>
    </w:p>
    <w:p>
      <w:pPr>
        <w:pStyle w:val="Para 10"/>
      </w:pPr>
      <w:hyperlink w:anchor="rgName___resource_group_name">
        <w:r>
          <w:t>Figure P-1.</w:t>
        </w:r>
      </w:hyperlink>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06700" cy="1739900"/>
            <wp:effectExtent l="0" r="0" t="0" b="0"/>
            <wp:wrapTopAndBottom/>
            <wp:docPr id="5" name="index-15_1.png" descr="index-15_1.png"/>
            <wp:cNvGraphicFramePr>
              <a:graphicFrameLocks noChangeAspect="1"/>
            </wp:cNvGraphicFramePr>
            <a:graphic>
              <a:graphicData uri="http://schemas.openxmlformats.org/drawingml/2006/picture">
                <pic:pic>
                  <pic:nvPicPr>
                    <pic:cNvPr id="0" name="index-15_1.png" descr="index-15_1.png"/>
                    <pic:cNvPicPr/>
                  </pic:nvPicPr>
                  <pic:blipFill>
                    <a:blip r:embed="rId9"/>
                    <a:stretch>
                      <a:fillRect/>
                    </a:stretch>
                  </pic:blipFill>
                  <pic:spPr>
                    <a:xfrm>
                      <a:off x="0" y="0"/>
                      <a:ext cx="2806700" cy="1739900"/>
                    </a:xfrm>
                    <a:prstGeom prst="rect">
                      <a:avLst/>
                    </a:prstGeom>
                  </pic:spPr>
                </pic:pic>
              </a:graphicData>
            </a:graphic>
          </wp:anchor>
        </w:drawing>
      </w:r>
    </w:p>
    <w:p>
      <w:pPr>
        <w:pStyle w:val="Para 04"/>
      </w:pPr>
      <w:r>
        <w:t/>
      </w:r>
    </w:p>
    <w:p>
      <w:pPr>
        <w:pStyle w:val="Para 07"/>
      </w:pPr>
      <w:r>
        <w:t>Figure P-1. Azure Cloud Shell</w:t>
      </w:r>
    </w:p>
    <w:p>
      <w:pPr>
        <w:pStyle w:val="Para 04"/>
      </w:pPr>
      <w:r>
        <w:t/>
      </w:r>
    </w:p>
    <w:p>
      <w:pPr>
        <w:pStyle w:val="Para 12"/>
      </w:pPr>
      <w:r>
        <w:t>Conventions Used in This Book</w:t>
      </w:r>
    </w:p>
    <w:p>
      <w:pPr>
        <w:pStyle w:val="Para 03"/>
      </w:pPr>
      <w:r>
        <w:t>The following typographical conventions are used in this book:</w:t>
      </w:r>
    </w:p>
    <w:p>
      <w:pPr>
        <w:pStyle w:val="Para 07"/>
      </w:pPr>
      <w:r>
        <w:t>Italic</w:t>
      </w:r>
    </w:p>
    <w:p>
      <w:pPr>
        <w:pStyle w:val="Para 02"/>
      </w:pPr>
      <w:r>
        <w:t>Indicates new terms, URLs, email addresses, filenames, and file extensions.</w:t>
      </w:r>
    </w:p>
    <w:p>
      <w:pPr>
        <w:pStyle w:val="Para 03"/>
      </w:pPr>
      <w:r>
        <w:t>Constant width</w:t>
      </w:r>
    </w:p>
    <w:p>
      <w:pPr>
        <w:pStyle w:val="Para 02"/>
      </w:pPr>
      <w:r>
        <w:t>Used for program listings, as well as within paragraphs to refer to program ele‐</w:t>
      </w:r>
    </w:p>
    <w:p>
      <w:pPr>
        <w:pStyle w:val="Para 02"/>
      </w:pPr>
      <w:r>
        <w:t>ments such as variable or function names, databases, data types, environment</w:t>
      </w:r>
    </w:p>
    <w:p>
      <w:pPr>
        <w:pStyle w:val="Para 02"/>
      </w:pPr>
      <w:r>
        <w:t>variables, statements, and keywords.</w:t>
      </w:r>
    </w:p>
    <w:p>
      <w:pPr>
        <w:pStyle w:val="Para 07"/>
      </w:pPr>
      <w:r>
        <w:t>Constant width italic</w:t>
      </w:r>
    </w:p>
    <w:p>
      <w:pPr>
        <w:pStyle w:val="Para 02"/>
      </w:pPr>
      <w:r>
        <w:t>Shows text that should be replaced with user-supplied values or by values deter‐</w:t>
      </w:r>
    </w:p>
    <w:p>
      <w:pPr>
        <w:pStyle w:val="Para 02"/>
      </w:pPr>
      <w:r>
        <w:t>mined by context.</w:t>
      </w:r>
    </w:p>
    <w:p>
      <w:pPr>
        <w:pStyle w:val="Para 04"/>
      </w:pPr>
      <w:r>
        <w:t/>
      </w:r>
    </w:p>
    <w:p>
      <w:pPr>
        <w:pStyle w:val="Para 09"/>
      </w:pPr>
      <w:r>
        <w:t>Preface | xiii</w:t>
      </w:r>
    </w:p>
    <w:p>
      <w:bookmarkStart w:id="15" w:name="page_16"/>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0200" cy="444500"/>
            <wp:effectExtent l="0" r="0" t="0" b="0"/>
            <wp:wrapTopAndBottom/>
            <wp:docPr id="6" name="index-16_1.png" descr="index-16_1.png"/>
            <wp:cNvGraphicFramePr>
              <a:graphicFrameLocks noChangeAspect="1"/>
            </wp:cNvGraphicFramePr>
            <a:graphic>
              <a:graphicData uri="http://schemas.openxmlformats.org/drawingml/2006/picture">
                <pic:pic>
                  <pic:nvPicPr>
                    <pic:cNvPr id="0" name="index-16_1.png" descr="index-16_1.png"/>
                    <pic:cNvPicPr/>
                  </pic:nvPicPr>
                  <pic:blipFill>
                    <a:blip r:embed="rId10"/>
                    <a:stretch>
                      <a:fillRect/>
                    </a:stretch>
                  </pic:blipFill>
                  <pic:spPr>
                    <a:xfrm>
                      <a:off x="0" y="0"/>
                      <a:ext cx="330200" cy="444500"/>
                    </a:xfrm>
                    <a:prstGeom prst="rect">
                      <a:avLst/>
                    </a:prstGeom>
                  </pic:spPr>
                </pic:pic>
              </a:graphicData>
            </a:graphic>
          </wp:anchor>
        </w:drawing>
      </w:r>
      <w:bookmarkEnd w:id="15"/>
    </w:p>
    <w:p>
      <w:pPr>
        <w:pStyle w:val="Para 08"/>
      </w:pPr>
      <w:r>
        <w:t>This element signifies a tip or suggestion.</w:t>
      </w:r>
    </w:p>
    <w:p>
      <w:pPr>
        <w:pStyle w:val="Para 04"/>
      </w:pPr>
      <w:r>
        <w:t/>
      </w:r>
    </w:p>
    <w:p>
      <w:pPr>
        <w:pStyle w:val="Para 08"/>
      </w:pPr>
      <w:r>
        <w:t>This element signifies a general note.</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4800" cy="393700"/>
            <wp:effectExtent l="0" r="0" t="0" b="0"/>
            <wp:wrapTopAndBottom/>
            <wp:docPr id="7" name="index-16_2.png" descr="index-16_2.png"/>
            <wp:cNvGraphicFramePr>
              <a:graphicFrameLocks noChangeAspect="1"/>
            </wp:cNvGraphicFramePr>
            <a:graphic>
              <a:graphicData uri="http://schemas.openxmlformats.org/drawingml/2006/picture">
                <pic:pic>
                  <pic:nvPicPr>
                    <pic:cNvPr id="0" name="index-16_2.png" descr="index-16_2.png"/>
                    <pic:cNvPicPr/>
                  </pic:nvPicPr>
                  <pic:blipFill>
                    <a:blip r:embed="rId11"/>
                    <a:stretch>
                      <a:fillRect/>
                    </a:stretch>
                  </pic:blipFill>
                  <pic:spPr>
                    <a:xfrm>
                      <a:off x="0" y="0"/>
                      <a:ext cx="304800" cy="393700"/>
                    </a:xfrm>
                    <a:prstGeom prst="rect">
                      <a:avLst/>
                    </a:prstGeom>
                  </pic:spPr>
                </pic:pic>
              </a:graphicData>
            </a:graphic>
          </wp:anchor>
        </w:drawing>
      </w:r>
    </w:p>
    <w:p>
      <w:pPr>
        <w:pStyle w:val="Para 04"/>
      </w:pPr>
      <w:r>
        <w:t/>
      </w:r>
    </w:p>
    <w:p>
      <w:pPr>
        <w:pStyle w:val="Para 08"/>
      </w:pPr>
      <w:r>
        <w:t>This element indicates a warning or caution.</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06400" cy="381000"/>
            <wp:effectExtent l="0" r="0" t="0" b="0"/>
            <wp:wrapTopAndBottom/>
            <wp:docPr id="8" name="index-16_3.png" descr="index-16_3.png"/>
            <wp:cNvGraphicFramePr>
              <a:graphicFrameLocks noChangeAspect="1"/>
            </wp:cNvGraphicFramePr>
            <a:graphic>
              <a:graphicData uri="http://schemas.openxmlformats.org/drawingml/2006/picture">
                <pic:pic>
                  <pic:nvPicPr>
                    <pic:cNvPr id="0" name="index-16_3.png" descr="index-16_3.png"/>
                    <pic:cNvPicPr/>
                  </pic:nvPicPr>
                  <pic:blipFill>
                    <a:blip r:embed="rId12"/>
                    <a:stretch>
                      <a:fillRect/>
                    </a:stretch>
                  </pic:blipFill>
                  <pic:spPr>
                    <a:xfrm>
                      <a:off x="0" y="0"/>
                      <a:ext cx="406400" cy="381000"/>
                    </a:xfrm>
                    <a:prstGeom prst="rect">
                      <a:avLst/>
                    </a:prstGeom>
                  </pic:spPr>
                </pic:pic>
              </a:graphicData>
            </a:graphic>
          </wp:anchor>
        </w:drawing>
      </w:r>
    </w:p>
    <w:p>
      <w:pPr>
        <w:pStyle w:val="Para 04"/>
      </w:pPr>
      <w:r>
        <w:t/>
      </w:r>
    </w:p>
    <w:p>
      <w:pPr>
        <w:pStyle w:val="Para 12"/>
      </w:pPr>
      <w:r>
        <w:t>Using Code Examples</w:t>
      </w:r>
    </w:p>
    <w:p>
      <w:pPr>
        <w:pStyle w:val="Para 03"/>
      </w:pPr>
      <w:r>
        <w:t>Supplemental material (code examples, exercises, etc.) is available for download at</w:t>
      </w:r>
    </w:p>
    <w:p>
      <w:pPr>
        <w:pStyle w:val="Para 31"/>
      </w:pPr>
      <w:hyperlink r:id="rId337">
        <w:r>
          <w:t>https://github.com/zaalion/AzureCookbook</w:t>
        </w:r>
      </w:hyperlink>
      <w:hyperlink r:id="rId337">
        <w:r>
          <w:rPr>
            <w:rStyle w:val="Text1"/>
          </w:rPr>
          <w:t>.</w:t>
        </w:r>
      </w:hyperlink>
    </w:p>
    <w:p>
      <w:pPr>
        <w:pStyle w:val="Para 03"/>
      </w:pPr>
      <w:r>
        <w:t>If you have a technical question or a problem using the code examples, please send</w:t>
      </w:r>
    </w:p>
    <w:p>
      <w:pPr>
        <w:pStyle w:val="Para 31"/>
      </w:pPr>
      <w:r>
        <w:rPr>
          <w:rStyle w:val="Text9"/>
        </w:rPr>
        <w:t xml:space="preserve">email to </w:t>
      </w:r>
      <w:r>
        <w:t>support@oreilly.com</w:t>
      </w:r>
      <w:r>
        <w:rPr>
          <w:rStyle w:val="Text1"/>
        </w:rPr>
        <w:t>.</w:t>
      </w:r>
    </w:p>
    <w:p>
      <w:pPr>
        <w:pStyle w:val="Para 03"/>
      </w:pPr>
      <w:r>
        <w:t>This book is here to help you get your job done. In general, if example code is offered with this book, you may use it in your programs and documentation. You do not need to contact us for permission unless you’re reproducing a significant portion of the code. For example, writing a program that uses several chunks of code from this book does not require permission. Selling or distributing examples from O’Reilly books does require permission. Answering a question by citing this book and quoting example code does not require permission. Incorporating a significant amount of example code from this book into your product’s documentation does require permission.</w:t>
      </w:r>
    </w:p>
    <w:p>
      <w:pPr>
        <w:pStyle w:val="Para 03"/>
      </w:pPr>
      <w:r>
        <w:t>We appreciate, but generally do not require, attribution. An attribution usually includes the title, author, publisher, and ISBN. For example: “</w:t>
      </w:r>
      <w:r>
        <w:rPr>
          <w:rStyle w:val="Text1"/>
        </w:rPr>
        <w:t>Azure Cookbook</w:t>
      </w:r>
      <w:r>
        <w:t xml:space="preserve"> by Reza Salehi (O’Reilly). Copyright 2023 Reza Salehi, 978-1-098-13579-9.”</w:t>
      </w:r>
    </w:p>
    <w:p>
      <w:pPr>
        <w:pStyle w:val="Para 03"/>
      </w:pPr>
      <w:r>
        <w:t>If you feel your use of code examples falls outside fair use or the permission given</w:t>
      </w:r>
    </w:p>
    <w:p>
      <w:pPr>
        <w:pStyle w:val="Para 03"/>
      </w:pPr>
      <w:r>
        <w:t>above, feel free to contact us a</w:t>
      </w:r>
      <w:r>
        <w:rPr>
          <w:rStyle w:val="Text0"/>
        </w:rPr>
        <w:t xml:space="preserve">t </w:t>
      </w:r>
      <w:r>
        <w:rPr>
          <w:rStyle w:val="Text6"/>
        </w:rPr>
        <w:t>permissions@oreilly.com</w:t>
      </w:r>
      <w:r>
        <w:t>.</w:t>
      </w:r>
    </w:p>
    <w:p>
      <w:pPr>
        <w:pStyle w:val="Para 04"/>
      </w:pPr>
      <w:r>
        <w:t/>
      </w:r>
    </w:p>
    <w:p>
      <w:pPr>
        <w:pStyle w:val="Para 11"/>
      </w:pPr>
      <w:r>
        <w:t>xiv | Preface</w:t>
      </w:r>
    </w:p>
    <w:p>
      <w:bookmarkStart w:id="16" w:name="O_Reilly_Online_Learning"/>
      <w:pPr>
        <w:pStyle w:val="Para 12"/>
      </w:pPr>
      <w:r>
        <w:t>O’Reilly Online Learning</w:t>
      </w:r>
      <w:bookmarkEnd w:id="16"/>
    </w:p>
    <w:p>
      <w:pPr>
        <w:pStyle w:val="Para 04"/>
      </w:pPr>
      <w:r>
        <w:t/>
      </w:r>
    </w:p>
    <w:p>
      <w:pPr>
        <w:pStyle w:val="Para 70"/>
      </w:pPr>
      <w:r>
        <w:t>F</w:t>
      </w:r>
      <w:hyperlink r:id="rId338">
        <w:r>
          <w:rPr>
            <w:rStyle w:val="Text0"/>
          </w:rPr>
          <w:t xml:space="preserve">or more than 40 years, </w:t>
        </w:r>
      </w:hyperlink>
      <w:hyperlink r:id="rId338">
        <w:r>
          <w:rPr>
            <w:rStyle w:val="Text6"/>
          </w:rPr>
          <w:t>O’Reilly Media</w:t>
        </w:r>
      </w:hyperlink>
      <w:hyperlink r:id="rId338">
        <w:r>
          <w:rPr>
            <w:rStyle w:val="Text0"/>
          </w:rPr>
          <w:t xml:space="preserve"> has provided technol‐</w:t>
        </w:r>
      </w:hyperlink>
      <w:r>
        <w:t xml:space="preserve"> ogy and business training, knowledge, and insight to help companies succeed.</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23900" cy="241300"/>
            <wp:effectExtent l="0" r="0" t="0" b="0"/>
            <wp:wrapTopAndBottom/>
            <wp:docPr id="9" name="index-17_1.png" descr="index-17_1.png"/>
            <wp:cNvGraphicFramePr>
              <a:graphicFrameLocks noChangeAspect="1"/>
            </wp:cNvGraphicFramePr>
            <a:graphic>
              <a:graphicData uri="http://schemas.openxmlformats.org/drawingml/2006/picture">
                <pic:pic>
                  <pic:nvPicPr>
                    <pic:cNvPr id="0" name="index-17_1.png" descr="index-17_1.png"/>
                    <pic:cNvPicPr/>
                  </pic:nvPicPr>
                  <pic:blipFill>
                    <a:blip r:embed="rId13"/>
                    <a:stretch>
                      <a:fillRect/>
                    </a:stretch>
                  </pic:blipFill>
                  <pic:spPr>
                    <a:xfrm>
                      <a:off x="0" y="0"/>
                      <a:ext cx="723900" cy="241300"/>
                    </a:xfrm>
                    <a:prstGeom prst="rect">
                      <a:avLst/>
                    </a:prstGeom>
                  </pic:spPr>
                </pic:pic>
              </a:graphicData>
            </a:graphic>
          </wp:anchor>
        </w:drawing>
      </w:r>
    </w:p>
    <w:p>
      <w:pPr>
        <w:pStyle w:val="Para 04"/>
      </w:pPr>
      <w:r>
        <w:t/>
      </w:r>
    </w:p>
    <w:p>
      <w:pPr>
        <w:pStyle w:val="Para 03"/>
      </w:pPr>
      <w:r>
        <w:t>Our unique network of experts and innovators share their knowledge and expertise through books, articles, and our online learning platform. O’Reilly’s online learning platform gives you on-demand access to live training courses, in-depth learning paths, interactive coding environments, and a vast collection of text and video from</w:t>
      </w:r>
    </w:p>
    <w:p>
      <w:pPr>
        <w:pStyle w:val="Para 03"/>
      </w:pPr>
      <w:r>
        <w:t xml:space="preserve">O’Reilly and 200+ other publishers. For more information, visit </w:t>
      </w:r>
      <w:hyperlink r:id="rId338">
        <w:r>
          <w:rPr>
            <w:rStyle w:val="Text6"/>
          </w:rPr>
          <w:t>https://oreilly.com</w:t>
        </w:r>
      </w:hyperlink>
      <w:r>
        <w:t>.</w:t>
      </w:r>
    </w:p>
    <w:p>
      <w:pPr>
        <w:pStyle w:val="Para 04"/>
      </w:pPr>
      <w:r>
        <w:t/>
      </w:r>
    </w:p>
    <w:p>
      <w:pPr>
        <w:pStyle w:val="Para 12"/>
      </w:pPr>
      <w:r>
        <w:t>How to Contact Us</w:t>
      </w:r>
    </w:p>
    <w:p>
      <w:pPr>
        <w:pStyle w:val="Para 03"/>
      </w:pPr>
      <w:r>
        <w:t>Please address comments and questions concerning this book to the publisher:</w:t>
      </w:r>
    </w:p>
    <w:p>
      <w:pPr>
        <w:pStyle w:val="Para 02"/>
      </w:pPr>
      <w:r>
        <w:t>O’Reilly Media, Inc.</w:t>
      </w:r>
    </w:p>
    <w:p>
      <w:pPr>
        <w:pStyle w:val="Para 02"/>
      </w:pPr>
      <w:r>
        <w:t>1005 Gravenstein Highway North</w:t>
      </w:r>
    </w:p>
    <w:p>
      <w:pPr>
        <w:pStyle w:val="Para 02"/>
      </w:pPr>
      <w:r>
        <w:t>Sebastopol, CA 95472</w:t>
      </w:r>
    </w:p>
    <w:p>
      <w:pPr>
        <w:pStyle w:val="Para 02"/>
      </w:pPr>
      <w:r>
        <w:t>800-889-8969 (in the United States or Canada)</w:t>
      </w:r>
    </w:p>
    <w:p>
      <w:pPr>
        <w:pStyle w:val="Para 02"/>
      </w:pPr>
      <w:r>
        <w:t>707-829-7019 (international or local)</w:t>
      </w:r>
    </w:p>
    <w:p>
      <w:pPr>
        <w:pStyle w:val="Para 02"/>
      </w:pPr>
      <w:r>
        <w:t>707-829-0104 (fax)</w:t>
      </w:r>
    </w:p>
    <w:p>
      <w:pPr>
        <w:pStyle w:val="Para 53"/>
      </w:pPr>
      <w:r>
        <w:t>support@oreilly.com</w:t>
      </w:r>
    </w:p>
    <w:p>
      <w:pPr>
        <w:pStyle w:val="Para 53"/>
      </w:pPr>
      <w:hyperlink r:id="rId339">
        <w:r>
          <w:t>https://www.oreilly.com/about/contact.html</w:t>
        </w:r>
      </w:hyperlink>
    </w:p>
    <w:p>
      <w:pPr>
        <w:pStyle w:val="Para 03"/>
      </w:pPr>
      <w:r>
        <w:t>We have a web page for this book, where we list errata, examples, and any additional</w:t>
      </w:r>
    </w:p>
    <w:p>
      <w:pPr>
        <w:pStyle w:val="Para 03"/>
      </w:pPr>
      <w:r>
        <w:t>information. You can access this page a</w:t>
      </w:r>
      <w:hyperlink r:id="rId340">
        <w:r>
          <w:rPr>
            <w:rStyle w:val="Text0"/>
          </w:rPr>
          <w:t xml:space="preserve">t </w:t>
        </w:r>
      </w:hyperlink>
      <w:hyperlink r:id="rId340">
        <w:r>
          <w:rPr>
            <w:rStyle w:val="Text6"/>
          </w:rPr>
          <w:t>https://oreil.ly/azure-cookbook</w:t>
        </w:r>
      </w:hyperlink>
      <w:hyperlink r:id="rId340">
        <w:r>
          <w:rPr>
            <w:rStyle w:val="Text0"/>
          </w:rPr>
          <w:t>.</w:t>
        </w:r>
      </w:hyperlink>
    </w:p>
    <w:p>
      <w:pPr>
        <w:pStyle w:val="Para 03"/>
      </w:pPr>
      <w:r>
        <w:t xml:space="preserve">For news and information about our books and courses, visit </w:t>
      </w:r>
      <w:hyperlink r:id="rId338">
        <w:r>
          <w:rPr>
            <w:rStyle w:val="Text6"/>
          </w:rPr>
          <w:t>https://oreilly.com</w:t>
        </w:r>
      </w:hyperlink>
      <w:hyperlink r:id="rId338">
        <w:r>
          <w:rPr>
            <w:rStyle w:val="Text0"/>
          </w:rPr>
          <w:t>.</w:t>
        </w:r>
      </w:hyperlink>
    </w:p>
    <w:p>
      <w:pPr>
        <w:pStyle w:val="Para 31"/>
      </w:pPr>
      <w:hyperlink r:id="rId341">
        <w:r>
          <w:rPr>
            <w:rStyle w:val="Text1"/>
          </w:rPr>
          <w:t xml:space="preserve">Find us on LinkedIn: </w:t>
        </w:r>
      </w:hyperlink>
      <w:hyperlink r:id="rId341">
        <w:r>
          <w:t>https://linkedin.com/company/oreilly-media</w:t>
        </w:r>
      </w:hyperlink>
    </w:p>
    <w:p>
      <w:pPr>
        <w:pStyle w:val="Para 31"/>
      </w:pPr>
      <w:r>
        <w:rPr>
          <w:rStyle w:val="Text9"/>
        </w:rPr>
        <w:t xml:space="preserve">Follow us on Twitter: </w:t>
      </w:r>
      <w:hyperlink r:id="rId342">
        <w:r>
          <w:t>https://twitter.com/oreillymedia</w:t>
        </w:r>
      </w:hyperlink>
    </w:p>
    <w:p>
      <w:pPr>
        <w:pStyle w:val="Para 31"/>
      </w:pPr>
      <w:r>
        <w:rPr>
          <w:rStyle w:val="Text9"/>
        </w:rPr>
        <w:t xml:space="preserve">Watch us on YouTube: </w:t>
      </w:r>
      <w:hyperlink r:id="rId343">
        <w:r>
          <w:t>https://youtube.com/oreillymedia</w:t>
        </w:r>
      </w:hyperlink>
    </w:p>
    <w:p>
      <w:pPr>
        <w:pStyle w:val="Para 04"/>
      </w:pPr>
      <w:r>
        <w:t/>
      </w:r>
    </w:p>
    <w:p>
      <w:pPr>
        <w:pStyle w:val="Para 12"/>
      </w:pPr>
      <w:r>
        <w:t>Acknowledgments</w:t>
      </w:r>
    </w:p>
    <w:p>
      <w:pPr>
        <w:pStyle w:val="Para 03"/>
      </w:pPr>
      <w:r>
        <w:t>Thank you to Jennifer Pollock for giving me the opportunity to showcase my techni‐ cal writing skills and bring my book to life. I am grateful for your support.</w:t>
      </w:r>
    </w:p>
    <w:p>
      <w:pPr>
        <w:pStyle w:val="Para 03"/>
      </w:pPr>
      <w:r>
        <w:t>I appreciate the O’Reilly Media team. Thank you to the development editor, Jeff Bleiel. Your guidance, suggestions, and insights enabled me to refine my work and bring this book to life. Thank you also to the production editor, Elizabeth Kelly, for getting this book in the best shape for release.</w:t>
      </w:r>
    </w:p>
    <w:p>
      <w:pPr>
        <w:pStyle w:val="Para 04"/>
      </w:pPr>
      <w:r>
        <w:t/>
      </w:r>
    </w:p>
    <w:p>
      <w:pPr>
        <w:pStyle w:val="Para 54"/>
      </w:pPr>
      <w:r>
        <w:rPr>
          <w:rStyle w:val="Text4"/>
        </w:rPr>
        <w:t>Preface | xv</w:t>
      </w:r>
      <w:r>
        <w:t xml:space="preserve"> Thank you to the book reviewers for taking the time to share your thoughts and opinions on my work: Dipal Choski, George Mount, Hakan Silfvernagel, and Peter De Tender. Your feedback is greatly appreciated.</w:t>
      </w:r>
    </w:p>
    <w:p>
      <w:pPr>
        <w:pStyle w:val="Para 04"/>
      </w:pPr>
      <w:r>
        <w:t/>
      </w:r>
    </w:p>
    <w:p>
      <w:bookmarkStart w:id="17" w:name="xvi_____Preface"/>
      <w:pPr>
        <w:pStyle w:val="Para 11"/>
      </w:pPr>
      <w:r>
        <w:t>xvi | Preface</w:t>
      </w:r>
      <w:bookmarkEnd w:id="17"/>
    </w:p>
    <w:p>
      <w:pPr>
        <w:pStyle w:val="0 Block"/>
      </w:pPr>
    </w:p>
    <w:p>
      <w:bookmarkStart w:id="18" w:name="CHAPTER_1"/>
      <w:pPr>
        <w:pStyle w:val="Heading 1"/>
        <w:pageBreakBefore w:val="on"/>
      </w:pPr>
      <w:r>
        <w:t>CHAPTER 1</w:t>
      </w:r>
      <w:bookmarkEnd w:id="18"/>
    </w:p>
    <w:p>
      <w:pPr>
        <w:pStyle w:val="Para 04"/>
      </w:pPr>
      <w:r>
        <w:t/>
      </w:r>
    </w:p>
    <w:p>
      <w:pPr>
        <w:pStyle w:val="Para 04"/>
      </w:pPr>
      <w:r>
        <w:t/>
      </w:r>
    </w:p>
    <w:p>
      <w:pPr>
        <w:pStyle w:val="Para 33"/>
      </w:pPr>
      <w:r>
        <w:t>Security</w:t>
      </w:r>
    </w:p>
    <w:p>
      <w:pPr>
        <w:pStyle w:val="Para 04"/>
      </w:pPr>
      <w:r>
        <w:t/>
      </w:r>
    </w:p>
    <w:p>
      <w:pPr>
        <w:pStyle w:val="Para 03"/>
      </w:pPr>
      <w:r>
        <w:t>Data breaches happen frequently these days. Hacker and malicious users target IT systems in small, mid-sized, and big organizations. These attacks cost millions of dol‐ lars every year, but cost is not the only damage. Targeted companies will be on the news for days, weeks, or even years, and they may suffer permanent damage to their reputation and customer base. In most cases, lawsuits will follow.</w:t>
      </w:r>
    </w:p>
    <w:p>
      <w:pPr>
        <w:pStyle w:val="Para 03"/>
      </w:pPr>
      <w:r>
        <w:t>You might be under the impression that public cloud services are very secure. After all, companies such as Microsoft spend millions of dollars improving their platform security. But applications and data systems hosted in Microsoft’s public cloud (as well as clouds of other providers) are not immune to cyberattacks. In fact, they are more prone to data breaches because of the public nature of the cloud.</w:t>
      </w:r>
    </w:p>
    <w:p>
      <w:pPr>
        <w:pStyle w:val="Para 03"/>
      </w:pPr>
      <w:r>
        <w:t>It is critical to understand that cloud security is a common responsibility shared between Microsoft Azure and you. Azure provides data center physical security, guidelines, documentation, and powerful tools and services to help you protect your workloads. It is your responsibility to correctly configure resource security. For exam‐ ple, Azure Cosmos DB can be configured to accept traffic from only a specific net‐ work, but the default behavior allows all clients, even from the public internet.</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0200" cy="444500"/>
            <wp:effectExtent l="0" r="0" t="0" b="0"/>
            <wp:wrapTopAndBottom/>
            <wp:docPr id="10" name="index-19_1.png" descr="index-19_1.png"/>
            <wp:cNvGraphicFramePr>
              <a:graphicFrameLocks noChangeAspect="1"/>
            </wp:cNvGraphicFramePr>
            <a:graphic>
              <a:graphicData uri="http://schemas.openxmlformats.org/drawingml/2006/picture">
                <pic:pic>
                  <pic:nvPicPr>
                    <pic:cNvPr id="0" name="index-19_1.png" descr="index-19_1.png"/>
                    <pic:cNvPicPr/>
                  </pic:nvPicPr>
                  <pic:blipFill>
                    <a:blip r:embed="rId14"/>
                    <a:stretch>
                      <a:fillRect/>
                    </a:stretch>
                  </pic:blipFill>
                  <pic:spPr>
                    <a:xfrm>
                      <a:off x="0" y="0"/>
                      <a:ext cx="330200" cy="444500"/>
                    </a:xfrm>
                    <a:prstGeom prst="rect">
                      <a:avLst/>
                    </a:prstGeom>
                  </pic:spPr>
                </pic:pic>
              </a:graphicData>
            </a:graphic>
          </wp:anchor>
        </w:drawing>
      </w:r>
    </w:p>
    <w:p>
      <w:pPr>
        <w:pStyle w:val="Para 04"/>
      </w:pPr>
      <w:r>
        <w:t/>
      </w:r>
    </w:p>
    <w:p>
      <w:pPr>
        <w:pStyle w:val="Para 08"/>
      </w:pPr>
      <w:r>
        <w:t>Cloud security is an evolving subject. Microsoft Azure continues to</w:t>
      </w:r>
      <w:r>
        <w:rPr>
          <w:rStyle w:val="Text3"/>
        </w:rPr>
        <w:t xml:space="preserve"> </w:t>
      </w:r>
      <w:r>
        <w:t>introduce new security features to protect your workloads against</w:t>
      </w:r>
    </w:p>
    <w:p>
      <w:pPr>
        <w:pStyle w:val="Para 20"/>
      </w:pPr>
      <w:r>
        <w:rPr>
          <w:rStyle w:val="Text2"/>
        </w:rPr>
        <w:t>new threats. Microsoft main</w:t>
      </w:r>
      <w:hyperlink r:id="rId344">
        <w:r>
          <w:t xml:space="preserve">tains the </w:t>
          <w:t>Azure security best practices</w:t>
        </w:r>
      </w:hyperlink>
    </w:p>
    <w:p>
      <w:pPr>
        <w:pStyle w:val="Para 08"/>
      </w:pPr>
      <w:hyperlink r:id="rId344">
        <w:r>
          <w:rPr>
            <w:rStyle w:val="Text0"/>
          </w:rPr>
          <w:t>and patterns documentation</w:t>
        </w:r>
      </w:hyperlink>
      <w:r>
        <w:t>, which you can consult for the most</w:t>
      </w:r>
      <w:r>
        <w:rPr>
          <w:rStyle w:val="Text3"/>
        </w:rPr>
        <w:t xml:space="preserve"> </w:t>
      </w:r>
      <w:r>
        <w:t>up-to-date security best practices.</w:t>
      </w:r>
    </w:p>
    <w:p>
      <w:pPr>
        <w:pStyle w:val="Para 04"/>
      </w:pPr>
      <w:r>
        <w:t/>
      </w:r>
    </w:p>
    <w:p>
      <w:pPr>
        <w:pStyle w:val="Para 03"/>
      </w:pPr>
      <w:r>
        <w:t>We chose security as the topic for the first chapter of this book to deliver this impor‐ tant message: Security must come first! You should have security in mind while designing, implementing, and supporting your cloud projects. In this chapter, we’ll</w:t>
      </w:r>
    </w:p>
    <w:p>
      <w:pPr>
        <w:pStyle w:val="Para 04"/>
      </w:pPr>
      <w:r>
        <w:t/>
      </w:r>
    </w:p>
    <w:p>
      <w:pPr>
        <w:pStyle w:val="Para 09"/>
      </w:pPr>
      <w:r>
        <w:t>1</w:t>
      </w:r>
    </w:p>
    <w:p>
      <w:bookmarkStart w:id="19" w:name="share_useful_recipes_showing_how"/>
      <w:pPr>
        <w:pStyle w:val="Para 03"/>
      </w:pPr>
      <w:r>
        <w:t>share useful recipes showing how to secure key Azure services and then use these recipes’ outcomes throughout the book.</w:t>
      </w:r>
      <w:bookmarkEnd w:id="19"/>
    </w:p>
    <w:p>
      <w:pPr>
        <w:pStyle w:val="Para 04"/>
      </w:pPr>
      <w:r>
        <w:t/>
      </w:r>
    </w:p>
    <w:p>
      <w:pPr>
        <w:pStyle w:val="Para 08"/>
      </w:pPr>
      <w:r>
        <w:t>We cover important Azure security topics in this chapter. However,</w:t>
      </w:r>
      <w:r>
        <w:rPr>
          <w:rStyle w:val="Text3"/>
        </w:rPr>
        <w:t xml:space="preserve"> </w:t>
      </w:r>
      <w:r>
        <w:t>it is not possible to cover all topics related to Azure security. Azure</w:t>
      </w:r>
      <w:r>
        <w:rPr>
          <w:rStyle w:val="Text3"/>
        </w:rPr>
        <w:t xml:space="preserve"> </w:t>
      </w:r>
      <w:r>
        <w:t>services and capabilities continue to evolve on a daily basis. You</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06400" cy="381000"/>
            <wp:effectExtent l="0" r="0" t="0" b="0"/>
            <wp:wrapTopAndBottom/>
            <wp:docPr id="11" name="index-20_1.png" descr="index-20_1.png"/>
            <wp:cNvGraphicFramePr>
              <a:graphicFrameLocks noChangeAspect="1"/>
            </wp:cNvGraphicFramePr>
            <a:graphic>
              <a:graphicData uri="http://schemas.openxmlformats.org/drawingml/2006/picture">
                <pic:pic>
                  <pic:nvPicPr>
                    <pic:cNvPr id="0" name="index-20_1.png" descr="index-20_1.png"/>
                    <pic:cNvPicPr/>
                  </pic:nvPicPr>
                  <pic:blipFill>
                    <a:blip r:embed="rId15"/>
                    <a:stretch>
                      <a:fillRect/>
                    </a:stretch>
                  </pic:blipFill>
                  <pic:spPr>
                    <a:xfrm>
                      <a:off x="0" y="0"/>
                      <a:ext cx="406400" cy="381000"/>
                    </a:xfrm>
                    <a:prstGeom prst="rect">
                      <a:avLst/>
                    </a:prstGeom>
                  </pic:spPr>
                </pic:pic>
              </a:graphicData>
            </a:graphic>
          </wp:anchor>
        </w:drawing>
      </w:r>
    </w:p>
    <w:p>
      <w:pPr>
        <w:pStyle w:val="Para 08"/>
      </w:pPr>
      <w:r>
        <w:t xml:space="preserve">must consult the </w:t>
      </w:r>
      <w:hyperlink r:id="rId345">
        <w:r>
          <w:rPr>
            <w:rStyle w:val="Text0"/>
          </w:rPr>
          <w:t>Microsoft documentation</w:t>
          <w:t xml:space="preserve"> </w:t>
        </w:r>
      </w:hyperlink>
      <w:r>
        <w:t>for a complete and</w:t>
      </w:r>
      <w:r>
        <w:rPr>
          <w:rStyle w:val="Text3"/>
        </w:rPr>
        <w:t xml:space="preserve"> </w:t>
      </w:r>
      <w:r>
        <w:t>updated list.</w:t>
      </w:r>
    </w:p>
    <w:p>
      <w:pPr>
        <w:pStyle w:val="Para 04"/>
      </w:pPr>
      <w:r>
        <w:t/>
      </w:r>
    </w:p>
    <w:p>
      <w:pPr>
        <w:pStyle w:val="Para 06"/>
      </w:pPr>
      <w:r>
        <w:t>Workstation Configuration</w:t>
      </w:r>
    </w:p>
    <w:p>
      <w:pPr>
        <w:pStyle w:val="Para 03"/>
      </w:pPr>
      <w:r>
        <w:t>You will need to prepare your workstation before starting on the recipes in this chap‐</w:t>
      </w:r>
    </w:p>
    <w:p>
      <w:pPr>
        <w:pStyle w:val="Para 03"/>
      </w:pPr>
      <w:r>
        <w:t>ter. F</w:t>
      </w:r>
      <w:hyperlink w:anchor="What_You_Will_Need">
        <w:r>
          <w:rPr>
            <w:rStyle w:val="Text0"/>
          </w:rPr>
          <w:t>ollow “What You Will Need” on page xi to set up your machine to run Azure</w:t>
        </w:r>
      </w:hyperlink>
      <w:r>
        <w:t xml:space="preserve"> CLI commands. Clone the book’s GitHub repository using the following command:</w:t>
      </w:r>
    </w:p>
    <w:p>
      <w:pPr>
        <w:pStyle w:val="Para 01"/>
      </w:pPr>
      <w:r>
        <w:t>git clone https://github.com/zaalion/AzureCookbook.git</w:t>
      </w:r>
    </w:p>
    <w:p>
      <w:pPr>
        <w:pStyle w:val="Para 04"/>
      </w:pPr>
      <w:r>
        <w:t/>
      </w:r>
    </w:p>
    <w:p>
      <w:pPr>
        <w:pStyle w:val="Para 12"/>
      </w:pPr>
      <w:r>
        <w:t>1.1 Creating a New User in Your Azure Account</w:t>
      </w:r>
    </w:p>
    <w:p>
      <w:pPr>
        <w:pStyle w:val="Para 04"/>
      </w:pPr>
      <w:r>
        <w:t/>
      </w:r>
    </w:p>
    <w:p>
      <w:pPr>
        <w:pStyle w:val="Para 06"/>
      </w:pPr>
      <w:r>
        <w:t>Problem</w:t>
      </w:r>
    </w:p>
    <w:p>
      <w:pPr>
        <w:pStyle w:val="Para 03"/>
      </w:pPr>
      <w:r>
        <w:t xml:space="preserve">The </w:t>
      </w:r>
      <w:r>
        <w:rPr>
          <w:rStyle w:val="Text1"/>
        </w:rPr>
        <w:t>Owner</w:t>
      </w:r>
      <w:r>
        <w:t xml:space="preserve"> (administrator) account has far more permissions than are needed for everyday development tasks. You need to create a new user account for a developer with just enough permissions to complete assigned tasks.</w:t>
      </w:r>
    </w:p>
    <w:p>
      <w:pPr>
        <w:pStyle w:val="Para 04"/>
      </w:pPr>
      <w:r>
        <w:t/>
      </w:r>
    </w:p>
    <w:p>
      <w:pPr>
        <w:pStyle w:val="Para 06"/>
      </w:pPr>
      <w:r>
        <w:t>Solution</w:t>
      </w:r>
    </w:p>
    <w:p>
      <w:pPr>
        <w:pStyle w:val="Para 03"/>
      </w:pPr>
      <w:r>
        <w:t xml:space="preserve">First, create a new user in your </w:t>
      </w:r>
      <w:r>
        <w:rPr>
          <w:rStyle w:val="Text1"/>
        </w:rPr>
        <w:t>Azure Active Directory</w:t>
      </w:r>
      <w:r>
        <w:t xml:space="preserve"> (</w:t>
      </w:r>
      <w:r>
        <w:rPr>
          <w:rStyle w:val="Text1"/>
        </w:rPr>
        <w:t>Azure AD</w:t>
      </w:r>
      <w:r>
        <w:t xml:space="preserve">). Then assign the </w:t>
      </w:r>
      <w:r>
        <w:rPr>
          <w:rStyle w:val="Text1"/>
        </w:rPr>
        <w:t>Contributor</w:t>
      </w:r>
      <w:r>
        <w:t xml:space="preserve"> role-based access control (RBAC) role to that user, so enough permis‐ sions are assigned without granting this user the same permission level as the Owner.</w:t>
      </w:r>
    </w:p>
    <w:p>
      <w:pPr>
        <w:pStyle w:val="Para 13"/>
      </w:pPr>
      <w:hyperlink w:anchor="share_useful_recipes_showing_how">
        <w:r>
          <w:t>An architecture solution diagram is shown in Figure 1-1</w:t>
        </w:r>
      </w:hyperlink>
      <w:r>
        <w:rPr>
          <w:rStyle w:val="Text2"/>
        </w:rPr>
        <w:t>.</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197100" cy="1079500"/>
            <wp:effectExtent l="0" r="0" t="0" b="0"/>
            <wp:wrapTopAndBottom/>
            <wp:docPr id="12" name="index-20_2.png" descr="index-20_2.png"/>
            <wp:cNvGraphicFramePr>
              <a:graphicFrameLocks noChangeAspect="1"/>
            </wp:cNvGraphicFramePr>
            <a:graphic>
              <a:graphicData uri="http://schemas.openxmlformats.org/drawingml/2006/picture">
                <pic:pic>
                  <pic:nvPicPr>
                    <pic:cNvPr id="0" name="index-20_2.png" descr="index-20_2.png"/>
                    <pic:cNvPicPr/>
                  </pic:nvPicPr>
                  <pic:blipFill>
                    <a:blip r:embed="rId16"/>
                    <a:stretch>
                      <a:fillRect/>
                    </a:stretch>
                  </pic:blipFill>
                  <pic:spPr>
                    <a:xfrm>
                      <a:off x="0" y="0"/>
                      <a:ext cx="2197100" cy="1079500"/>
                    </a:xfrm>
                    <a:prstGeom prst="rect">
                      <a:avLst/>
                    </a:prstGeom>
                  </pic:spPr>
                </pic:pic>
              </a:graphicData>
            </a:graphic>
          </wp:anchor>
        </w:drawing>
      </w:r>
    </w:p>
    <w:p>
      <w:pPr>
        <w:pStyle w:val="Para 04"/>
      </w:pPr>
      <w:r>
        <w:t/>
      </w:r>
    </w:p>
    <w:p>
      <w:pPr>
        <w:pStyle w:val="Para 07"/>
      </w:pPr>
      <w:r>
        <w:t>Figure 1-1. Assigning a built-in role to Azure AD users/groups</w:t>
      </w:r>
    </w:p>
    <w:p>
      <w:pPr>
        <w:pStyle w:val="Para 04"/>
      </w:pPr>
      <w:r>
        <w:t/>
      </w:r>
    </w:p>
    <w:p>
      <w:pPr>
        <w:pStyle w:val="Para 11"/>
      </w:pPr>
      <w:r>
        <w:t>2 | Chapter 1: Security</w:t>
      </w:r>
    </w:p>
    <w:p>
      <w:bookmarkStart w:id="20" w:name="Steps"/>
      <w:pPr>
        <w:pStyle w:val="Para 17"/>
      </w:pPr>
      <w:r>
        <w:t>Steps</w:t>
      </w:r>
      <w:bookmarkEnd w:id="20"/>
    </w:p>
    <w:p>
      <w:pPr>
        <w:pStyle w:val="Para 04"/>
      </w:pPr>
      <w:r>
        <w:t>1. Log in to your Azure subscription in the O</w:t>
      </w:r>
      <w:hyperlink w:anchor="General_Workstation_Setup_Instru">
        <w:r>
          <w:rPr>
            <w:rStyle w:val="Text0"/>
          </w:rPr>
          <w:t>wner role. See “General Workstation</w:t>
        </w:r>
      </w:hyperlink>
    </w:p>
    <w:p>
      <w:pPr>
        <w:pStyle w:val="Para 10"/>
      </w:pPr>
      <w:hyperlink w:anchor="General_Workstation_Setup_Instru">
        <w:r>
          <w:t>Setup Instructions” on page xii</w:t>
        </w:r>
      </w:hyperlink>
      <w:r>
        <w:rPr>
          <w:rStyle w:val="Text2"/>
        </w:rPr>
        <w:t xml:space="preserve"> for details.</w:t>
      </w:r>
    </w:p>
    <w:p>
      <w:pPr>
        <w:pStyle w:val="Para 27"/>
      </w:pPr>
      <w:r>
        <w:rPr>
          <w:rStyle w:val="Text2"/>
        </w:rPr>
        <w:t xml:space="preserve">2. Visit the </w:t>
      </w:r>
      <w:hyperlink r:id="rId346">
        <w:r>
          <w:t>Default Directory | Overview page in the Azure portal to find your pri‐</w:t>
        </w:r>
      </w:hyperlink>
    </w:p>
    <w:p>
      <w:pPr>
        <w:pStyle w:val="Para 10"/>
      </w:pPr>
      <w:r>
        <w:rPr>
          <w:rStyle w:val="Text2"/>
        </w:rPr>
        <w:t>mary Azure Active Directory tenan</w:t>
      </w:r>
      <w:hyperlink w:anchor="Steps">
        <w:r>
          <w:t>t domain name, as shown in Figure 1-2</w:t>
        </w:r>
      </w:hyperlink>
      <w:r>
        <w:rPr>
          <w:rStyle w:val="Text2"/>
        </w:rPr>
        <w:t>.</w:t>
      </w:r>
    </w:p>
    <w:p>
      <w:pPr>
        <w:pStyle w:val="Para 04"/>
      </w:pPr>
      <w:r>
        <w:t/>
      </w:r>
    </w:p>
    <w:p>
      <w:pPr>
        <w:pStyle w:val="Para 07"/>
      </w:pPr>
      <w:r>
        <w:t>Figure 1-2. Finding your Azure AD tenant primary domain</w:t>
      </w:r>
    </w:p>
    <w:p>
      <w:pPr>
        <w:pStyle w:val="Para 04"/>
      </w:pPr>
      <w:r>
        <w:t/>
      </w:r>
    </w:p>
    <w:p>
      <w:pPr>
        <w:pStyle w:val="Para 04"/>
      </w:pPr>
      <w:r>
        <w:t>3. Create a new user in Azure AD. Replace &lt;</w:t>
      </w:r>
      <w:r>
        <w:rPr>
          <w:rStyle w:val="Text1"/>
        </w:rPr>
        <w:t>password</w:t>
      </w:r>
      <w:r>
        <w:t>&gt; with the desired password</w:t>
      </w:r>
    </w:p>
    <w:p>
      <w:pPr>
        <w:pStyle w:val="Para 02"/>
      </w:pPr>
      <w:r>
        <w:t>and &lt;</w:t>
      </w:r>
      <w:r>
        <w:rPr>
          <w:rStyle w:val="Text1"/>
        </w:rPr>
        <w:t>aad-tenant-name</w:t>
      </w:r>
      <w:r>
        <w:t>&gt; with your Azure AD tenant domain name. This could</w:t>
      </w:r>
    </w:p>
    <w:p>
      <w:pPr>
        <w:pStyle w:val="Para 02"/>
      </w:pPr>
      <w:r>
        <w:t xml:space="preserve">be the default domain name ending with </w:t>
      </w:r>
      <w:r>
        <w:rPr>
          <w:rStyle w:val="Text1"/>
        </w:rPr>
        <w:t>onmicrosoft.com</w:t>
      </w:r>
      <w:r>
        <w:t>, or a custom domain</w:t>
      </w:r>
    </w:p>
    <w:p>
      <w:pPr>
        <w:pStyle w:val="Para 02"/>
      </w:pPr>
      <w:r>
        <w:t xml:space="preserve">registered in your Azure Active Directory (e.g., </w:t>
      </w:r>
      <w:r>
        <w:rPr>
          <w:rStyle w:val="Text1"/>
        </w:rPr>
        <w:t>zaalion.com</w:t>
      </w:r>
      <w:r>
        <w:t>):</w:t>
      </w:r>
    </w:p>
    <w:p>
      <w:pPr>
        <w:pStyle w:val="Normal"/>
      </w:pPr>
      <w:r>
        <w:t>password="&lt;</w:t>
      </w:r>
      <w:r>
        <w:rPr>
          <w:rStyle w:val="Text1"/>
        </w:rPr>
        <w:t>password</w:t>
      </w:r>
      <w:r>
        <w:t>&gt;"</w:t>
      </w:r>
    </w:p>
    <w:p>
      <w:pPr>
        <w:pStyle w:val="Normal"/>
      </w:pPr>
      <w:r>
        <w:t>az ad user create \</w:t>
      </w:r>
    </w:p>
    <w:p>
      <w:pPr>
        <w:pStyle w:val="Normal"/>
      </w:pPr>
      <w:r>
        <w:t xml:space="preserve"> --display-name developer \</w:t>
      </w:r>
    </w:p>
    <w:p>
      <w:pPr>
        <w:pStyle w:val="Normal"/>
      </w:pPr>
      <w:r>
        <w:t xml:space="preserve"> --password $password \</w:t>
      </w:r>
    </w:p>
    <w:p>
      <w:pPr>
        <w:pStyle w:val="Normal"/>
      </w:pPr>
      <w:r>
        <w:t xml:space="preserve"> --user-principal-name developer@&lt;</w:t>
      </w:r>
      <w:r>
        <w:rPr>
          <w:rStyle w:val="Text1"/>
        </w:rPr>
        <w:t>aad-tenant-name</w:t>
      </w:r>
      <w:r>
        <w:t>&gt;</w:t>
      </w:r>
    </w:p>
    <w:p>
      <w:pPr>
        <w:pStyle w:val="Para 08"/>
      </w:pPr>
      <w:r>
        <w:t>Use a strong password with lowercase and uppercase letters, num‐</w:t>
      </w:r>
      <w:r>
        <w:rPr>
          <w:rStyle w:val="Text3"/>
        </w:rPr>
        <w:t xml:space="preserve"> </w:t>
      </w:r>
      <w:r>
        <w:t>bers, and special characters. Choosing a strong password is the</w:t>
      </w:r>
      <w:r>
        <w:rPr>
          <w:rStyle w:val="Text3"/>
        </w:rPr>
        <w:t xml:space="preserve"> </w:t>
      </w:r>
      <w:r>
        <w:t>first, and the most important, step to protect your Azure</w:t>
      </w:r>
      <w:r>
        <w:rPr>
          <w:rStyle w:val="Text3"/>
        </w:rPr>
        <w:t xml:space="preserve"> </w:t>
      </w:r>
      <w:r>
        <w:t>subscription.</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06400" cy="381000"/>
            <wp:effectExtent l="0" r="0" t="0" b="0"/>
            <wp:wrapTopAndBottom/>
            <wp:docPr id="13" name="index-21_1.png" descr="index-21_1.png"/>
            <wp:cNvGraphicFramePr>
              <a:graphicFrameLocks noChangeAspect="1"/>
            </wp:cNvGraphicFramePr>
            <a:graphic>
              <a:graphicData uri="http://schemas.openxmlformats.org/drawingml/2006/picture">
                <pic:pic>
                  <pic:nvPicPr>
                    <pic:cNvPr id="0" name="index-21_1.png" descr="index-21_1.png"/>
                    <pic:cNvPicPr/>
                  </pic:nvPicPr>
                  <pic:blipFill>
                    <a:blip r:embed="rId17"/>
                    <a:stretch>
                      <a:fillRect/>
                    </a:stretch>
                  </pic:blipFill>
                  <pic:spPr>
                    <a:xfrm>
                      <a:off x="0" y="0"/>
                      <a:ext cx="406400" cy="381000"/>
                    </a:xfrm>
                    <a:prstGeom prst="rect">
                      <a:avLst/>
                    </a:prstGeom>
                  </pic:spPr>
                </pic:pic>
              </a:graphicData>
            </a:graphic>
          </wp:anchor>
        </w:drawing>
      </w:r>
    </w:p>
    <w:p>
      <w:pPr>
        <w:pStyle w:val="Para 04"/>
      </w:pPr>
      <w:r>
        <w:t/>
      </w:r>
    </w:p>
    <w:p>
      <w:pPr>
        <w:pStyle w:val="Para 04"/>
      </w:pPr>
      <w:r>
        <w:t>4. The user account you created does not have any permissions. You can fix that by</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06700" cy="1320800"/>
            <wp:effectExtent l="0" r="0" t="0" b="0"/>
            <wp:wrapTopAndBottom/>
            <wp:docPr id="14" name="index-21_2.png" descr="index-21_2.png"/>
            <wp:cNvGraphicFramePr>
              <a:graphicFrameLocks noChangeAspect="1"/>
            </wp:cNvGraphicFramePr>
            <a:graphic>
              <a:graphicData uri="http://schemas.openxmlformats.org/drawingml/2006/picture">
                <pic:pic>
                  <pic:nvPicPr>
                    <pic:cNvPr id="0" name="index-21_2.png" descr="index-21_2.png"/>
                    <pic:cNvPicPr/>
                  </pic:nvPicPr>
                  <pic:blipFill>
                    <a:blip r:embed="rId18"/>
                    <a:stretch>
                      <a:fillRect/>
                    </a:stretch>
                  </pic:blipFill>
                  <pic:spPr>
                    <a:xfrm>
                      <a:off x="0" y="0"/>
                      <a:ext cx="2806700" cy="1320800"/>
                    </a:xfrm>
                    <a:prstGeom prst="rect">
                      <a:avLst/>
                    </a:prstGeom>
                  </pic:spPr>
                </pic:pic>
              </a:graphicData>
            </a:graphic>
          </wp:anchor>
        </w:drawing>
      </w:r>
    </w:p>
    <w:p>
      <w:pPr>
        <w:pStyle w:val="Para 02"/>
      </w:pPr>
      <w:r>
        <w:t xml:space="preserve">assigning an </w:t>
      </w:r>
      <w:hyperlink r:id="rId347">
        <w:r>
          <w:rPr>
            <w:rStyle w:val="Text0"/>
          </w:rPr>
          <w:t>Azure RBAC role</w:t>
        </w:r>
      </w:hyperlink>
      <w:r>
        <w:t xml:space="preserve"> to it. In this recipe, we go with the Contributor</w:t>
      </w:r>
    </w:p>
    <w:p>
      <w:pPr>
        <w:pStyle w:val="Para 02"/>
      </w:pPr>
      <w:r>
        <w:t>built-in role, but you can choose any role that matches your needs. The</w:t>
      </w:r>
    </w:p>
    <w:p>
      <w:pPr>
        <w:pStyle w:val="Para 04"/>
      </w:pPr>
      <w:r>
        <w:t/>
      </w:r>
    </w:p>
    <w:p>
      <w:pPr>
        <w:pStyle w:val="Para 09"/>
      </w:pPr>
      <w:r>
        <w:t>1.1 Creating a New User in Your Azure Account | 3</w:t>
      </w:r>
    </w:p>
    <w:p>
      <w:bookmarkStart w:id="21" w:name="Contributor_RBAC_role_grants_ful"/>
      <w:pPr>
        <w:pStyle w:val="Para 02"/>
      </w:pPr>
      <w:hyperlink r:id="rId348">
        <w:r>
          <w:rPr>
            <w:rStyle w:val="Text0"/>
          </w:rPr>
          <w:t>Contributor RBAC role</w:t>
        </w:r>
      </w:hyperlink>
      <w:r>
        <w:t xml:space="preserve"> grants full access to resources but does not allow assign‐</w:t>
      </w:r>
      <w:bookmarkEnd w:id="21"/>
    </w:p>
    <w:p>
      <w:pPr>
        <w:pStyle w:val="Para 02"/>
      </w:pPr>
      <w:r>
        <w:t>ing roles in Azure RBAC or managing Azure Blueprints assignments. You assign</w:t>
      </w:r>
    </w:p>
    <w:p>
      <w:pPr>
        <w:pStyle w:val="Para 02"/>
      </w:pPr>
      <w:r>
        <w:t>an RBAC role to an assignee, over a scope. In our case, the assignee is the user</w:t>
      </w:r>
    </w:p>
    <w:p>
      <w:pPr>
        <w:pStyle w:val="Para 02"/>
      </w:pPr>
      <w:r>
        <w:t>you just created, the role name is Contributor, and the scope is the current Azure</w:t>
      </w:r>
    </w:p>
    <w:p>
      <w:pPr>
        <w:pStyle w:val="Para 02"/>
      </w:pPr>
      <w:r>
        <w:t>subscription. First, store your subscription ID in a variable:</w:t>
      </w:r>
    </w:p>
    <w:p>
      <w:pPr>
        <w:pStyle w:val="Normal"/>
      </w:pPr>
      <w:r>
        <w:t>subscriptionId=$(az account show \</w:t>
      </w:r>
    </w:p>
    <w:p>
      <w:pPr>
        <w:pStyle w:val="Normal"/>
      </w:pPr>
      <w:r>
        <w:t xml:space="preserve"> --query "id" --output tsv)</w:t>
      </w:r>
    </w:p>
    <w:p>
      <w:pPr>
        <w:pStyle w:val="Normal"/>
      </w:pPr>
      <w:r>
        <w:t>subscriptionScope="/subscriptions/"$subscriptionId</w:t>
      </w:r>
    </w:p>
    <w:p>
      <w:pPr>
        <w:pStyle w:val="Para 04"/>
      </w:pPr>
      <w:r>
        <w:t>5. Use the following CLI command to assign the Contributor role to the</w:t>
      </w:r>
    </w:p>
    <w:p>
      <w:pPr>
        <w:pStyle w:val="Para 02"/>
      </w:pPr>
      <w:r>
        <w:rPr>
          <w:rStyle w:val="Text1"/>
        </w:rPr>
        <w:t>developer@&lt;aad-tenant-name&gt;</w:t>
      </w:r>
      <w:r>
        <w:t xml:space="preserve"> user account. If you’re prompted to install the</w:t>
      </w:r>
    </w:p>
    <w:p>
      <w:pPr>
        <w:pStyle w:val="Para 02"/>
      </w:pPr>
      <w:r>
        <w:t xml:space="preserve">Account extension, answer Y. You can now use the new </w:t>
      </w:r>
      <w:r>
        <w:rPr>
          <w:rStyle w:val="Text1"/>
        </w:rPr>
        <w:t>developer</w:t>
      </w:r>
      <w:r>
        <w:t xml:space="preserve"> account to</w:t>
      </w:r>
    </w:p>
    <w:p>
      <w:pPr>
        <w:pStyle w:val="Para 02"/>
      </w:pPr>
      <w:r>
        <w:t>complete this book’s recipes:</w:t>
      </w:r>
    </w:p>
    <w:p>
      <w:pPr>
        <w:pStyle w:val="Normal"/>
      </w:pPr>
      <w:r>
        <w:t>MSYS_NO_PATHCONV=1 az role assignment create \</w:t>
      </w:r>
    </w:p>
    <w:p>
      <w:pPr>
        <w:pStyle w:val="Normal"/>
      </w:pPr>
      <w:r>
        <w:t xml:space="preserve"> --assignee "developer@&lt;</w:t>
      </w:r>
      <w:r>
        <w:rPr>
          <w:rStyle w:val="Text1"/>
        </w:rPr>
        <w:t>aad-tenant-name</w:t>
      </w:r>
      <w:r>
        <w:t>&gt;" \</w:t>
      </w:r>
    </w:p>
    <w:p>
      <w:pPr>
        <w:pStyle w:val="Normal"/>
      </w:pPr>
      <w:r>
        <w:t xml:space="preserve"> --role "Contributor" \</w:t>
      </w:r>
    </w:p>
    <w:p>
      <w:pPr>
        <w:pStyle w:val="Normal"/>
      </w:pPr>
      <w:r>
        <w:t xml:space="preserve"> --scope $subscriptionScope</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0200" cy="444500"/>
            <wp:effectExtent l="0" r="0" t="0" b="0"/>
            <wp:wrapTopAndBottom/>
            <wp:docPr id="15" name="index-22_1.png" descr="index-22_1.png"/>
            <wp:cNvGraphicFramePr>
              <a:graphicFrameLocks noChangeAspect="1"/>
            </wp:cNvGraphicFramePr>
            <a:graphic>
              <a:graphicData uri="http://schemas.openxmlformats.org/drawingml/2006/picture">
                <pic:pic>
                  <pic:nvPicPr>
                    <pic:cNvPr id="0" name="index-22_1.png" descr="index-22_1.png"/>
                    <pic:cNvPicPr/>
                  </pic:nvPicPr>
                  <pic:blipFill>
                    <a:blip r:embed="rId19"/>
                    <a:stretch>
                      <a:fillRect/>
                    </a:stretch>
                  </pic:blipFill>
                  <pic:spPr>
                    <a:xfrm>
                      <a:off x="0" y="0"/>
                      <a:ext cx="330200" cy="444500"/>
                    </a:xfrm>
                    <a:prstGeom prst="rect">
                      <a:avLst/>
                    </a:prstGeom>
                  </pic:spPr>
                </pic:pic>
              </a:graphicData>
            </a:graphic>
          </wp:anchor>
        </w:drawing>
      </w:r>
    </w:p>
    <w:p>
      <w:pPr>
        <w:pStyle w:val="Para 08"/>
      </w:pPr>
      <w:r>
        <w:t>Git Bash automatically translates resource IDs to Windows paths,</w:t>
      </w:r>
      <w:r>
        <w:rPr>
          <w:rStyle w:val="Text3"/>
        </w:rPr>
        <w:t xml:space="preserve"> </w:t>
      </w:r>
      <w:r>
        <w:t xml:space="preserve">which causes this command to fail. Simply add </w:t>
        <w:t>MSYS_NO_PATH</w:t>
      </w:r>
      <w:r>
        <w:rPr>
          <w:rStyle w:val="Text3"/>
        </w:rPr>
        <w:t xml:space="preserve"> </w:t>
      </w:r>
      <w:r>
        <w:t>CONV=1</w:t>
        <w:t xml:space="preserve"> in front of the command to temporarily disable this behav‐</w:t>
      </w:r>
    </w:p>
    <w:p>
      <w:pPr>
        <w:pStyle w:val="Para 20"/>
      </w:pPr>
      <w:r>
        <w:rPr>
          <w:rStyle w:val="Text2"/>
        </w:rPr>
        <w:t>ior</w:t>
      </w:r>
      <w:hyperlink r:id="rId349">
        <w:r>
          <w:t xml:space="preserve">. See the </w:t>
          <w:t>Bash documentation</w:t>
        </w:r>
      </w:hyperlink>
      <w:r>
        <w:rPr>
          <w:rStyle w:val="Text2"/>
        </w:rPr>
        <w:t xml:space="preserve"> for more details.</w:t>
      </w:r>
    </w:p>
    <w:p>
      <w:pPr>
        <w:pStyle w:val="Para 04"/>
      </w:pPr>
      <w:r>
        <w:t/>
      </w:r>
    </w:p>
    <w:p>
      <w:pPr>
        <w:pStyle w:val="Para 04"/>
      </w:pPr>
      <w:r>
        <w:t>6. Run the following command to check the new role assignment. In the output,</w:t>
      </w:r>
    </w:p>
    <w:p>
      <w:pPr>
        <w:pStyle w:val="Para 02"/>
      </w:pPr>
      <w:r>
        <w:t xml:space="preserve">look for the </w:t>
        <w:t>roleDefinitionId</w:t>
        <w:t xml:space="preserve"> field. Its value should end with </w:t>
        <w:t>/role</w:t>
      </w:r>
    </w:p>
    <w:p>
      <w:pPr>
        <w:pStyle w:val="Para 02"/>
      </w:pPr>
      <w:r>
        <w:t>Definitions/b24988ac-6180-42a0-ab88-20f7382dd24c</w:t>
        <w:t>, which is the Contribu‐</w:t>
      </w:r>
    </w:p>
    <w:p>
      <w:pPr>
        <w:pStyle w:val="Para 02"/>
      </w:pPr>
      <w:r>
        <w:t>tor role definition ID:</w:t>
      </w:r>
    </w:p>
    <w:p>
      <w:pPr>
        <w:pStyle w:val="Normal"/>
      </w:pPr>
      <w:r>
        <w:t>az role assignment list \</w:t>
      </w:r>
    </w:p>
    <w:p>
      <w:pPr>
        <w:pStyle w:val="Normal"/>
      </w:pPr>
      <w:r>
        <w:t xml:space="preserve"> --assignee developer@&lt;</w:t>
      </w:r>
      <w:r>
        <w:rPr>
          <w:rStyle w:val="Text1"/>
        </w:rPr>
        <w:t>aad-tenant-name</w:t>
      </w:r>
      <w:r>
        <w:t>&gt;</w:t>
      </w:r>
    </w:p>
    <w:p>
      <w:pPr>
        <w:pStyle w:val="Para 04"/>
      </w:pPr>
      <w:r>
        <w:t/>
      </w:r>
    </w:p>
    <w:p>
      <w:pPr>
        <w:pStyle w:val="Para 06"/>
      </w:pPr>
      <w:r>
        <w:t>Discussion</w:t>
      </w:r>
    </w:p>
    <w:p>
      <w:pPr>
        <w:pStyle w:val="Para 03"/>
      </w:pPr>
      <w:r>
        <w:t>It is not a security best practice to use a high-privileged account, such as the Owner (administrator), to perform day-to-day development, monitoring, and testing tasks. For example, a developer tasked only with reading a Cosmos DB container data does not need permission over other resources in the subscription.</w:t>
      </w:r>
    </w:p>
    <w:p>
      <w:pPr>
        <w:pStyle w:val="Para 03"/>
      </w:pPr>
      <w:r>
        <w:t>Azure has several built-in RBAC roles for general and specific services. The Contrib‐ utor RBAC role gives access to all Azure services. You could use service-specific roles if your user only needs to work with a single service. For example, the Cosmos DB Operator role only allows managing a Cosmos DB database. Check the Microsoft</w:t>
      </w:r>
    </w:p>
    <w:p>
      <w:pPr>
        <w:pStyle w:val="Para 03"/>
      </w:pPr>
      <w:r>
        <w:t xml:space="preserve">documentation for a complete </w:t>
      </w:r>
      <w:hyperlink r:id="rId350">
        <w:r>
          <w:rPr>
            <w:rStyle w:val="Text0"/>
          </w:rPr>
          <w:t>list of built-in roles</w:t>
        </w:r>
      </w:hyperlink>
      <w:r>
        <w:t>.</w:t>
      </w:r>
    </w:p>
    <w:p>
      <w:pPr>
        <w:pStyle w:val="Para 04"/>
      </w:pPr>
      <w:r>
        <w:t/>
      </w:r>
    </w:p>
    <w:p>
      <w:pPr>
        <w:pStyle w:val="Para 11"/>
      </w:pPr>
      <w:r>
        <w:t>4 | Chapter 1: Security</w:t>
      </w:r>
    </w:p>
    <w:p>
      <w:bookmarkStart w:id="22" w:name="Granting_a_higher_access_level_t"/>
      <w:pPr>
        <w:pStyle w:val="Para 08"/>
      </w:pPr>
      <w:r>
        <w:t>Granting a higher access level than needed to a user is a recipe for</w:t>
      </w:r>
      <w:r>
        <w:rPr>
          <w:rStyle w:val="Text3"/>
        </w:rPr>
        <w:t xml:space="preserve"> </w:t>
      </w:r>
      <w:r>
        <w:t>disaster. You have to identify which tasks a user needs to perform,</w:t>
      </w:r>
      <w:r>
        <w:rPr>
          <w:rStyle w:val="Text3"/>
        </w:rPr>
        <w:t xml:space="preserve"> </w:t>
      </w:r>
      <w:r>
        <w:t>and only grant the required access to their account. This is referred</w:t>
      </w:r>
      <w:bookmarkEnd w:id="22"/>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06400" cy="381000"/>
            <wp:effectExtent l="0" r="0" t="0" b="0"/>
            <wp:wrapTopAndBottom/>
            <wp:docPr id="16" name="index-23_1.png" descr="index-23_1.png"/>
            <wp:cNvGraphicFramePr>
              <a:graphicFrameLocks noChangeAspect="1"/>
            </wp:cNvGraphicFramePr>
            <a:graphic>
              <a:graphicData uri="http://schemas.openxmlformats.org/drawingml/2006/picture">
                <pic:pic>
                  <pic:nvPicPr>
                    <pic:cNvPr id="0" name="index-23_1.png" descr="index-23_1.png"/>
                    <pic:cNvPicPr/>
                  </pic:nvPicPr>
                  <pic:blipFill>
                    <a:blip r:embed="rId20"/>
                    <a:stretch>
                      <a:fillRect/>
                    </a:stretch>
                  </pic:blipFill>
                  <pic:spPr>
                    <a:xfrm>
                      <a:off x="0" y="0"/>
                      <a:ext cx="406400" cy="381000"/>
                    </a:xfrm>
                    <a:prstGeom prst="rect">
                      <a:avLst/>
                    </a:prstGeom>
                  </pic:spPr>
                </pic:pic>
              </a:graphicData>
            </a:graphic>
          </wp:anchor>
        </w:drawing>
      </w:r>
    </w:p>
    <w:p>
      <w:pPr>
        <w:pStyle w:val="Para 71"/>
      </w:pPr>
      <w:r>
        <w:rPr>
          <w:rStyle w:val="Text9"/>
        </w:rPr>
        <w:t xml:space="preserve">to as the </w:t>
      </w:r>
      <w:hyperlink r:id="rId351">
        <w:r>
          <w:t>principle of least privilege</w:t>
        </w:r>
      </w:hyperlink>
      <w:hyperlink r:id="rId351">
        <w:r>
          <w:rPr>
            <w:rStyle w:val="Text1"/>
          </w:rPr>
          <w:t>.</w:t>
        </w:r>
      </w:hyperlink>
    </w:p>
    <w:p>
      <w:pPr>
        <w:pStyle w:val="Para 04"/>
      </w:pPr>
      <w:r>
        <w:t/>
      </w:r>
    </w:p>
    <w:p>
      <w:pPr>
        <w:pStyle w:val="Para 03"/>
      </w:pPr>
      <w:r>
        <w:t>In this recipe, we assigned the Contributor role to our developer user account. This enables our user to manage all Azure services except RBAC roles and assigning Blue‐</w:t>
      </w:r>
    </w:p>
    <w:p>
      <w:pPr>
        <w:pStyle w:val="Para 03"/>
      </w:pPr>
      <w:r>
        <w:t xml:space="preserve">prints. See the </w:t>
      </w:r>
      <w:hyperlink r:id="rId352">
        <w:r>
          <w:rPr>
            <w:rStyle w:val="Text0"/>
          </w:rPr>
          <w:t>Contributor RBAC role documentation</w:t>
        </w:r>
      </w:hyperlink>
      <w:r>
        <w:t xml:space="preserve"> for more details. If the Azure built-in RBAC roles do not exactly align with your needs, you can create custom RBAC roles and assign them to users. We will look at this in the next recipe.</w:t>
      </w:r>
    </w:p>
    <w:p>
      <w:pPr>
        <w:pStyle w:val="Para 04"/>
      </w:pPr>
      <w:r>
        <w:t/>
      </w:r>
    </w:p>
    <w:p>
      <w:pPr>
        <w:pStyle w:val="Para 12"/>
      </w:pPr>
      <w:r>
        <w:t>1.2 Creating a New Custom Role for Our User</w:t>
      </w:r>
    </w:p>
    <w:p>
      <w:pPr>
        <w:pStyle w:val="Para 04"/>
      </w:pPr>
      <w:r>
        <w:t/>
      </w:r>
    </w:p>
    <w:p>
      <w:pPr>
        <w:pStyle w:val="Para 06"/>
      </w:pPr>
      <w:r>
        <w:t>Problem</w:t>
      </w:r>
    </w:p>
    <w:p>
      <w:pPr>
        <w:pStyle w:val="Para 03"/>
      </w:pPr>
      <w:r>
        <w:t>You need to grant a limited set of permissions to a user, group, or Azure AD princi‐ pal. There is no built-in Azure RBAC role that offers these exact permissions.</w:t>
      </w:r>
    </w:p>
    <w:p>
      <w:pPr>
        <w:pStyle w:val="Para 04"/>
      </w:pPr>
      <w:r>
        <w:t/>
      </w:r>
    </w:p>
    <w:p>
      <w:pPr>
        <w:pStyle w:val="Para 06"/>
      </w:pPr>
      <w:r>
        <w:t>Solution</w:t>
      </w:r>
    </w:p>
    <w:p>
      <w:pPr>
        <w:pStyle w:val="Para 03"/>
      </w:pPr>
      <w:r>
        <w:t>First create a custom Azure role, then assign the role to the users, groups, or princi‐</w:t>
      </w:r>
    </w:p>
    <w:p>
      <w:pPr>
        <w:pStyle w:val="Para 13"/>
      </w:pPr>
      <w:r>
        <w:rPr>
          <w:rStyle w:val="Text2"/>
        </w:rPr>
        <w:t xml:space="preserve">pals (see </w:t>
      </w:r>
      <w:hyperlink w:anchor="Granting_a_higher_access_level_t">
        <w:r>
          <w:t>Figure 1-3).</w:t>
        </w:r>
      </w:hyperlink>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781300" cy="1358900"/>
            <wp:effectExtent l="0" r="0" t="0" b="0"/>
            <wp:wrapTopAndBottom/>
            <wp:docPr id="17" name="index-23_2.png" descr="index-23_2.png"/>
            <wp:cNvGraphicFramePr>
              <a:graphicFrameLocks noChangeAspect="1"/>
            </wp:cNvGraphicFramePr>
            <a:graphic>
              <a:graphicData uri="http://schemas.openxmlformats.org/drawingml/2006/picture">
                <pic:pic>
                  <pic:nvPicPr>
                    <pic:cNvPr id="0" name="index-23_2.png" descr="index-23_2.png"/>
                    <pic:cNvPicPr/>
                  </pic:nvPicPr>
                  <pic:blipFill>
                    <a:blip r:embed="rId21"/>
                    <a:stretch>
                      <a:fillRect/>
                    </a:stretch>
                  </pic:blipFill>
                  <pic:spPr>
                    <a:xfrm>
                      <a:off x="0" y="0"/>
                      <a:ext cx="2781300" cy="1358900"/>
                    </a:xfrm>
                    <a:prstGeom prst="rect">
                      <a:avLst/>
                    </a:prstGeom>
                  </pic:spPr>
                </pic:pic>
              </a:graphicData>
            </a:graphic>
          </wp:anchor>
        </w:drawing>
      </w:r>
    </w:p>
    <w:p>
      <w:pPr>
        <w:pStyle w:val="Para 04"/>
      </w:pPr>
      <w:r>
        <w:t/>
      </w:r>
    </w:p>
    <w:p>
      <w:pPr>
        <w:pStyle w:val="Para 07"/>
      </w:pPr>
      <w:r>
        <w:t>Figure 1-3. Assigning a custom role to an Azure AD user/group</w:t>
      </w:r>
    </w:p>
    <w:p>
      <w:pPr>
        <w:pStyle w:val="Para 04"/>
      </w:pPr>
      <w:r>
        <w:t/>
      </w:r>
    </w:p>
    <w:p>
      <w:pPr>
        <w:pStyle w:val="Para 09"/>
      </w:pPr>
      <w:r>
        <w:t>1.2 Creating a New Custom Role for Our User | 5</w:t>
      </w:r>
    </w:p>
    <w:p>
      <w:bookmarkStart w:id="23" w:name="Steps_1"/>
      <w:pPr>
        <w:pStyle w:val="Para 17"/>
      </w:pPr>
      <w:r>
        <w:t>Steps</w:t>
      </w:r>
      <w:bookmarkEnd w:id="23"/>
    </w:p>
    <w:p>
      <w:pPr>
        <w:pStyle w:val="Para 04"/>
      </w:pPr>
      <w:r>
        <w:t>1. Log in to your Azure subscription in the O</w:t>
      </w:r>
      <w:hyperlink w:anchor="General_Workstation_Setup_Instru">
        <w:r>
          <w:rPr>
            <w:rStyle w:val="Text0"/>
          </w:rPr>
          <w:t>wner role. See “General Workstation</w:t>
        </w:r>
      </w:hyperlink>
    </w:p>
    <w:p>
      <w:pPr>
        <w:pStyle w:val="Para 10"/>
      </w:pPr>
      <w:hyperlink w:anchor="General_Workstation_Setup_Instru">
        <w:r>
          <w:t>Setup Instructions” on page xii</w:t>
        </w:r>
      </w:hyperlink>
      <w:r>
        <w:rPr>
          <w:rStyle w:val="Text2"/>
        </w:rPr>
        <w:t xml:space="preserve"> for details.</w:t>
      </w:r>
    </w:p>
    <w:p>
      <w:pPr>
        <w:pStyle w:val="Para 04"/>
      </w:pPr>
      <w:r>
        <w:t xml:space="preserve">2. Take note of the user account you created in </w:t>
      </w:r>
      <w:hyperlink w:anchor="share_useful_recipes_showing_how">
        <w:r>
          <w:rPr>
            <w:rStyle w:val="Text0"/>
          </w:rPr>
          <w:t>Recipe 1.1. La</w:t>
        </w:r>
      </w:hyperlink>
      <w:r>
        <w:t>ter in this recipe, we</w:t>
      </w:r>
    </w:p>
    <w:p>
      <w:pPr>
        <w:pStyle w:val="Para 02"/>
      </w:pPr>
      <w:r>
        <w:t>will assign our custom role to this user.</w:t>
      </w:r>
    </w:p>
    <w:p>
      <w:pPr>
        <w:pStyle w:val="Para 04"/>
      </w:pPr>
      <w:r>
        <w:t xml:space="preserve">3. When defining a custom role, you need to specify a </w:t>
      </w:r>
      <w:r>
        <w:rPr>
          <w:rStyle w:val="Text1"/>
        </w:rPr>
        <w:t>scope</w:t>
      </w:r>
      <w:r>
        <w:t>. The new role will only</w:t>
      </w:r>
    </w:p>
    <w:p>
      <w:pPr>
        <w:pStyle w:val="Para 02"/>
      </w:pPr>
      <w:r>
        <w:t>be available in the passed scopes. A scope can be one or more Azure subscrip‐</w:t>
      </w:r>
    </w:p>
    <w:p>
      <w:pPr>
        <w:pStyle w:val="Para 02"/>
      </w:pPr>
      <w:r>
        <w:t>tions or management groups. Run the following command to find your current</w:t>
      </w:r>
    </w:p>
    <w:p>
      <w:pPr>
        <w:pStyle w:val="Para 02"/>
      </w:pPr>
      <w:r>
        <w:t>subscription ID:</w:t>
      </w:r>
    </w:p>
    <w:p>
      <w:pPr>
        <w:pStyle w:val="Normal"/>
      </w:pPr>
      <w:r>
        <w:t>subscriptionId=$(az account show \</w:t>
      </w:r>
    </w:p>
    <w:p>
      <w:pPr>
        <w:pStyle w:val="Normal"/>
      </w:pPr>
      <w:r>
        <w:t xml:space="preserve"> --query "id" --output tsv)</w:t>
      </w:r>
    </w:p>
    <w:p>
      <w:pPr>
        <w:pStyle w:val="Normal"/>
      </w:pPr>
      <w:r>
        <w:t>subscriptionScope="/subscriptions/"$subscriptionId</w:t>
      </w:r>
    </w:p>
    <w:p>
      <w:pPr>
        <w:pStyle w:val="Normal"/>
      </w:pPr>
      <w:r>
        <w:t>echo $subscriptionScope</w:t>
      </w:r>
    </w:p>
    <w:p>
      <w:pPr>
        <w:pStyle w:val="Para 04"/>
      </w:pPr>
      <w:r>
        <w:t>4. We need a custom Azure role that enables users to read data blobs in Azure</w:t>
      </w:r>
    </w:p>
    <w:p>
      <w:pPr>
        <w:pStyle w:val="Para 02"/>
      </w:pPr>
      <w:r>
        <w:t>storage accounts. Create a JSON file with the following content, name the file</w:t>
      </w:r>
    </w:p>
    <w:p>
      <w:pPr>
        <w:pStyle w:val="Para 02"/>
      </w:pPr>
      <w:r>
        <w:rPr>
          <w:rStyle w:val="Text1"/>
        </w:rPr>
        <w:t>CustomStorageDataReader.json</w:t>
      </w:r>
      <w:r>
        <w:t>, and save it on your machine. Next, replace</w:t>
      </w:r>
    </w:p>
    <w:p>
      <w:pPr>
        <w:pStyle w:val="Para 02"/>
      </w:pPr>
      <w:r>
        <w:t>&lt;</w:t>
      </w:r>
      <w:r>
        <w:rPr>
          <w:rStyle w:val="Text1"/>
        </w:rPr>
        <w:t>subscription-scope</w:t>
      </w:r>
      <w:r>
        <w:t xml:space="preserve">&gt; with the value of the </w:t>
        <w:t>$subscriptionScope</w:t>
        <w:t xml:space="preserve"> variable from</w:t>
      </w:r>
    </w:p>
    <w:p>
      <w:pPr>
        <w:pStyle w:val="Para 02"/>
      </w:pPr>
      <w:r>
        <w:t>the previous step. Since we only need to read blobs, the only action we need</w:t>
      </w:r>
    </w:p>
    <w:p>
      <w:pPr>
        <w:pStyle w:val="Para 02"/>
      </w:pPr>
      <w:r>
        <w:t xml:space="preserve">to add is </w:t>
        <w:t>Microsoft.Storage/storageAccounts/blobServices/containers/</w:t>
      </w:r>
    </w:p>
    <w:p>
      <w:pPr>
        <w:pStyle w:val="Para 02"/>
      </w:pPr>
      <w:r>
        <w:t>blobs/read</w:t>
      </w:r>
      <w:hyperlink r:id="rId353">
        <w:r>
          <w:rPr>
            <w:rStyle w:val="Text0"/>
          </w:rPr>
          <w:t xml:space="preserve">. Check the </w:t>
          <w:t>Microsoft documentation</w:t>
        </w:r>
      </w:hyperlink>
      <w:r>
        <w:t xml:space="preserve"> for the complete list of </w:t>
        <w:t>Actions</w:t>
      </w:r>
    </w:p>
    <w:p>
      <w:pPr>
        <w:pStyle w:val="Para 02"/>
      </w:pPr>
      <w:r>
        <w:t xml:space="preserve">and </w:t>
        <w:t>DataActions</w:t>
        <w:t xml:space="preserve"> you can use in your custom roles:</w:t>
      </w:r>
    </w:p>
    <w:p>
      <w:pPr>
        <w:pStyle w:val="Normal"/>
      </w:pPr>
      <w:r>
        <w:t>{</w:t>
      </w:r>
    </w:p>
    <w:p>
      <w:pPr>
        <w:pStyle w:val="Normal"/>
      </w:pPr>
      <w:r>
        <w:t xml:space="preserve"> "Name": "Custom Storage Data Reader",</w:t>
      </w:r>
    </w:p>
    <w:p>
      <w:pPr>
        <w:pStyle w:val="Normal"/>
      </w:pPr>
      <w:r>
        <w:t xml:space="preserve"> "IsCustom": true,</w:t>
      </w:r>
    </w:p>
    <w:p>
      <w:pPr>
        <w:pStyle w:val="Normal"/>
      </w:pPr>
      <w:r>
        <w:t xml:space="preserve"> "Description": "Read access to Azure storage accounts",</w:t>
        <w:t xml:space="preserve"> "DataActions": [</w:t>
      </w:r>
    </w:p>
    <w:p>
      <w:pPr>
        <w:pStyle w:val="Para 01"/>
      </w:pPr>
      <w:r>
        <w:t>"Microsoft.Storage/storageAccounts/blobServices/containers/blobs/read"</w:t>
      </w:r>
    </w:p>
    <w:p>
      <w:pPr>
        <w:pStyle w:val="Normal"/>
      </w:pPr>
      <w:r>
        <w:t xml:space="preserve"> ],</w:t>
      </w:r>
    </w:p>
    <w:p>
      <w:pPr>
        <w:pStyle w:val="Normal"/>
      </w:pPr>
      <w:r>
        <w:t xml:space="preserve"> "AssignableScopes": [</w:t>
      </w:r>
    </w:p>
    <w:p>
      <w:pPr>
        <w:pStyle w:val="Para 38"/>
      </w:pPr>
      <w:r>
        <w:rPr>
          <w:rStyle w:val="Text1"/>
        </w:rPr>
        <w:t>"&lt;</w:t>
      </w:r>
      <w:r>
        <w:t>subscription-scope</w:t>
      </w:r>
      <w:r>
        <w:rPr>
          <w:rStyle w:val="Text1"/>
        </w:rPr>
        <w:t>&gt;"</w:t>
      </w:r>
    </w:p>
    <w:p>
      <w:pPr>
        <w:pStyle w:val="Normal"/>
      </w:pPr>
      <w:r>
        <w:t xml:space="preserve"> ]</w:t>
      </w:r>
    </w:p>
    <w:p>
      <w:pPr>
        <w:pStyle w:val="Normal"/>
      </w:pPr>
      <w:r>
        <w:t>}</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0200" cy="444500"/>
            <wp:effectExtent l="0" r="0" t="0" b="0"/>
            <wp:wrapTopAndBottom/>
            <wp:docPr id="18" name="index-24_1.png" descr="index-24_1.png"/>
            <wp:cNvGraphicFramePr>
              <a:graphicFrameLocks noChangeAspect="1"/>
            </wp:cNvGraphicFramePr>
            <a:graphic>
              <a:graphicData uri="http://schemas.openxmlformats.org/drawingml/2006/picture">
                <pic:pic>
                  <pic:nvPicPr>
                    <pic:cNvPr id="0" name="index-24_1.png" descr="index-24_1.png"/>
                    <pic:cNvPicPr/>
                  </pic:nvPicPr>
                  <pic:blipFill>
                    <a:blip r:embed="rId22"/>
                    <a:stretch>
                      <a:fillRect/>
                    </a:stretch>
                  </pic:blipFill>
                  <pic:spPr>
                    <a:xfrm>
                      <a:off x="0" y="0"/>
                      <a:ext cx="330200" cy="444500"/>
                    </a:xfrm>
                    <a:prstGeom prst="rect">
                      <a:avLst/>
                    </a:prstGeom>
                  </pic:spPr>
                </pic:pic>
              </a:graphicData>
            </a:graphic>
          </wp:anchor>
        </w:drawing>
      </w:r>
    </w:p>
    <w:p>
      <w:pPr>
        <w:pStyle w:val="Para 04"/>
      </w:pPr>
      <w:r>
        <w:t/>
      </w:r>
    </w:p>
    <w:p>
      <w:pPr>
        <w:pStyle w:val="Para 08"/>
      </w:pPr>
      <w:r>
        <w:t xml:space="preserve">Make sure that the </w:t>
        <w:t>Actions</w:t>
        <w:t xml:space="preserve"> are added to the correct section in the</w:t>
      </w:r>
      <w:r>
        <w:rPr>
          <w:rStyle w:val="Text3"/>
        </w:rPr>
        <w:t xml:space="preserve"> </w:t>
      </w:r>
      <w:r>
        <w:t xml:space="preserve">JSON file. These sections include </w:t>
        <w:t>Actions</w:t>
        <w:t xml:space="preserve">, </w:t>
        <w:t>DataActions</w:t>
        <w:t xml:space="preserve">, </w:t>
        <w:t>Not</w:t>
      </w:r>
    </w:p>
    <w:p>
      <w:pPr>
        <w:pStyle w:val="Para 08"/>
      </w:pPr>
      <w:r>
        <w:t>Actions</w:t>
        <w:t xml:space="preserve">, and </w:t>
        <w:t>NotDataActions</w:t>
        <w:t xml:space="preserve">. See </w:t>
      </w:r>
      <w:hyperlink r:id="rId354">
        <w:r>
          <w:rPr>
            <w:rStyle w:val="Text0"/>
          </w:rPr>
          <w:t>“Understand Azure role defini‐</w:t>
        </w:r>
      </w:hyperlink>
    </w:p>
    <w:p>
      <w:pPr>
        <w:pStyle w:val="Para 08"/>
      </w:pPr>
      <w:hyperlink r:id="rId354">
        <w:r>
          <w:rPr>
            <w:rStyle w:val="Text0"/>
          </w:rPr>
          <w:t>tions”</w:t>
        </w:r>
      </w:hyperlink>
      <w:r>
        <w:t xml:space="preserve"> for more detail on role sections.</w:t>
      </w:r>
    </w:p>
    <w:p>
      <w:pPr>
        <w:pStyle w:val="Para 04"/>
      </w:pPr>
      <w:r>
        <w:t/>
      </w:r>
    </w:p>
    <w:p>
      <w:pPr>
        <w:pStyle w:val="Para 04"/>
      </w:pPr>
      <w:r>
        <w:t>5. We have the custom role definition ready, so now we can create the custom role:</w:t>
      </w:r>
    </w:p>
    <w:p>
      <w:pPr>
        <w:pStyle w:val="Para 04"/>
      </w:pPr>
      <w:r>
        <w:t/>
      </w:r>
    </w:p>
    <w:p>
      <w:pPr>
        <w:pStyle w:val="Para 11"/>
      </w:pPr>
      <w:r>
        <w:t>6 | Chapter 1: Security</w:t>
      </w:r>
    </w:p>
    <w:p>
      <w:bookmarkStart w:id="24" w:name="az_role_definition_create"/>
      <w:pPr>
        <w:pStyle w:val="Normal"/>
      </w:pPr>
      <w:r>
        <w:t>az role definition create \</w:t>
      </w:r>
      <w:bookmarkEnd w:id="24"/>
    </w:p>
    <w:p>
      <w:pPr>
        <w:pStyle w:val="Normal"/>
      </w:pPr>
      <w:r>
        <w:t xml:space="preserve"> --role-definition CustomStorageDataReader.json</w:t>
      </w:r>
    </w:p>
    <w:p>
      <w:pPr>
        <w:pStyle w:val="Para 04"/>
      </w:pPr>
      <w:r>
        <w:t/>
      </w:r>
    </w:p>
    <w:p>
      <w:pPr>
        <w:pStyle w:val="Para 04"/>
      </w:pPr>
      <w:r>
        <w:t>6. Your custom RBAC role is now created and can be assigned to users or groups</w:t>
      </w:r>
    </w:p>
    <w:p>
      <w:pPr>
        <w:pStyle w:val="Para 02"/>
      </w:pPr>
      <w:r>
        <w:t>the same way the built-in roles are assigned. In our case, the assignee is the user</w:t>
      </w:r>
    </w:p>
    <w:p>
      <w:pPr>
        <w:pStyle w:val="Para 02"/>
      </w:pPr>
      <w:r>
        <w:t>you previously created, the role name is Custom Storage Data Reader, and the</w:t>
      </w:r>
    </w:p>
    <w:p>
      <w:pPr>
        <w:pStyle w:val="Para 02"/>
      </w:pPr>
      <w:r>
        <w:t>scope is the current Azure subscription. In addition to users and groups, you can</w:t>
      </w:r>
    </w:p>
    <w:p>
      <w:pPr>
        <w:pStyle w:val="Para 02"/>
      </w:pPr>
      <w:r>
        <w:t>assign Azure roles to other Azure AD principals, such as managed identities and</w:t>
      </w:r>
    </w:p>
    <w:p>
      <w:pPr>
        <w:pStyle w:val="Para 02"/>
      </w:pPr>
      <w:r>
        <w:t>app registrations.</w:t>
      </w:r>
    </w:p>
    <w:p>
      <w:pPr>
        <w:pStyle w:val="Para 04"/>
      </w:pPr>
      <w:r>
        <w:t>7. Use the following CLI command to assign the Custom Storage Data Reader role</w:t>
      </w:r>
    </w:p>
    <w:p>
      <w:pPr>
        <w:pStyle w:val="Para 02"/>
      </w:pPr>
      <w:r>
        <w:t>to the developer user account:</w:t>
      </w:r>
    </w:p>
    <w:p>
      <w:pPr>
        <w:pStyle w:val="Normal"/>
      </w:pPr>
      <w:r>
        <w:t>MSYS_NO_PATHCONV=1 az role assignment create \</w:t>
      </w:r>
    </w:p>
    <w:p>
      <w:pPr>
        <w:pStyle w:val="Normal"/>
      </w:pPr>
      <w:r>
        <w:t xml:space="preserve"> --assignee "developer@</w:t>
        <w:t>" \</w:t>
      </w:r>
    </w:p>
    <w:p>
      <w:pPr>
        <w:pStyle w:val="Normal"/>
      </w:pPr>
      <w:r>
        <w:t xml:space="preserve"> --role "Custom Storage Data Reader" \</w:t>
      </w:r>
    </w:p>
    <w:p>
      <w:pPr>
        <w:pStyle w:val="Normal"/>
      </w:pPr>
      <w:r>
        <w:t xml:space="preserve"> --scope $subscriptionScope</w:t>
      </w:r>
    </w:p>
    <w:p>
      <w:pPr>
        <w:pStyle w:val="Para 04"/>
      </w:pPr>
      <w:r>
        <w:t/>
      </w:r>
    </w:p>
    <w:p>
      <w:pPr>
        <w:pStyle w:val="Para 03"/>
      </w:pPr>
      <w:r>
        <w:t>The developer user now has read access to all Azure Storage Account blobs within your subscription.</w:t>
      </w:r>
    </w:p>
    <w:p>
      <w:pPr>
        <w:pStyle w:val="Para 04"/>
      </w:pPr>
      <w:r>
        <w:t/>
      </w:r>
    </w:p>
    <w:p>
      <w:pPr>
        <w:pStyle w:val="Para 06"/>
      </w:pPr>
      <w:r>
        <w:t>Discussion</w:t>
      </w:r>
    </w:p>
    <w:p>
      <w:pPr>
        <w:pStyle w:val="Para 03"/>
      </w:pPr>
      <w:r>
        <w:t>Custom roles are perfect for situations in which you need to assign exactly the right amount of permissions to a user. Access to multiple services can also be granted using custom roles. The role definition JSON files can be stored in a source control system and deployed using Azure CLI, Azure PowerShell, or even ARM templates. You can assign multiple RBAC roles to a user or group. Our test user has both Contributor and Custom Storage Data Reader assigned. In real-world scenarios, you will need to remove the Contributor role from your user, because it gives many more permissions compared to the custom role.</w:t>
      </w:r>
    </w:p>
    <w:p>
      <w:pPr>
        <w:pStyle w:val="Para 04"/>
      </w:pPr>
      <w:r>
        <w:t/>
      </w:r>
    </w:p>
    <w:p>
      <w:pPr>
        <w:pStyle w:val="Para 08"/>
      </w:pPr>
      <w:r>
        <w:t>There might be an existing built-in role that satisfies the user needs</w:t>
      </w:r>
      <w:r>
        <w:rPr>
          <w:rStyle w:val="Text3"/>
        </w:rPr>
        <w:t xml:space="preserve"> </w:t>
      </w:r>
      <w:r>
        <w:t>and does not give more permissions than needed. Make sure to</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4800" cy="393700"/>
            <wp:effectExtent l="0" r="0" t="0" b="0"/>
            <wp:wrapTopAndBottom/>
            <wp:docPr id="19" name="index-25_1.png" descr="index-25_1.png"/>
            <wp:cNvGraphicFramePr>
              <a:graphicFrameLocks noChangeAspect="1"/>
            </wp:cNvGraphicFramePr>
            <a:graphic>
              <a:graphicData uri="http://schemas.openxmlformats.org/drawingml/2006/picture">
                <pic:pic>
                  <pic:nvPicPr>
                    <pic:cNvPr id="0" name="index-25_1.png" descr="index-25_1.png"/>
                    <pic:cNvPicPr/>
                  </pic:nvPicPr>
                  <pic:blipFill>
                    <a:blip r:embed="rId23"/>
                    <a:stretch>
                      <a:fillRect/>
                    </a:stretch>
                  </pic:blipFill>
                  <pic:spPr>
                    <a:xfrm>
                      <a:off x="0" y="0"/>
                      <a:ext cx="304800" cy="393700"/>
                    </a:xfrm>
                    <a:prstGeom prst="rect">
                      <a:avLst/>
                    </a:prstGeom>
                  </pic:spPr>
                </pic:pic>
              </a:graphicData>
            </a:graphic>
          </wp:anchor>
        </w:drawing>
      </w:r>
    </w:p>
    <w:p>
      <w:pPr>
        <w:pStyle w:val="Para 08"/>
      </w:pPr>
      <w:r>
        <w:t>check the Microsoft documenta</w:t>
      </w:r>
      <w:hyperlink r:id="rId355">
        <w:r>
          <w:rPr>
            <w:rStyle w:val="Text0"/>
          </w:rPr>
          <w:t xml:space="preserve">tion for </w:t>
          <w:t>built-in roles</w:t>
        </w:r>
      </w:hyperlink>
      <w:r>
        <w:t xml:space="preserve"> before invest‐</w:t>
      </w:r>
      <w:r>
        <w:rPr>
          <w:rStyle w:val="Text3"/>
        </w:rPr>
        <w:t xml:space="preserve"> </w:t>
      </w:r>
      <w:r>
        <w:t>ing time in creating a custom role.</w:t>
      </w:r>
    </w:p>
    <w:p>
      <w:pPr>
        <w:pStyle w:val="Para 04"/>
      </w:pPr>
      <w:r>
        <w:t/>
      </w:r>
    </w:p>
    <w:p>
      <w:pPr>
        <w:pStyle w:val="Para 12"/>
      </w:pPr>
      <w:r>
        <w:t>1.3 Assigning Allowed Azure Resource Types in a</w:t>
      </w:r>
    </w:p>
    <w:p>
      <w:pPr>
        <w:pStyle w:val="Para 12"/>
      </w:pPr>
      <w:r>
        <w:t>Subscription</w:t>
      </w:r>
    </w:p>
    <w:p>
      <w:pPr>
        <w:pStyle w:val="Para 04"/>
      </w:pPr>
      <w:r>
        <w:t/>
      </w:r>
    </w:p>
    <w:p>
      <w:pPr>
        <w:pStyle w:val="Para 06"/>
      </w:pPr>
      <w:r>
        <w:t>Problem</w:t>
      </w:r>
    </w:p>
    <w:p>
      <w:pPr>
        <w:pStyle w:val="Para 03"/>
      </w:pPr>
      <w:r>
        <w:t>You need to limit the Azure resource types that subscription users can create.</w:t>
      </w:r>
    </w:p>
    <w:p>
      <w:pPr>
        <w:pStyle w:val="Para 04"/>
      </w:pPr>
      <w:r>
        <w:t/>
      </w:r>
    </w:p>
    <w:p>
      <w:pPr>
        <w:pStyle w:val="Para 09"/>
      </w:pPr>
      <w:r>
        <w:t>1.3 Assigning Allowed Azure Resource Types in a Subscription | 7</w:t>
      </w:r>
    </w:p>
    <w:p>
      <w:bookmarkStart w:id="25" w:name="Solution"/>
      <w:pPr>
        <w:pStyle w:val="Para 06"/>
      </w:pPr>
      <w:r>
        <w:t>Solution</w:t>
      </w:r>
      <w:bookmarkEnd w:id="25"/>
    </w:p>
    <w:p>
      <w:pPr>
        <w:pStyle w:val="Para 03"/>
      </w:pPr>
      <w:r>
        <w:t>Assign the “Allowed resource type” Azure policy to the management group, subscrip‐ tion, or resource group scopes, with the list of allowed resource types as the policy</w:t>
      </w:r>
    </w:p>
    <w:p>
      <w:pPr>
        <w:pStyle w:val="Para 13"/>
      </w:pPr>
      <w:r>
        <w:rPr>
          <w:rStyle w:val="Text2"/>
        </w:rPr>
        <w:t>parameter</w:t>
      </w:r>
      <w:hyperlink w:anchor="Solution">
        <w:r>
          <w:t>. An architecture diagram of this solution is shown in Figure 1-4</w:t>
        </w:r>
      </w:hyperlink>
      <w:r>
        <w:rPr>
          <w:rStyle w:val="Text2"/>
        </w:rPr>
        <w:t>.</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197100" cy="1219200"/>
            <wp:effectExtent l="0" r="0" t="0" b="0"/>
            <wp:wrapTopAndBottom/>
            <wp:docPr id="20" name="index-26_1.png" descr="index-26_1.png"/>
            <wp:cNvGraphicFramePr>
              <a:graphicFrameLocks noChangeAspect="1"/>
            </wp:cNvGraphicFramePr>
            <a:graphic>
              <a:graphicData uri="http://schemas.openxmlformats.org/drawingml/2006/picture">
                <pic:pic>
                  <pic:nvPicPr>
                    <pic:cNvPr id="0" name="index-26_1.png" descr="index-26_1.png"/>
                    <pic:cNvPicPr/>
                  </pic:nvPicPr>
                  <pic:blipFill>
                    <a:blip r:embed="rId24"/>
                    <a:stretch>
                      <a:fillRect/>
                    </a:stretch>
                  </pic:blipFill>
                  <pic:spPr>
                    <a:xfrm>
                      <a:off x="0" y="0"/>
                      <a:ext cx="2197100" cy="1219200"/>
                    </a:xfrm>
                    <a:prstGeom prst="rect">
                      <a:avLst/>
                    </a:prstGeom>
                  </pic:spPr>
                </pic:pic>
              </a:graphicData>
            </a:graphic>
          </wp:anchor>
        </w:drawing>
      </w:r>
    </w:p>
    <w:p>
      <w:pPr>
        <w:pStyle w:val="Para 04"/>
      </w:pPr>
      <w:r>
        <w:t/>
      </w:r>
    </w:p>
    <w:p>
      <w:pPr>
        <w:pStyle w:val="Para 07"/>
      </w:pPr>
      <w:r>
        <w:t>Figure 1-4. Assigning an Azure policy to a scope</w:t>
      </w:r>
    </w:p>
    <w:p>
      <w:pPr>
        <w:pStyle w:val="Para 17"/>
      </w:pPr>
      <w:r>
        <w:t>Steps</w:t>
      </w:r>
    </w:p>
    <w:p>
      <w:pPr>
        <w:pStyle w:val="Para 04"/>
      </w:pPr>
      <w:r>
        <w:t>1. Log in to your Azure subscription in the O</w:t>
      </w:r>
      <w:hyperlink w:anchor="General_Workstation_Setup_Instru">
        <w:r>
          <w:rPr>
            <w:rStyle w:val="Text0"/>
          </w:rPr>
          <w:t>wner role. See “General Workstation</w:t>
        </w:r>
      </w:hyperlink>
    </w:p>
    <w:p>
      <w:pPr>
        <w:pStyle w:val="Para 10"/>
      </w:pPr>
      <w:hyperlink w:anchor="General_Workstation_Setup_Instru">
        <w:r>
          <w:t>Setup Instructions” on page xii</w:t>
        </w:r>
      </w:hyperlink>
      <w:r>
        <w:rPr>
          <w:rStyle w:val="Text2"/>
        </w:rPr>
        <w:t xml:space="preserve"> for details.</w:t>
      </w:r>
    </w:p>
    <w:p>
      <w:pPr>
        <w:pStyle w:val="Para 04"/>
      </w:pPr>
      <w:r>
        <w:t>2. First you need to find the Azure policy ID for “Allowed resource types.” Use the</w:t>
      </w:r>
    </w:p>
    <w:p>
      <w:pPr>
        <w:pStyle w:val="Para 02"/>
      </w:pPr>
      <w:r>
        <w:t>following command to get this ID:</w:t>
      </w:r>
    </w:p>
    <w:p>
      <w:pPr>
        <w:pStyle w:val="Normal"/>
      </w:pPr>
      <w:r>
        <w:t>policyName=$(az policy definition list \</w:t>
      </w:r>
    </w:p>
    <w:p>
      <w:pPr>
        <w:pStyle w:val="Normal"/>
      </w:pPr>
      <w:r>
        <w:t xml:space="preserve"> --query "[?displayName == 'Allowed resource types'].name" --output tsv)</w:t>
      </w:r>
    </w:p>
    <w:p>
      <w:pPr>
        <w:pStyle w:val="Para 05"/>
      </w:pPr>
      <w:r>
        <w:t>3. Use the following command to get the list of available policy IDs and names:</w:t>
      </w:r>
    </w:p>
    <w:p>
      <w:pPr>
        <w:pStyle w:val="Normal"/>
      </w:pPr>
      <w:r>
        <w:t>az policy definition list \</w:t>
      </w:r>
    </w:p>
    <w:p>
      <w:pPr>
        <w:pStyle w:val="Normal"/>
      </w:pPr>
      <w:r>
        <w:t xml:space="preserve"> --query "[].{Name: name, DisplayName: displayName}"</w:t>
      </w:r>
    </w:p>
    <w:p>
      <w:pPr>
        <w:pStyle w:val="Para 04"/>
      </w:pPr>
      <w:r>
        <w:t>4. If your policy definition has parameters, you need to provide them at assignment</w:t>
      </w:r>
    </w:p>
    <w:p>
      <w:pPr>
        <w:pStyle w:val="Para 02"/>
      </w:pPr>
      <w:r>
        <w:t>time. In our case, we need to tell the policy which resources we intend to allow in</w:t>
      </w:r>
    </w:p>
    <w:p>
      <w:pPr>
        <w:pStyle w:val="Para 02"/>
      </w:pPr>
      <w:r>
        <w:t>our subscription. Create a JSON file with the following content and name it</w:t>
      </w:r>
    </w:p>
    <w:p>
      <w:pPr>
        <w:pStyle w:val="Para 30"/>
      </w:pPr>
      <w:r>
        <w:t>allowedResourcesParams.json</w:t>
      </w:r>
      <w:r>
        <w:rPr>
          <w:rStyle w:val="Text1"/>
        </w:rPr>
        <w:t>:</w:t>
      </w:r>
    </w:p>
    <w:p>
      <w:pPr>
        <w:pStyle w:val="Normal"/>
      </w:pPr>
      <w:r>
        <w:t>{</w:t>
      </w:r>
    </w:p>
    <w:p>
      <w:pPr>
        <w:pStyle w:val="Normal"/>
      </w:pPr>
      <w:r>
        <w:t xml:space="preserve"> "listOfResourceTypesAllowed": {</w:t>
      </w:r>
    </w:p>
    <w:p>
      <w:pPr>
        <w:pStyle w:val="Para 01"/>
      </w:pPr>
      <w:r>
        <w:t>"value": [</w:t>
      </w:r>
    </w:p>
    <w:p>
      <w:pPr>
        <w:pStyle w:val="Para 01"/>
      </w:pPr>
      <w:r>
        <w:t>"Microsoft.Storage/storageAccounts"</w:t>
      </w:r>
    </w:p>
    <w:p>
      <w:pPr>
        <w:pStyle w:val="Para 01"/>
      </w:pPr>
      <w:r>
        <w:t>]</w:t>
      </w:r>
    </w:p>
    <w:p>
      <w:pPr>
        <w:pStyle w:val="Normal"/>
      </w:pPr>
      <w:r>
        <w:t xml:space="preserve"> }</w:t>
      </w:r>
    </w:p>
    <w:p>
      <w:pPr>
        <w:pStyle w:val="Normal"/>
      </w:pPr>
      <w:r>
        <w:t>}</w:t>
      </w:r>
    </w:p>
    <w:p>
      <w:pPr>
        <w:pStyle w:val="Para 04"/>
      </w:pPr>
      <w:r>
        <w:t/>
      </w:r>
    </w:p>
    <w:p>
      <w:pPr>
        <w:pStyle w:val="Para 11"/>
      </w:pPr>
      <w:r>
        <w:t>8 | Chapter 1: Security</w:t>
      </w:r>
    </w:p>
    <w:p>
      <w:bookmarkStart w:id="26" w:name="5__Now_we_have_all_we_need_to_cr"/>
      <w:pPr>
        <w:pStyle w:val="Para 04"/>
      </w:pPr>
      <w:r>
        <w:t xml:space="preserve">5. Now we have all we need to create the </w:t>
      </w:r>
      <w:r>
        <w:rPr>
          <w:rStyle w:val="Text1"/>
        </w:rPr>
        <w:t>policy assignment</w:t>
      </w:r>
      <w:r>
        <w:t>. Use the following com‐</w:t>
      </w:r>
      <w:bookmarkEnd w:id="26"/>
    </w:p>
    <w:p>
      <w:pPr>
        <w:pStyle w:val="Para 02"/>
      </w:pPr>
      <w:r>
        <w:t>mand to assign the policy definition to your subscription. For simplicity, we are</w:t>
      </w:r>
    </w:p>
    <w:p>
      <w:pPr>
        <w:pStyle w:val="Para 02"/>
      </w:pPr>
      <w:r>
        <w:t>only allowing the creation of Azure storage accounts in this subscription. In most</w:t>
      </w:r>
    </w:p>
    <w:p>
      <w:pPr>
        <w:pStyle w:val="Para 02"/>
      </w:pPr>
      <w:r>
        <w:t>cases, you need to allow multiple resources for your projects:</w:t>
      </w:r>
    </w:p>
    <w:p>
      <w:pPr>
        <w:pStyle w:val="Normal"/>
      </w:pPr>
      <w:r>
        <w:t>az policy assignment create \</w:t>
      </w:r>
    </w:p>
    <w:p>
      <w:pPr>
        <w:pStyle w:val="Normal"/>
      </w:pPr>
      <w:r>
        <w:t xml:space="preserve"> --name 'Allowed resource types in my subscription' \</w:t>
        <w:t xml:space="preserve"> --enforcement-mode Default \</w:t>
      </w:r>
    </w:p>
    <w:p>
      <w:pPr>
        <w:pStyle w:val="Normal"/>
      </w:pPr>
      <w:r>
        <w:t xml:space="preserve"> --policy $policyName \</w:t>
      </w:r>
    </w:p>
    <w:p>
      <w:pPr>
        <w:pStyle w:val="Normal"/>
      </w:pPr>
      <w:r>
        <w:t xml:space="preserve"> --params allowedResourcesParams.json</w:t>
      </w:r>
    </w:p>
    <w:p>
      <w:pPr>
        <w:pStyle w:val="Para 08"/>
      </w:pPr>
      <w:r>
        <w:t xml:space="preserve">We set the policy </w:t>
        <w:t>--enforcement-mode</w:t>
        <w:t xml:space="preserve"> to </w:t>
        <w:t>Default</w:t>
        <w:t>. This prevents</w:t>
      </w:r>
      <w:r>
        <w:rPr>
          <w:rStyle w:val="Text3"/>
        </w:rPr>
        <w:t xml:space="preserve"> </w:t>
      </w:r>
      <w:r>
        <w:t>new resources from being created if they are not in the allowed list.</w:t>
      </w:r>
      <w:r>
        <w:rPr>
          <w:rStyle w:val="Text3"/>
        </w:rPr>
        <w:t xml:space="preserve"> </w:t>
      </w:r>
      <w:r>
        <w:t xml:space="preserve">You can also set the enforcement mode to </w:t>
        <w:t>DoNotEnforce</w:t>
        <w:t>, which</w:t>
      </w:r>
      <w:r>
        <w:rPr>
          <w:rStyle w:val="Text3"/>
        </w:rPr>
        <w:t xml:space="preserve"> </w:t>
      </w:r>
      <w:r>
        <w:t>allows the resources to be created, and only reports policy non‐</w:t>
      </w:r>
      <w:r>
        <w:rPr>
          <w:rStyle w:val="Text3"/>
        </w:rPr>
        <w:t xml:space="preserve"> </w:t>
      </w:r>
      <w:r>
        <w:t>compliance in the logs and policy overview page.</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4800" cy="393700"/>
            <wp:effectExtent l="0" r="0" t="0" b="0"/>
            <wp:wrapTopAndBottom/>
            <wp:docPr id="21" name="index-27_1.png" descr="index-27_1.png"/>
            <wp:cNvGraphicFramePr>
              <a:graphicFrameLocks noChangeAspect="1"/>
            </wp:cNvGraphicFramePr>
            <a:graphic>
              <a:graphicData uri="http://schemas.openxmlformats.org/drawingml/2006/picture">
                <pic:pic>
                  <pic:nvPicPr>
                    <pic:cNvPr id="0" name="index-27_1.png" descr="index-27_1.png"/>
                    <pic:cNvPicPr/>
                  </pic:nvPicPr>
                  <pic:blipFill>
                    <a:blip r:embed="rId25"/>
                    <a:stretch>
                      <a:fillRect/>
                    </a:stretch>
                  </pic:blipFill>
                  <pic:spPr>
                    <a:xfrm>
                      <a:off x="0" y="0"/>
                      <a:ext cx="304800" cy="393700"/>
                    </a:xfrm>
                    <a:prstGeom prst="rect">
                      <a:avLst/>
                    </a:prstGeom>
                  </pic:spPr>
                </pic:pic>
              </a:graphicData>
            </a:graphic>
          </wp:anchor>
        </w:drawing>
      </w:r>
    </w:p>
    <w:p>
      <w:pPr>
        <w:pStyle w:val="Para 04"/>
      </w:pPr>
      <w:r>
        <w:t/>
      </w:r>
    </w:p>
    <w:p>
      <w:pPr>
        <w:pStyle w:val="Para 04"/>
      </w:pPr>
      <w:r>
        <w:t>6. If you leave this policy assignment in place, only Azure storage accounts can be</w:t>
      </w:r>
    </w:p>
    <w:p>
      <w:pPr>
        <w:pStyle w:val="Para 02"/>
      </w:pPr>
      <w:r>
        <w:t>deployed to your subscription. We need to deploy several other resource types in</w:t>
      </w:r>
    </w:p>
    <w:p>
      <w:pPr>
        <w:pStyle w:val="Para 02"/>
      </w:pPr>
      <w:r>
        <w:t>this cookbook, so let’s delete this policy assignment now:</w:t>
      </w:r>
    </w:p>
    <w:p>
      <w:pPr>
        <w:pStyle w:val="Normal"/>
      </w:pPr>
      <w:r>
        <w:t>az policy assignment delete \</w:t>
      </w:r>
    </w:p>
    <w:p>
      <w:pPr>
        <w:pStyle w:val="Normal"/>
      </w:pPr>
      <w:r>
        <w:t xml:space="preserve"> --name 'Allowed resource types in my subscription'</w:t>
      </w:r>
    </w:p>
    <w:p>
      <w:pPr>
        <w:pStyle w:val="Para 04"/>
      </w:pPr>
      <w:r>
        <w:t/>
      </w:r>
    </w:p>
    <w:p>
      <w:pPr>
        <w:pStyle w:val="Para 06"/>
      </w:pPr>
      <w:r>
        <w:t>Discussion</w:t>
      </w:r>
    </w:p>
    <w:p>
      <w:pPr>
        <w:pStyle w:val="Para 03"/>
      </w:pPr>
      <w:r>
        <w:t xml:space="preserve">Use Azure policy to govern your Azure resources and enforce compliance. Say you only want to allow your team to deploy Azure storage accounts and Cosmos DB to the </w:t>
      </w:r>
      <w:r>
        <w:rPr>
          <w:rStyle w:val="Text1"/>
        </w:rPr>
        <w:t>development</w:t>
      </w:r>
      <w:r>
        <w:t xml:space="preserve"> subscription. You could rely on your team to follow these guidelines, and hope that they comply, or you could use policies to enforce them. The latter is a safer approach.</w:t>
      </w:r>
    </w:p>
    <w:p>
      <w:pPr>
        <w:pStyle w:val="Para 03"/>
      </w:pPr>
      <w:r>
        <w:t>There are numerous built-in policies, which you can assign to desired scopes. You can use these policies to allow or deny provisioning certain resource types, or to limit the regions that resources can be deployed to.</w:t>
      </w:r>
    </w:p>
    <w:p>
      <w:pPr>
        <w:pStyle w:val="Para 04"/>
      </w:pPr>
      <w:r>
        <w:t/>
      </w:r>
    </w:p>
    <w:p>
      <w:pPr>
        <w:pStyle w:val="Para 08"/>
      </w:pPr>
      <w:r>
        <w:t xml:space="preserve">If you need enforcement, make sure the </w:t>
        <w:t>--enforcement-mode</w:t>
        <w:t xml:space="preserve"> value</w:t>
      </w:r>
      <w:r>
        <w:rPr>
          <w:rStyle w:val="Text3"/>
        </w:rPr>
        <w:t xml:space="preserve"> </w:t>
      </w:r>
      <w:r>
        <w:t xml:space="preserve">is set to </w:t>
        <w:t>Default</w:t>
        <w:t xml:space="preserve">, not </w:t>
        <w:t>DoNotEnforce</w:t>
        <w:t>.</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4800" cy="393700"/>
            <wp:effectExtent l="0" r="0" t="0" b="0"/>
            <wp:wrapTopAndBottom/>
            <wp:docPr id="22" name="index-27_2.png" descr="index-27_2.png"/>
            <wp:cNvGraphicFramePr>
              <a:graphicFrameLocks noChangeAspect="1"/>
            </wp:cNvGraphicFramePr>
            <a:graphic>
              <a:graphicData uri="http://schemas.openxmlformats.org/drawingml/2006/picture">
                <pic:pic>
                  <pic:nvPicPr>
                    <pic:cNvPr id="0" name="index-27_2.png" descr="index-27_2.png"/>
                    <pic:cNvPicPr/>
                  </pic:nvPicPr>
                  <pic:blipFill>
                    <a:blip r:embed="rId26"/>
                    <a:stretch>
                      <a:fillRect/>
                    </a:stretch>
                  </pic:blipFill>
                  <pic:spPr>
                    <a:xfrm>
                      <a:off x="0" y="0"/>
                      <a:ext cx="304800" cy="393700"/>
                    </a:xfrm>
                    <a:prstGeom prst="rect">
                      <a:avLst/>
                    </a:prstGeom>
                  </pic:spPr>
                </pic:pic>
              </a:graphicData>
            </a:graphic>
          </wp:anchor>
        </w:drawing>
      </w:r>
    </w:p>
    <w:p>
      <w:pPr>
        <w:pStyle w:val="Para 04"/>
      </w:pPr>
      <w:r>
        <w:t/>
      </w:r>
    </w:p>
    <w:p>
      <w:pPr>
        <w:pStyle w:val="Para 03"/>
      </w:pPr>
      <w:r>
        <w:t>Several built-in policies are designed to improve your Azure subscription security. You can find the built-in policy definitions and names in the Azure portal, or by using tools such as Azure CLI. Azure also offers policies targeting specific Azure resource types; for instance, the “Storage account keys should not be expired” policy,</w:t>
      </w:r>
    </w:p>
    <w:p>
      <w:pPr>
        <w:pStyle w:val="Para 04"/>
      </w:pPr>
      <w:r>
        <w:t/>
      </w:r>
    </w:p>
    <w:p>
      <w:pPr>
        <w:pStyle w:val="Para 09"/>
      </w:pPr>
      <w:r>
        <w:t>1.3 Assigning Allowed Azure Resource Types in a Subscription | 9</w:t>
      </w:r>
    </w:p>
    <w:p>
      <w:bookmarkStart w:id="27" w:name="when_assigned__makes_sure_the_St"/>
      <w:pPr>
        <w:pStyle w:val="Para 03"/>
      </w:pPr>
      <w:r>
        <w:t>when assigned, makes sure the Storage Account keys don’t expire. Take a look at the</w:t>
      </w:r>
      <w:bookmarkEnd w:id="27"/>
    </w:p>
    <w:p>
      <w:pPr>
        <w:pStyle w:val="Para 03"/>
      </w:pPr>
      <w:hyperlink r:id="rId356">
        <w:r>
          <w:rPr>
            <w:rStyle w:val="Text0"/>
          </w:rPr>
          <w:t>Microsoft documentation</w:t>
        </w:r>
      </w:hyperlink>
      <w:r>
        <w:t xml:space="preserve"> for more details on policies.</w:t>
      </w:r>
    </w:p>
    <w:p>
      <w:pPr>
        <w:pStyle w:val="Para 04"/>
      </w:pPr>
      <w:r>
        <w:t/>
      </w:r>
    </w:p>
    <w:p>
      <w:pPr>
        <w:pStyle w:val="Para 12"/>
      </w:pPr>
      <w:r>
        <w:t>1.4 Assigning Allowed Locations for Azure Resources</w:t>
      </w:r>
    </w:p>
    <w:p>
      <w:pPr>
        <w:pStyle w:val="Para 04"/>
      </w:pPr>
      <w:r>
        <w:t/>
      </w:r>
    </w:p>
    <w:p>
      <w:pPr>
        <w:pStyle w:val="Para 06"/>
      </w:pPr>
      <w:r>
        <w:t>Problem</w:t>
      </w:r>
    </w:p>
    <w:p>
      <w:pPr>
        <w:pStyle w:val="Para 03"/>
      </w:pPr>
      <w:r>
        <w:t>You need to limit the locations (regions) Azure resource can be provisioned in.</w:t>
      </w:r>
    </w:p>
    <w:p>
      <w:pPr>
        <w:pStyle w:val="Para 04"/>
      </w:pPr>
      <w:r>
        <w:t/>
      </w:r>
    </w:p>
    <w:p>
      <w:pPr>
        <w:pStyle w:val="Para 06"/>
      </w:pPr>
      <w:r>
        <w:t>Solution</w:t>
      </w:r>
    </w:p>
    <w:p>
      <w:pPr>
        <w:pStyle w:val="Para 03"/>
      </w:pPr>
      <w:r>
        <w:t>Assign the “Allowed locations” policy to the management group, subscription, or resource group, with the list of allowed Azure regions as the policy parameter.</w:t>
      </w:r>
    </w:p>
    <w:p>
      <w:pPr>
        <w:pStyle w:val="Para 17"/>
      </w:pPr>
      <w:r>
        <w:t>Steps</w:t>
      </w:r>
    </w:p>
    <w:p>
      <w:pPr>
        <w:pStyle w:val="Para 04"/>
      </w:pPr>
      <w:r>
        <w:t>1. Log in to your Azure subscription in the O</w:t>
      </w:r>
      <w:hyperlink w:anchor="General_Workstation_Setup_Instru">
        <w:r>
          <w:rPr>
            <w:rStyle w:val="Text0"/>
          </w:rPr>
          <w:t>wner role. See “General Workstation</w:t>
        </w:r>
      </w:hyperlink>
    </w:p>
    <w:p>
      <w:pPr>
        <w:pStyle w:val="Para 10"/>
      </w:pPr>
      <w:hyperlink w:anchor="General_Workstation_Setup_Instru">
        <w:r>
          <w:t>Setup Instructions” on page xii</w:t>
        </w:r>
      </w:hyperlink>
      <w:r>
        <w:rPr>
          <w:rStyle w:val="Text2"/>
        </w:rPr>
        <w:t xml:space="preserve"> for details.</w:t>
      </w:r>
    </w:p>
    <w:p>
      <w:pPr>
        <w:pStyle w:val="Para 04"/>
      </w:pPr>
      <w:r>
        <w:t>2. First you need to find the ID of the “Allowed locations” Azure policy. Use the fol‐</w:t>
      </w:r>
    </w:p>
    <w:p>
      <w:pPr>
        <w:pStyle w:val="Para 02"/>
      </w:pPr>
      <w:r>
        <w:t>lowing command to get this ID:</w:t>
      </w:r>
    </w:p>
    <w:p>
      <w:pPr>
        <w:pStyle w:val="Normal"/>
      </w:pPr>
      <w:r>
        <w:t>policyName=$(az policy definition list \</w:t>
      </w:r>
    </w:p>
    <w:p>
      <w:pPr>
        <w:pStyle w:val="Normal"/>
      </w:pPr>
      <w:r>
        <w:t xml:space="preserve"> --query "[?displayName == 'Allowed locations'].name" --output tsv)</w:t>
      </w:r>
    </w:p>
    <w:p>
      <w:pPr>
        <w:pStyle w:val="Para 04"/>
      </w:pPr>
      <w:r>
        <w:t>3. If your policy definition has parameters, you need to provide them at assignment</w:t>
      </w:r>
    </w:p>
    <w:p>
      <w:pPr>
        <w:pStyle w:val="Para 02"/>
      </w:pPr>
      <w:r>
        <w:t>time. In our case, we need to tell the policy which Azure regions we intend to</w:t>
      </w:r>
    </w:p>
    <w:p>
      <w:pPr>
        <w:pStyle w:val="Para 02"/>
      </w:pPr>
      <w:r>
        <w:t>allow in our subscription. Create a JSON file with the following content and</w:t>
      </w:r>
    </w:p>
    <w:p>
      <w:pPr>
        <w:pStyle w:val="Para 30"/>
      </w:pPr>
      <w:r>
        <w:rPr>
          <w:rStyle w:val="Text1"/>
        </w:rPr>
        <w:t xml:space="preserve">name it </w:t>
      </w:r>
      <w:r>
        <w:t>allowedLocationParams.json</w:t>
      </w:r>
      <w:r>
        <w:rPr>
          <w:rStyle w:val="Text1"/>
        </w:rPr>
        <w:t>:</w:t>
      </w:r>
    </w:p>
    <w:p>
      <w:pPr>
        <w:pStyle w:val="Normal"/>
      </w:pPr>
      <w:r>
        <w:t>{</w:t>
      </w:r>
    </w:p>
    <w:p>
      <w:pPr>
        <w:pStyle w:val="Normal"/>
      </w:pPr>
      <w:r>
        <w:t xml:space="preserve"> "listOfAllowedLocations": {</w:t>
      </w:r>
    </w:p>
    <w:p>
      <w:pPr>
        <w:pStyle w:val="Para 01"/>
      </w:pPr>
      <w:r>
        <w:t>"value": [</w:t>
      </w:r>
    </w:p>
    <w:p>
      <w:pPr>
        <w:pStyle w:val="Para 01"/>
      </w:pPr>
      <w:r>
        <w:t>"eastus",</w:t>
      </w:r>
    </w:p>
    <w:p>
      <w:pPr>
        <w:pStyle w:val="Para 01"/>
      </w:pPr>
      <w:r>
        <w:t>"westus"</w:t>
      </w:r>
    </w:p>
    <w:p>
      <w:pPr>
        <w:pStyle w:val="Para 01"/>
      </w:pPr>
      <w:r>
        <w:t>]</w:t>
      </w:r>
    </w:p>
    <w:p>
      <w:pPr>
        <w:pStyle w:val="Normal"/>
      </w:pPr>
      <w:r>
        <w:t xml:space="preserve"> }</w:t>
      </w:r>
    </w:p>
    <w:p>
      <w:pPr>
        <w:pStyle w:val="Normal"/>
      </w:pPr>
      <w:r>
        <w:t>}</w:t>
      </w:r>
    </w:p>
    <w:p>
      <w:pPr>
        <w:pStyle w:val="Para 04"/>
      </w:pPr>
      <w:r>
        <w:t>4. Use the following command to assign the policy definition to the active</w:t>
      </w:r>
    </w:p>
    <w:p>
      <w:pPr>
        <w:pStyle w:val="Para 02"/>
      </w:pPr>
      <w:r>
        <w:t>subscription:</w:t>
      </w:r>
    </w:p>
    <w:p>
      <w:pPr>
        <w:pStyle w:val="Normal"/>
      </w:pPr>
      <w:r>
        <w:t>az policy assignment create \</w:t>
      </w:r>
    </w:p>
    <w:p>
      <w:pPr>
        <w:pStyle w:val="Normal"/>
      </w:pPr>
      <w:r>
        <w:t xml:space="preserve"> --name 'Allowed regions for my resources' \</w:t>
      </w:r>
    </w:p>
    <w:p>
      <w:pPr>
        <w:pStyle w:val="Normal"/>
      </w:pPr>
      <w:r>
        <w:t xml:space="preserve"> --enforcement-mode Default \</w:t>
      </w:r>
    </w:p>
    <w:p>
      <w:pPr>
        <w:pStyle w:val="Normal"/>
      </w:pPr>
      <w:r>
        <w:t xml:space="preserve"> --policy $policyName \</w:t>
      </w:r>
    </w:p>
    <w:p>
      <w:pPr>
        <w:pStyle w:val="Normal"/>
      </w:pPr>
      <w:r>
        <w:t xml:space="preserve"> --params allowedLocationParams.json</w:t>
      </w:r>
    </w:p>
    <w:p>
      <w:pPr>
        <w:pStyle w:val="Para 04"/>
      </w:pPr>
      <w:r>
        <w:t/>
      </w:r>
    </w:p>
    <w:p>
      <w:pPr>
        <w:pStyle w:val="Para 11"/>
      </w:pPr>
      <w:r>
        <w:t>10 | Chapter 1: Security</w:t>
      </w:r>
    </w:p>
    <w:p>
      <w:bookmarkStart w:id="28" w:name="5__You_can_modify_the_allowedLoc"/>
      <w:pPr>
        <w:pStyle w:val="Para 04"/>
      </w:pPr>
      <w:r>
        <w:t xml:space="preserve">5. You can modify the </w:t>
      </w:r>
      <w:r>
        <w:rPr>
          <w:rStyle w:val="Text1"/>
        </w:rPr>
        <w:t>allowedLocationsParams.json</w:t>
      </w:r>
      <w:r>
        <w:t xml:space="preserve"> parameter file to pass your</w:t>
      </w:r>
      <w:bookmarkEnd w:id="28"/>
    </w:p>
    <w:p>
      <w:pPr>
        <w:pStyle w:val="Para 02"/>
      </w:pPr>
      <w:r>
        <w:t>desired locations to the policy assignment. Use the following CLI command to</w:t>
      </w:r>
    </w:p>
    <w:p>
      <w:pPr>
        <w:pStyle w:val="Para 02"/>
      </w:pPr>
      <w:r>
        <w:t>get the list of available locations:</w:t>
      </w:r>
    </w:p>
    <w:p>
      <w:pPr>
        <w:pStyle w:val="Normal"/>
      </w:pPr>
      <w:r>
        <w:t>az account list-locations --query "[].name"</w:t>
      </w:r>
    </w:p>
    <w:p>
      <w:pPr>
        <w:pStyle w:val="Para 08"/>
      </w:pPr>
      <w:r>
        <w:t xml:space="preserve">Use the </w:t>
        <w:t>--scope</w:t>
        <w:t xml:space="preserve"> parameter with </w:t>
        <w:t>az policy assignment</w:t>
      </w:r>
      <w:r>
        <w:rPr>
          <w:rStyle w:val="Text3"/>
        </w:rPr>
        <w:t xml:space="preserve"> </w:t>
      </w:r>
      <w:r>
        <w:t>create</w:t>
      </w:r>
      <w:r>
        <w:rPr>
          <w:rStyle w:val="Text3"/>
        </w:rPr>
        <w:t xml:space="preserve"> </w:t>
      </w:r>
      <w:r>
        <w:t>command to define the scope for the policy assignment. The scope</w:t>
      </w:r>
      <w:r>
        <w:rPr>
          <w:rStyle w:val="Text3"/>
        </w:rPr>
        <w:t xml:space="preserve"> </w:t>
      </w:r>
      <w:r>
        <w:t>can be one or more management groups, subscriptions, resource</w:t>
      </w:r>
      <w:r>
        <w:rPr>
          <w:rStyle w:val="Text3"/>
        </w:rPr>
        <w:t xml:space="preserve"> </w:t>
      </w:r>
      <w:r>
        <w:t>groups, or a combination of these. If not mentioned, the default</w:t>
      </w:r>
      <w:r>
        <w:rPr>
          <w:rStyle w:val="Text3"/>
        </w:rPr>
        <w:t xml:space="preserve"> </w:t>
      </w:r>
      <w:r>
        <w:t>scope will be the current active subscription.</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4800" cy="393700"/>
            <wp:effectExtent l="0" r="0" t="0" b="0"/>
            <wp:wrapTopAndBottom/>
            <wp:docPr id="23" name="index-29_1.png" descr="index-29_1.png"/>
            <wp:cNvGraphicFramePr>
              <a:graphicFrameLocks noChangeAspect="1"/>
            </wp:cNvGraphicFramePr>
            <a:graphic>
              <a:graphicData uri="http://schemas.openxmlformats.org/drawingml/2006/picture">
                <pic:pic>
                  <pic:nvPicPr>
                    <pic:cNvPr id="0" name="index-29_1.png" descr="index-29_1.png"/>
                    <pic:cNvPicPr/>
                  </pic:nvPicPr>
                  <pic:blipFill>
                    <a:blip r:embed="rId27"/>
                    <a:stretch>
                      <a:fillRect/>
                    </a:stretch>
                  </pic:blipFill>
                  <pic:spPr>
                    <a:xfrm>
                      <a:off x="0" y="0"/>
                      <a:ext cx="304800" cy="393700"/>
                    </a:xfrm>
                    <a:prstGeom prst="rect">
                      <a:avLst/>
                    </a:prstGeom>
                  </pic:spPr>
                </pic:pic>
              </a:graphicData>
            </a:graphic>
          </wp:anchor>
        </w:drawing>
      </w:r>
    </w:p>
    <w:p>
      <w:pPr>
        <w:pStyle w:val="Para 04"/>
      </w:pPr>
      <w:r>
        <w:t/>
      </w:r>
    </w:p>
    <w:p>
      <w:pPr>
        <w:pStyle w:val="Para 05"/>
      </w:pPr>
      <w:r>
        <w:t>6. You can use the following command to delete this policy assignment:</w:t>
      </w:r>
    </w:p>
    <w:p>
      <w:pPr>
        <w:pStyle w:val="Normal"/>
      </w:pPr>
      <w:r>
        <w:t>az policy assignment delete \</w:t>
      </w:r>
    </w:p>
    <w:p>
      <w:pPr>
        <w:pStyle w:val="Normal"/>
      </w:pPr>
      <w:r>
        <w:t xml:space="preserve"> --name 'Allowed regions for my resources'</w:t>
      </w:r>
    </w:p>
    <w:p>
      <w:pPr>
        <w:pStyle w:val="Para 04"/>
      </w:pPr>
      <w:r>
        <w:t/>
      </w:r>
    </w:p>
    <w:p>
      <w:pPr>
        <w:pStyle w:val="Para 03"/>
      </w:pPr>
      <w:r>
        <w:t>You successfully assigned the “Allowed locations” policy definition to our subscrip‐</w:t>
      </w:r>
    </w:p>
    <w:p>
      <w:pPr>
        <w:pStyle w:val="Para 03"/>
      </w:pPr>
      <w:r>
        <w:t xml:space="preserve">tion. From now on, the resources can only be deployed to the </w:t>
        <w:t>eastus</w:t>
        <w:t xml:space="preserve"> and </w:t>
        <w:t>westus</w:t>
        <w:t xml:space="preserve"> Azure regions.</w:t>
      </w:r>
    </w:p>
    <w:p>
      <w:pPr>
        <w:pStyle w:val="Para 04"/>
      </w:pPr>
      <w:r>
        <w:t/>
      </w:r>
    </w:p>
    <w:p>
      <w:pPr>
        <w:pStyle w:val="Para 06"/>
      </w:pPr>
      <w:r>
        <w:t>Discussion</w:t>
      </w:r>
    </w:p>
    <w:p>
      <w:pPr>
        <w:pStyle w:val="Para 03"/>
      </w:pPr>
      <w:r>
        <w:t xml:space="preserve">Many countries and regions have </w:t>
      </w:r>
      <w:r>
        <w:rPr>
          <w:rStyle w:val="Text1"/>
        </w:rPr>
        <w:t>data residency laws</w:t>
      </w:r>
      <w:r>
        <w:t xml:space="preserve"> in effect. This means the user data should not leave its geographical jurisdiction. The EU’s General Data Protection Regulation (GDPR), which prohibits EU residents’ data leaving EU boundaries, is an example of such a law. The “Allowed locations” Azure policy is the perfect tool to enforce compliance to standards such as GDPR.</w:t>
      </w:r>
    </w:p>
    <w:p>
      <w:pPr>
        <w:pStyle w:val="Para 04"/>
      </w:pPr>
      <w:r>
        <w:t/>
      </w:r>
    </w:p>
    <w:p>
      <w:pPr>
        <w:pStyle w:val="Para 12"/>
      </w:pPr>
      <w:r>
        <w:t>1.5 Connecting to a Private Azure Virtual Machine Using</w:t>
      </w:r>
    </w:p>
    <w:p>
      <w:pPr>
        <w:pStyle w:val="Para 12"/>
      </w:pPr>
      <w:r>
        <w:t>Azure Bastion</w:t>
      </w:r>
    </w:p>
    <w:p>
      <w:pPr>
        <w:pStyle w:val="Para 04"/>
      </w:pPr>
      <w:r>
        <w:t/>
      </w:r>
    </w:p>
    <w:p>
      <w:pPr>
        <w:pStyle w:val="Para 06"/>
      </w:pPr>
      <w:r>
        <w:t>Problem</w:t>
      </w:r>
    </w:p>
    <w:p>
      <w:pPr>
        <w:pStyle w:val="Para 03"/>
      </w:pPr>
      <w:r>
        <w:t xml:space="preserve">You need to connect to an Azure virtual machine using RDP or SSH. Your Azure vir‐ tual machine (VM) is a </w:t>
      </w:r>
      <w:r>
        <w:rPr>
          <w:rStyle w:val="Text1"/>
        </w:rPr>
        <w:t>private VM</w:t>
      </w:r>
      <w:r>
        <w:t>, meaning it does not have a public IP address.</w:t>
      </w:r>
    </w:p>
    <w:p>
      <w:pPr>
        <w:pStyle w:val="Para 04"/>
      </w:pPr>
      <w:r>
        <w:t/>
      </w:r>
    </w:p>
    <w:p>
      <w:pPr>
        <w:pStyle w:val="Para 06"/>
      </w:pPr>
      <w:r>
        <w:t>Solution</w:t>
      </w:r>
    </w:p>
    <w:p>
      <w:pPr>
        <w:pStyle w:val="Para 03"/>
      </w:pPr>
      <w:r>
        <w:t xml:space="preserve">Deploy an </w:t>
      </w:r>
      <w:r>
        <w:rPr>
          <w:rStyle w:val="Text1"/>
        </w:rPr>
        <w:t>Azure Bastion host</w:t>
      </w:r>
      <w:r>
        <w:t xml:space="preserve"> resource to the same virtual network (VNet) as your Azure VM. Then, you can use SSH or RDP to access your Azure VM. A private Azure VM has no public IP address, making it invisible to the public internet. See the solu‐</w:t>
      </w:r>
    </w:p>
    <w:p>
      <w:pPr>
        <w:pStyle w:val="Para 13"/>
      </w:pPr>
      <w:hyperlink w:anchor="page_30">
        <w:r>
          <w:t>tion architecture diagram in Figure 1-5</w:t>
        </w:r>
      </w:hyperlink>
      <w:r>
        <w:rPr>
          <w:rStyle w:val="Text2"/>
        </w:rPr>
        <w:t>.</w:t>
      </w:r>
    </w:p>
    <w:p>
      <w:pPr>
        <w:pStyle w:val="Para 04"/>
      </w:pPr>
      <w:r>
        <w:t/>
      </w:r>
    </w:p>
    <w:p>
      <w:pPr>
        <w:pStyle w:val="Para 09"/>
      </w:pPr>
      <w:r>
        <w:t>1.5 Connecting to a Private Azure Virtual Machine Using Azure Bastion | 11</w:t>
      </w:r>
    </w:p>
    <w:p>
      <w:bookmarkStart w:id="29" w:name="page_30"/>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781300" cy="1485900"/>
            <wp:effectExtent l="0" r="0" t="0" b="0"/>
            <wp:wrapTopAndBottom/>
            <wp:docPr id="24" name="index-30_1.png" descr="index-30_1.png"/>
            <wp:cNvGraphicFramePr>
              <a:graphicFrameLocks noChangeAspect="1"/>
            </wp:cNvGraphicFramePr>
            <a:graphic>
              <a:graphicData uri="http://schemas.openxmlformats.org/drawingml/2006/picture">
                <pic:pic>
                  <pic:nvPicPr>
                    <pic:cNvPr id="0" name="index-30_1.png" descr="index-30_1.png"/>
                    <pic:cNvPicPr/>
                  </pic:nvPicPr>
                  <pic:blipFill>
                    <a:blip r:embed="rId28"/>
                    <a:stretch>
                      <a:fillRect/>
                    </a:stretch>
                  </pic:blipFill>
                  <pic:spPr>
                    <a:xfrm>
                      <a:off x="0" y="0"/>
                      <a:ext cx="2781300" cy="1485900"/>
                    </a:xfrm>
                    <a:prstGeom prst="rect">
                      <a:avLst/>
                    </a:prstGeom>
                  </pic:spPr>
                </pic:pic>
              </a:graphicData>
            </a:graphic>
          </wp:anchor>
        </w:drawing>
      </w:r>
      <w:bookmarkEnd w:id="29"/>
    </w:p>
    <w:p>
      <w:pPr>
        <w:pStyle w:val="Para 07"/>
      </w:pPr>
      <w:r>
        <w:t>Figure 1-5. Using Azure Bastion to connect to a private Azure VM</w:t>
      </w:r>
    </w:p>
    <w:p>
      <w:pPr>
        <w:pStyle w:val="Para 04"/>
      </w:pPr>
      <w:r>
        <w:t/>
      </w:r>
    </w:p>
    <w:p>
      <w:pPr>
        <w:pStyle w:val="Para 04"/>
      </w:pPr>
      <w:r>
        <w:t/>
      </w:r>
    </w:p>
    <w:p>
      <w:pPr>
        <w:pStyle w:val="Para 17"/>
      </w:pPr>
      <w:r>
        <w:t>Steps</w:t>
      </w:r>
    </w:p>
    <w:p>
      <w:pPr>
        <w:pStyle w:val="Para 04"/>
      </w:pPr>
      <w:r>
        <w:t>1. Log in to your Azure subscription in the Owner role and create a new resource</w:t>
      </w:r>
    </w:p>
    <w:p>
      <w:pPr>
        <w:pStyle w:val="Para 10"/>
      </w:pPr>
      <w:hyperlink w:anchor="General_Workstation_Setup_Instru">
        <w:r>
          <w:t>group for this recipe. See “General Workstation Setup Instructions” on page xii</w:t>
        </w:r>
      </w:hyperlink>
    </w:p>
    <w:p>
      <w:pPr>
        <w:pStyle w:val="Para 02"/>
      </w:pPr>
      <w:r>
        <w:t>for details.</w:t>
      </w:r>
    </w:p>
    <w:p>
      <w:pPr>
        <w:pStyle w:val="Para 04"/>
      </w:pPr>
      <w:r>
        <w:t>2. Now, let’s create a new Azure VM. Every Azure VM is deployed to an Azure</w:t>
      </w:r>
    </w:p>
    <w:p>
      <w:pPr>
        <w:pStyle w:val="Para 02"/>
      </w:pPr>
      <w:r>
        <w:t>VNet. The following command provisions a new Azure VM and places it into a</w:t>
      </w:r>
    </w:p>
    <w:p>
      <w:pPr>
        <w:pStyle w:val="Para 02"/>
      </w:pPr>
      <w:r>
        <w:t xml:space="preserve">new VNet with the </w:t>
      </w:r>
      <w:r>
        <w:rPr>
          <w:rStyle w:val="Text1"/>
        </w:rPr>
        <w:t>10.0.0.0/16</w:t>
      </w:r>
      <w:r>
        <w:t xml:space="preserve"> address space. By passing an empty string for</w:t>
      </w:r>
    </w:p>
    <w:p>
      <w:pPr>
        <w:pStyle w:val="Para 02"/>
      </w:pPr>
      <w:r>
        <w:t>--public-ip-address</w:t>
        <w:t>, you create a private Azure VM, with no public IP</w:t>
      </w:r>
    </w:p>
    <w:p>
      <w:pPr>
        <w:pStyle w:val="Para 02"/>
      </w:pPr>
      <w:r>
        <w:t xml:space="preserve">address. The </w:t>
        <w:t>--nsg-rule SSH</w:t>
        <w:t xml:space="preserve"> parameter configures SSH connectivity for your</w:t>
      </w:r>
    </w:p>
    <w:p>
      <w:pPr>
        <w:pStyle w:val="Para 02"/>
      </w:pPr>
      <w:r>
        <w:t>new VM:</w:t>
      </w:r>
    </w:p>
    <w:p>
      <w:pPr>
        <w:pStyle w:val="Normal"/>
      </w:pPr>
      <w:r>
        <w:t>az vm create --name MyLinuxVM01 \</w:t>
      </w:r>
    </w:p>
    <w:p>
      <w:pPr>
        <w:pStyle w:val="Normal"/>
      </w:pPr>
      <w:r>
        <w:t xml:space="preserve"> --resource-group $rgName \</w:t>
      </w:r>
    </w:p>
    <w:p>
      <w:pPr>
        <w:pStyle w:val="Normal"/>
      </w:pPr>
      <w:r>
        <w:t xml:space="preserve"> --image UbuntuLTS \</w:t>
      </w:r>
    </w:p>
    <w:p>
      <w:pPr>
        <w:pStyle w:val="Normal"/>
      </w:pPr>
      <w:r>
        <w:t xml:space="preserve"> --vnet-address-prefix 10.0.0.0/16 \</w:t>
      </w:r>
    </w:p>
    <w:p>
      <w:pPr>
        <w:pStyle w:val="Normal"/>
      </w:pPr>
      <w:r>
        <w:t xml:space="preserve"> --admin-username linuxadmin \</w:t>
      </w:r>
    </w:p>
    <w:p>
      <w:pPr>
        <w:pStyle w:val="Normal"/>
      </w:pPr>
      <w:r>
        <w:t xml:space="preserve"> --generate-ssh-keys \</w:t>
      </w:r>
    </w:p>
    <w:p>
      <w:pPr>
        <w:pStyle w:val="Normal"/>
      </w:pPr>
      <w:r>
        <w:t xml:space="preserve"> --authentication-type ssh \</w:t>
      </w:r>
    </w:p>
    <w:p>
      <w:pPr>
        <w:pStyle w:val="Normal"/>
      </w:pPr>
      <w:r>
        <w:t xml:space="preserve"> --public-ip-address "" \</w:t>
      </w:r>
    </w:p>
    <w:p>
      <w:pPr>
        <w:pStyle w:val="Normal"/>
      </w:pPr>
      <w:r>
        <w:t xml:space="preserve"> --nsg-rule SSH \</w:t>
      </w:r>
    </w:p>
    <w:p>
      <w:pPr>
        <w:pStyle w:val="Normal"/>
      </w:pPr>
      <w:r>
        <w:t xml:space="preserve"> --nsg "MyLinuxVM01-NSG"</w:t>
      </w:r>
    </w:p>
    <w:p>
      <w:pPr>
        <w:pStyle w:val="Para 04"/>
      </w:pPr>
      <w:r>
        <w:t/>
      </w:r>
    </w:p>
    <w:p>
      <w:pPr>
        <w:pStyle w:val="Para 11"/>
      </w:pPr>
      <w:r>
        <w:t>12 | Chapter 1: Security</w:t>
      </w:r>
    </w:p>
    <w:p>
      <w:bookmarkStart w:id="30" w:name="It_is_recommended_to_use_SSH_key"/>
      <w:pPr>
        <w:pStyle w:val="Para 08"/>
      </w:pPr>
      <w:r>
        <w:t>It is recommended to use SSH keys to authenticate into Linux VMs.</w:t>
      </w:r>
      <w:r>
        <w:rPr>
          <w:rStyle w:val="Text3"/>
        </w:rPr>
        <w:t xml:space="preserve"> </w:t>
      </w:r>
      <w:r>
        <w:t>You can also use a username/password combination. By passing</w:t>
        <w:t>--authentication-type</w:t>
      </w:r>
      <w:r>
        <w:rPr>
          <w:rStyle w:val="Text3"/>
        </w:rPr>
        <w:t xml:space="preserve"> </w:t>
      </w:r>
      <w:r>
        <w:t>ssh</w:t>
      </w:r>
      <w:r>
        <w:rPr>
          <w:rStyle w:val="Text3"/>
        </w:rPr>
        <w:t xml:space="preserve"> </w:t>
      </w:r>
      <w:r>
        <w:t>, you configured this VM to only</w:t>
      </w:r>
      <w:bookmarkEnd w:id="30"/>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4800" cy="393700"/>
            <wp:effectExtent l="0" r="0" t="0" b="0"/>
            <wp:wrapTopAndBottom/>
            <wp:docPr id="25" name="index-31_1.png" descr="index-31_1.png"/>
            <wp:cNvGraphicFramePr>
              <a:graphicFrameLocks noChangeAspect="1"/>
            </wp:cNvGraphicFramePr>
            <a:graphic>
              <a:graphicData uri="http://schemas.openxmlformats.org/drawingml/2006/picture">
                <pic:pic>
                  <pic:nvPicPr>
                    <pic:cNvPr id="0" name="index-31_1.png" descr="index-31_1.png"/>
                    <pic:cNvPicPr/>
                  </pic:nvPicPr>
                  <pic:blipFill>
                    <a:blip r:embed="rId29"/>
                    <a:stretch>
                      <a:fillRect/>
                    </a:stretch>
                  </pic:blipFill>
                  <pic:spPr>
                    <a:xfrm>
                      <a:off x="0" y="0"/>
                      <a:ext cx="304800" cy="393700"/>
                    </a:xfrm>
                    <a:prstGeom prst="rect">
                      <a:avLst/>
                    </a:prstGeom>
                  </pic:spPr>
                </pic:pic>
              </a:graphicData>
            </a:graphic>
          </wp:anchor>
        </w:drawing>
      </w:r>
    </w:p>
    <w:p>
      <w:pPr>
        <w:pStyle w:val="Para 20"/>
      </w:pPr>
      <w:r>
        <w:rPr>
          <w:rStyle w:val="Text2"/>
        </w:rPr>
        <w:t>allow authentica</w:t>
      </w:r>
      <w:hyperlink r:id="rId357">
        <w:r>
          <w:t xml:space="preserve">tion using SSH keys. See the </w:t>
          <w:t>CLI documentation</w:t>
        </w:r>
      </w:hyperlink>
    </w:p>
    <w:p>
      <w:pPr>
        <w:pStyle w:val="Para 20"/>
      </w:pPr>
      <w:hyperlink r:id="rId358">
        <w:r>
          <w:t xml:space="preserve">and </w:t>
          <w:t>“Connect to a Linux VM”</w:t>
          <w:t xml:space="preserve"> for details.</w:t>
        </w:r>
      </w:hyperlink>
    </w:p>
    <w:p>
      <w:pPr>
        <w:pStyle w:val="Para 04"/>
      </w:pPr>
      <w:r>
        <w:t/>
      </w:r>
    </w:p>
    <w:p>
      <w:pPr>
        <w:pStyle w:val="Para 04"/>
      </w:pPr>
      <w:r>
        <w:t>3. The previous command generated a new SSH key pair (both private and public</w:t>
      </w:r>
    </w:p>
    <w:p>
      <w:pPr>
        <w:pStyle w:val="Para 02"/>
      </w:pPr>
      <w:r>
        <w:t>keys) and saved them on your machine. The path to the private key can be found</w:t>
      </w:r>
    </w:p>
    <w:p>
      <w:pPr>
        <w:pStyle w:val="Para 02"/>
      </w:pPr>
      <w:r>
        <w:t xml:space="preserve">in the command output, for example </w:t>
      </w:r>
      <w:r>
        <w:rPr>
          <w:rStyle w:val="Text1"/>
        </w:rPr>
        <w:t>/home/reza/.ssh/id_rsa</w:t>
      </w:r>
      <w:r>
        <w:t>, as shown in</w:t>
      </w:r>
    </w:p>
    <w:p>
      <w:pPr>
        <w:pStyle w:val="Para 02"/>
      </w:pPr>
      <w:hyperlink w:anchor="It_is_recommended_to_use_SSH_key">
        <w:r>
          <w:rPr>
            <w:rStyle w:val="Text0"/>
          </w:rPr>
          <w:t>Figure 1-6</w:t>
        </w:r>
      </w:hyperlink>
      <w:r>
        <w:t>. Make a note of the private key filepath. You will need to upload this</w:t>
      </w:r>
    </w:p>
    <w:p>
      <w:pPr>
        <w:pStyle w:val="Para 02"/>
      </w:pPr>
      <w:r>
        <w:t>key to the Bastion service to log in to your new VM.</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06700" cy="787400"/>
            <wp:effectExtent l="0" r="0" t="0" b="0"/>
            <wp:wrapTopAndBottom/>
            <wp:docPr id="26" name="index-31_2.png" descr="index-31_2.png"/>
            <wp:cNvGraphicFramePr>
              <a:graphicFrameLocks noChangeAspect="1"/>
            </wp:cNvGraphicFramePr>
            <a:graphic>
              <a:graphicData uri="http://schemas.openxmlformats.org/drawingml/2006/picture">
                <pic:pic>
                  <pic:nvPicPr>
                    <pic:cNvPr id="0" name="index-31_2.png" descr="index-31_2.png"/>
                    <pic:cNvPicPr/>
                  </pic:nvPicPr>
                  <pic:blipFill>
                    <a:blip r:embed="rId30"/>
                    <a:stretch>
                      <a:fillRect/>
                    </a:stretch>
                  </pic:blipFill>
                  <pic:spPr>
                    <a:xfrm>
                      <a:off x="0" y="0"/>
                      <a:ext cx="2806700" cy="787400"/>
                    </a:xfrm>
                    <a:prstGeom prst="rect">
                      <a:avLst/>
                    </a:prstGeom>
                  </pic:spPr>
                </pic:pic>
              </a:graphicData>
            </a:graphic>
          </wp:anchor>
        </w:drawing>
      </w:r>
    </w:p>
    <w:p>
      <w:pPr>
        <w:pStyle w:val="Para 04"/>
      </w:pPr>
      <w:r>
        <w:t/>
      </w:r>
    </w:p>
    <w:p>
      <w:pPr>
        <w:pStyle w:val="Para 07"/>
      </w:pPr>
      <w:r>
        <w:t>Figure 1-6. Saving the SSH key on your local machine</w:t>
      </w:r>
    </w:p>
    <w:p>
      <w:pPr>
        <w:pStyle w:val="Para 04"/>
      </w:pPr>
      <w:r>
        <w:t/>
      </w:r>
    </w:p>
    <w:p>
      <w:pPr>
        <w:pStyle w:val="Para 04"/>
      </w:pPr>
      <w:r>
        <w:t>4. Use the following command to get the details of the new virtual network created</w:t>
      </w:r>
    </w:p>
    <w:p>
      <w:pPr>
        <w:pStyle w:val="Para 02"/>
      </w:pPr>
      <w:r>
        <w:t>as part of your VM provisioning. You will need this name to configure your new</w:t>
      </w:r>
    </w:p>
    <w:p>
      <w:pPr>
        <w:pStyle w:val="Para 02"/>
      </w:pPr>
      <w:r>
        <w:t>Azure Bastion host in the next steps:</w:t>
      </w:r>
    </w:p>
    <w:p>
      <w:pPr>
        <w:pStyle w:val="Normal"/>
      </w:pPr>
      <w:r>
        <w:t>vnetName=$(az network vnet list \</w:t>
      </w:r>
    </w:p>
    <w:p>
      <w:pPr>
        <w:pStyle w:val="Normal"/>
      </w:pPr>
      <w:r>
        <w:t xml:space="preserve"> --resource-group $rgName \</w:t>
      </w:r>
    </w:p>
    <w:p>
      <w:pPr>
        <w:pStyle w:val="Normal"/>
      </w:pPr>
      <w:r>
        <w:t xml:space="preserve"> --query "[].name" --output tsv)</w:t>
      </w:r>
    </w:p>
    <w:p>
      <w:pPr>
        <w:pStyle w:val="Para 04"/>
      </w:pPr>
      <w:r>
        <w:t>5. For security reasons, the Azure VM we created does not have a public IP address.</w:t>
      </w:r>
    </w:p>
    <w:p>
      <w:pPr>
        <w:pStyle w:val="Para 02"/>
      </w:pPr>
      <w:r>
        <w:t>One option you have for connecting to this VM is to use Azure Bastion. This ser‐</w:t>
      </w:r>
    </w:p>
    <w:p>
      <w:pPr>
        <w:pStyle w:val="Para 02"/>
      </w:pPr>
      <w:r>
        <w:t>vice allows both SSH and RDP connections. Before creating an Azure Bastion</w:t>
      </w:r>
    </w:p>
    <w:p>
      <w:pPr>
        <w:pStyle w:val="Para 02"/>
      </w:pPr>
      <w:r>
        <w:t xml:space="preserve">host, you need to create a </w:t>
      </w:r>
      <w:r>
        <w:rPr>
          <w:rStyle w:val="Text1"/>
        </w:rPr>
        <w:t>public IP</w:t>
      </w:r>
      <w:r>
        <w:t xml:space="preserve"> resource and a new subnet in the VNet</w:t>
      </w:r>
    </w:p>
    <w:p>
      <w:pPr>
        <w:pStyle w:val="Para 02"/>
      </w:pPr>
      <w:r>
        <w:t xml:space="preserve">named </w:t>
        <w:t>AzureBastionSubnet</w:t>
        <w:t>. This IP will be assigned to the Bastion host—not</w:t>
      </w:r>
    </w:p>
    <w:p>
      <w:pPr>
        <w:pStyle w:val="Para 02"/>
      </w:pPr>
      <w:r>
        <w:t>the Azure VM:</w:t>
      </w:r>
    </w:p>
    <w:p>
      <w:pPr>
        <w:pStyle w:val="Normal"/>
      </w:pPr>
      <w:r>
        <w:t>ipName="BastionPublicIP01"</w:t>
      </w:r>
    </w:p>
    <w:p>
      <w:pPr>
        <w:pStyle w:val="Normal"/>
      </w:pPr>
      <w:r>
        <w:t>az network public-ip create \</w:t>
      </w:r>
    </w:p>
    <w:p>
      <w:pPr>
        <w:pStyle w:val="Normal"/>
      </w:pPr>
      <w:r>
        <w:t xml:space="preserve"> --resource-group $rgName \</w:t>
      </w:r>
    </w:p>
    <w:p>
      <w:pPr>
        <w:pStyle w:val="Normal"/>
      </w:pPr>
      <w:r>
        <w:t xml:space="preserve"> --name $ipName \</w:t>
      </w:r>
    </w:p>
    <w:p>
      <w:pPr>
        <w:pStyle w:val="Normal"/>
      </w:pPr>
      <w:r>
        <w:t xml:space="preserve"> --sku Standard</w:t>
      </w:r>
    </w:p>
    <w:p>
      <w:pPr>
        <w:pStyle w:val="Para 04"/>
      </w:pPr>
      <w:r>
        <w:t/>
      </w:r>
    </w:p>
    <w:p>
      <w:pPr>
        <w:pStyle w:val="Para 09"/>
      </w:pPr>
      <w:r>
        <w:t>1.5 Connecting to a Private Azure Virtual Machine Using Azure Bastion | 13</w:t>
      </w:r>
    </w:p>
    <w:p>
      <w:bookmarkStart w:id="31" w:name="6__Now_create_the_new_subnet__Az"/>
      <w:pPr>
        <w:pStyle w:val="Para 04"/>
      </w:pPr>
      <w:r>
        <w:t xml:space="preserve">6. Now create the new subnet, </w:t>
        <w:t>AzureBastionSubnet</w:t>
        <w:t>, using the following command.</w:t>
      </w:r>
      <w:bookmarkEnd w:id="31"/>
    </w:p>
    <w:p>
      <w:pPr>
        <w:pStyle w:val="Para 02"/>
      </w:pPr>
      <w:r>
        <w:t>Azure Bastion will be deployed to this subnet:</w:t>
      </w:r>
    </w:p>
    <w:p>
      <w:pPr>
        <w:pStyle w:val="Normal"/>
      </w:pPr>
      <w:r>
        <w:t>az network vnet subnet create \</w:t>
      </w:r>
    </w:p>
    <w:p>
      <w:pPr>
        <w:pStyle w:val="Normal"/>
      </w:pPr>
      <w:r>
        <w:t xml:space="preserve"> --resource-group $rgName \</w:t>
      </w:r>
    </w:p>
    <w:p>
      <w:pPr>
        <w:pStyle w:val="Normal"/>
      </w:pPr>
      <w:r>
        <w:t xml:space="preserve"> --vnet-name $vnetName \</w:t>
      </w:r>
    </w:p>
    <w:p>
      <w:pPr>
        <w:pStyle w:val="Normal"/>
      </w:pPr>
      <w:r>
        <w:t xml:space="preserve"> --name 'AzureBastionSubnet' \</w:t>
      </w:r>
    </w:p>
    <w:p>
      <w:pPr>
        <w:pStyle w:val="Normal"/>
      </w:pPr>
      <w:r>
        <w:t xml:space="preserve"> --address-prefixes 10.0.1.0/24</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0200" cy="444500"/>
            <wp:effectExtent l="0" r="0" t="0" b="0"/>
            <wp:wrapTopAndBottom/>
            <wp:docPr id="27" name="index-32_1.png" descr="index-32_1.png"/>
            <wp:cNvGraphicFramePr>
              <a:graphicFrameLocks noChangeAspect="1"/>
            </wp:cNvGraphicFramePr>
            <a:graphic>
              <a:graphicData uri="http://schemas.openxmlformats.org/drawingml/2006/picture">
                <pic:pic>
                  <pic:nvPicPr>
                    <pic:cNvPr id="0" name="index-32_1.png" descr="index-32_1.png"/>
                    <pic:cNvPicPr/>
                  </pic:nvPicPr>
                  <pic:blipFill>
                    <a:blip r:embed="rId31"/>
                    <a:stretch>
                      <a:fillRect/>
                    </a:stretch>
                  </pic:blipFill>
                  <pic:spPr>
                    <a:xfrm>
                      <a:off x="0" y="0"/>
                      <a:ext cx="330200" cy="444500"/>
                    </a:xfrm>
                    <a:prstGeom prst="rect">
                      <a:avLst/>
                    </a:prstGeom>
                  </pic:spPr>
                </pic:pic>
              </a:graphicData>
            </a:graphic>
          </wp:anchor>
        </w:drawing>
      </w:r>
    </w:p>
    <w:p>
      <w:pPr>
        <w:pStyle w:val="Para 25"/>
      </w:pPr>
      <w:r>
        <w:t xml:space="preserve">The subnet name must be exactly </w:t>
        <w:t>AzureBastionSubnet</w:t>
        <w:t>; otherwise,</w:t>
      </w:r>
      <w:r>
        <w:rPr>
          <w:rStyle w:val="Text3"/>
        </w:rPr>
        <w:t xml:space="preserve"> </w:t>
      </w:r>
      <w:r>
        <w:t xml:space="preserve">the </w:t>
        <w:t>bastion create</w:t>
        <w:t xml:space="preserve"> CLI command returns a validation error.</w:t>
      </w:r>
    </w:p>
    <w:p>
      <w:pPr>
        <w:pStyle w:val="Para 04"/>
      </w:pPr>
      <w:r>
        <w:t/>
      </w:r>
    </w:p>
    <w:p>
      <w:pPr>
        <w:pStyle w:val="Para 04"/>
      </w:pPr>
      <w:r>
        <w:t>7. Now, you can create an Azure Bastion resource using the following command.</w:t>
      </w:r>
    </w:p>
    <w:p>
      <w:pPr>
        <w:pStyle w:val="Para 02"/>
      </w:pPr>
      <w:r>
        <w:t xml:space="preserve">Make sure the </w:t>
        <w:t>$region</w:t>
        <w:t xml:space="preserve"> variable is popula</w:t>
      </w:r>
      <w:hyperlink w:anchor="General_Workstation_Setup_Instru">
        <w:r>
          <w:rPr>
            <w:rStyle w:val="Text0"/>
          </w:rPr>
          <w:t xml:space="preserve">ted. See </w:t>
          <w:t>“General Workstation Setup</w:t>
        </w:r>
      </w:hyperlink>
    </w:p>
    <w:p>
      <w:pPr>
        <w:pStyle w:val="Para 10"/>
      </w:pPr>
      <w:hyperlink w:anchor="General_Workstation_Setup_Instru">
        <w:r>
          <w:t>Instructions” on page xii for more details. If you</w:t>
        </w:r>
      </w:hyperlink>
      <w:r>
        <w:rPr>
          <w:rStyle w:val="Text2"/>
        </w:rPr>
        <w:t>’re prompted to install the Bas‐</w:t>
      </w:r>
    </w:p>
    <w:p>
      <w:pPr>
        <w:pStyle w:val="Para 02"/>
      </w:pPr>
      <w:r>
        <w:t>tion extension, answer Y:</w:t>
      </w:r>
    </w:p>
    <w:p>
      <w:pPr>
        <w:pStyle w:val="Normal"/>
      </w:pPr>
      <w:r>
        <w:t>az network bastion create \</w:t>
      </w:r>
    </w:p>
    <w:p>
      <w:pPr>
        <w:pStyle w:val="Normal"/>
      </w:pPr>
      <w:r>
        <w:t xml:space="preserve"> --location $region \</w:t>
      </w:r>
    </w:p>
    <w:p>
      <w:pPr>
        <w:pStyle w:val="Normal"/>
      </w:pPr>
      <w:r>
        <w:t xml:space="preserve"> --name MyBastionHost01 \</w:t>
      </w:r>
    </w:p>
    <w:p>
      <w:pPr>
        <w:pStyle w:val="Normal"/>
      </w:pPr>
      <w:r>
        <w:t xml:space="preserve"> --public-ip-address $ipName \</w:t>
      </w:r>
    </w:p>
    <w:p>
      <w:pPr>
        <w:pStyle w:val="Normal"/>
      </w:pPr>
      <w:r>
        <w:t xml:space="preserve"> --resource-group $rgName \</w:t>
      </w:r>
    </w:p>
    <w:p>
      <w:pPr>
        <w:pStyle w:val="Normal"/>
      </w:pPr>
      <w:r>
        <w:t xml:space="preserve"> --vnet-name $vnetName</w:t>
      </w:r>
    </w:p>
    <w:p>
      <w:pPr>
        <w:pStyle w:val="Para 25"/>
      </w:pPr>
      <w:r>
        <w:t>Provisioning of Azure Bastion may take up to 10 minutes.</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4800" cy="393700"/>
            <wp:effectExtent l="0" r="0" t="0" b="0"/>
            <wp:wrapTopAndBottom/>
            <wp:docPr id="28" name="index-32_2.png" descr="index-32_2.png"/>
            <wp:cNvGraphicFramePr>
              <a:graphicFrameLocks noChangeAspect="1"/>
            </wp:cNvGraphicFramePr>
            <a:graphic>
              <a:graphicData uri="http://schemas.openxmlformats.org/drawingml/2006/picture">
                <pic:pic>
                  <pic:nvPicPr>
                    <pic:cNvPr id="0" name="index-32_2.png" descr="index-32_2.png"/>
                    <pic:cNvPicPr/>
                  </pic:nvPicPr>
                  <pic:blipFill>
                    <a:blip r:embed="rId32"/>
                    <a:stretch>
                      <a:fillRect/>
                    </a:stretch>
                  </pic:blipFill>
                  <pic:spPr>
                    <a:xfrm>
                      <a:off x="0" y="0"/>
                      <a:ext cx="304800" cy="393700"/>
                    </a:xfrm>
                    <a:prstGeom prst="rect">
                      <a:avLst/>
                    </a:prstGeom>
                  </pic:spPr>
                </pic:pic>
              </a:graphicData>
            </a:graphic>
          </wp:anchor>
        </w:drawing>
      </w:r>
    </w:p>
    <w:p>
      <w:pPr>
        <w:pStyle w:val="Para 04"/>
      </w:pPr>
      <w:r>
        <w:t/>
      </w:r>
    </w:p>
    <w:p>
      <w:pPr>
        <w:pStyle w:val="Para 04"/>
      </w:pPr>
      <w:r>
        <w:t>8. Wait for the preceding command to succeed. Now, you can connect to the VM</w:t>
      </w:r>
    </w:p>
    <w:p>
      <w:pPr>
        <w:pStyle w:val="Para 10"/>
      </w:pPr>
      <w:hyperlink r:id="rId359">
        <w:r>
          <w:t>using the Bastion host. Log in to the Azure portal and find your new Virtual</w:t>
        </w:r>
      </w:hyperlink>
    </w:p>
    <w:p>
      <w:pPr>
        <w:pStyle w:val="Para 02"/>
      </w:pPr>
      <w:hyperlink r:id="rId359">
        <w:r>
          <w:rPr>
            <w:rStyle w:val="Text0"/>
          </w:rPr>
          <w:t>Machine</w:t>
        </w:r>
      </w:hyperlink>
      <w:r>
        <w:t>. Click on it, and from the top left menu, select Connect &gt; Bastion, as</w:t>
      </w:r>
    </w:p>
    <w:p>
      <w:pPr>
        <w:pStyle w:val="Para 10"/>
      </w:pPr>
      <w:r>
        <w:rPr>
          <w:rStyle w:val="Text2"/>
        </w:rPr>
        <w:t xml:space="preserve">shown in </w:t>
      </w:r>
      <w:hyperlink w:anchor="page_33">
        <w:r>
          <w:t>Figure 1-7.</w:t>
        </w:r>
      </w:hyperlink>
    </w:p>
    <w:p>
      <w:pPr>
        <w:pStyle w:val="Para 04"/>
      </w:pPr>
      <w:r>
        <w:t>9. Fill in the username. For Authentication type, choose SSH Private Key from</w:t>
      </w:r>
    </w:p>
    <w:p>
      <w:pPr>
        <w:pStyle w:val="Para 02"/>
      </w:pPr>
      <w:r>
        <w:t>Local File and choose your private SSH key file. Then click on the Connect but‐</w:t>
      </w:r>
    </w:p>
    <w:p>
      <w:pPr>
        <w:pStyle w:val="Para 02"/>
      </w:pPr>
      <w:r>
        <w:t xml:space="preserve">ton, as shown in </w:t>
      </w:r>
      <w:hyperlink w:anchor="page_33">
        <w:r>
          <w:rPr>
            <w:rStyle w:val="Text0"/>
          </w:rPr>
          <w:t>Figure 1-8.</w:t>
        </w:r>
      </w:hyperlink>
    </w:p>
    <w:p>
      <w:pPr>
        <w:pStyle w:val="Para 04"/>
      </w:pPr>
      <w:r>
        <w:t/>
      </w:r>
    </w:p>
    <w:p>
      <w:pPr>
        <w:pStyle w:val="Para 11"/>
      </w:pPr>
      <w:r>
        <w:t>14 | Chapter 1: Security</w:t>
      </w:r>
    </w:p>
    <w:p>
      <w:bookmarkStart w:id="32" w:name="page_33"/>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06700" cy="1549400"/>
            <wp:effectExtent l="0" r="0" t="0" b="0"/>
            <wp:wrapTopAndBottom/>
            <wp:docPr id="29" name="index-33_1.png" descr="index-33_1.png"/>
            <wp:cNvGraphicFramePr>
              <a:graphicFrameLocks noChangeAspect="1"/>
            </wp:cNvGraphicFramePr>
            <a:graphic>
              <a:graphicData uri="http://schemas.openxmlformats.org/drawingml/2006/picture">
                <pic:pic>
                  <pic:nvPicPr>
                    <pic:cNvPr id="0" name="index-33_1.png" descr="index-33_1.png"/>
                    <pic:cNvPicPr/>
                  </pic:nvPicPr>
                  <pic:blipFill>
                    <a:blip r:embed="rId33"/>
                    <a:stretch>
                      <a:fillRect/>
                    </a:stretch>
                  </pic:blipFill>
                  <pic:spPr>
                    <a:xfrm>
                      <a:off x="0" y="0"/>
                      <a:ext cx="2806700" cy="1549400"/>
                    </a:xfrm>
                    <a:prstGeom prst="rect">
                      <a:avLst/>
                    </a:prstGeom>
                  </pic:spPr>
                </pic:pic>
              </a:graphicData>
            </a:graphic>
          </wp:anchor>
        </w:drawing>
      </w:r>
      <w:bookmarkEnd w:id="32"/>
    </w:p>
    <w:p>
      <w:pPr>
        <w:pStyle w:val="Para 07"/>
      </w:pPr>
      <w:r>
        <w:t>Figure 1-7. Choosing Bastion as the connection method</w:t>
      </w:r>
    </w:p>
    <w:p>
      <w:pPr>
        <w:pStyle w:val="Para 04"/>
      </w:pPr>
      <w:r>
        <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06700" cy="1447800"/>
            <wp:effectExtent l="0" r="0" t="0" b="0"/>
            <wp:wrapTopAndBottom/>
            <wp:docPr id="30" name="index-33_2.png" descr="index-33_2.png"/>
            <wp:cNvGraphicFramePr>
              <a:graphicFrameLocks noChangeAspect="1"/>
            </wp:cNvGraphicFramePr>
            <a:graphic>
              <a:graphicData uri="http://schemas.openxmlformats.org/drawingml/2006/picture">
                <pic:pic>
                  <pic:nvPicPr>
                    <pic:cNvPr id="0" name="index-33_2.png" descr="index-33_2.png"/>
                    <pic:cNvPicPr/>
                  </pic:nvPicPr>
                  <pic:blipFill>
                    <a:blip r:embed="rId34"/>
                    <a:stretch>
                      <a:fillRect/>
                    </a:stretch>
                  </pic:blipFill>
                  <pic:spPr>
                    <a:xfrm>
                      <a:off x="0" y="0"/>
                      <a:ext cx="2806700" cy="1447800"/>
                    </a:xfrm>
                    <a:prstGeom prst="rect">
                      <a:avLst/>
                    </a:prstGeom>
                  </pic:spPr>
                </pic:pic>
              </a:graphicData>
            </a:graphic>
          </wp:anchor>
        </w:drawing>
      </w:r>
    </w:p>
    <w:p>
      <w:pPr>
        <w:pStyle w:val="Para 04"/>
      </w:pPr>
      <w:r>
        <w:t/>
      </w:r>
    </w:p>
    <w:p>
      <w:pPr>
        <w:pStyle w:val="Para 07"/>
      </w:pPr>
      <w:r>
        <w:t>Figure 1-8. Entering the VM username and uploading the SSH key</w:t>
      </w:r>
    </w:p>
    <w:p>
      <w:pPr>
        <w:pStyle w:val="Para 04"/>
      </w:pPr>
      <w:r>
        <w:t/>
      </w:r>
    </w:p>
    <w:p>
      <w:pPr>
        <w:pStyle w:val="Para 09"/>
      </w:pPr>
      <w:r>
        <w:t>1.5 Connecting to a Private Azure Virtual Machine Using Azure Bastion | 15</w:t>
      </w:r>
    </w:p>
    <w:p>
      <w:bookmarkStart w:id="33" w:name="10__You_should_see_the_Linux_com"/>
      <w:pPr>
        <w:pStyle w:val="Para 03"/>
      </w:pPr>
      <w:r>
        <w:t xml:space="preserve">10. You should see the Linux command prompt, as shown in </w:t>
      </w:r>
      <w:hyperlink w:anchor="10__You_should_see_the_Linux_com">
        <w:r>
          <w:rPr>
            <w:rStyle w:val="Text0"/>
          </w:rPr>
          <w:t>Figure 1-9.</w:t>
        </w:r>
      </w:hyperlink>
      <w:bookmarkEnd w:id="33"/>
    </w:p>
    <w:p>
      <w:pPr>
        <w:pStyle w:val="Para 04"/>
      </w:pPr>
      <w:r>
        <w:t/>
      </w:r>
    </w:p>
    <w:p>
      <w:pPr>
        <w:pStyle w:val="Para 07"/>
      </w:pPr>
      <w:r>
        <w:t>Figure 1-9. Logging in to the Azure VM using Azure Bastion</w:t>
      </w:r>
    </w:p>
    <w:p>
      <w:pPr>
        <w:pStyle w:val="Para 04"/>
      </w:pPr>
      <w:r>
        <w:t/>
      </w:r>
    </w:p>
    <w:p>
      <w:pPr>
        <w:pStyle w:val="Para 03"/>
      </w:pPr>
      <w:r>
        <w:t>11. Run the following command to delete the resources you created in this recipe:</w:t>
      </w:r>
    </w:p>
    <w:p>
      <w:pPr>
        <w:pStyle w:val="Normal"/>
      </w:pPr>
      <w:r>
        <w:t>az group delete --name $rgName</w:t>
      </w:r>
    </w:p>
    <w:p>
      <w:pPr>
        <w:pStyle w:val="Para 08"/>
      </w:pPr>
      <w:r>
        <w:t>Azure Bastion is a paid service. Make sure that you run the com‐</w:t>
      </w:r>
      <w:r>
        <w:rPr>
          <w:rStyle w:val="Text3"/>
        </w:rPr>
        <w:t xml:space="preserve"> </w:t>
      </w:r>
      <w:r>
        <w:t>mand in this step to delete the VM, the Bastion host, and their</w:t>
      </w:r>
      <w:r>
        <w:rPr>
          <w:rStyle w:val="Text3"/>
        </w:rPr>
        <w:t xml:space="preserve"> </w:t>
      </w:r>
      <w:r>
        <w:t>dependencies.</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06400" cy="381000"/>
            <wp:effectExtent l="0" r="0" t="0" b="0"/>
            <wp:wrapTopAndBottom/>
            <wp:docPr id="31" name="index-34_1.png" descr="index-34_1.png"/>
            <wp:cNvGraphicFramePr>
              <a:graphicFrameLocks noChangeAspect="1"/>
            </wp:cNvGraphicFramePr>
            <a:graphic>
              <a:graphicData uri="http://schemas.openxmlformats.org/drawingml/2006/picture">
                <pic:pic>
                  <pic:nvPicPr>
                    <pic:cNvPr id="0" name="index-34_1.png" descr="index-34_1.png"/>
                    <pic:cNvPicPr/>
                  </pic:nvPicPr>
                  <pic:blipFill>
                    <a:blip r:embed="rId35"/>
                    <a:stretch>
                      <a:fillRect/>
                    </a:stretch>
                  </pic:blipFill>
                  <pic:spPr>
                    <a:xfrm>
                      <a:off x="0" y="0"/>
                      <a:ext cx="406400" cy="381000"/>
                    </a:xfrm>
                    <a:prstGeom prst="rect">
                      <a:avLst/>
                    </a:prstGeom>
                  </pic:spPr>
                </pic:pic>
              </a:graphicData>
            </a:graphic>
          </wp:anchor>
        </w:drawing>
      </w:r>
    </w:p>
    <w:p>
      <w:pPr>
        <w:pStyle w:val="Para 04"/>
      </w:pPr>
      <w:r>
        <w:t/>
      </w:r>
    </w:p>
    <w:p>
      <w:pPr>
        <w:pStyle w:val="Para 03"/>
      </w:pPr>
      <w:r>
        <w:t>In this recipe, you connected to a private VM using an Azure Bastion host.</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06700" cy="1651000"/>
            <wp:effectExtent l="0" r="0" t="0" b="0"/>
            <wp:wrapTopAndBottom/>
            <wp:docPr id="32" name="index-34_2.png" descr="index-34_2.png"/>
            <wp:cNvGraphicFramePr>
              <a:graphicFrameLocks noChangeAspect="1"/>
            </wp:cNvGraphicFramePr>
            <a:graphic>
              <a:graphicData uri="http://schemas.openxmlformats.org/drawingml/2006/picture">
                <pic:pic>
                  <pic:nvPicPr>
                    <pic:cNvPr id="0" name="index-34_2.png" descr="index-34_2.png"/>
                    <pic:cNvPicPr/>
                  </pic:nvPicPr>
                  <pic:blipFill>
                    <a:blip r:embed="rId36"/>
                    <a:stretch>
                      <a:fillRect/>
                    </a:stretch>
                  </pic:blipFill>
                  <pic:spPr>
                    <a:xfrm>
                      <a:off x="0" y="0"/>
                      <a:ext cx="2806700" cy="1651000"/>
                    </a:xfrm>
                    <a:prstGeom prst="rect">
                      <a:avLst/>
                    </a:prstGeom>
                  </pic:spPr>
                </pic:pic>
              </a:graphicData>
            </a:graphic>
          </wp:anchor>
        </w:drawing>
      </w:r>
    </w:p>
    <w:p>
      <w:pPr>
        <w:pStyle w:val="Para 04"/>
      </w:pPr>
      <w:r>
        <w:t/>
      </w:r>
    </w:p>
    <w:p>
      <w:pPr>
        <w:pStyle w:val="Para 06"/>
      </w:pPr>
      <w:r>
        <w:t>Discussion</w:t>
      </w:r>
    </w:p>
    <w:p>
      <w:pPr>
        <w:pStyle w:val="Para 03"/>
      </w:pPr>
      <w:r>
        <w:t xml:space="preserve">Azure Bastion acts as a managed </w:t>
      </w:r>
      <w:r>
        <w:rPr>
          <w:rStyle w:val="Text1"/>
        </w:rPr>
        <w:t>jump server</w:t>
      </w:r>
      <w:r>
        <w:t xml:space="preserve">, </w:t>
      </w:r>
      <w:r>
        <w:rPr>
          <w:rStyle w:val="Text1"/>
        </w:rPr>
        <w:t>jump box</w:t>
      </w:r>
      <w:r>
        <w:t xml:space="preserve">, or </w:t>
      </w:r>
      <w:r>
        <w:rPr>
          <w:rStyle w:val="Text1"/>
        </w:rPr>
        <w:t>jump host</w:t>
      </w:r>
      <w:r>
        <w:t>. You use it to manage private Azure VMs. Before the Bastion service was introduced, Azure admin‐ istrators had to create their own jump box machines, or even expose the Azure VM to the internet via a public IP address. Features such as JIT access or Azure Firewall could be used to improve the security to the connection, but exposing a VM via pub‐ lic IP address is never a good idea.</w:t>
      </w:r>
    </w:p>
    <w:p>
      <w:pPr>
        <w:pStyle w:val="Para 04"/>
      </w:pPr>
      <w:r>
        <w:t/>
      </w:r>
    </w:p>
    <w:p>
      <w:pPr>
        <w:pStyle w:val="Para 11"/>
      </w:pPr>
      <w:r>
        <w:t>16 | Chapter 1: Security</w:t>
      </w:r>
    </w:p>
    <w:p>
      <w:bookmarkStart w:id="34" w:name="You_can_authenticate_to_Azure_Li"/>
      <w:pPr>
        <w:pStyle w:val="Para 08"/>
      </w:pPr>
      <w:r>
        <w:t>You can authenticate to Azure Linux VMs with either passwords or</w:t>
      </w:r>
      <w:r>
        <w:rPr>
          <w:rStyle w:val="Text3"/>
        </w:rPr>
        <w:t xml:space="preserve"> </w:t>
      </w:r>
      <w:r>
        <w:t>SSH keys. Azure Bastion also supports the use of SSH keys with the</w:t>
      </w:r>
      <w:r>
        <w:rPr>
          <w:rStyle w:val="Text3"/>
        </w:rPr>
        <w:t xml:space="preserve"> </w:t>
      </w:r>
      <w:r>
        <w:t>Linux VMs.</w:t>
      </w:r>
      <w:bookmarkEnd w:id="34"/>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4800" cy="393700"/>
            <wp:effectExtent l="0" r="0" t="0" b="0"/>
            <wp:wrapTopAndBottom/>
            <wp:docPr id="33" name="index-35_1.png" descr="index-35_1.png"/>
            <wp:cNvGraphicFramePr>
              <a:graphicFrameLocks noChangeAspect="1"/>
            </wp:cNvGraphicFramePr>
            <a:graphic>
              <a:graphicData uri="http://schemas.openxmlformats.org/drawingml/2006/picture">
                <pic:pic>
                  <pic:nvPicPr>
                    <pic:cNvPr id="0" name="index-35_1.png" descr="index-35_1.png"/>
                    <pic:cNvPicPr/>
                  </pic:nvPicPr>
                  <pic:blipFill>
                    <a:blip r:embed="rId37"/>
                    <a:stretch>
                      <a:fillRect/>
                    </a:stretch>
                  </pic:blipFill>
                  <pic:spPr>
                    <a:xfrm>
                      <a:off x="0" y="0"/>
                      <a:ext cx="304800" cy="393700"/>
                    </a:xfrm>
                    <a:prstGeom prst="rect">
                      <a:avLst/>
                    </a:prstGeom>
                  </pic:spPr>
                </pic:pic>
              </a:graphicData>
            </a:graphic>
          </wp:anchor>
        </w:drawing>
      </w:r>
    </w:p>
    <w:p>
      <w:pPr>
        <w:pStyle w:val="Para 04"/>
      </w:pPr>
      <w:r>
        <w:t/>
      </w:r>
    </w:p>
    <w:p>
      <w:pPr>
        <w:pStyle w:val="Para 12"/>
      </w:pPr>
      <w:r>
        <w:t>1.6 Protecting Azure VM Disks Using Azure Disk Encryption</w:t>
      </w:r>
    </w:p>
    <w:p>
      <w:pPr>
        <w:pStyle w:val="Para 04"/>
      </w:pPr>
      <w:r>
        <w:t/>
      </w:r>
    </w:p>
    <w:p>
      <w:pPr>
        <w:pStyle w:val="Para 06"/>
      </w:pPr>
      <w:r>
        <w:t>Problem</w:t>
      </w:r>
    </w:p>
    <w:p>
      <w:pPr>
        <w:pStyle w:val="Para 03"/>
      </w:pPr>
      <w:r>
        <w:t>You need to encrypt your Azure VM disks using BitLocker or dm-crypt to protect your data or meet your company’s security and compliance standards.</w:t>
      </w:r>
    </w:p>
    <w:p>
      <w:pPr>
        <w:pStyle w:val="Para 04"/>
      </w:pPr>
      <w:r>
        <w:t/>
      </w:r>
    </w:p>
    <w:p>
      <w:pPr>
        <w:pStyle w:val="Para 06"/>
      </w:pPr>
      <w:r>
        <w:t>Solution</w:t>
      </w:r>
    </w:p>
    <w:p>
      <w:pPr>
        <w:pStyle w:val="Para 03"/>
      </w:pPr>
      <w:r>
        <w:t xml:space="preserve">Create an encryption key in Azure Key Vault, and use it to configure </w:t>
      </w:r>
      <w:r>
        <w:rPr>
          <w:rStyle w:val="Text1"/>
        </w:rPr>
        <w:t>BitLocker</w:t>
      </w:r>
      <w:r>
        <w:t xml:space="preserve"> (Win‐ dows VM) or </w:t>
      </w:r>
      <w:r>
        <w:rPr>
          <w:rStyle w:val="Text1"/>
        </w:rPr>
        <w:t>dm-crypt</w:t>
      </w:r>
      <w:r>
        <w:t xml:space="preserve"> (Linux VM) encryption for your Azure VMs (see</w:t>
      </w:r>
    </w:p>
    <w:p>
      <w:pPr>
        <w:pStyle w:val="Para 13"/>
      </w:pPr>
      <w:hyperlink w:anchor="You_can_authenticate_to_Azure_Li">
        <w:r>
          <w:t>Figure 1-10).</w:t>
        </w:r>
      </w:hyperlink>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197100" cy="876300"/>
            <wp:effectExtent l="0" r="0" t="0" b="0"/>
            <wp:wrapTopAndBottom/>
            <wp:docPr id="34" name="index-35_2.png" descr="index-35_2.png"/>
            <wp:cNvGraphicFramePr>
              <a:graphicFrameLocks noChangeAspect="1"/>
            </wp:cNvGraphicFramePr>
            <a:graphic>
              <a:graphicData uri="http://schemas.openxmlformats.org/drawingml/2006/picture">
                <pic:pic>
                  <pic:nvPicPr>
                    <pic:cNvPr id="0" name="index-35_2.png" descr="index-35_2.png"/>
                    <pic:cNvPicPr/>
                  </pic:nvPicPr>
                  <pic:blipFill>
                    <a:blip r:embed="rId38"/>
                    <a:stretch>
                      <a:fillRect/>
                    </a:stretch>
                  </pic:blipFill>
                  <pic:spPr>
                    <a:xfrm>
                      <a:off x="0" y="0"/>
                      <a:ext cx="2197100" cy="876300"/>
                    </a:xfrm>
                    <a:prstGeom prst="rect">
                      <a:avLst/>
                    </a:prstGeom>
                  </pic:spPr>
                </pic:pic>
              </a:graphicData>
            </a:graphic>
          </wp:anchor>
        </w:drawing>
      </w:r>
    </w:p>
    <w:p>
      <w:pPr>
        <w:pStyle w:val="Para 04"/>
      </w:pPr>
      <w:r>
        <w:t/>
      </w:r>
    </w:p>
    <w:p>
      <w:pPr>
        <w:pStyle w:val="Para 07"/>
      </w:pPr>
      <w:r>
        <w:t>Figure 1-10. Using Azure Disk Encryption to protect an Azure VM</w:t>
      </w:r>
    </w:p>
    <w:p>
      <w:pPr>
        <w:pStyle w:val="Para 04"/>
      </w:pPr>
      <w:r>
        <w:t/>
      </w:r>
    </w:p>
    <w:p>
      <w:pPr>
        <w:pStyle w:val="Para 17"/>
      </w:pPr>
      <w:r>
        <w:t>Steps</w:t>
      </w:r>
    </w:p>
    <w:p>
      <w:pPr>
        <w:pStyle w:val="Para 04"/>
      </w:pPr>
      <w:r>
        <w:t>1. Log in to your Azure subscription in the Owner role and create a new resource</w:t>
      </w:r>
    </w:p>
    <w:p>
      <w:pPr>
        <w:pStyle w:val="Para 10"/>
      </w:pPr>
      <w:hyperlink w:anchor="General_Workstation_Setup_Instru">
        <w:r>
          <w:t>group for this recipe. See “General Workstation Setup Instructions” on page xii</w:t>
        </w:r>
      </w:hyperlink>
    </w:p>
    <w:p>
      <w:pPr>
        <w:pStyle w:val="Para 02"/>
      </w:pPr>
      <w:r>
        <w:t>for details.</w:t>
      </w:r>
    </w:p>
    <w:p>
      <w:pPr>
        <w:pStyle w:val="Para 04"/>
      </w:pPr>
      <w:r>
        <w:t>2. Create a new Windows VM using the following CLI command. Replace &lt;</w:t>
      </w:r>
      <w:r>
        <w:rPr>
          <w:rStyle w:val="Text1"/>
        </w:rPr>
        <w:t>vm-</w:t>
      </w:r>
    </w:p>
    <w:p>
      <w:pPr>
        <w:pStyle w:val="Para 02"/>
      </w:pPr>
      <w:r>
        <w:rPr>
          <w:rStyle w:val="Text1"/>
        </w:rPr>
        <w:t>password</w:t>
      </w:r>
      <w:r>
        <w:t>&gt; with a secure password:</w:t>
      </w:r>
    </w:p>
    <w:p>
      <w:pPr>
        <w:pStyle w:val="Normal"/>
      </w:pPr>
      <w:r>
        <w:t>vmName="MyWinVM01"</w:t>
      </w:r>
    </w:p>
    <w:p>
      <w:pPr>
        <w:pStyle w:val="Normal"/>
      </w:pPr>
      <w:r>
        <w:t>az vm create \</w:t>
      </w:r>
    </w:p>
    <w:p>
      <w:pPr>
        <w:pStyle w:val="Para 01"/>
      </w:pPr>
      <w:r>
        <w:t>--resource-group $rgName \</w:t>
      </w:r>
    </w:p>
    <w:p>
      <w:pPr>
        <w:pStyle w:val="Para 01"/>
      </w:pPr>
      <w:r>
        <w:t>--name $vmName \</w:t>
      </w:r>
    </w:p>
    <w:p>
      <w:pPr>
        <w:pStyle w:val="Para 01"/>
      </w:pPr>
      <w:r>
        <w:t>--image win2016datacenter \</w:t>
      </w:r>
    </w:p>
    <w:p>
      <w:pPr>
        <w:pStyle w:val="Para 04"/>
      </w:pPr>
      <w:r>
        <w:t/>
      </w:r>
    </w:p>
    <w:p>
      <w:pPr>
        <w:pStyle w:val="Para 09"/>
      </w:pPr>
      <w:r>
        <w:t>1.6 Protecting Azure VM Disks Using Azure Disk Encryption | 17</w:t>
      </w:r>
    </w:p>
    <w:p>
      <w:bookmarkStart w:id="35" w:name="__admin_username_cookbookuser"/>
      <w:pPr>
        <w:pStyle w:val="Para 01"/>
      </w:pPr>
      <w:r>
        <w:t>--admin-username cookbookuser \</w:t>
      </w:r>
      <w:bookmarkEnd w:id="35"/>
    </w:p>
    <w:p>
      <w:pPr>
        <w:pStyle w:val="Para 01"/>
      </w:pPr>
      <w:r>
        <w:t>--admin-password &lt;</w:t>
      </w:r>
      <w:r>
        <w:rPr>
          <w:rStyle w:val="Text1"/>
        </w:rPr>
        <w:t>vm-password</w:t>
      </w:r>
      <w:r>
        <w:t>&gt;</w:t>
      </w:r>
    </w:p>
    <w:p>
      <w:pPr>
        <w:pStyle w:val="Para 04"/>
      </w:pPr>
      <w:r>
        <w:t xml:space="preserve">3. You need an </w:t>
      </w:r>
      <w:r>
        <w:rPr>
          <w:rStyle w:val="Text1"/>
        </w:rPr>
        <w:t>Azure Key Vault</w:t>
      </w:r>
      <w:r>
        <w:t xml:space="preserve"> resource to store your disk encryption key in. You</w:t>
      </w:r>
    </w:p>
    <w:p>
      <w:pPr>
        <w:pStyle w:val="Para 02"/>
      </w:pPr>
      <w:r>
        <w:t>can create an Azure Key Vault resource with the following CLI command. The</w:t>
      </w:r>
    </w:p>
    <w:p>
      <w:pPr>
        <w:pStyle w:val="Para 02"/>
      </w:pPr>
      <w:r>
        <w:t>--enabled-for-disk-encryption</w:t>
        <w:t xml:space="preserve"> parameter makes this Key Vault accessible to</w:t>
      </w:r>
    </w:p>
    <w:p>
      <w:pPr>
        <w:pStyle w:val="Para 02"/>
      </w:pPr>
      <w:r>
        <w:t>Azure VMs. Replace &lt;</w:t>
      </w:r>
      <w:r>
        <w:rPr>
          <w:rStyle w:val="Text1"/>
        </w:rPr>
        <w:t>key-vault-name</w:t>
      </w:r>
      <w:r>
        <w:t>&gt; with a unique name for your new Azure</w:t>
      </w:r>
    </w:p>
    <w:p>
      <w:pPr>
        <w:pStyle w:val="Para 02"/>
      </w:pPr>
      <w:r>
        <w:t>Key Vault resource:</w:t>
      </w:r>
    </w:p>
    <w:p>
      <w:pPr>
        <w:pStyle w:val="Para 21"/>
      </w:pPr>
      <w:r>
        <w:rPr>
          <w:rStyle w:val="Text1"/>
        </w:rPr>
        <w:t>kvName="&lt;</w:t>
      </w:r>
      <w:r>
        <w:t>key-vault-name</w:t>
      </w:r>
      <w:r>
        <w:rPr>
          <w:rStyle w:val="Text1"/>
        </w:rPr>
        <w:t>&gt;"</w:t>
      </w:r>
    </w:p>
    <w:p>
      <w:pPr>
        <w:pStyle w:val="Normal"/>
      </w:pPr>
      <w:r>
        <w:t>az keyvault create \</w:t>
      </w:r>
    </w:p>
    <w:p>
      <w:pPr>
        <w:pStyle w:val="Normal"/>
      </w:pPr>
      <w:r>
        <w:t xml:space="preserve"> --name $kvName \</w:t>
      </w:r>
    </w:p>
    <w:p>
      <w:pPr>
        <w:pStyle w:val="Normal"/>
      </w:pPr>
      <w:r>
        <w:t xml:space="preserve"> --resource-group $rgName \</w:t>
      </w:r>
    </w:p>
    <w:p>
      <w:pPr>
        <w:pStyle w:val="Normal"/>
      </w:pPr>
      <w:r>
        <w:t xml:space="preserve"> --location $region \</w:t>
      </w:r>
    </w:p>
    <w:p>
      <w:pPr>
        <w:pStyle w:val="Normal"/>
      </w:pPr>
      <w:r>
        <w:t xml:space="preserve"> --enabled-for-disk-encryption</w:t>
      </w:r>
    </w:p>
    <w:p>
      <w:pPr>
        <w:pStyle w:val="Para 05"/>
      </w:pPr>
      <w:r>
        <w:t>4. Now the stage is set to enable Azure Disk Encryption for our Windows VM:</w:t>
      </w:r>
    </w:p>
    <w:p>
      <w:pPr>
        <w:pStyle w:val="Normal"/>
      </w:pPr>
      <w:r>
        <w:t>az vm encryption enable \</w:t>
      </w:r>
    </w:p>
    <w:p>
      <w:pPr>
        <w:pStyle w:val="Normal"/>
      </w:pPr>
      <w:r>
        <w:t xml:space="preserve"> --resource-group $rgName \</w:t>
      </w:r>
    </w:p>
    <w:p>
      <w:pPr>
        <w:pStyle w:val="Normal"/>
      </w:pPr>
      <w:r>
        <w:t xml:space="preserve"> --name $vmName \</w:t>
      </w:r>
    </w:p>
    <w:p>
      <w:pPr>
        <w:pStyle w:val="Normal"/>
      </w:pPr>
      <w:r>
        <w:t xml:space="preserve"> --disk-encryption-keyvault $kvName</w:t>
      </w:r>
    </w:p>
    <w:p>
      <w:pPr>
        <w:pStyle w:val="Para 04"/>
      </w:pPr>
      <w:r>
        <w:t>5. You can confirm Azure Disk Encryption is enabled by logging in to the machine,</w:t>
      </w:r>
    </w:p>
    <w:p>
      <w:pPr>
        <w:pStyle w:val="Para 02"/>
      </w:pPr>
      <w:r>
        <w:t>and check the BitLocker status, or by using the following CLI command:</w:t>
      </w:r>
    </w:p>
    <w:p>
      <w:pPr>
        <w:pStyle w:val="Normal"/>
      </w:pPr>
      <w:r>
        <w:t>az vm encryption show \</w:t>
      </w:r>
    </w:p>
    <w:p>
      <w:pPr>
        <w:pStyle w:val="Normal"/>
      </w:pPr>
      <w:r>
        <w:t xml:space="preserve"> --name $vmName \</w:t>
      </w:r>
    </w:p>
    <w:p>
      <w:pPr>
        <w:pStyle w:val="Normal"/>
      </w:pPr>
      <w:r>
        <w:t xml:space="preserve"> --resource-group $rgName</w:t>
      </w:r>
    </w:p>
    <w:p>
      <w:pPr>
        <w:pStyle w:val="Para 04"/>
      </w:pPr>
      <w:r>
        <w:t>6. Run the following command to delete the resources you created in this recipe:</w:t>
      </w:r>
    </w:p>
    <w:p>
      <w:pPr>
        <w:pStyle w:val="Normal"/>
      </w:pPr>
      <w:r>
        <w:t>az group delete --name $rgName</w:t>
      </w:r>
    </w:p>
    <w:p>
      <w:pPr>
        <w:pStyle w:val="Para 04"/>
      </w:pPr>
      <w:r>
        <w:t/>
      </w:r>
    </w:p>
    <w:p>
      <w:pPr>
        <w:pStyle w:val="Para 03"/>
      </w:pPr>
      <w:r>
        <w:t xml:space="preserve">We successfully enabled Azure Disk Encryption for our Windows VM using Azure Key Vault and BitLocker. Azure Disk Encryption automatically created a new </w:t>
      </w:r>
      <w:r>
        <w:rPr>
          <w:rStyle w:val="Text1"/>
        </w:rPr>
        <w:t>secret</w:t>
      </w:r>
      <w:r>
        <w:t xml:space="preserve"> in the Key Vault to store the disk encryption key. This encryption is also available for</w:t>
      </w:r>
    </w:p>
    <w:p>
      <w:pPr>
        <w:pStyle w:val="Para 13"/>
      </w:pPr>
      <w:r>
        <w:rPr>
          <w:rStyle w:val="Text2"/>
        </w:rPr>
        <w:t>Linux VMs (via dm-cr</w:t>
      </w:r>
      <w:hyperlink r:id="rId360">
        <w:r>
          <w:t>ypt). Refer to the Microsoft documentation</w:t>
        </w:r>
      </w:hyperlink>
      <w:r>
        <w:rPr>
          <w:rStyle w:val="Text2"/>
        </w:rPr>
        <w:t xml:space="preserve"> for greater details.</w:t>
      </w:r>
    </w:p>
    <w:p>
      <w:pPr>
        <w:pStyle w:val="Para 04"/>
      </w:pPr>
      <w:r>
        <w:t/>
      </w:r>
    </w:p>
    <w:p>
      <w:pPr>
        <w:pStyle w:val="Para 06"/>
      </w:pPr>
      <w:r>
        <w:t>Discussion</w:t>
      </w:r>
    </w:p>
    <w:p>
      <w:pPr>
        <w:pStyle w:val="Para 03"/>
      </w:pPr>
      <w:r>
        <w:t>In this scenario, we enabled Azure Disk Encryption for an Azure Windows VM. This encryption happens at the Windows OS level using the familiar BitLocker technology.</w:t>
      </w:r>
    </w:p>
    <w:p>
      <w:pPr>
        <w:pStyle w:val="Para 03"/>
      </w:pPr>
      <w:r>
        <w:t xml:space="preserve">Azure VM disks are stored as blob objects in Azure Storage. Microsoft Azure offers another encryption type for Azure VMs as well. This encryption is called </w:t>
      </w:r>
      <w:r>
        <w:rPr>
          <w:rStyle w:val="Text1"/>
        </w:rPr>
        <w:t>server-side</w:t>
      </w:r>
    </w:p>
    <w:p>
      <w:pPr>
        <w:pStyle w:val="Para 03"/>
      </w:pPr>
      <w:r>
        <w:rPr>
          <w:rStyle w:val="Text1"/>
        </w:rPr>
        <w:t>encryption</w:t>
      </w:r>
      <w:r>
        <w:t xml:space="preserve"> (</w:t>
      </w:r>
      <w:r>
        <w:rPr>
          <w:rStyle w:val="Text1"/>
        </w:rPr>
        <w:t>SSE</w:t>
      </w:r>
      <w:r>
        <w:t>) and happens at the Azure disk storage level. Y</w:t>
      </w:r>
      <w:hyperlink r:id="rId361">
        <w:r>
          <w:rPr>
            <w:rStyle w:val="Text0"/>
          </w:rPr>
          <w:t xml:space="preserve">ou can </w:t>
          <w:t>enable both</w:t>
        </w:r>
      </w:hyperlink>
      <w:r>
        <w:t xml:space="preserve"> Azure Disk Encryption and SSE for greater protection.</w:t>
      </w:r>
    </w:p>
    <w:p>
      <w:pPr>
        <w:pStyle w:val="Para 04"/>
      </w:pPr>
      <w:r>
        <w:t/>
      </w:r>
    </w:p>
    <w:p>
      <w:pPr>
        <w:pStyle w:val="Para 03"/>
      </w:pPr>
      <w:r>
        <w:rPr>
          <w:rStyle w:val="Text4"/>
        </w:rPr>
        <w:t>18 | Chapter 1: Security</w:t>
      </w:r>
      <w:r>
        <w:t xml:space="preserve"> Encrypting your Azure VM OS and data disks protects your data in the highly unlikely event that the Azure data center machines are compromised. In addition, many organizations require VM disks to be encrypted to meet their compliance and security commitments.</w:t>
      </w:r>
    </w:p>
    <w:p>
      <w:pPr>
        <w:pStyle w:val="Para 04"/>
      </w:pPr>
      <w:r>
        <w:t/>
      </w:r>
    </w:p>
    <w:p>
      <w:bookmarkStart w:id="36" w:name="1_7_Blocking_Anonymous_Access_to"/>
      <w:pPr>
        <w:pStyle w:val="Para 12"/>
      </w:pPr>
      <w:r>
        <w:t>1.7 Blocking Anonymous Access to Azure Storage Blobs</w:t>
      </w:r>
      <w:bookmarkEnd w:id="36"/>
    </w:p>
    <w:p>
      <w:pPr>
        <w:pStyle w:val="Para 04"/>
      </w:pPr>
      <w:r>
        <w:t/>
      </w:r>
    </w:p>
    <w:p>
      <w:pPr>
        <w:pStyle w:val="Para 06"/>
      </w:pPr>
      <w:r>
        <w:t>Problem</w:t>
      </w:r>
    </w:p>
    <w:p>
      <w:pPr>
        <w:pStyle w:val="Para 03"/>
      </w:pPr>
      <w:r>
        <w:t>You need to prevent developers from accidentally granting anonymous public access to Azure Storage blobs and containers.</w:t>
      </w:r>
    </w:p>
    <w:p>
      <w:pPr>
        <w:pStyle w:val="Para 04"/>
      </w:pPr>
      <w:r>
        <w:t/>
      </w:r>
    </w:p>
    <w:p>
      <w:pPr>
        <w:pStyle w:val="Para 06"/>
      </w:pPr>
      <w:r>
        <w:t>Solution</w:t>
      </w:r>
    </w:p>
    <w:p>
      <w:pPr>
        <w:pStyle w:val="Para 03"/>
      </w:pPr>
      <w:r>
        <w:t xml:space="preserve">Set the </w:t>
        <w:t>--allow-blob-public-access</w:t>
        <w:t xml:space="preserve"> flag to </w:t>
        <w:t>false</w:t>
        <w:t xml:space="preserve"> programmatically, or set the</w:t>
      </w:r>
    </w:p>
    <w:p>
      <w:pPr>
        <w:pStyle w:val="Para 03"/>
      </w:pPr>
      <w:r>
        <w:t xml:space="preserve">“Allow Blob public access” field to Disabled in the Azure portal (see </w:t>
      </w:r>
      <w:hyperlink w:anchor="1_7_Blocking_Anonymous_Access_to">
        <w:r>
          <w:rPr>
            <w:rStyle w:val="Text0"/>
          </w:rPr>
          <w:t>Figure 1-11).</w:t>
        </w:r>
      </w:hyperlink>
      <w:r>
        <w:t xml:space="preserve"> This can be set for both new and existing storage accounts.</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06700" cy="1422400"/>
            <wp:effectExtent l="0" r="0" t="0" b="0"/>
            <wp:wrapTopAndBottom/>
            <wp:docPr id="35" name="index-37_1.png" descr="index-37_1.png"/>
            <wp:cNvGraphicFramePr>
              <a:graphicFrameLocks noChangeAspect="1"/>
            </wp:cNvGraphicFramePr>
            <a:graphic>
              <a:graphicData uri="http://schemas.openxmlformats.org/drawingml/2006/picture">
                <pic:pic>
                  <pic:nvPicPr>
                    <pic:cNvPr id="0" name="index-37_1.png" descr="index-37_1.png"/>
                    <pic:cNvPicPr/>
                  </pic:nvPicPr>
                  <pic:blipFill>
                    <a:blip r:embed="rId39"/>
                    <a:stretch>
                      <a:fillRect/>
                    </a:stretch>
                  </pic:blipFill>
                  <pic:spPr>
                    <a:xfrm>
                      <a:off x="0" y="0"/>
                      <a:ext cx="2806700" cy="1422400"/>
                    </a:xfrm>
                    <a:prstGeom prst="rect">
                      <a:avLst/>
                    </a:prstGeom>
                  </pic:spPr>
                </pic:pic>
              </a:graphicData>
            </a:graphic>
          </wp:anchor>
        </w:drawing>
      </w:r>
    </w:p>
    <w:p>
      <w:pPr>
        <w:pStyle w:val="Para 04"/>
      </w:pPr>
      <w:r>
        <w:t/>
      </w:r>
    </w:p>
    <w:p>
      <w:pPr>
        <w:pStyle w:val="Para 07"/>
      </w:pPr>
      <w:r>
        <w:t>Figure 1-11. Disabling blob public access in the Azure portal</w:t>
      </w:r>
    </w:p>
    <w:p>
      <w:pPr>
        <w:pStyle w:val="Para 17"/>
      </w:pPr>
      <w:r>
        <w:t>Steps</w:t>
      </w:r>
    </w:p>
    <w:p>
      <w:pPr>
        <w:pStyle w:val="Para 04"/>
      </w:pPr>
      <w:r>
        <w:t>1. Log in to your Azure subscription in the Owner role and create a new resource</w:t>
      </w:r>
    </w:p>
    <w:p>
      <w:pPr>
        <w:pStyle w:val="Para 10"/>
      </w:pPr>
      <w:hyperlink w:anchor="General_Workstation_Setup_Instru">
        <w:r>
          <w:t>group for this recipe. See “General Workstation Setup Instructions” on page xii</w:t>
        </w:r>
      </w:hyperlink>
    </w:p>
    <w:p>
      <w:pPr>
        <w:pStyle w:val="Para 02"/>
      </w:pPr>
      <w:r>
        <w:t>for details.</w:t>
      </w:r>
    </w:p>
    <w:p>
      <w:pPr>
        <w:pStyle w:val="Para 04"/>
      </w:pPr>
      <w:r>
        <w:t>2. Create a new Azure storage account. Replace &lt;</w:t>
      </w:r>
      <w:r>
        <w:rPr>
          <w:rStyle w:val="Text1"/>
        </w:rPr>
        <w:t>storage-account-name</w:t>
      </w:r>
      <w:r>
        <w:t>&gt; with the</w:t>
      </w:r>
    </w:p>
    <w:p>
      <w:pPr>
        <w:pStyle w:val="Para 02"/>
      </w:pPr>
      <w:r>
        <w:t xml:space="preserve">desired name. See the storage account naming documentation for </w:t>
      </w:r>
      <w:hyperlink r:id="rId362">
        <w:r>
          <w:rPr>
            <w:rStyle w:val="Text0"/>
          </w:rPr>
          <w:t>naming rules</w:t>
        </w:r>
      </w:hyperlink>
    </w:p>
    <w:p>
      <w:pPr>
        <w:pStyle w:val="Para 04"/>
      </w:pPr>
      <w:r>
        <w:t/>
      </w:r>
    </w:p>
    <w:p>
      <w:pPr>
        <w:pStyle w:val="Para 09"/>
      </w:pPr>
      <w:r>
        <w:t>1.7 Blocking Anonymous Access to Azure Storage Blobs | 19</w:t>
      </w:r>
    </w:p>
    <w:p>
      <w:bookmarkStart w:id="37" w:name="and_restrictions__Set___allow_bl"/>
      <w:pPr>
        <w:pStyle w:val="Para 02"/>
      </w:pPr>
      <w:hyperlink r:id="rId362">
        <w:r>
          <w:rPr>
            <w:rStyle w:val="Text0"/>
          </w:rPr>
          <w:t xml:space="preserve">and restrictions. Set </w:t>
        </w:r>
      </w:hyperlink>
      <w:r>
        <w:t>--allow-blob-public-access</w:t>
        <w:t xml:space="preserve"> to </w:t>
        <w:t>false</w:t>
        <w:t xml:space="preserve"> so that developers</w:t>
      </w:r>
      <w:bookmarkEnd w:id="37"/>
    </w:p>
    <w:p>
      <w:pPr>
        <w:pStyle w:val="Para 02"/>
      </w:pPr>
      <w:r>
        <w:t>can’t allow anonymous blob and container access:</w:t>
      </w:r>
    </w:p>
    <w:p>
      <w:pPr>
        <w:pStyle w:val="Para 21"/>
      </w:pPr>
      <w:r>
        <w:rPr>
          <w:rStyle w:val="Text1"/>
        </w:rPr>
        <w:t>storageName="&lt;</w:t>
      </w:r>
      <w:r>
        <w:t>storage-account-name</w:t>
      </w:r>
      <w:r>
        <w:rPr>
          <w:rStyle w:val="Text1"/>
        </w:rPr>
        <w:t>&gt;"</w:t>
      </w:r>
    </w:p>
    <w:p>
      <w:pPr>
        <w:pStyle w:val="Normal"/>
      </w:pPr>
      <w:r>
        <w:t>az storage account create \</w:t>
      </w:r>
    </w:p>
    <w:p>
      <w:pPr>
        <w:pStyle w:val="Normal"/>
      </w:pPr>
      <w:r>
        <w:t xml:space="preserve"> --name $storageName \</w:t>
      </w:r>
    </w:p>
    <w:p>
      <w:pPr>
        <w:pStyle w:val="Normal"/>
      </w:pPr>
      <w:r>
        <w:t xml:space="preserve"> --resource-group $rgName \</w:t>
      </w:r>
    </w:p>
    <w:p>
      <w:pPr>
        <w:pStyle w:val="Normal"/>
      </w:pPr>
      <w:r>
        <w:t xml:space="preserve"> --location $region \</w:t>
      </w:r>
    </w:p>
    <w:p>
      <w:pPr>
        <w:pStyle w:val="Normal"/>
      </w:pPr>
      <w:r>
        <w:t xml:space="preserve"> --sku Standard_LRS \</w:t>
      </w:r>
    </w:p>
    <w:p>
      <w:pPr>
        <w:pStyle w:val="Normal"/>
      </w:pPr>
      <w:r>
        <w:t xml:space="preserve"> --allow-blob-public-access false</w:t>
      </w:r>
    </w:p>
    <w:p>
      <w:pPr>
        <w:pStyle w:val="Para 04"/>
      </w:pPr>
      <w:r>
        <w:t>3. You can use the following CLI command to configure the same safeguard for an</w:t>
      </w:r>
    </w:p>
    <w:p>
      <w:pPr>
        <w:pStyle w:val="Para 02"/>
      </w:pPr>
      <w:r>
        <w:t>existing storage account:</w:t>
      </w:r>
    </w:p>
    <w:p>
      <w:pPr>
        <w:pStyle w:val="Normal"/>
      </w:pPr>
      <w:r>
        <w:t>az storage account update \</w:t>
      </w:r>
    </w:p>
    <w:p>
      <w:pPr>
        <w:pStyle w:val="Normal"/>
      </w:pPr>
      <w:r>
        <w:t xml:space="preserve"> --name $storageName \</w:t>
      </w:r>
    </w:p>
    <w:p>
      <w:pPr>
        <w:pStyle w:val="Normal"/>
      </w:pPr>
      <w:r>
        <w:t xml:space="preserve"> --resource-group $rgName \</w:t>
      </w:r>
    </w:p>
    <w:p>
      <w:pPr>
        <w:pStyle w:val="Normal"/>
      </w:pPr>
      <w:r>
        <w:t xml:space="preserve"> --allow-blob-public-access false</w:t>
      </w:r>
    </w:p>
    <w:p>
      <w:pPr>
        <w:pStyle w:val="Para 04"/>
      </w:pPr>
      <w:r>
        <w:t>4. Run the following command to delete the resources you created in this recipe:</w:t>
      </w:r>
    </w:p>
    <w:p>
      <w:pPr>
        <w:pStyle w:val="Normal"/>
      </w:pPr>
      <w:r>
        <w:t>az group delete --name $rgName</w:t>
      </w:r>
    </w:p>
    <w:p>
      <w:pPr>
        <w:pStyle w:val="Para 04"/>
      </w:pPr>
      <w:r>
        <w:t/>
      </w:r>
    </w:p>
    <w:p>
      <w:pPr>
        <w:pStyle w:val="Para 13"/>
      </w:pPr>
      <w:hyperlink r:id="rId363">
        <w:r>
          <w:t xml:space="preserve">Refer to “Configure Anonymous Public Read Access for Containers and Blobs” </w:t>
        </w:r>
      </w:hyperlink>
      <w:r>
        <w:rPr>
          <w:rStyle w:val="Text2"/>
        </w:rPr>
        <w:t>for more details.</w:t>
      </w:r>
    </w:p>
    <w:p>
      <w:pPr>
        <w:pStyle w:val="Para 04"/>
      </w:pPr>
      <w:r>
        <w:t/>
      </w:r>
    </w:p>
    <w:p>
      <w:pPr>
        <w:pStyle w:val="Para 06"/>
      </w:pPr>
      <w:r>
        <w:t>Discussion</w:t>
      </w:r>
    </w:p>
    <w:p>
      <w:pPr>
        <w:pStyle w:val="Para 03"/>
      </w:pPr>
      <w:r>
        <w:t xml:space="preserve">When a storage account container or blob is configured for public access, any user on the web can access it without any credentials. Disabling </w:t>
        <w:t>--allow-blob-public-</w:t>
      </w:r>
    </w:p>
    <w:p>
      <w:pPr>
        <w:pStyle w:val="Para 03"/>
      </w:pPr>
      <w:r>
        <w:t>access</w:t>
        <w:t xml:space="preserve"> prevents developers from accidentally removing protection from storage account blobs and containers.</w:t>
      </w:r>
    </w:p>
    <w:p>
      <w:pPr>
        <w:pStyle w:val="Para 03"/>
      </w:pPr>
      <w:r>
        <w:t xml:space="preserve">Setting the </w:t>
        <w:t>--allow-blob-public-access</w:t>
        <w:t xml:space="preserve"> flag to </w:t>
        <w:t>true</w:t>
        <w:t xml:space="preserve"> does not enable anonymous access for container and blobs. It leaves the door open for developers to accidentally, or intentionally, enable that access.</w:t>
      </w:r>
    </w:p>
    <w:p>
      <w:pPr>
        <w:pStyle w:val="Para 03"/>
      </w:pPr>
      <w:r>
        <w:t>In some scenarios, you might need to make your blobs publicly available to the web (for example, to host images used by a public website). In these scenarios, it is recom‐ mended to create a separate storage account meant only for public access. Never use the same storage account for a mixture of public and private blobs.</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0200" cy="444500"/>
            <wp:effectExtent l="0" r="0" t="0" b="0"/>
            <wp:wrapTopAndBottom/>
            <wp:docPr id="36" name="index-38_1.png" descr="index-38_1.png"/>
            <wp:cNvGraphicFramePr>
              <a:graphicFrameLocks noChangeAspect="1"/>
            </wp:cNvGraphicFramePr>
            <a:graphic>
              <a:graphicData uri="http://schemas.openxmlformats.org/drawingml/2006/picture">
                <pic:pic>
                  <pic:nvPicPr>
                    <pic:cNvPr id="0" name="index-38_1.png" descr="index-38_1.png"/>
                    <pic:cNvPicPr/>
                  </pic:nvPicPr>
                  <pic:blipFill>
                    <a:blip r:embed="rId40"/>
                    <a:stretch>
                      <a:fillRect/>
                    </a:stretch>
                  </pic:blipFill>
                  <pic:spPr>
                    <a:xfrm>
                      <a:off x="0" y="0"/>
                      <a:ext cx="330200" cy="444500"/>
                    </a:xfrm>
                    <a:prstGeom prst="rect">
                      <a:avLst/>
                    </a:prstGeom>
                  </pic:spPr>
                </pic:pic>
              </a:graphicData>
            </a:graphic>
          </wp:anchor>
        </w:drawing>
      </w:r>
    </w:p>
    <w:p>
      <w:pPr>
        <w:pStyle w:val="Para 04"/>
      </w:pPr>
      <w:r>
        <w:t/>
      </w:r>
    </w:p>
    <w:p>
      <w:pPr>
        <w:pStyle w:val="Para 08"/>
      </w:pPr>
      <w:r>
        <w:t xml:space="preserve">You can assign the Azure policy </w:t>
      </w:r>
      <w:hyperlink r:id="rId364">
        <w:r>
          <w:rPr>
            <w:rStyle w:val="Text0"/>
          </w:rPr>
          <w:t>“Storage account public access</w:t>
        </w:r>
      </w:hyperlink>
    </w:p>
    <w:p>
      <w:pPr>
        <w:pStyle w:val="Para 08"/>
      </w:pPr>
      <w:hyperlink r:id="rId364">
        <w:r>
          <w:rPr>
            <w:rStyle w:val="Text0"/>
          </w:rPr>
          <w:t>should be disallowed”</w:t>
        </w:r>
      </w:hyperlink>
      <w:r>
        <w:t xml:space="preserve"> to govern disabling anonymous public</w:t>
      </w:r>
      <w:r>
        <w:rPr>
          <w:rStyle w:val="Text3"/>
        </w:rPr>
        <w:t xml:space="preserve"> </w:t>
      </w:r>
      <w:r>
        <w:t>access.</w:t>
      </w:r>
    </w:p>
    <w:p>
      <w:pPr>
        <w:pStyle w:val="Para 04"/>
      </w:pPr>
      <w:r>
        <w:t/>
      </w:r>
    </w:p>
    <w:p>
      <w:pPr>
        <w:pStyle w:val="Para 12"/>
      </w:pPr>
      <w:r>
        <w:rPr>
          <w:rStyle w:val="Text7"/>
        </w:rPr>
        <w:t>20 | Chapter 1: Security</w:t>
      </w:r>
      <w:r>
        <w:rPr>
          <w:rStyle w:val="Text17"/>
        </w:rPr>
        <w:t xml:space="preserve"> </w:t>
      </w:r>
      <w:r>
        <w:t>1.8 Configuring an Azure Storage Account to Exclusively</w:t>
      </w:r>
    </w:p>
    <w:p>
      <w:bookmarkStart w:id="38" w:name="Use_Azure_AD_Authorization"/>
      <w:pPr>
        <w:pStyle w:val="Para 12"/>
      </w:pPr>
      <w:r>
        <w:t>Use Azure AD Authorization</w:t>
      </w:r>
      <w:bookmarkEnd w:id="38"/>
    </w:p>
    <w:p>
      <w:pPr>
        <w:pStyle w:val="Para 04"/>
      </w:pPr>
      <w:r>
        <w:t/>
      </w:r>
    </w:p>
    <w:p>
      <w:pPr>
        <w:pStyle w:val="Para 06"/>
      </w:pPr>
      <w:r>
        <w:t>Problem</w:t>
      </w:r>
    </w:p>
    <w:p>
      <w:pPr>
        <w:pStyle w:val="Para 03"/>
      </w:pPr>
      <w:r>
        <w:t>You want to prevent an Azure storage account from accepting storage keys and SAS tokens for authorization. Doing this leaves users with the more secure Azure AD authentication/authorization method.</w:t>
      </w:r>
    </w:p>
    <w:p>
      <w:pPr>
        <w:pStyle w:val="Para 04"/>
      </w:pPr>
      <w:r>
        <w:t/>
      </w:r>
    </w:p>
    <w:p>
      <w:pPr>
        <w:pStyle w:val="Para 06"/>
      </w:pPr>
      <w:r>
        <w:t>Solution</w:t>
      </w:r>
    </w:p>
    <w:p>
      <w:pPr>
        <w:pStyle w:val="Para 03"/>
      </w:pPr>
      <w:r>
        <w:t xml:space="preserve">Set the </w:t>
        <w:t>--allow-shared-key-access</w:t>
        <w:t xml:space="preserve"> flag to </w:t>
        <w:t>false</w:t>
        <w:t xml:space="preserve"> programmatically, or set the “Allow storage account key access” field to Disabled in the Azure portal (see</w:t>
      </w:r>
    </w:p>
    <w:p>
      <w:pPr>
        <w:pStyle w:val="Para 13"/>
      </w:pPr>
      <w:hyperlink w:anchor="Use_Azure_AD_Authorization">
        <w:r>
          <w:t>Figure 1-12). This can be configured for both new and existing storage accoun</w:t>
        </w:r>
      </w:hyperlink>
      <w:r>
        <w:rPr>
          <w:rStyle w:val="Text2"/>
        </w:rPr>
        <w:t>ts.</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06700" cy="1460500"/>
            <wp:effectExtent l="0" r="0" t="0" b="0"/>
            <wp:wrapTopAndBottom/>
            <wp:docPr id="37" name="index-39_1.png" descr="index-39_1.png"/>
            <wp:cNvGraphicFramePr>
              <a:graphicFrameLocks noChangeAspect="1"/>
            </wp:cNvGraphicFramePr>
            <a:graphic>
              <a:graphicData uri="http://schemas.openxmlformats.org/drawingml/2006/picture">
                <pic:pic>
                  <pic:nvPicPr>
                    <pic:cNvPr id="0" name="index-39_1.png" descr="index-39_1.png"/>
                    <pic:cNvPicPr/>
                  </pic:nvPicPr>
                  <pic:blipFill>
                    <a:blip r:embed="rId41"/>
                    <a:stretch>
                      <a:fillRect/>
                    </a:stretch>
                  </pic:blipFill>
                  <pic:spPr>
                    <a:xfrm>
                      <a:off x="0" y="0"/>
                      <a:ext cx="2806700" cy="1460500"/>
                    </a:xfrm>
                    <a:prstGeom prst="rect">
                      <a:avLst/>
                    </a:prstGeom>
                  </pic:spPr>
                </pic:pic>
              </a:graphicData>
            </a:graphic>
          </wp:anchor>
        </w:drawing>
      </w:r>
    </w:p>
    <w:p>
      <w:pPr>
        <w:pStyle w:val="Para 04"/>
      </w:pPr>
      <w:r>
        <w:t/>
      </w:r>
    </w:p>
    <w:p>
      <w:pPr>
        <w:pStyle w:val="Para 07"/>
      </w:pPr>
      <w:r>
        <w:t>Figure 1-12. Setting “Allow storage account key access” to Disabled in the Azure portal</w:t>
      </w:r>
    </w:p>
    <w:p>
      <w:pPr>
        <w:pStyle w:val="Para 17"/>
      </w:pPr>
      <w:r>
        <w:t>Steps</w:t>
      </w:r>
    </w:p>
    <w:p>
      <w:pPr>
        <w:pStyle w:val="Para 04"/>
      </w:pPr>
      <w:r>
        <w:t>1. Log in to your Azure subscription in the Owner role and create a new resource</w:t>
      </w:r>
    </w:p>
    <w:p>
      <w:pPr>
        <w:pStyle w:val="Para 10"/>
      </w:pPr>
      <w:hyperlink w:anchor="General_Workstation_Setup_Instru">
        <w:r>
          <w:t>group for this recipe. See “General Workstation Setup Instructions” on page xii</w:t>
        </w:r>
      </w:hyperlink>
    </w:p>
    <w:p>
      <w:pPr>
        <w:pStyle w:val="Para 02"/>
      </w:pPr>
      <w:r>
        <w:t>for details.</w:t>
      </w:r>
    </w:p>
    <w:p>
      <w:pPr>
        <w:pStyle w:val="Para 04"/>
      </w:pPr>
      <w:r>
        <w:t>2. If you have an existing storage account, skip to the next step. If not, use this com‐</w:t>
      </w:r>
    </w:p>
    <w:p>
      <w:pPr>
        <w:pStyle w:val="Para 02"/>
      </w:pPr>
      <w:r>
        <w:t>mand to create a new storage account. Replace &lt;</w:t>
      </w:r>
      <w:r>
        <w:rPr>
          <w:rStyle w:val="Text1"/>
        </w:rPr>
        <w:t>storage-account-name</w:t>
      </w:r>
      <w:r>
        <w:t>&gt; with</w:t>
      </w:r>
    </w:p>
    <w:p>
      <w:pPr>
        <w:pStyle w:val="Para 02"/>
      </w:pPr>
      <w:r>
        <w:t xml:space="preserve">the desired name and set the </w:t>
        <w:t>--allow-shared-key-access</w:t>
        <w:t xml:space="preserve"> flag to </w:t>
        <w:t>false</w:t>
        <w:t>:</w:t>
      </w:r>
    </w:p>
    <w:p>
      <w:pPr>
        <w:pStyle w:val="Para 04"/>
      </w:pPr>
      <w:r>
        <w:t/>
      </w:r>
    </w:p>
    <w:p>
      <w:pPr>
        <w:pStyle w:val="Para 09"/>
      </w:pPr>
      <w:r>
        <w:t>1.8 Configuring an Azure Storage Account to Exclusively Use Azure AD Authorization | 21</w:t>
      </w:r>
    </w:p>
    <w:p>
      <w:bookmarkStart w:id="39" w:name="storageName___storage_account_na"/>
      <w:pPr>
        <w:pStyle w:val="Para 21"/>
      </w:pPr>
      <w:r>
        <w:rPr>
          <w:rStyle w:val="Text1"/>
        </w:rPr>
        <w:t>storageName="&lt;</w:t>
      </w:r>
      <w:r>
        <w:t>storage-account-name</w:t>
      </w:r>
      <w:r>
        <w:rPr>
          <w:rStyle w:val="Text1"/>
        </w:rPr>
        <w:t>&gt;"</w:t>
      </w:r>
      <w:bookmarkEnd w:id="39"/>
    </w:p>
    <w:p>
      <w:pPr>
        <w:pStyle w:val="Normal"/>
      </w:pPr>
      <w:r>
        <w:t>az storage account create \</w:t>
      </w:r>
    </w:p>
    <w:p>
      <w:pPr>
        <w:pStyle w:val="Normal"/>
      </w:pPr>
      <w:r>
        <w:t xml:space="preserve"> --name $storageName \</w:t>
      </w:r>
    </w:p>
    <w:p>
      <w:pPr>
        <w:pStyle w:val="Normal"/>
      </w:pPr>
      <w:r>
        <w:t xml:space="preserve"> --resource-group $rgName \</w:t>
      </w:r>
    </w:p>
    <w:p>
      <w:pPr>
        <w:pStyle w:val="Normal"/>
      </w:pPr>
      <w:r>
        <w:t xml:space="preserve"> --location $region \</w:t>
      </w:r>
    </w:p>
    <w:p>
      <w:pPr>
        <w:pStyle w:val="Normal"/>
      </w:pPr>
      <w:r>
        <w:t xml:space="preserve"> --sku Standard_LRS \</w:t>
      </w:r>
    </w:p>
    <w:p>
      <w:pPr>
        <w:pStyle w:val="Normal"/>
      </w:pPr>
      <w:r>
        <w:t xml:space="preserve"> --allow-shared-key-access false</w:t>
      </w:r>
    </w:p>
    <w:p>
      <w:pPr>
        <w:pStyle w:val="Para 04"/>
      </w:pPr>
      <w:r>
        <w:t>3. You can use the following CLI command to configure this setting for an existing</w:t>
      </w:r>
    </w:p>
    <w:p>
      <w:pPr>
        <w:pStyle w:val="Para 02"/>
      </w:pPr>
      <w:r>
        <w:t>storage account:</w:t>
      </w:r>
    </w:p>
    <w:p>
      <w:pPr>
        <w:pStyle w:val="Normal"/>
      </w:pPr>
      <w:r>
        <w:t>az storage account update \</w:t>
      </w:r>
    </w:p>
    <w:p>
      <w:pPr>
        <w:pStyle w:val="Normal"/>
      </w:pPr>
      <w:r>
        <w:t xml:space="preserve"> --name $storageName \</w:t>
      </w:r>
    </w:p>
    <w:p>
      <w:pPr>
        <w:pStyle w:val="Normal"/>
      </w:pPr>
      <w:r>
        <w:t xml:space="preserve"> --resource-group $rgName \</w:t>
      </w:r>
    </w:p>
    <w:p>
      <w:pPr>
        <w:pStyle w:val="Normal"/>
      </w:pPr>
      <w:r>
        <w:t xml:space="preserve"> --allow-shared-key-access false</w:t>
      </w:r>
    </w:p>
    <w:p>
      <w:pPr>
        <w:pStyle w:val="Para 04"/>
      </w:pPr>
      <w:r>
        <w:t>4. Run the following command to delete the resources you created in this recipe:</w:t>
      </w:r>
    </w:p>
    <w:p>
      <w:pPr>
        <w:pStyle w:val="Normal"/>
      </w:pPr>
      <w:r>
        <w:t>az group delete --name $rgName</w:t>
      </w:r>
    </w:p>
    <w:p>
      <w:pPr>
        <w:pStyle w:val="Para 04"/>
      </w:pPr>
      <w:r>
        <w:t/>
      </w:r>
    </w:p>
    <w:p>
      <w:pPr>
        <w:pStyle w:val="Para 03"/>
      </w:pPr>
      <w:r>
        <w:t xml:space="preserve">You disabled </w:t>
      </w:r>
      <w:hyperlink r:id="rId365">
        <w:r>
          <w:rPr>
            <w:rStyle w:val="Text0"/>
          </w:rPr>
          <w:t>Allow storage account key access for your storage accoun</w:t>
        </w:r>
      </w:hyperlink>
      <w:r>
        <w:t>t. This means that clients such as Azure Functions, App Services, etc. can access this storage account using only Azure AD authentication/authorization. Any request using stor‐ age account keys or SAS tokens will be denied.</w:t>
      </w:r>
    </w:p>
    <w:p>
      <w:pPr>
        <w:pStyle w:val="Para 04"/>
      </w:pPr>
      <w:r>
        <w:t/>
      </w:r>
    </w:p>
    <w:p>
      <w:pPr>
        <w:pStyle w:val="Para 06"/>
      </w:pPr>
      <w:r>
        <w:t>Discussion</w:t>
      </w:r>
    </w:p>
    <w:p>
      <w:pPr>
        <w:pStyle w:val="Para 03"/>
      </w:pPr>
      <w:r>
        <w:t>Azure storage accounts support multiple authorization methods, which fall into two groups:</w:t>
      </w:r>
    </w:p>
    <w:p>
      <w:pPr>
        <w:pStyle w:val="Para 05"/>
      </w:pPr>
      <w:r>
        <w:t>• Key-based access, such as using storage account keys, or SAS tokens</w:t>
      </w:r>
    </w:p>
    <w:p>
      <w:pPr>
        <w:pStyle w:val="Para 05"/>
      </w:pPr>
      <w:r>
        <w:t>• Azure Active Directory access using an Azure AD principal, user, or group, and</w:t>
      </w:r>
    </w:p>
    <w:p>
      <w:pPr>
        <w:pStyle w:val="Para 02"/>
      </w:pPr>
      <w:r>
        <w:t>an RBAC role</w:t>
      </w:r>
    </w:p>
    <w:p>
      <w:pPr>
        <w:pStyle w:val="Para 03"/>
      </w:pPr>
      <w:r>
        <w:t>Some organizations prefer the second method, because no password, account key, or SAS token needs to be stored or maintained, resulting in a more secure solution.</w:t>
      </w:r>
    </w:p>
    <w:p>
      <w:pPr>
        <w:pStyle w:val="Para 03"/>
      </w:pPr>
      <w:r>
        <w:t xml:space="preserve">See the Azure documentation for greater details on </w:t>
      </w:r>
      <w:hyperlink r:id="rId366">
        <w:r>
          <w:rPr>
            <w:rStyle w:val="Text0"/>
          </w:rPr>
          <w:t>storage account authentication</w:t>
        </w:r>
      </w:hyperlink>
    </w:p>
    <w:p>
      <w:pPr>
        <w:pStyle w:val="Para 13"/>
      </w:pPr>
      <w:hyperlink r:id="rId366">
        <w:r>
          <w:t>and authorization.</w:t>
        </w:r>
      </w:hyperlink>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0200" cy="444500"/>
            <wp:effectExtent l="0" r="0" t="0" b="0"/>
            <wp:wrapTopAndBottom/>
            <wp:docPr id="38" name="index-40_1.png" descr="index-40_1.png"/>
            <wp:cNvGraphicFramePr>
              <a:graphicFrameLocks noChangeAspect="1"/>
            </wp:cNvGraphicFramePr>
            <a:graphic>
              <a:graphicData uri="http://schemas.openxmlformats.org/drawingml/2006/picture">
                <pic:pic>
                  <pic:nvPicPr>
                    <pic:cNvPr id="0" name="index-40_1.png" descr="index-40_1.png"/>
                    <pic:cNvPicPr/>
                  </pic:nvPicPr>
                  <pic:blipFill>
                    <a:blip r:embed="rId42"/>
                    <a:stretch>
                      <a:fillRect/>
                    </a:stretch>
                  </pic:blipFill>
                  <pic:spPr>
                    <a:xfrm>
                      <a:off x="0" y="0"/>
                      <a:ext cx="330200" cy="444500"/>
                    </a:xfrm>
                    <a:prstGeom prst="rect">
                      <a:avLst/>
                    </a:prstGeom>
                  </pic:spPr>
                </pic:pic>
              </a:graphicData>
            </a:graphic>
          </wp:anchor>
        </w:drawing>
      </w:r>
    </w:p>
    <w:p>
      <w:pPr>
        <w:pStyle w:val="Para 04"/>
      </w:pPr>
      <w:r>
        <w:t/>
      </w:r>
    </w:p>
    <w:p>
      <w:pPr>
        <w:pStyle w:val="Para 08"/>
      </w:pPr>
      <w:r>
        <w:t>You can assign the Azure policy “Storage accounts should prevent</w:t>
      </w:r>
      <w:r>
        <w:rPr>
          <w:rStyle w:val="Text3"/>
        </w:rPr>
        <w:t xml:space="preserve"> </w:t>
      </w:r>
      <w:r>
        <w:t>shared key access” to govern storage accounts to only accept Azure</w:t>
      </w:r>
    </w:p>
    <w:p>
      <w:pPr>
        <w:pStyle w:val="Para 20"/>
      </w:pPr>
      <w:hyperlink r:id="rId367">
        <w:r>
          <w:t xml:space="preserve">AD-based requests. See the </w:t>
          <w:t>Azure documentation</w:t>
          <w:t xml:space="preserve"> to read more</w:t>
        </w:r>
      </w:hyperlink>
      <w:r>
        <w:rPr>
          <w:rStyle w:val="Text12"/>
        </w:rPr>
        <w:t xml:space="preserve"> </w:t>
      </w:r>
      <w:r>
        <w:rPr>
          <w:rStyle w:val="Text2"/>
        </w:rPr>
        <w:t>about this policy.</w:t>
      </w:r>
    </w:p>
    <w:p>
      <w:pPr>
        <w:pStyle w:val="Para 04"/>
      </w:pPr>
      <w:r>
        <w:t/>
      </w:r>
    </w:p>
    <w:p>
      <w:pPr>
        <w:pStyle w:val="Para 12"/>
      </w:pPr>
      <w:r>
        <w:rPr>
          <w:rStyle w:val="Text7"/>
        </w:rPr>
        <w:t>22 | Chapter 1: Security</w:t>
      </w:r>
      <w:r>
        <w:rPr>
          <w:rStyle w:val="Text17"/>
        </w:rPr>
        <w:t xml:space="preserve"> </w:t>
      </w:r>
      <w:r>
        <w:t>1.9 Storing and Retrieving Secrets from Azure Key Vault</w:t>
      </w:r>
    </w:p>
    <w:p>
      <w:pPr>
        <w:pStyle w:val="Para 04"/>
      </w:pPr>
      <w:r>
        <w:t/>
      </w:r>
    </w:p>
    <w:p>
      <w:bookmarkStart w:id="40" w:name="Problem"/>
      <w:pPr>
        <w:pStyle w:val="Para 06"/>
      </w:pPr>
      <w:r>
        <w:t>Problem</w:t>
      </w:r>
      <w:bookmarkEnd w:id="40"/>
    </w:p>
    <w:p>
      <w:pPr>
        <w:pStyle w:val="Para 03"/>
      </w:pPr>
      <w:r>
        <w:t>You need to safely store and retrieve passwords, database connections, and other sen‐ sitive data in Azure.</w:t>
      </w:r>
    </w:p>
    <w:p>
      <w:pPr>
        <w:pStyle w:val="Para 04"/>
      </w:pPr>
      <w:r>
        <w:t/>
      </w:r>
    </w:p>
    <w:p>
      <w:pPr>
        <w:pStyle w:val="Para 06"/>
      </w:pPr>
      <w:r>
        <w:t>Solution</w:t>
      </w:r>
    </w:p>
    <w:p>
      <w:pPr>
        <w:pStyle w:val="Para 03"/>
      </w:pPr>
      <w:r>
        <w:t xml:space="preserve">Store your secrets, keys, and certificates in the </w:t>
      </w:r>
      <w:r>
        <w:rPr>
          <w:rStyle w:val="Text1"/>
        </w:rPr>
        <w:t>Azure Key Vault</w:t>
      </w:r>
      <w:r>
        <w:t xml:space="preserve"> service. Give access to clients to read the secrets from the Key Vault when needed. The flow is shown in</w:t>
      </w:r>
    </w:p>
    <w:p>
      <w:pPr>
        <w:pStyle w:val="Para 13"/>
      </w:pPr>
      <w:hyperlink w:anchor="Problem">
        <w:r>
          <w:t>Figure 1-13.</w:t>
        </w:r>
      </w:hyperlink>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489200" cy="1524000"/>
            <wp:effectExtent l="0" r="0" t="0" b="0"/>
            <wp:wrapTopAndBottom/>
            <wp:docPr id="39" name="index-41_1.png" descr="index-41_1.png"/>
            <wp:cNvGraphicFramePr>
              <a:graphicFrameLocks noChangeAspect="1"/>
            </wp:cNvGraphicFramePr>
            <a:graphic>
              <a:graphicData uri="http://schemas.openxmlformats.org/drawingml/2006/picture">
                <pic:pic>
                  <pic:nvPicPr>
                    <pic:cNvPr id="0" name="index-41_1.png" descr="index-41_1.png"/>
                    <pic:cNvPicPr/>
                  </pic:nvPicPr>
                  <pic:blipFill>
                    <a:blip r:embed="rId43"/>
                    <a:stretch>
                      <a:fillRect/>
                    </a:stretch>
                  </pic:blipFill>
                  <pic:spPr>
                    <a:xfrm>
                      <a:off x="0" y="0"/>
                      <a:ext cx="2489200" cy="1524000"/>
                    </a:xfrm>
                    <a:prstGeom prst="rect">
                      <a:avLst/>
                    </a:prstGeom>
                  </pic:spPr>
                </pic:pic>
              </a:graphicData>
            </a:graphic>
          </wp:anchor>
        </w:drawing>
      </w:r>
    </w:p>
    <w:p>
      <w:pPr>
        <w:pStyle w:val="Para 04"/>
      </w:pPr>
      <w:r>
        <w:t/>
      </w:r>
    </w:p>
    <w:p>
      <w:pPr>
        <w:pStyle w:val="Para 07"/>
      </w:pPr>
      <w:r>
        <w:t>Figure 1-13. Storing and accessing keys, secrets, and certificates in Azure Key Vault</w:t>
      </w:r>
    </w:p>
    <w:p>
      <w:pPr>
        <w:pStyle w:val="Para 17"/>
      </w:pPr>
      <w:r>
        <w:t>Steps</w:t>
      </w:r>
    </w:p>
    <w:p>
      <w:pPr>
        <w:pStyle w:val="Para 04"/>
      </w:pPr>
      <w:r>
        <w:t>1. Log in to your Azure subscription in the Owner role and create a new resource</w:t>
      </w:r>
    </w:p>
    <w:p>
      <w:pPr>
        <w:pStyle w:val="Para 10"/>
      </w:pPr>
      <w:hyperlink w:anchor="General_Workstation_Setup_Instru">
        <w:r>
          <w:t>group for this recipe. See “General Workstation Setup Instructions” on page xii</w:t>
        </w:r>
      </w:hyperlink>
    </w:p>
    <w:p>
      <w:pPr>
        <w:pStyle w:val="Para 02"/>
      </w:pPr>
      <w:r>
        <w:t>for details.</w:t>
      </w:r>
    </w:p>
    <w:p>
      <w:pPr>
        <w:pStyle w:val="Para 04"/>
      </w:pPr>
      <w:r>
        <w:t>2. First create a new Azure Key Vault service using this CLI command. Replace</w:t>
      </w:r>
    </w:p>
    <w:p>
      <w:pPr>
        <w:pStyle w:val="Para 02"/>
      </w:pPr>
      <w:r>
        <w:t>&lt;</w:t>
      </w:r>
      <w:r>
        <w:rPr>
          <w:rStyle w:val="Text1"/>
        </w:rPr>
        <w:t>key-vault-name</w:t>
      </w:r>
      <w:r>
        <w:t>&gt; with a valid, globally unique name:</w:t>
      </w:r>
    </w:p>
    <w:p>
      <w:pPr>
        <w:pStyle w:val="Para 21"/>
      </w:pPr>
      <w:r>
        <w:rPr>
          <w:rStyle w:val="Text1"/>
        </w:rPr>
        <w:t>kvName="&lt;</w:t>
      </w:r>
      <w:r>
        <w:t>key-vault-name</w:t>
      </w:r>
      <w:r>
        <w:rPr>
          <w:rStyle w:val="Text1"/>
        </w:rPr>
        <w:t>&gt;"</w:t>
      </w:r>
    </w:p>
    <w:p>
      <w:pPr>
        <w:pStyle w:val="Normal"/>
      </w:pPr>
      <w:r>
        <w:t>az keyvault create --name $kvName \</w:t>
      </w:r>
    </w:p>
    <w:p>
      <w:pPr>
        <w:pStyle w:val="Normal"/>
      </w:pPr>
      <w:r>
        <w:t xml:space="preserve"> --resource-group $rgName \</w:t>
      </w:r>
    </w:p>
    <w:p>
      <w:pPr>
        <w:pStyle w:val="Normal"/>
      </w:pPr>
      <w:r>
        <w:t xml:space="preserve"> --location $region</w:t>
      </w:r>
    </w:p>
    <w:p>
      <w:pPr>
        <w:pStyle w:val="Para 04"/>
      </w:pPr>
      <w:r>
        <w:t/>
      </w:r>
    </w:p>
    <w:p>
      <w:pPr>
        <w:pStyle w:val="Para 09"/>
      </w:pPr>
      <w:r>
        <w:t>1.9 Storing and Retrieving Secrets from Azure Key Vault | 23</w:t>
      </w:r>
    </w:p>
    <w:p>
      <w:bookmarkStart w:id="41" w:name="3__Now_use_this_command_to_creat"/>
      <w:pPr>
        <w:pStyle w:val="Para 05"/>
      </w:pPr>
      <w:r>
        <w:t>3. Now use this command to create a secret in the Key Vault:</w:t>
      </w:r>
      <w:bookmarkEnd w:id="41"/>
    </w:p>
    <w:p>
      <w:pPr>
        <w:pStyle w:val="Normal"/>
      </w:pPr>
      <w:r>
        <w:t>az keyvault secret set \</w:t>
      </w:r>
    </w:p>
    <w:p>
      <w:pPr>
        <w:pStyle w:val="Normal"/>
      </w:pPr>
      <w:r>
        <w:t xml:space="preserve"> --name MyDatabasePassword \</w:t>
      </w:r>
    </w:p>
    <w:p>
      <w:pPr>
        <w:pStyle w:val="Normal"/>
      </w:pPr>
      <w:r>
        <w:t xml:space="preserve"> --vault-name $kvName \</w:t>
      </w:r>
    </w:p>
    <w:p>
      <w:pPr>
        <w:pStyle w:val="Normal"/>
      </w:pPr>
      <w:r>
        <w:t xml:space="preserve"> --value P@$$w0rd</w:t>
      </w:r>
    </w:p>
    <w:p>
      <w:pPr>
        <w:pStyle w:val="Para 04"/>
      </w:pPr>
      <w:r>
        <w:t>4. Your secret is now stored in the Azure Key Vault. Only clients with “Get” secret</w:t>
      </w:r>
    </w:p>
    <w:p>
      <w:pPr>
        <w:pStyle w:val="Para 02"/>
      </w:pPr>
      <w:r>
        <w:t>access policy can read this secret from the vault. This permission can be given to</w:t>
      </w:r>
    </w:p>
    <w:p>
      <w:pPr>
        <w:pStyle w:val="Para 02"/>
      </w:pPr>
      <w:r>
        <w:t>managed identities, Azure AD service principals, or even user and groups. You</w:t>
      </w:r>
    </w:p>
    <w:p>
      <w:pPr>
        <w:pStyle w:val="Para 02"/>
      </w:pPr>
      <w:r>
        <w:t>already logged in to the CLI as the Owner account, so you should be able to read</w:t>
      </w:r>
    </w:p>
    <w:p>
      <w:pPr>
        <w:pStyle w:val="Para 02"/>
      </w:pPr>
      <w:r>
        <w:t xml:space="preserve">the secret value back. Look for the </w:t>
        <w:t>value</w:t>
        <w:t xml:space="preserve"> property in the command output:</w:t>
      </w:r>
    </w:p>
    <w:p>
      <w:pPr>
        <w:pStyle w:val="Normal"/>
      </w:pPr>
      <w:r>
        <w:t>az keyvault secret show \</w:t>
      </w:r>
    </w:p>
    <w:p>
      <w:pPr>
        <w:pStyle w:val="Normal"/>
      </w:pPr>
      <w:r>
        <w:t xml:space="preserve"> --name MyDatabasePassword \</w:t>
      </w:r>
    </w:p>
    <w:p>
      <w:pPr>
        <w:pStyle w:val="Normal"/>
      </w:pPr>
      <w:r>
        <w:t xml:space="preserve"> --vault-name $kvName</w:t>
      </w:r>
    </w:p>
    <w:p>
      <w:pPr>
        <w:pStyle w:val="Para 04"/>
      </w:pPr>
      <w:r>
        <w:t>5. Run the following command to delete the resources you created in this recipe:</w:t>
      </w:r>
    </w:p>
    <w:p>
      <w:pPr>
        <w:pStyle w:val="Normal"/>
      </w:pPr>
      <w:r>
        <w:t>az group delete --name $rgName</w:t>
      </w:r>
    </w:p>
    <w:p>
      <w:pPr>
        <w:pStyle w:val="Para 04"/>
      </w:pPr>
      <w:r>
        <w:t/>
      </w:r>
    </w:p>
    <w:p>
      <w:pPr>
        <w:pStyle w:val="Para 06"/>
      </w:pPr>
      <w:r>
        <w:t>Discussion</w:t>
      </w:r>
    </w:p>
    <w:p>
      <w:pPr>
        <w:pStyle w:val="Para 03"/>
      </w:pPr>
      <w:r>
        <w:t>Azure Key Vault is Azure’s safe to store sensitive data. Three types of entities can be stored in a vault:</w:t>
      </w:r>
    </w:p>
    <w:p>
      <w:pPr>
        <w:pStyle w:val="Para 07"/>
      </w:pPr>
      <w:r>
        <w:t>Secrets</w:t>
      </w:r>
    </w:p>
    <w:p>
      <w:pPr>
        <w:pStyle w:val="Para 02"/>
      </w:pPr>
      <w:r>
        <w:t>Any custom value you need to safeguard, such as database connection strings or</w:t>
      </w:r>
    </w:p>
    <w:p>
      <w:pPr>
        <w:pStyle w:val="Para 02"/>
      </w:pPr>
      <w:r>
        <w:t>account passwords</w:t>
      </w:r>
    </w:p>
    <w:p>
      <w:pPr>
        <w:pStyle w:val="Para 07"/>
      </w:pPr>
      <w:r>
        <w:t>Keys</w:t>
      </w:r>
    </w:p>
    <w:p>
      <w:pPr>
        <w:pStyle w:val="Para 02"/>
      </w:pPr>
      <w:r>
        <w:t>Encryption keys used by other Azure services to encrypt disks, databases, or stor‐</w:t>
      </w:r>
    </w:p>
    <w:p>
      <w:pPr>
        <w:pStyle w:val="Para 02"/>
      </w:pPr>
      <w:r>
        <w:t>age accounts</w:t>
      </w:r>
    </w:p>
    <w:p>
      <w:pPr>
        <w:pStyle w:val="Para 07"/>
      </w:pPr>
      <w:r>
        <w:t>Certificates</w:t>
      </w:r>
    </w:p>
    <w:p>
      <w:pPr>
        <w:pStyle w:val="Para 02"/>
      </w:pPr>
      <w:r>
        <w:t>X.509 certificates used to secure communications between other services</w:t>
      </w:r>
    </w:p>
    <w:p>
      <w:pPr>
        <w:pStyle w:val="Para 03"/>
      </w:pPr>
      <w:r>
        <w:t>Entities stored in the Key Vault can be accessed by other client Azure services, pro‐ vided that the client has the right access to the vault. This access can be defined by</w:t>
      </w:r>
    </w:p>
    <w:p>
      <w:pPr>
        <w:pStyle w:val="Para 13"/>
      </w:pPr>
      <w:r>
        <w:rPr>
          <w:rStyle w:val="Text2"/>
        </w:rPr>
        <w:t xml:space="preserve">either the </w:t>
      </w:r>
      <w:hyperlink r:id="rId368">
        <w:r>
          <w:t>Azure Key Vault Access Policy</w:t>
        </w:r>
      </w:hyperlink>
      <w:r>
        <w:rPr>
          <w:rStyle w:val="Text2"/>
        </w:rPr>
        <w:t xml:space="preserve"> or the </w:t>
      </w:r>
      <w:hyperlink r:id="rId369">
        <w:r>
          <w:t>Azure Key Vault RBAC</w:t>
        </w:r>
      </w:hyperlink>
      <w:r>
        <w:rPr>
          <w:rStyle w:val="Text2"/>
        </w:rPr>
        <w:t>.</w:t>
      </w:r>
    </w:p>
    <w:p>
      <w:pPr>
        <w:pStyle w:val="Para 03"/>
      </w:pPr>
      <w:r>
        <w:t>Here are a few of these client services and what they are used for:</w:t>
      </w:r>
    </w:p>
    <w:p>
      <w:pPr>
        <w:pStyle w:val="Para 04"/>
      </w:pPr>
      <w:r>
        <w:t>• Azure Function Apps and App Services, so secrets such as database connection</w:t>
      </w:r>
    </w:p>
    <w:p>
      <w:pPr>
        <w:pStyle w:val="Para 02"/>
      </w:pPr>
      <w:r>
        <w:t>strings can be fetched from the Key Vault at runtime</w:t>
      </w:r>
    </w:p>
    <w:p>
      <w:pPr>
        <w:pStyle w:val="Para 04"/>
      </w:pPr>
      <w:r>
        <w:t>• Azure Cosmos DB or Azure Storage, so customer managed keys for encryption</w:t>
      </w:r>
    </w:p>
    <w:p>
      <w:pPr>
        <w:pStyle w:val="Para 02"/>
      </w:pPr>
      <w:r>
        <w:t>can be used for Cosmos DB encryption at rest</w:t>
      </w:r>
    </w:p>
    <w:p>
      <w:pPr>
        <w:pStyle w:val="Para 04"/>
      </w:pPr>
      <w:r>
        <w:t>• Azure VMs, so encryption keys from the vault can be used to encrypt VM man‐</w:t>
      </w:r>
    </w:p>
    <w:p>
      <w:pPr>
        <w:pStyle w:val="Para 02"/>
      </w:pPr>
      <w:r>
        <w:t>aged disks</w:t>
      </w:r>
    </w:p>
    <w:p>
      <w:pPr>
        <w:pStyle w:val="Para 04"/>
      </w:pPr>
      <w:r>
        <w:t/>
      </w:r>
    </w:p>
    <w:p>
      <w:pPr>
        <w:pStyle w:val="Para 11"/>
      </w:pPr>
      <w:r>
        <w:t>24 | Chapter 1: Security</w:t>
      </w:r>
    </w:p>
    <w:p>
      <w:bookmarkStart w:id="42" w:name="__Azure_Application_Gateway__so"/>
      <w:pPr>
        <w:pStyle w:val="Para 04"/>
      </w:pPr>
      <w:r>
        <w:t>• Azure Application Gateway, so SSL certificates in the key vault can be used to</w:t>
      </w:r>
      <w:bookmarkEnd w:id="42"/>
    </w:p>
    <w:p>
      <w:pPr>
        <w:pStyle w:val="Para 02"/>
      </w:pPr>
      <w:r>
        <w:t>secure HTTPS communications</w:t>
      </w:r>
    </w:p>
    <w:p>
      <w:pPr>
        <w:pStyle w:val="Para 03"/>
      </w:pPr>
      <w:r>
        <w:t>There are several other use cases for Azure Key Vault, which we will discuss through‐ out this book.</w:t>
      </w:r>
    </w:p>
    <w:p>
      <w:pPr>
        <w:pStyle w:val="Para 04"/>
      </w:pPr>
      <w:r>
        <w:t/>
      </w:r>
    </w:p>
    <w:p>
      <w:pPr>
        <w:pStyle w:val="Para 12"/>
      </w:pPr>
      <w:r>
        <w:t>1.10 Enabling Web Application Firewall (WAF) with Azure</w:t>
      </w:r>
    </w:p>
    <w:p>
      <w:pPr>
        <w:pStyle w:val="Para 12"/>
      </w:pPr>
      <w:r>
        <w:t>Application Gateway</w:t>
      </w:r>
    </w:p>
    <w:p>
      <w:pPr>
        <w:pStyle w:val="Para 04"/>
      </w:pPr>
      <w:r>
        <w:t/>
      </w:r>
    </w:p>
    <w:p>
      <w:pPr>
        <w:pStyle w:val="Para 06"/>
      </w:pPr>
      <w:r>
        <w:t>Problem</w:t>
      </w:r>
    </w:p>
    <w:p>
      <w:pPr>
        <w:pStyle w:val="Para 03"/>
      </w:pPr>
      <w:r>
        <w:t>You need to protect your Azure web applications from common web attacks such as SQL injection.</w:t>
      </w:r>
    </w:p>
    <w:p>
      <w:pPr>
        <w:pStyle w:val="Para 04"/>
      </w:pPr>
      <w:r>
        <w:t/>
      </w:r>
    </w:p>
    <w:p>
      <w:pPr>
        <w:pStyle w:val="Para 06"/>
      </w:pPr>
      <w:r>
        <w:t>Solution</w:t>
      </w:r>
    </w:p>
    <w:p>
      <w:pPr>
        <w:pStyle w:val="Para 03"/>
      </w:pPr>
      <w:r>
        <w:t xml:space="preserve">Deploy an </w:t>
      </w:r>
      <w:r>
        <w:rPr>
          <w:rStyle w:val="Text1"/>
        </w:rPr>
        <w:t>Azure Application Gateway</w:t>
      </w:r>
      <w:r>
        <w:t xml:space="preserve"> resource in front of your web application, and</w:t>
      </w:r>
    </w:p>
    <w:p>
      <w:pPr>
        <w:pStyle w:val="Para 03"/>
      </w:pPr>
      <w:r>
        <w:t xml:space="preserve">enable WAF on it, as shown in </w:t>
      </w:r>
      <w:hyperlink w:anchor="__Azure_Application_Gateway__so">
        <w:r>
          <w:rPr>
            <w:rStyle w:val="Text0"/>
          </w:rPr>
          <w:t>Figure 1-14.</w:t>
        </w:r>
      </w:hyperlink>
    </w:p>
    <w:p>
      <w:pPr>
        <w:pStyle w:val="Para 04"/>
      </w:pPr>
      <w:r>
        <w:t/>
      </w:r>
    </w:p>
    <w:p>
      <w:pPr>
        <w:pStyle w:val="Para 07"/>
      </w:pPr>
      <w:r>
        <w:t>Figure 1-14. Protecting your web applications with Azure Application Gateway WAF</w:t>
      </w:r>
    </w:p>
    <w:p>
      <w:pPr>
        <w:pStyle w:val="Para 04"/>
      </w:pPr>
      <w:r>
        <w:t/>
      </w:r>
    </w:p>
    <w:p>
      <w:pPr>
        <w:pStyle w:val="Para 08"/>
      </w:pPr>
      <w:r>
        <w:t xml:space="preserve">WAF is one of the </w:t>
      </w:r>
      <w:r>
        <w:rPr>
          <w:rStyle w:val="Text1"/>
        </w:rPr>
        <w:t>Azure Application Gateway</w:t>
      </w:r>
      <w:r>
        <w:t xml:space="preserve"> features. Azure</w:t>
      </w:r>
      <w:r>
        <w:rPr>
          <w:rStyle w:val="Text3"/>
        </w:rPr>
        <w:t xml:space="preserve"> </w:t>
      </w:r>
      <w:r>
        <w:t>Application Gateway is a web load balancer with a rich set of capa‐</w:t>
      </w:r>
      <w:r>
        <w:rPr>
          <w:rStyle w:val="Text3"/>
        </w:rPr>
        <w:t xml:space="preserve"> </w:t>
      </w:r>
      <w:r>
        <w:t>bilities. Setting up an Azure Application Gateway involves creating</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4800" cy="393700"/>
            <wp:effectExtent l="0" r="0" t="0" b="0"/>
            <wp:wrapTopAndBottom/>
            <wp:docPr id="40" name="index-43_1.png" descr="index-43_1.png"/>
            <wp:cNvGraphicFramePr>
              <a:graphicFrameLocks noChangeAspect="1"/>
            </wp:cNvGraphicFramePr>
            <a:graphic>
              <a:graphicData uri="http://schemas.openxmlformats.org/drawingml/2006/picture">
                <pic:pic>
                  <pic:nvPicPr>
                    <pic:cNvPr id="0" name="index-43_1.png" descr="index-43_1.png"/>
                    <pic:cNvPicPr/>
                  </pic:nvPicPr>
                  <pic:blipFill>
                    <a:blip r:embed="rId44"/>
                    <a:stretch>
                      <a:fillRect/>
                    </a:stretch>
                  </pic:blipFill>
                  <pic:spPr>
                    <a:xfrm>
                      <a:off x="0" y="0"/>
                      <a:ext cx="304800" cy="393700"/>
                    </a:xfrm>
                    <a:prstGeom prst="rect">
                      <a:avLst/>
                    </a:prstGeom>
                  </pic:spPr>
                </pic:pic>
              </a:graphicData>
            </a:graphic>
          </wp:anchor>
        </w:drawing>
      </w:r>
    </w:p>
    <w:p>
      <w:pPr>
        <w:pStyle w:val="Para 08"/>
      </w:pPr>
      <w:r>
        <w:t xml:space="preserve">HTTP listeners, routing rules, etc. See </w:t>
      </w:r>
      <w:hyperlink r:id="rId370">
        <w:r>
          <w:rPr>
            <w:rStyle w:val="Text0"/>
          </w:rPr>
          <w:t>Application Gateway CLI</w:t>
        </w:r>
      </w:hyperlink>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628900" cy="1358900"/>
            <wp:effectExtent l="0" r="0" t="0" b="0"/>
            <wp:wrapTopAndBottom/>
            <wp:docPr id="41" name="index-43_2.png" descr="index-43_2.png"/>
            <wp:cNvGraphicFramePr>
              <a:graphicFrameLocks noChangeAspect="1"/>
            </wp:cNvGraphicFramePr>
            <a:graphic>
              <a:graphicData uri="http://schemas.openxmlformats.org/drawingml/2006/picture">
                <pic:pic>
                  <pic:nvPicPr>
                    <pic:cNvPr id="0" name="index-43_2.png" descr="index-43_2.png"/>
                    <pic:cNvPicPr/>
                  </pic:nvPicPr>
                  <pic:blipFill>
                    <a:blip r:embed="rId45"/>
                    <a:stretch>
                      <a:fillRect/>
                    </a:stretch>
                  </pic:blipFill>
                  <pic:spPr>
                    <a:xfrm>
                      <a:off x="0" y="0"/>
                      <a:ext cx="2628900" cy="1358900"/>
                    </a:xfrm>
                    <a:prstGeom prst="rect">
                      <a:avLst/>
                    </a:prstGeom>
                  </pic:spPr>
                </pic:pic>
              </a:graphicData>
            </a:graphic>
          </wp:anchor>
        </w:drawing>
      </w:r>
    </w:p>
    <w:p>
      <w:pPr>
        <w:pStyle w:val="Para 20"/>
      </w:pPr>
      <w:hyperlink r:id="rId370">
        <w:r>
          <w:t>documentation</w:t>
        </w:r>
      </w:hyperlink>
      <w:r>
        <w:rPr>
          <w:rStyle w:val="Text2"/>
        </w:rPr>
        <w:t xml:space="preserve"> for details.</w:t>
      </w:r>
    </w:p>
    <w:p>
      <w:pPr>
        <w:pStyle w:val="Para 04"/>
      </w:pPr>
      <w:r>
        <w:t/>
      </w:r>
    </w:p>
    <w:p>
      <w:pPr>
        <w:pStyle w:val="Para 09"/>
      </w:pPr>
      <w:r>
        <w:t>1.10 Enabling Web Application Firewall (WAF) with Azure Application Gateway | 25</w:t>
      </w:r>
    </w:p>
    <w:p>
      <w:bookmarkStart w:id="43" w:name="Steps_2"/>
      <w:pPr>
        <w:pStyle w:val="Para 17"/>
      </w:pPr>
      <w:r>
        <w:t>Steps</w:t>
      </w:r>
      <w:bookmarkEnd w:id="43"/>
    </w:p>
    <w:p>
      <w:pPr>
        <w:pStyle w:val="Para 04"/>
      </w:pPr>
      <w:r>
        <w:t>1. Log in to your Azure subscription in the Owner role and create a new resource</w:t>
      </w:r>
    </w:p>
    <w:p>
      <w:pPr>
        <w:pStyle w:val="Para 10"/>
      </w:pPr>
      <w:hyperlink w:anchor="General_Workstation_Setup_Instru">
        <w:r>
          <w:t>group for this recipe. See “General Workstation Setup Instructions” on page xii</w:t>
        </w:r>
      </w:hyperlink>
    </w:p>
    <w:p>
      <w:pPr>
        <w:pStyle w:val="Para 02"/>
      </w:pPr>
      <w:r>
        <w:t>for details.</w:t>
      </w:r>
    </w:p>
    <w:p>
      <w:pPr>
        <w:pStyle w:val="Para 04"/>
      </w:pPr>
      <w:r>
        <w:t>2. First create a simple App Service plan and an Azure web app in it. Your goal is to</w:t>
      </w:r>
    </w:p>
    <w:p>
      <w:pPr>
        <w:pStyle w:val="Para 02"/>
      </w:pPr>
      <w:r>
        <w:t>protect this web application from common web attacks. Replace &lt;</w:t>
      </w:r>
      <w:r>
        <w:rPr>
          <w:rStyle w:val="Text1"/>
        </w:rPr>
        <w:t>web-app-</w:t>
      </w:r>
    </w:p>
    <w:p>
      <w:pPr>
        <w:pStyle w:val="Para 02"/>
      </w:pPr>
      <w:r>
        <w:rPr>
          <w:rStyle w:val="Text1"/>
        </w:rPr>
        <w:t>name</w:t>
      </w:r>
      <w:r>
        <w:t>&gt; with the desired name:</w:t>
      </w:r>
    </w:p>
    <w:p>
      <w:pPr>
        <w:pStyle w:val="Normal"/>
      </w:pPr>
      <w:r>
        <w:t>appName="&lt;</w:t>
      </w:r>
      <w:r>
        <w:rPr>
          <w:rStyle w:val="Text1"/>
        </w:rPr>
        <w:t>web-app-name</w:t>
      </w:r>
      <w:r>
        <w:t>&gt;"</w:t>
      </w:r>
    </w:p>
    <w:p>
      <w:pPr>
        <w:pStyle w:val="Normal"/>
      </w:pPr>
      <w:r>
        <w:t>planName=$appName"-plan"</w:t>
      </w:r>
    </w:p>
    <w:p>
      <w:pPr>
        <w:pStyle w:val="Normal"/>
      </w:pPr>
      <w:r>
        <w:t>az appservice plan create \</w:t>
      </w:r>
    </w:p>
    <w:p>
      <w:pPr>
        <w:pStyle w:val="Normal"/>
      </w:pPr>
      <w:r>
        <w:t xml:space="preserve"> --resource-group $rgName \</w:t>
      </w:r>
    </w:p>
    <w:p>
      <w:pPr>
        <w:pStyle w:val="Normal"/>
      </w:pPr>
      <w:r>
        <w:t xml:space="preserve"> --name $planName</w:t>
      </w:r>
    </w:p>
    <w:p>
      <w:pPr>
        <w:pStyle w:val="Normal"/>
      </w:pPr>
      <w:r>
        <w:t>az webapp create \</w:t>
      </w:r>
    </w:p>
    <w:p>
      <w:pPr>
        <w:pStyle w:val="Normal"/>
      </w:pPr>
      <w:r>
        <w:t xml:space="preserve"> --resource-group $rgName \</w:t>
      </w:r>
    </w:p>
    <w:p>
      <w:pPr>
        <w:pStyle w:val="Normal"/>
      </w:pPr>
      <w:r>
        <w:t xml:space="preserve"> --plan $planName \</w:t>
      </w:r>
    </w:p>
    <w:p>
      <w:pPr>
        <w:pStyle w:val="Normal"/>
      </w:pPr>
      <w:r>
        <w:t xml:space="preserve"> --name $appName</w:t>
      </w:r>
    </w:p>
    <w:p>
      <w:pPr>
        <w:pStyle w:val="Para 04"/>
      </w:pPr>
      <w:r>
        <w:t>3. With the web application created, use this command to save its URL in a variable.</w:t>
      </w:r>
    </w:p>
    <w:p>
      <w:pPr>
        <w:pStyle w:val="Para 02"/>
      </w:pPr>
      <w:r>
        <w:t>We will use this variable when configuring Application Gateway:</w:t>
      </w:r>
    </w:p>
    <w:p>
      <w:pPr>
        <w:pStyle w:val="Normal"/>
      </w:pPr>
      <w:r>
        <w:t>appURL=$(az webapp show \</w:t>
      </w:r>
    </w:p>
    <w:p>
      <w:pPr>
        <w:pStyle w:val="Normal"/>
      </w:pPr>
      <w:r>
        <w:t xml:space="preserve"> --name $appName \</w:t>
      </w:r>
    </w:p>
    <w:p>
      <w:pPr>
        <w:pStyle w:val="Normal"/>
      </w:pPr>
      <w:r>
        <w:t xml:space="preserve"> --resource-group $rgName \</w:t>
      </w:r>
    </w:p>
    <w:p>
      <w:pPr>
        <w:pStyle w:val="Normal"/>
      </w:pPr>
      <w:r>
        <w:t xml:space="preserve"> --query "defaultHostName" \</w:t>
      </w:r>
    </w:p>
    <w:p>
      <w:pPr>
        <w:pStyle w:val="Normal"/>
      </w:pPr>
      <w:r>
        <w:t xml:space="preserve"> --output tsv)</w:t>
      </w:r>
    </w:p>
    <w:p>
      <w:pPr>
        <w:pStyle w:val="Para 04"/>
      </w:pPr>
      <w:r>
        <w:t>4. Azure Application Gateway is deployed to an Azure VNet. So, first use this com‐</w:t>
      </w:r>
    </w:p>
    <w:p>
      <w:pPr>
        <w:pStyle w:val="Para 02"/>
      </w:pPr>
      <w:r>
        <w:t>mand to create a new Azure VNet, with a default subnet:</w:t>
      </w:r>
    </w:p>
    <w:p>
      <w:pPr>
        <w:pStyle w:val="Normal"/>
      </w:pPr>
      <w:r>
        <w:t>vnetName="AppGWVnet"</w:t>
      </w:r>
    </w:p>
    <w:p>
      <w:pPr>
        <w:pStyle w:val="Normal"/>
      </w:pPr>
      <w:r>
        <w:t>az network vnet create \</w:t>
      </w:r>
    </w:p>
    <w:p>
      <w:pPr>
        <w:pStyle w:val="Normal"/>
      </w:pPr>
      <w:r>
        <w:t xml:space="preserve"> --resource-group $rgName \</w:t>
      </w:r>
    </w:p>
    <w:p>
      <w:pPr>
        <w:pStyle w:val="Normal"/>
      </w:pPr>
      <w:r>
        <w:t xml:space="preserve"> --name $vnetName \</w:t>
      </w:r>
    </w:p>
    <w:p>
      <w:pPr>
        <w:pStyle w:val="Normal"/>
      </w:pPr>
      <w:r>
        <w:t xml:space="preserve"> --address-prefix 10.0.0.0/16 \</w:t>
      </w:r>
    </w:p>
    <w:p>
      <w:pPr>
        <w:pStyle w:val="Normal"/>
      </w:pPr>
      <w:r>
        <w:t xml:space="preserve"> --subnet-name Default \</w:t>
      </w:r>
    </w:p>
    <w:p>
      <w:pPr>
        <w:pStyle w:val="Normal"/>
      </w:pPr>
      <w:r>
        <w:t xml:space="preserve"> --subnet-prefix 10.0.0.0/24</w:t>
      </w:r>
    </w:p>
    <w:p>
      <w:pPr>
        <w:pStyle w:val="Para 04"/>
      </w:pPr>
      <w:r>
        <w:t>5. Your Azure App Service web application will be accessible through the new</w:t>
      </w:r>
    </w:p>
    <w:p>
      <w:pPr>
        <w:pStyle w:val="Para 02"/>
      </w:pPr>
      <w:r>
        <w:t>Azure Application Gateway, so you need to create a new public IP address to be</w:t>
      </w:r>
    </w:p>
    <w:p>
      <w:pPr>
        <w:pStyle w:val="Para 02"/>
      </w:pPr>
      <w:r>
        <w:t>assigned to the Application Gateway. Use the following command to provision</w:t>
      </w:r>
    </w:p>
    <w:p>
      <w:pPr>
        <w:pStyle w:val="Para 02"/>
      </w:pPr>
      <w:r>
        <w:t>the public IP address:</w:t>
      </w:r>
    </w:p>
    <w:p>
      <w:pPr>
        <w:pStyle w:val="Normal"/>
      </w:pPr>
      <w:r>
        <w:t>gwIPName="appgatewayPublicIP"</w:t>
      </w:r>
    </w:p>
    <w:p>
      <w:pPr>
        <w:pStyle w:val="Normal"/>
      </w:pPr>
      <w:r>
        <w:t>az network public-ip create \</w:t>
      </w:r>
    </w:p>
    <w:p>
      <w:pPr>
        <w:pStyle w:val="Normal"/>
      </w:pPr>
      <w:r>
        <w:t xml:space="preserve"> --resource-group $rgName \</w:t>
      </w:r>
    </w:p>
    <w:p>
      <w:pPr>
        <w:pStyle w:val="Para 04"/>
      </w:pPr>
      <w:r>
        <w:t/>
      </w:r>
    </w:p>
    <w:p>
      <w:pPr>
        <w:pStyle w:val="Para 11"/>
      </w:pPr>
      <w:r>
        <w:t>26 | Chapter 1: Security</w:t>
      </w:r>
    </w:p>
    <w:p>
      <w:bookmarkStart w:id="44" w:name="__name__gwIPName"/>
      <w:pPr>
        <w:pStyle w:val="Normal"/>
      </w:pPr>
      <w:r>
        <w:t xml:space="preserve"> --name $gwIPName \</w:t>
      </w:r>
      <w:bookmarkEnd w:id="44"/>
    </w:p>
    <w:p>
      <w:pPr>
        <w:pStyle w:val="Normal"/>
      </w:pPr>
      <w:r>
        <w:t xml:space="preserve"> --sku Standard</w:t>
      </w:r>
    </w:p>
    <w:p>
      <w:pPr>
        <w:pStyle w:val="Para 04"/>
      </w:pPr>
      <w:r>
        <w:t xml:space="preserve">6. </w:t>
      </w:r>
      <w:hyperlink r:id="rId371">
        <w:r>
          <w:rPr>
            <w:rStyle w:val="Text0"/>
          </w:rPr>
          <w:t>Web Application Firewall Policies con</w:t>
        </w:r>
      </w:hyperlink>
      <w:r>
        <w:t>tain all the Application Gateway WAF set‐</w:t>
      </w:r>
    </w:p>
    <w:p>
      <w:pPr>
        <w:pStyle w:val="Para 02"/>
      </w:pPr>
      <w:r>
        <w:t>tings and configurations, including managed security rules, exclusions, and cus‐</w:t>
      </w:r>
    </w:p>
    <w:p>
      <w:pPr>
        <w:pStyle w:val="Para 02"/>
      </w:pPr>
      <w:r>
        <w:t>tom rules. Let’s use the following command to create a new WAF policy resource</w:t>
      </w:r>
    </w:p>
    <w:p>
      <w:pPr>
        <w:pStyle w:val="Para 02"/>
      </w:pPr>
      <w:r>
        <w:t>with the default settings:</w:t>
      </w:r>
    </w:p>
    <w:p>
      <w:pPr>
        <w:pStyle w:val="Normal"/>
      </w:pPr>
      <w:r>
        <w:t>wafPolicyName="appgatewayWAFPolicy"</w:t>
      </w:r>
    </w:p>
    <w:p>
      <w:pPr>
        <w:pStyle w:val="Normal"/>
      </w:pPr>
      <w:r>
        <w:t>az network application-gateway waf-policy create \</w:t>
      </w:r>
    </w:p>
    <w:p>
      <w:pPr>
        <w:pStyle w:val="Normal"/>
      </w:pPr>
      <w:r>
        <w:t xml:space="preserve"> --name $wafPolicyName \</w:t>
      </w:r>
    </w:p>
    <w:p>
      <w:pPr>
        <w:pStyle w:val="Normal"/>
      </w:pPr>
      <w:r>
        <w:t xml:space="preserve"> --resource-group $rgName</w:t>
      </w:r>
    </w:p>
    <w:p>
      <w:pPr>
        <w:pStyle w:val="Para 04"/>
      </w:pPr>
      <w:r>
        <w:t>7. You have all the resources needed to create a new Azure Application Gateway.</w:t>
      </w:r>
    </w:p>
    <w:p>
      <w:pPr>
        <w:pStyle w:val="Para 02"/>
      </w:pPr>
      <w:r>
        <w:t>Make sure to deploy the WAF_Medium, WAF_Large, or WAF_v2 SKUs. The</w:t>
      </w:r>
    </w:p>
    <w:p>
      <w:pPr>
        <w:pStyle w:val="Para 10"/>
      </w:pPr>
      <w:r>
        <w:rPr>
          <w:rStyle w:val="Text2"/>
        </w:rPr>
        <w:t>WAF_v2 SKU is the latest W</w:t>
      </w:r>
      <w:hyperlink r:id="rId372">
        <w:r>
          <w:t>AF release—see the WAF SKUs documentation</w:t>
        </w:r>
      </w:hyperlink>
      <w:r>
        <w:rPr>
          <w:rStyle w:val="Text2"/>
        </w:rPr>
        <w:t xml:space="preserve"> for</w:t>
      </w:r>
    </w:p>
    <w:p>
      <w:pPr>
        <w:pStyle w:val="Para 02"/>
      </w:pPr>
      <w:r>
        <w:t>details. Replace &lt;</w:t>
      </w:r>
      <w:r>
        <w:rPr>
          <w:rStyle w:val="Text1"/>
        </w:rPr>
        <w:t>app-gateway-name</w:t>
      </w:r>
      <w:r>
        <w:t>&gt; with the desired name:</w:t>
      </w:r>
    </w:p>
    <w:p>
      <w:pPr>
        <w:pStyle w:val="Para 21"/>
      </w:pPr>
      <w:r>
        <w:rPr>
          <w:rStyle w:val="Text1"/>
        </w:rPr>
        <w:t>appGWName="&lt;</w:t>
      </w:r>
      <w:r>
        <w:t>app-gateway-name</w:t>
      </w:r>
      <w:r>
        <w:rPr>
          <w:rStyle w:val="Text1"/>
        </w:rPr>
        <w:t>&gt;"</w:t>
      </w:r>
    </w:p>
    <w:p>
      <w:pPr>
        <w:pStyle w:val="Normal"/>
      </w:pPr>
      <w:r>
        <w:t>az network application-gateway create \</w:t>
      </w:r>
    </w:p>
    <w:p>
      <w:pPr>
        <w:pStyle w:val="Normal"/>
      </w:pPr>
      <w:r>
        <w:t xml:space="preserve"> --resource-group $rgName \</w:t>
      </w:r>
    </w:p>
    <w:p>
      <w:pPr>
        <w:pStyle w:val="Normal"/>
      </w:pPr>
      <w:r>
        <w:t xml:space="preserve"> --name $appGWName \</w:t>
      </w:r>
    </w:p>
    <w:p>
      <w:pPr>
        <w:pStyle w:val="Normal"/>
      </w:pPr>
      <w:r>
        <w:t xml:space="preserve"> --capacity 1 \</w:t>
      </w:r>
    </w:p>
    <w:p>
      <w:pPr>
        <w:pStyle w:val="Normal"/>
      </w:pPr>
      <w:r>
        <w:t xml:space="preserve"> --sku WAF_v2 \</w:t>
      </w:r>
    </w:p>
    <w:p>
      <w:pPr>
        <w:pStyle w:val="Normal"/>
      </w:pPr>
      <w:r>
        <w:t xml:space="preserve"> --vnet-name $vnetName \</w:t>
      </w:r>
    </w:p>
    <w:p>
      <w:pPr>
        <w:pStyle w:val="Normal"/>
      </w:pPr>
      <w:r>
        <w:t xml:space="preserve"> --subnet Default \</w:t>
      </w:r>
    </w:p>
    <w:p>
      <w:pPr>
        <w:pStyle w:val="Normal"/>
      </w:pPr>
      <w:r>
        <w:t xml:space="preserve"> --servers $appURL \</w:t>
      </w:r>
    </w:p>
    <w:p>
      <w:pPr>
        <w:pStyle w:val="Normal"/>
      </w:pPr>
      <w:r>
        <w:t xml:space="preserve"> --public-ip-address $ipName \</w:t>
      </w:r>
    </w:p>
    <w:p>
      <w:pPr>
        <w:pStyle w:val="Normal"/>
      </w:pPr>
      <w:r>
        <w:t xml:space="preserve"> --priority 1001 \</w:t>
      </w:r>
    </w:p>
    <w:p>
      <w:pPr>
        <w:pStyle w:val="Normal"/>
      </w:pPr>
      <w:r>
        <w:t xml:space="preserve"> --waf-policy $policyName</w:t>
      </w:r>
    </w:p>
    <w:p>
      <w:pPr>
        <w:pStyle w:val="Para 08"/>
      </w:pPr>
      <w:r>
        <w:t>An Azure Application Gateway deployment can take up to 15</w:t>
      </w:r>
      <w:r>
        <w:rPr>
          <w:rStyle w:val="Text3"/>
        </w:rPr>
        <w:t xml:space="preserve"> </w:t>
      </w:r>
      <w:r>
        <w:t>minutes.</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4800" cy="393700"/>
            <wp:effectExtent l="0" r="0" t="0" b="0"/>
            <wp:wrapTopAndBottom/>
            <wp:docPr id="42" name="index-45_1.png" descr="index-45_1.png"/>
            <wp:cNvGraphicFramePr>
              <a:graphicFrameLocks noChangeAspect="1"/>
            </wp:cNvGraphicFramePr>
            <a:graphic>
              <a:graphicData uri="http://schemas.openxmlformats.org/drawingml/2006/picture">
                <pic:pic>
                  <pic:nvPicPr>
                    <pic:cNvPr id="0" name="index-45_1.png" descr="index-45_1.png"/>
                    <pic:cNvPicPr/>
                  </pic:nvPicPr>
                  <pic:blipFill>
                    <a:blip r:embed="rId46"/>
                    <a:stretch>
                      <a:fillRect/>
                    </a:stretch>
                  </pic:blipFill>
                  <pic:spPr>
                    <a:xfrm>
                      <a:off x="0" y="0"/>
                      <a:ext cx="304800" cy="393700"/>
                    </a:xfrm>
                    <a:prstGeom prst="rect">
                      <a:avLst/>
                    </a:prstGeom>
                  </pic:spPr>
                </pic:pic>
              </a:graphicData>
            </a:graphic>
          </wp:anchor>
        </w:drawing>
      </w:r>
    </w:p>
    <w:p>
      <w:pPr>
        <w:pStyle w:val="Para 04"/>
      </w:pPr>
      <w:r>
        <w:t/>
      </w:r>
    </w:p>
    <w:p>
      <w:pPr>
        <w:pStyle w:val="Para 04"/>
      </w:pPr>
      <w:r>
        <w:t>8. You successfully provisioned a new WAF-enabled Azure Application Gateway.</w:t>
      </w:r>
    </w:p>
    <w:p>
      <w:pPr>
        <w:pStyle w:val="Para 02"/>
      </w:pPr>
      <w:r>
        <w:t>Now configure your web application to accept traffic only from the Application</w:t>
      </w:r>
    </w:p>
    <w:p>
      <w:pPr>
        <w:pStyle w:val="Para 02"/>
      </w:pPr>
      <w:r>
        <w:t>Gateway subnet so that end users can’t directly access the App Service web app</w:t>
      </w:r>
    </w:p>
    <w:p>
      <w:pPr>
        <w:pStyle w:val="Para 02"/>
      </w:pPr>
      <w:r>
        <w:t>an</w:t>
      </w:r>
      <w:hyperlink w:anchor="automatically__using_autoscale_s">
        <w:r>
          <w:rPr>
            <w:rStyle w:val="Text0"/>
          </w:rPr>
          <w:t xml:space="preserve">ymore. See Recipe 8.5 </w:t>
        </w:r>
      </w:hyperlink>
      <w:r>
        <w:t>for a step-by-step guide. Accessing your web application</w:t>
      </w:r>
    </w:p>
    <w:p>
      <w:pPr>
        <w:pStyle w:val="Para 02"/>
      </w:pPr>
      <w:r>
        <w:t>through Azure Application Gateway (with W</w:t>
      </w:r>
      <w:hyperlink r:id="rId373">
        <w:r>
          <w:rPr>
            <w:rStyle w:val="Text0"/>
          </w:rPr>
          <w:t>AF) protects it from common web</w:t>
        </w:r>
      </w:hyperlink>
    </w:p>
    <w:p>
      <w:pPr>
        <w:pStyle w:val="Para 02"/>
      </w:pPr>
      <w:hyperlink r:id="rId373">
        <w:r>
          <w:rPr>
            <w:rStyle w:val="Text0"/>
          </w:rPr>
          <w:t>attacks</w:t>
        </w:r>
      </w:hyperlink>
      <w:r>
        <w:t xml:space="preserve"> such as SQL injection. Run the following command to get the public IP</w:t>
      </w:r>
    </w:p>
    <w:p>
      <w:pPr>
        <w:pStyle w:val="Para 02"/>
      </w:pPr>
      <w:r>
        <w:t>address for your Application Gateway. This IP address (as well as custom domain</w:t>
      </w:r>
    </w:p>
    <w:p>
      <w:pPr>
        <w:pStyle w:val="Para 02"/>
      </w:pPr>
      <w:r>
        <w:t>names) can be used to access your web application through Azure Application</w:t>
      </w:r>
    </w:p>
    <w:p>
      <w:pPr>
        <w:pStyle w:val="Para 02"/>
      </w:pPr>
      <w:r>
        <w:t>Gateway:</w:t>
      </w:r>
    </w:p>
    <w:p>
      <w:pPr>
        <w:pStyle w:val="Para 04"/>
      </w:pPr>
      <w:r>
        <w:t/>
      </w:r>
    </w:p>
    <w:p>
      <w:pPr>
        <w:pStyle w:val="Para 09"/>
      </w:pPr>
      <w:r>
        <w:t>1.10 Enabling Web Application Firewall (WAF) with Azure Application Gateway | 27</w:t>
      </w:r>
    </w:p>
    <w:p>
      <w:bookmarkStart w:id="45" w:name="IPAddress___az_network_public_ip"/>
      <w:pPr>
        <w:pStyle w:val="Normal"/>
      </w:pPr>
      <w:r>
        <w:t>IPAddress=$(az network public-ip show \</w:t>
      </w:r>
      <w:bookmarkEnd w:id="45"/>
    </w:p>
    <w:p>
      <w:pPr>
        <w:pStyle w:val="Normal"/>
      </w:pPr>
      <w:r>
        <w:t xml:space="preserve"> --resource-group $rgName \</w:t>
      </w:r>
    </w:p>
    <w:p>
      <w:pPr>
        <w:pStyle w:val="Normal"/>
      </w:pPr>
      <w:r>
        <w:t xml:space="preserve"> --name $gwIPName \</w:t>
      </w:r>
    </w:p>
    <w:p>
      <w:pPr>
        <w:pStyle w:val="Normal"/>
      </w:pPr>
      <w:r>
        <w:t xml:space="preserve"> --query ipAddress \</w:t>
      </w:r>
    </w:p>
    <w:p>
      <w:pPr>
        <w:pStyle w:val="Normal"/>
      </w:pPr>
      <w:r>
        <w:t xml:space="preserve"> --output tsv)</w:t>
      </w:r>
    </w:p>
    <w:p>
      <w:pPr>
        <w:pStyle w:val="Normal"/>
      </w:pPr>
      <w:r>
        <w:t xml:space="preserve"> echo $IPAddress</w:t>
      </w:r>
    </w:p>
    <w:p>
      <w:pPr>
        <w:pStyle w:val="Para 08"/>
      </w:pPr>
      <w:r>
        <w:t>Before your App Service can be accessed through Azure Applica‐</w:t>
      </w:r>
      <w:r>
        <w:rPr>
          <w:rStyle w:val="Text3"/>
        </w:rPr>
        <w:t xml:space="preserve"> </w:t>
      </w:r>
      <w:r>
        <w:t>tion Gateway, HTTP listeners, health probes, routing rules, and</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4800" cy="393700"/>
            <wp:effectExtent l="0" r="0" t="0" b="0"/>
            <wp:wrapTopAndBottom/>
            <wp:docPr id="43" name="index-46_1.png" descr="index-46_1.png"/>
            <wp:cNvGraphicFramePr>
              <a:graphicFrameLocks noChangeAspect="1"/>
            </wp:cNvGraphicFramePr>
            <a:graphic>
              <a:graphicData uri="http://schemas.openxmlformats.org/drawingml/2006/picture">
                <pic:pic>
                  <pic:nvPicPr>
                    <pic:cNvPr id="0" name="index-46_1.png" descr="index-46_1.png"/>
                    <pic:cNvPicPr/>
                  </pic:nvPicPr>
                  <pic:blipFill>
                    <a:blip r:embed="rId47"/>
                    <a:stretch>
                      <a:fillRect/>
                    </a:stretch>
                  </pic:blipFill>
                  <pic:spPr>
                    <a:xfrm>
                      <a:off x="0" y="0"/>
                      <a:ext cx="304800" cy="393700"/>
                    </a:xfrm>
                    <a:prstGeom prst="rect">
                      <a:avLst/>
                    </a:prstGeom>
                  </pic:spPr>
                </pic:pic>
              </a:graphicData>
            </a:graphic>
          </wp:anchor>
        </w:drawing>
      </w:r>
    </w:p>
    <w:p>
      <w:pPr>
        <w:pStyle w:val="Para 08"/>
      </w:pPr>
      <w:r>
        <w:t xml:space="preserve">backends should be properly configured. Check the </w:t>
      </w:r>
      <w:hyperlink r:id="rId374">
        <w:r>
          <w:rPr>
            <w:rStyle w:val="Text0"/>
          </w:rPr>
          <w:t>Azure Applica‐</w:t>
        </w:r>
      </w:hyperlink>
    </w:p>
    <w:p>
      <w:pPr>
        <w:pStyle w:val="Para 20"/>
      </w:pPr>
      <w:hyperlink r:id="rId374">
        <w:r>
          <w:t>tion Gateway documentation</w:t>
          <w:t xml:space="preserve"> and </w:t>
        </w:r>
      </w:hyperlink>
      <w:hyperlink r:id="rId375">
        <w:r>
          <w:t>Application Gateway HTTP set‐</w:t>
        </w:r>
      </w:hyperlink>
    </w:p>
    <w:p>
      <w:pPr>
        <w:pStyle w:val="Para 20"/>
      </w:pPr>
      <w:hyperlink r:id="rId375">
        <w:r>
          <w:t>tings configuration</w:t>
        </w:r>
      </w:hyperlink>
      <w:r>
        <w:rPr>
          <w:rStyle w:val="Text2"/>
        </w:rPr>
        <w:t xml:space="preserve"> for details.</w:t>
      </w:r>
    </w:p>
    <w:p>
      <w:pPr>
        <w:pStyle w:val="Para 04"/>
      </w:pPr>
      <w:r>
        <w:t/>
      </w:r>
    </w:p>
    <w:p>
      <w:pPr>
        <w:pStyle w:val="Para 04"/>
      </w:pPr>
      <w:r>
        <w:t>9. Run the following command to delete the resources you created in this recipe:</w:t>
      </w:r>
    </w:p>
    <w:p>
      <w:pPr>
        <w:pStyle w:val="Normal"/>
      </w:pPr>
      <w:r>
        <w:t>az group delete --name $rgName</w:t>
      </w:r>
    </w:p>
    <w:p>
      <w:pPr>
        <w:pStyle w:val="Para 04"/>
      </w:pPr>
      <w:r>
        <w:t/>
      </w:r>
    </w:p>
    <w:p>
      <w:pPr>
        <w:pStyle w:val="Para 06"/>
      </w:pPr>
      <w:r>
        <w:t>Discussion</w:t>
      </w:r>
    </w:p>
    <w:p>
      <w:pPr>
        <w:pStyle w:val="Para 03"/>
      </w:pPr>
      <w:r>
        <w:t>At the time of authoring this book, two Azure services support the WAF feature:</w:t>
      </w:r>
    </w:p>
    <w:p>
      <w:pPr>
        <w:pStyle w:val="Para 05"/>
      </w:pPr>
      <w:r>
        <w:t>• Azure Application Gateway for backends in the same Azure region</w:t>
      </w:r>
    </w:p>
    <w:p>
      <w:pPr>
        <w:pStyle w:val="Para 05"/>
      </w:pPr>
      <w:r>
        <w:t>• Azure Front Door for backends in different regions</w:t>
      </w:r>
    </w:p>
    <w:p>
      <w:pPr>
        <w:pStyle w:val="Para 03"/>
      </w:pPr>
      <w:r>
        <w:t>WAF protects your web applications against common web attacks such as:</w:t>
      </w:r>
    </w:p>
    <w:p>
      <w:pPr>
        <w:pStyle w:val="Para 05"/>
      </w:pPr>
      <w:r>
        <w:t>• SQL injection</w:t>
      </w:r>
    </w:p>
    <w:p>
      <w:pPr>
        <w:pStyle w:val="Para 05"/>
      </w:pPr>
      <w:r>
        <w:t>• Cross-site scripting</w:t>
      </w:r>
    </w:p>
    <w:p>
      <w:pPr>
        <w:pStyle w:val="Para 05"/>
      </w:pPr>
      <w:r>
        <w:t>• Command injection</w:t>
      </w:r>
    </w:p>
    <w:p>
      <w:pPr>
        <w:pStyle w:val="Para 05"/>
      </w:pPr>
      <w:r>
        <w:t>• HTTP request smuggling</w:t>
      </w:r>
    </w:p>
    <w:p>
      <w:pPr>
        <w:pStyle w:val="Para 05"/>
      </w:pPr>
      <w:r>
        <w:t>• HTTP response splitting</w:t>
      </w:r>
    </w:p>
    <w:p>
      <w:pPr>
        <w:pStyle w:val="Para 05"/>
      </w:pPr>
      <w:r>
        <w:t>• Remote file inclusion</w:t>
      </w:r>
    </w:p>
    <w:p>
      <w:pPr>
        <w:pStyle w:val="Para 05"/>
      </w:pPr>
      <w:r>
        <w:t>• HTTP protocol violations</w:t>
      </w:r>
    </w:p>
    <w:p>
      <w:pPr>
        <w:pStyle w:val="Para 13"/>
      </w:pPr>
      <w:hyperlink r:id="rId376">
        <w:r>
          <w:t>Check the WAF features documentation for a com</w:t>
        </w:r>
      </w:hyperlink>
      <w:r>
        <w:rPr>
          <w:rStyle w:val="Text2"/>
        </w:rPr>
        <w:t>plete list of supported features.</w:t>
      </w:r>
    </w:p>
    <w:p>
      <w:pPr>
        <w:pStyle w:val="Para 04"/>
      </w:pPr>
      <w:r>
        <w:t/>
      </w:r>
    </w:p>
    <w:p>
      <w:pPr>
        <w:pStyle w:val="Para 11"/>
      </w:pPr>
      <w:r>
        <w:t>28 | Chapter 1: Security</w:t>
      </w:r>
    </w:p>
    <w:p>
      <w:pPr>
        <w:pStyle w:val="0 Block"/>
      </w:pPr>
    </w:p>
    <w:p>
      <w:bookmarkStart w:id="46" w:name="CHAPTER_2"/>
      <w:pPr>
        <w:pStyle w:val="Heading 1"/>
        <w:pageBreakBefore w:val="on"/>
      </w:pPr>
      <w:r>
        <w:t>CHAPTER 2</w:t>
      </w:r>
      <w:bookmarkEnd w:id="46"/>
    </w:p>
    <w:p>
      <w:pPr>
        <w:pStyle w:val="Para 04"/>
      </w:pPr>
      <w:r>
        <w:t/>
      </w:r>
    </w:p>
    <w:p>
      <w:pPr>
        <w:pStyle w:val="Para 04"/>
      </w:pPr>
      <w:r>
        <w:t/>
      </w:r>
    </w:p>
    <w:p>
      <w:pPr>
        <w:pStyle w:val="Para 33"/>
      </w:pPr>
      <w:r>
        <w:t>Networking</w:t>
      </w:r>
    </w:p>
    <w:p>
      <w:pPr>
        <w:pStyle w:val="Para 04"/>
      </w:pPr>
      <w:r>
        <w:t/>
      </w:r>
    </w:p>
    <w:p>
      <w:pPr>
        <w:pStyle w:val="Para 03"/>
      </w:pPr>
      <w:r>
        <w:t xml:space="preserve">Every Azure service needs the right network connectivity to securely communicate with other dependencies and service clients. The processed data should be fed to downstream services over a secure connection. To reduce the attack surface, serv‐ ices such as Azure Cosmos DB need to limit the incoming requests to desired networks only. Microservices deployed to Azure Functions, Azure Kubernetes Ser‐ vice, or Azure Container Instances need to connect to one another in an efficient and secure manner. These are just a few examples of the hundreds of services that are available. Under the hood, these communications are achieved using Azure network‐ ing infrastructure. At the core of this infrastructure sits </w:t>
      </w:r>
      <w:r>
        <w:rPr>
          <w:rStyle w:val="Text1"/>
        </w:rPr>
        <w:t>Azure Virtual Network</w:t>
      </w:r>
      <w:r>
        <w:t>.</w:t>
      </w:r>
    </w:p>
    <w:p>
      <w:pPr>
        <w:pStyle w:val="Para 03"/>
      </w:pPr>
      <w:r>
        <w:t>If you are a developer, DevOps, or infrastructure professional, understanding Azure networking helps you to correctly (and securely) configure your Azure solutions and to see the bigger picture when doing so. Long story short, networking is the founda‐ tion of almost every Azure service we discuss in this book.</w:t>
      </w:r>
    </w:p>
    <w:p>
      <w:pPr>
        <w:pStyle w:val="Para 03"/>
      </w:pPr>
      <w:r>
        <w:t>The recipes in this chapter are carefully selected to convey key Azure networking concepts. They are also easy to implement using a personal Azure subscription. You can find details on more advanced services such as ExpressRoute, VPNs, and Azure</w:t>
      </w:r>
    </w:p>
    <w:p>
      <w:pPr>
        <w:pStyle w:val="Para 13"/>
      </w:pPr>
      <w:r>
        <w:rPr>
          <w:rStyle w:val="Text2"/>
        </w:rPr>
        <w:t>Virtual W</w:t>
      </w:r>
      <w:hyperlink r:id="rId377">
        <w:r>
          <w:t>AN in this chapter’s GitHub repository</w:t>
        </w:r>
      </w:hyperlink>
      <w:r>
        <w:rPr>
          <w:rStyle w:val="Text2"/>
        </w:rPr>
        <w:t>.</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0200" cy="444500"/>
            <wp:effectExtent l="0" r="0" t="0" b="0"/>
            <wp:wrapTopAndBottom/>
            <wp:docPr id="44" name="index-47_1.png" descr="index-47_1.png"/>
            <wp:cNvGraphicFramePr>
              <a:graphicFrameLocks noChangeAspect="1"/>
            </wp:cNvGraphicFramePr>
            <a:graphic>
              <a:graphicData uri="http://schemas.openxmlformats.org/drawingml/2006/picture">
                <pic:pic>
                  <pic:nvPicPr>
                    <pic:cNvPr id="0" name="index-47_1.png" descr="index-47_1.png"/>
                    <pic:cNvPicPr/>
                  </pic:nvPicPr>
                  <pic:blipFill>
                    <a:blip r:embed="rId48"/>
                    <a:stretch>
                      <a:fillRect/>
                    </a:stretch>
                  </pic:blipFill>
                  <pic:spPr>
                    <a:xfrm>
                      <a:off x="0" y="0"/>
                      <a:ext cx="330200" cy="444500"/>
                    </a:xfrm>
                    <a:prstGeom prst="rect">
                      <a:avLst/>
                    </a:prstGeom>
                  </pic:spPr>
                </pic:pic>
              </a:graphicData>
            </a:graphic>
          </wp:anchor>
        </w:drawing>
      </w:r>
    </w:p>
    <w:p>
      <w:pPr>
        <w:pStyle w:val="Para 04"/>
      </w:pPr>
      <w:r>
        <w:t/>
      </w:r>
    </w:p>
    <w:p>
      <w:pPr>
        <w:pStyle w:val="Para 08"/>
      </w:pPr>
      <w:r>
        <w:t>Similar to other Azure services, Azure networking is continuously</w:t>
      </w:r>
    </w:p>
    <w:p>
      <w:pPr>
        <w:pStyle w:val="Para 08"/>
      </w:pPr>
      <w:r>
        <w:t xml:space="preserve">changing for the better. Consult the </w:t>
      </w:r>
      <w:hyperlink r:id="rId378">
        <w:r>
          <w:rPr>
            <w:rStyle w:val="Text0"/>
          </w:rPr>
          <w:t>Microsoft documentation</w:t>
        </w:r>
      </w:hyperlink>
      <w:r>
        <w:t xml:space="preserve"> for</w:t>
      </w:r>
      <w:r>
        <w:rPr>
          <w:rStyle w:val="Text3"/>
        </w:rPr>
        <w:t xml:space="preserve"> </w:t>
      </w:r>
      <w:r>
        <w:t>new updates and apply the relevant changes to your cloud net‐</w:t>
      </w:r>
      <w:r>
        <w:rPr>
          <w:rStyle w:val="Text3"/>
        </w:rPr>
        <w:t xml:space="preserve"> </w:t>
      </w:r>
      <w:r>
        <w:t>working solutions.</w:t>
      </w:r>
    </w:p>
    <w:p>
      <w:pPr>
        <w:pStyle w:val="Para 04"/>
      </w:pPr>
      <w:r>
        <w:t/>
      </w:r>
    </w:p>
    <w:p>
      <w:pPr>
        <w:pStyle w:val="Para 09"/>
      </w:pPr>
      <w:r>
        <w:t>29</w:t>
      </w:r>
    </w:p>
    <w:p>
      <w:bookmarkStart w:id="47" w:name="Workstation_Configuration"/>
      <w:pPr>
        <w:pStyle w:val="Para 06"/>
      </w:pPr>
      <w:r>
        <w:t>Workstation Configuration</w:t>
      </w:r>
      <w:bookmarkEnd w:id="47"/>
    </w:p>
    <w:p>
      <w:pPr>
        <w:pStyle w:val="Para 03"/>
      </w:pPr>
      <w:r>
        <w:t>You will need to prepare your workstation before starting on the recipes in this chap‐</w:t>
      </w:r>
    </w:p>
    <w:p>
      <w:pPr>
        <w:pStyle w:val="Para 03"/>
      </w:pPr>
      <w:r>
        <w:t>ter. F</w:t>
      </w:r>
      <w:hyperlink w:anchor="What_You_Will_Need">
        <w:r>
          <w:rPr>
            <w:rStyle w:val="Text0"/>
          </w:rPr>
          <w:t>ollow “What You Will Need” on page xi to set up your machine to run Azure</w:t>
        </w:r>
      </w:hyperlink>
      <w:r>
        <w:t xml:space="preserve"> CLI commands. Clone the book’s GitHub repository using the following command:</w:t>
      </w:r>
    </w:p>
    <w:p>
      <w:pPr>
        <w:pStyle w:val="Para 01"/>
      </w:pPr>
      <w:r>
        <w:t>git clone https://github.com/zaalion/AzureCookbook.git</w:t>
      </w:r>
    </w:p>
    <w:p>
      <w:pPr>
        <w:pStyle w:val="Para 04"/>
      </w:pPr>
      <w:r>
        <w:t/>
      </w:r>
    </w:p>
    <w:p>
      <w:pPr>
        <w:pStyle w:val="Para 12"/>
      </w:pPr>
      <w:r>
        <w:t>2.1 Creating an Isolated Private Network by Provisioning</w:t>
      </w:r>
    </w:p>
    <w:p>
      <w:pPr>
        <w:pStyle w:val="Para 12"/>
      </w:pPr>
      <w:r>
        <w:t>an Azure Virtual Network</w:t>
      </w:r>
    </w:p>
    <w:p>
      <w:pPr>
        <w:pStyle w:val="Para 04"/>
      </w:pPr>
      <w:r>
        <w:t/>
      </w:r>
    </w:p>
    <w:p>
      <w:pPr>
        <w:pStyle w:val="Para 06"/>
      </w:pPr>
      <w:r>
        <w:t>Problem</w:t>
      </w:r>
    </w:p>
    <w:p>
      <w:pPr>
        <w:pStyle w:val="Para 03"/>
      </w:pPr>
      <w:r>
        <w:t>You need to create an isolated private network in Azure to protect your resources from requests originated from unwanted networks and IP addresses.</w:t>
      </w:r>
    </w:p>
    <w:p>
      <w:pPr>
        <w:pStyle w:val="Para 04"/>
      </w:pPr>
      <w:r>
        <w:t/>
      </w:r>
    </w:p>
    <w:p>
      <w:pPr>
        <w:pStyle w:val="Para 06"/>
      </w:pPr>
      <w:r>
        <w:t>Solution</w:t>
      </w:r>
    </w:p>
    <w:p>
      <w:pPr>
        <w:pStyle w:val="Para 03"/>
      </w:pPr>
      <w:r>
        <w:t>Provision an Azure Virtual Network (VNet), create one or more subnets in it, and place your resources, such as Azure VMs, in the desired subnets as shown in</w:t>
      </w:r>
    </w:p>
    <w:p>
      <w:pPr>
        <w:pStyle w:val="Para 13"/>
      </w:pPr>
      <w:hyperlink w:anchor="Workstation_Configuration">
        <w:r>
          <w:t>Figure 2-1</w:t>
        </w:r>
      </w:hyperlink>
      <w:r>
        <w:rPr>
          <w:rStyle w:val="Text2"/>
        </w:rPr>
        <w:t>.</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781300" cy="1930400"/>
            <wp:effectExtent l="0" r="0" t="0" b="0"/>
            <wp:wrapTopAndBottom/>
            <wp:docPr id="45" name="index-48_1.png" descr="index-48_1.png"/>
            <wp:cNvGraphicFramePr>
              <a:graphicFrameLocks noChangeAspect="1"/>
            </wp:cNvGraphicFramePr>
            <a:graphic>
              <a:graphicData uri="http://schemas.openxmlformats.org/drawingml/2006/picture">
                <pic:pic>
                  <pic:nvPicPr>
                    <pic:cNvPr id="0" name="index-48_1.png" descr="index-48_1.png"/>
                    <pic:cNvPicPr/>
                  </pic:nvPicPr>
                  <pic:blipFill>
                    <a:blip r:embed="rId49"/>
                    <a:stretch>
                      <a:fillRect/>
                    </a:stretch>
                  </pic:blipFill>
                  <pic:spPr>
                    <a:xfrm>
                      <a:off x="0" y="0"/>
                      <a:ext cx="2781300" cy="1930400"/>
                    </a:xfrm>
                    <a:prstGeom prst="rect">
                      <a:avLst/>
                    </a:prstGeom>
                  </pic:spPr>
                </pic:pic>
              </a:graphicData>
            </a:graphic>
          </wp:anchor>
        </w:drawing>
      </w:r>
    </w:p>
    <w:p>
      <w:pPr>
        <w:pStyle w:val="Para 04"/>
      </w:pPr>
      <w:r>
        <w:t/>
      </w:r>
    </w:p>
    <w:p>
      <w:pPr>
        <w:pStyle w:val="Para 07"/>
      </w:pPr>
      <w:r>
        <w:t>Figure 2-1. Isolate your Azure resources by deploying them to Azure VNet subnets</w:t>
      </w:r>
    </w:p>
    <w:p>
      <w:pPr>
        <w:pStyle w:val="Para 04"/>
      </w:pPr>
      <w:r>
        <w:t/>
      </w:r>
    </w:p>
    <w:p>
      <w:pPr>
        <w:pStyle w:val="Para 11"/>
      </w:pPr>
      <w:r>
        <w:t>30 | Chapter 2: Networking</w:t>
      </w:r>
    </w:p>
    <w:p>
      <w:bookmarkStart w:id="48" w:name="Steps_3"/>
      <w:pPr>
        <w:pStyle w:val="Para 17"/>
      </w:pPr>
      <w:r>
        <w:t>Steps</w:t>
      </w:r>
      <w:bookmarkEnd w:id="48"/>
    </w:p>
    <w:p>
      <w:pPr>
        <w:pStyle w:val="Para 04"/>
      </w:pPr>
      <w:r>
        <w:t>1. Log in to your Azure subscription in the Owner role and create a new resource</w:t>
      </w:r>
    </w:p>
    <w:p>
      <w:pPr>
        <w:pStyle w:val="Para 10"/>
      </w:pPr>
      <w:hyperlink w:anchor="General_Workstation_Setup_Instru">
        <w:r>
          <w:t>group for this recipe. See “General Workstation Setup Instructions” on page xii</w:t>
        </w:r>
      </w:hyperlink>
    </w:p>
    <w:p>
      <w:pPr>
        <w:pStyle w:val="Para 02"/>
      </w:pPr>
      <w:r>
        <w:t>for details.</w:t>
      </w:r>
    </w:p>
    <w:p>
      <w:pPr>
        <w:pStyle w:val="Para 04"/>
      </w:pPr>
      <w:r>
        <w:t>2. Create a new Azure VNet, and a default subnet using the following CLI com‐</w:t>
      </w:r>
    </w:p>
    <w:p>
      <w:pPr>
        <w:pStyle w:val="Para 02"/>
      </w:pPr>
      <w:r>
        <w:t>mand. Replace &lt;</w:t>
      </w:r>
      <w:r>
        <w:rPr>
          <w:rStyle w:val="Text1"/>
        </w:rPr>
        <w:t>vnet-name</w:t>
      </w:r>
      <w:r>
        <w:t>&gt; with the desired network name:</w:t>
      </w:r>
    </w:p>
    <w:p>
      <w:pPr>
        <w:pStyle w:val="Normal"/>
      </w:pPr>
      <w:r>
        <w:t>vnetName="&lt;</w:t>
      </w:r>
      <w:r>
        <w:rPr>
          <w:rStyle w:val="Text1"/>
        </w:rPr>
        <w:t>vnet-name</w:t>
      </w:r>
      <w:r>
        <w:t>&gt;"</w:t>
      </w:r>
    </w:p>
    <w:p>
      <w:pPr>
        <w:pStyle w:val="Normal"/>
      </w:pPr>
      <w:r>
        <w:t>az network vnet create \</w:t>
      </w:r>
    </w:p>
    <w:p>
      <w:pPr>
        <w:pStyle w:val="Para 01"/>
      </w:pPr>
      <w:r>
        <w:t>--resource-group $rgName \</w:t>
      </w:r>
    </w:p>
    <w:p>
      <w:pPr>
        <w:pStyle w:val="Para 01"/>
      </w:pPr>
      <w:r>
        <w:t>--name $vnetName \</w:t>
      </w:r>
    </w:p>
    <w:p>
      <w:pPr>
        <w:pStyle w:val="Para 01"/>
      </w:pPr>
      <w:r>
        <w:t>--address-prefix 10.0.0.0/16 \</w:t>
      </w:r>
    </w:p>
    <w:p>
      <w:pPr>
        <w:pStyle w:val="Para 01"/>
      </w:pPr>
      <w:r>
        <w:t>--subnet-name Subnet01 \</w:t>
      </w:r>
    </w:p>
    <w:p>
      <w:pPr>
        <w:pStyle w:val="Para 01"/>
      </w:pPr>
      <w:r>
        <w:t>--subnet-prefix 10.0.0.0/26</w:t>
      </w:r>
    </w:p>
    <w:p>
      <w:pPr>
        <w:pStyle w:val="Para 08"/>
      </w:pPr>
      <w:r>
        <w:t xml:space="preserve">Pass the desired </w:t>
      </w:r>
      <w:hyperlink r:id="rId379">
        <w:r>
          <w:rPr>
            <w:rStyle w:val="Text0"/>
          </w:rPr>
          <w:t>CIDR range</w:t>
          <w:t xml:space="preserve"> to the </w:t>
        </w:r>
      </w:hyperlink>
      <w:r>
        <w:t>--address-prefix</w:t>
        <w:t xml:space="preserve"> and</w:t>
        <w:t>--subnet-prefix</w:t>
        <w:t xml:space="preserve"> parameters to set the size of your VNet and its</w:t>
      </w:r>
      <w:r>
        <w:rPr>
          <w:rStyle w:val="Text3"/>
        </w:rPr>
        <w:t xml:space="preserve"> </w:t>
      </w:r>
      <w:r>
        <w:t>subnets. 10.0.0.0/16 will give you 65,536 IP addresses.</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4800" cy="393700"/>
            <wp:effectExtent l="0" r="0" t="0" b="0"/>
            <wp:wrapTopAndBottom/>
            <wp:docPr id="46" name="index-49_1.png" descr="index-49_1.png"/>
            <wp:cNvGraphicFramePr>
              <a:graphicFrameLocks noChangeAspect="1"/>
            </wp:cNvGraphicFramePr>
            <a:graphic>
              <a:graphicData uri="http://schemas.openxmlformats.org/drawingml/2006/picture">
                <pic:pic>
                  <pic:nvPicPr>
                    <pic:cNvPr id="0" name="index-49_1.png" descr="index-49_1.png"/>
                    <pic:cNvPicPr/>
                  </pic:nvPicPr>
                  <pic:blipFill>
                    <a:blip r:embed="rId50"/>
                    <a:stretch>
                      <a:fillRect/>
                    </a:stretch>
                  </pic:blipFill>
                  <pic:spPr>
                    <a:xfrm>
                      <a:off x="0" y="0"/>
                      <a:ext cx="304800" cy="393700"/>
                    </a:xfrm>
                    <a:prstGeom prst="rect">
                      <a:avLst/>
                    </a:prstGeom>
                  </pic:spPr>
                </pic:pic>
              </a:graphicData>
            </a:graphic>
          </wp:anchor>
        </w:drawing>
      </w:r>
    </w:p>
    <w:p>
      <w:pPr>
        <w:pStyle w:val="Para 04"/>
      </w:pPr>
      <w:r>
        <w:t/>
      </w:r>
    </w:p>
    <w:p>
      <w:pPr>
        <w:pStyle w:val="Para 04"/>
      </w:pPr>
      <w:r>
        <w:t>3. By doing this, you created a new Azure VNet, with 65,536 IP addresses, and a</w:t>
      </w:r>
    </w:p>
    <w:p>
      <w:pPr>
        <w:pStyle w:val="Para 02"/>
      </w:pPr>
      <w:r>
        <w:t xml:space="preserve">child subnet with 64 IP addresses (10.0.0.0/26). In </w:t>
      </w:r>
      <w:hyperlink w:anchor="2_2_Creating_a_Network_Layout_in">
        <w:r>
          <w:rPr>
            <w:rStyle w:val="Text0"/>
          </w:rPr>
          <w:t>Recipe 2.2, you</w:t>
        </w:r>
      </w:hyperlink>
      <w:r>
        <w:t>’ll add more</w:t>
      </w:r>
    </w:p>
    <w:p>
      <w:pPr>
        <w:pStyle w:val="Para 02"/>
      </w:pPr>
      <w:r>
        <w:t>subnets to your VNet. Use the following CLI command to get details on your</w:t>
      </w:r>
    </w:p>
    <w:p>
      <w:pPr>
        <w:pStyle w:val="Para 02"/>
      </w:pPr>
      <w:r>
        <w:t>new Azure VNet:</w:t>
      </w:r>
    </w:p>
    <w:p>
      <w:pPr>
        <w:pStyle w:val="Normal"/>
      </w:pPr>
      <w:r>
        <w:t>az network vnet show \</w:t>
      </w:r>
    </w:p>
    <w:p>
      <w:pPr>
        <w:pStyle w:val="Para 01"/>
      </w:pPr>
      <w:r>
        <w:t>--resource-group $rgName \</w:t>
      </w:r>
    </w:p>
    <w:p>
      <w:pPr>
        <w:pStyle w:val="Para 01"/>
      </w:pPr>
      <w:r>
        <w:t>--name $vnetName</w:t>
      </w:r>
    </w:p>
    <w:p>
      <w:pPr>
        <w:pStyle w:val="Para 04"/>
      </w:pPr>
      <w:r>
        <w:t/>
      </w:r>
    </w:p>
    <w:p>
      <w:pPr>
        <w:pStyle w:val="Para 03"/>
      </w:pPr>
      <w:r>
        <w:t>In this recipe, you successfully provisioned a new Azure Virtual Network. You will use this network in the other recipes in this chapter.</w:t>
      </w:r>
    </w:p>
    <w:p>
      <w:pPr>
        <w:pStyle w:val="Para 04"/>
      </w:pPr>
      <w:r>
        <w:t/>
      </w:r>
    </w:p>
    <w:p>
      <w:pPr>
        <w:pStyle w:val="Para 06"/>
      </w:pPr>
      <w:r>
        <w:t>Discussion</w:t>
      </w:r>
    </w:p>
    <w:p>
      <w:pPr>
        <w:pStyle w:val="Para 03"/>
      </w:pPr>
      <w:r>
        <w:t>Azure VNet is the building block of your private network in the Azure cloud. Azure resources (VMs, App Services, Function Apps, etc.) use Azure VNets to securely communicate with each other, the internet, and even on-premises (local) networks.</w:t>
      </w:r>
    </w:p>
    <w:p>
      <w:pPr>
        <w:pStyle w:val="Para 03"/>
      </w:pPr>
      <w:hyperlink r:id="rId380">
        <w:r>
          <w:rPr>
            <w:rStyle w:val="Text0"/>
          </w:rPr>
          <w:t>Many Azure resources support virtual network in</w:t>
        </w:r>
      </w:hyperlink>
      <w:r>
        <w:t>tegration. Use the virtual network integration feature to isolate those resources from public networks and the internet. For instance, you can configure a Cosmos DB database to accept requests only from a specific Virtual network. This protects your database from unwanted clients and</w:t>
      </w:r>
    </w:p>
    <w:p>
      <w:pPr>
        <w:pStyle w:val="Para 13"/>
      </w:pPr>
      <w:r>
        <w:rPr>
          <w:rStyle w:val="Text2"/>
        </w:rPr>
        <w:t xml:space="preserve">attackers, and improves your </w:t>
      </w:r>
      <w:hyperlink r:id="rId381">
        <w:r>
          <w:t>Azure subscription security posture.</w:t>
        </w:r>
      </w:hyperlink>
    </w:p>
    <w:p>
      <w:pPr>
        <w:pStyle w:val="Para 04"/>
      </w:pPr>
      <w:r>
        <w:t/>
      </w:r>
    </w:p>
    <w:p>
      <w:pPr>
        <w:pStyle w:val="Para 09"/>
      </w:pPr>
      <w:r>
        <w:t>2.1 Creating an Isolated Private Network by Provisioning an Azure Virtual Network | 31</w:t>
      </w:r>
    </w:p>
    <w:p>
      <w:bookmarkStart w:id="49" w:name="2_2_Creating_a_Network_Layout_in"/>
      <w:pPr>
        <w:pStyle w:val="Para 12"/>
      </w:pPr>
      <w:r>
        <w:t>2.2 Creating a Network Layout in Azure Virtual Networks</w:t>
      </w:r>
      <w:bookmarkEnd w:id="49"/>
    </w:p>
    <w:p>
      <w:pPr>
        <w:pStyle w:val="Para 12"/>
      </w:pPr>
      <w:r>
        <w:t>Using Subnets</w:t>
      </w:r>
    </w:p>
    <w:p>
      <w:pPr>
        <w:pStyle w:val="Para 04"/>
      </w:pPr>
      <w:r>
        <w:t/>
      </w:r>
    </w:p>
    <w:p>
      <w:pPr>
        <w:pStyle w:val="Para 06"/>
      </w:pPr>
      <w:r>
        <w:t>Problem</w:t>
      </w:r>
    </w:p>
    <w:p>
      <w:pPr>
        <w:pStyle w:val="Para 03"/>
      </w:pPr>
      <w:r>
        <w:t>You want to divide your Azure VNet into several subnetworks (subnets) for organiza‐ tion, and security. Later you will deploy Azure resources into these subnets.</w:t>
      </w:r>
    </w:p>
    <w:p>
      <w:pPr>
        <w:pStyle w:val="Para 04"/>
      </w:pPr>
      <w:r>
        <w:t/>
      </w:r>
    </w:p>
    <w:p>
      <w:pPr>
        <w:pStyle w:val="Para 06"/>
      </w:pPr>
      <w:r>
        <w:t>Solution</w:t>
      </w:r>
    </w:p>
    <w:p>
      <w:pPr>
        <w:pStyle w:val="Para 03"/>
      </w:pPr>
      <w:r>
        <w:t>Create one or more subnets in your Azure VNet. Then, multiple resources can be</w:t>
      </w:r>
    </w:p>
    <w:p>
      <w:pPr>
        <w:pStyle w:val="Para 13"/>
      </w:pPr>
      <w:r>
        <w:rPr>
          <w:rStyle w:val="Text2"/>
        </w:rPr>
        <w:t>placed in</w:t>
      </w:r>
      <w:hyperlink w:anchor="2_2_Creating_a_Network_Layout_in">
        <w:r>
          <w:t>to these subnets (see Figure 2-2</w:t>
        </w:r>
      </w:hyperlink>
      <w:r>
        <w:rPr>
          <w:rStyle w:val="Text2"/>
        </w:rPr>
        <w:t>).</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752600" cy="1270000"/>
            <wp:effectExtent l="0" r="0" t="0" b="0"/>
            <wp:wrapTopAndBottom/>
            <wp:docPr id="47" name="index-50_1.png" descr="index-50_1.png"/>
            <wp:cNvGraphicFramePr>
              <a:graphicFrameLocks noChangeAspect="1"/>
            </wp:cNvGraphicFramePr>
            <a:graphic>
              <a:graphicData uri="http://schemas.openxmlformats.org/drawingml/2006/picture">
                <pic:pic>
                  <pic:nvPicPr>
                    <pic:cNvPr id="0" name="index-50_1.png" descr="index-50_1.png"/>
                    <pic:cNvPicPr/>
                  </pic:nvPicPr>
                  <pic:blipFill>
                    <a:blip r:embed="rId51"/>
                    <a:stretch>
                      <a:fillRect/>
                    </a:stretch>
                  </pic:blipFill>
                  <pic:spPr>
                    <a:xfrm>
                      <a:off x="0" y="0"/>
                      <a:ext cx="1752600" cy="1270000"/>
                    </a:xfrm>
                    <a:prstGeom prst="rect">
                      <a:avLst/>
                    </a:prstGeom>
                  </pic:spPr>
                </pic:pic>
              </a:graphicData>
            </a:graphic>
          </wp:anchor>
        </w:drawing>
      </w:r>
    </w:p>
    <w:p>
      <w:pPr>
        <w:pStyle w:val="Para 04"/>
      </w:pPr>
      <w:r>
        <w:t/>
      </w:r>
    </w:p>
    <w:p>
      <w:pPr>
        <w:pStyle w:val="Para 07"/>
      </w:pPr>
      <w:r>
        <w:t>Figure 2-2. Dividing your Azure VNet into several subnets and deploying resources into them</w:t>
      </w:r>
    </w:p>
    <w:p>
      <w:pPr>
        <w:pStyle w:val="Para 04"/>
      </w:pPr>
      <w:r>
        <w:t/>
      </w:r>
    </w:p>
    <w:p>
      <w:pPr>
        <w:pStyle w:val="Para 17"/>
      </w:pPr>
      <w:r>
        <w:t>Steps</w:t>
      </w:r>
    </w:p>
    <w:p>
      <w:pPr>
        <w:pStyle w:val="Para 04"/>
      </w:pPr>
      <w:r>
        <w:t>1. Log in to your Azure subscription in the Owner role and create a new resource</w:t>
      </w:r>
    </w:p>
    <w:p>
      <w:pPr>
        <w:pStyle w:val="Para 10"/>
      </w:pPr>
      <w:hyperlink w:anchor="General_Workstation_Setup_Instru">
        <w:r>
          <w:t>group for this recipe. See “General Workstation Setup Instructions” on page xii</w:t>
        </w:r>
      </w:hyperlink>
    </w:p>
    <w:p>
      <w:pPr>
        <w:pStyle w:val="Para 02"/>
      </w:pPr>
      <w:r>
        <w:t>for details.</w:t>
      </w:r>
    </w:p>
    <w:p>
      <w:pPr>
        <w:pStyle w:val="Para 05"/>
      </w:pPr>
      <w:r>
        <w:t>2. Create an Azure VN</w:t>
      </w:r>
      <w:hyperlink w:anchor="Workstation_Configuration">
        <w:r>
          <w:rPr>
            <w:rStyle w:val="Text0"/>
          </w:rPr>
          <w:t>et. Refer to Recipe 2.1</w:t>
        </w:r>
      </w:hyperlink>
      <w:r>
        <w:t xml:space="preserve"> if you’re unsure of the steps.</w:t>
      </w:r>
    </w:p>
    <w:p>
      <w:pPr>
        <w:pStyle w:val="Para 05"/>
      </w:pPr>
      <w:r>
        <w:t>3. Our VNet, which we crea</w:t>
      </w:r>
      <w:hyperlink w:anchor="Workstation_Configuration">
        <w:r>
          <w:rPr>
            <w:rStyle w:val="Text0"/>
          </w:rPr>
          <w:t>ted in Recipe 2.1</w:t>
        </w:r>
      </w:hyperlink>
      <w:r>
        <w:t xml:space="preserve">, already has one subnet, </w:t>
        <w:t>Subnet01</w:t>
        <w:t>.</w:t>
      </w:r>
    </w:p>
    <w:p>
      <w:pPr>
        <w:pStyle w:val="Para 02"/>
      </w:pPr>
      <w:r>
        <w:t>You can use the following command to list all the subnets within an Azure VNet.</w:t>
      </w:r>
    </w:p>
    <w:p>
      <w:pPr>
        <w:pStyle w:val="Para 02"/>
      </w:pPr>
      <w:r>
        <w:t>Replace &lt;</w:t>
      </w:r>
      <w:r>
        <w:rPr>
          <w:rStyle w:val="Text1"/>
        </w:rPr>
        <w:t>vnet-name</w:t>
      </w:r>
      <w:r>
        <w:t>&gt; with the desired VNet name:</w:t>
      </w:r>
    </w:p>
    <w:p>
      <w:pPr>
        <w:pStyle w:val="Para 04"/>
      </w:pPr>
      <w:r>
        <w:t/>
      </w:r>
    </w:p>
    <w:p>
      <w:pPr>
        <w:pStyle w:val="Para 11"/>
      </w:pPr>
      <w:r>
        <w:t>32 | Chapter 2: Networking</w:t>
      </w:r>
    </w:p>
    <w:p>
      <w:bookmarkStart w:id="50" w:name="vnetName___vnet_name"/>
      <w:pPr>
        <w:pStyle w:val="Normal"/>
      </w:pPr>
      <w:r>
        <w:t>vnetName="&lt;</w:t>
      </w:r>
      <w:r>
        <w:rPr>
          <w:rStyle w:val="Text1"/>
        </w:rPr>
        <w:t>vnet-name</w:t>
      </w:r>
      <w:r>
        <w:t>&gt;"</w:t>
      </w:r>
      <w:bookmarkEnd w:id="50"/>
    </w:p>
    <w:p>
      <w:pPr>
        <w:pStyle w:val="Normal"/>
      </w:pPr>
      <w:r>
        <w:t>az network vnet subnet list \</w:t>
      </w:r>
    </w:p>
    <w:p>
      <w:pPr>
        <w:pStyle w:val="Para 01"/>
      </w:pPr>
      <w:r>
        <w:t>--resource-group $rgName \</w:t>
      </w:r>
    </w:p>
    <w:p>
      <w:pPr>
        <w:pStyle w:val="Para 01"/>
      </w:pPr>
      <w:r>
        <w:t>--vnet-name $vnetName \</w:t>
      </w:r>
    </w:p>
    <w:p>
      <w:pPr>
        <w:pStyle w:val="Para 01"/>
      </w:pPr>
      <w:r>
        <w:t>--query "[].name"</w:t>
      </w:r>
    </w:p>
    <w:p>
      <w:pPr>
        <w:pStyle w:val="Para 04"/>
      </w:pPr>
      <w:r>
        <w:t>4. Your VNet already has a subnet with the 10.0.0.0/26 address prefix (address</w:t>
      </w:r>
    </w:p>
    <w:p>
      <w:pPr>
        <w:pStyle w:val="Para 02"/>
      </w:pPr>
      <w:r>
        <w:t>space). This makes the last used IP 10.0.0.64. Create the second subnet with 128</w:t>
      </w:r>
    </w:p>
    <w:p>
      <w:pPr>
        <w:pStyle w:val="Para 02"/>
      </w:pPr>
      <w:r>
        <w:t>IP addresses, and let’s choose a new address space, such as 10.0.0.128/25, for the</w:t>
      </w:r>
    </w:p>
    <w:p>
      <w:pPr>
        <w:pStyle w:val="Para 02"/>
      </w:pPr>
      <w:r>
        <w:t>new subnet using the following command:</w:t>
      </w:r>
    </w:p>
    <w:p>
      <w:pPr>
        <w:pStyle w:val="Normal"/>
      </w:pPr>
      <w:r>
        <w:t>az network vnet subnet create \</w:t>
      </w:r>
    </w:p>
    <w:p>
      <w:pPr>
        <w:pStyle w:val="Para 01"/>
      </w:pPr>
      <w:r>
        <w:t>--resource-group $rgName \</w:t>
      </w:r>
    </w:p>
    <w:p>
      <w:pPr>
        <w:pStyle w:val="Para 01"/>
      </w:pPr>
      <w:r>
        <w:t>--vnet-name $vnetName \</w:t>
      </w:r>
    </w:p>
    <w:p>
      <w:pPr>
        <w:pStyle w:val="Para 01"/>
      </w:pPr>
      <w:r>
        <w:t>--name Subnet02 \</w:t>
      </w:r>
    </w:p>
    <w:p>
      <w:pPr>
        <w:pStyle w:val="Para 01"/>
      </w:pPr>
      <w:r>
        <w:t>--address-prefixes 10.0.0.128/25</w:t>
      </w:r>
    </w:p>
    <w:p>
      <w:pPr>
        <w:pStyle w:val="Para 04"/>
      </w:pPr>
      <w:r>
        <w:t>5. Run the CLI command in step three to list all the subnets in your VNet. You</w:t>
      </w:r>
    </w:p>
    <w:p>
      <w:pPr>
        <w:pStyle w:val="Para 02"/>
      </w:pPr>
      <w:r>
        <w:t>should see two subnets.</w:t>
      </w:r>
    </w:p>
    <w:p>
      <w:pPr>
        <w:pStyle w:val="Para 04"/>
      </w:pPr>
      <w:r>
        <w:t/>
      </w:r>
    </w:p>
    <w:p>
      <w:pPr>
        <w:pStyle w:val="Para 06"/>
      </w:pPr>
      <w:r>
        <w:t>Discussion</w:t>
      </w:r>
    </w:p>
    <w:p>
      <w:pPr>
        <w:pStyle w:val="Para 03"/>
      </w:pPr>
      <w:r>
        <w:t>Azure subnets are the main Azure network security pillar. Resources such as VMs should be deployed to an Azure subnet. Other Azure resources, such as Azure App Service Environment, Azure API Management, Azure Functions Premium, and more can be deployed to subnets. Almost all Azure network security services such as Azure Firewall, network security groups (NSGs), and Azure route tables are designed to work with Azure subnets.</w:t>
      </w:r>
    </w:p>
    <w:p>
      <w:pPr>
        <w:pStyle w:val="Para 03"/>
      </w:pPr>
      <w:r>
        <w:t>Before creating a new subnet in your VNet, make sure you know which IP ranges are already taken by existing subnets, and choose the next available free range. Subnets within the same Azure VNet can’t have any overlapping address. You can resize deployed Azure subnets, if there is available growing space in the parent VNet. It is a good practice to understand how big your subnet needs to be and allocate the right address space in the first place.</w:t>
      </w:r>
    </w:p>
    <w:p>
      <w:pPr>
        <w:pStyle w:val="Para 03"/>
      </w:pPr>
      <w:r>
        <w:t>In this recipe we created a new subnet. Keep this subnet; we will configure its egress traffic to go through Azure Firewall later in this chapter.</w:t>
      </w:r>
    </w:p>
    <w:p>
      <w:pPr>
        <w:pStyle w:val="Para 04"/>
      </w:pPr>
      <w:r>
        <w:t/>
      </w:r>
    </w:p>
    <w:p>
      <w:pPr>
        <w:pStyle w:val="Para 08"/>
      </w:pPr>
      <w:r>
        <w:t>Azure reserves the first four and the last IP addresses within each</w:t>
      </w:r>
      <w:r>
        <w:rPr>
          <w:rStyle w:val="Text3"/>
        </w:rPr>
        <w:t xml:space="preserve"> </w:t>
      </w:r>
      <w:r>
        <w:t>subnet. For instance, the 10.0.0.0/26 address prefix gives you only</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06400" cy="381000"/>
            <wp:effectExtent l="0" r="0" t="0" b="0"/>
            <wp:wrapTopAndBottom/>
            <wp:docPr id="48" name="index-51_1.png" descr="index-51_1.png"/>
            <wp:cNvGraphicFramePr>
              <a:graphicFrameLocks noChangeAspect="1"/>
            </wp:cNvGraphicFramePr>
            <a:graphic>
              <a:graphicData uri="http://schemas.openxmlformats.org/drawingml/2006/picture">
                <pic:pic>
                  <pic:nvPicPr>
                    <pic:cNvPr id="0" name="index-51_1.png" descr="index-51_1.png"/>
                    <pic:cNvPicPr/>
                  </pic:nvPicPr>
                  <pic:blipFill>
                    <a:blip r:embed="rId52"/>
                    <a:stretch>
                      <a:fillRect/>
                    </a:stretch>
                  </pic:blipFill>
                  <pic:spPr>
                    <a:xfrm>
                      <a:off x="0" y="0"/>
                      <a:ext cx="406400" cy="381000"/>
                    </a:xfrm>
                    <a:prstGeom prst="rect">
                      <a:avLst/>
                    </a:prstGeom>
                  </pic:spPr>
                </pic:pic>
              </a:graphicData>
            </a:graphic>
          </wp:anchor>
        </w:drawing>
      </w:r>
    </w:p>
    <w:p>
      <w:pPr>
        <w:pStyle w:val="Para 20"/>
      </w:pPr>
      <w:hyperlink r:id="rId382">
        <w:r>
          <w:t xml:space="preserve">59 free IP addresses. See the </w:t>
          <w:t>Azure documentation</w:t>
        </w:r>
      </w:hyperlink>
      <w:r>
        <w:rPr>
          <w:rStyle w:val="Text2"/>
        </w:rPr>
        <w:t xml:space="preserve"> for details.</w:t>
      </w:r>
    </w:p>
    <w:p>
      <w:pPr>
        <w:pStyle w:val="Para 04"/>
      </w:pPr>
      <w:r>
        <w:t/>
      </w:r>
    </w:p>
    <w:p>
      <w:pPr>
        <w:pStyle w:val="Para 09"/>
      </w:pPr>
      <w:r>
        <w:t>2.2 Creating a Network Layout in Azure Virtual Networks Using Subnets | 33</w:t>
      </w:r>
    </w:p>
    <w:p>
      <w:bookmarkStart w:id="51" w:name="2_3_Routing_Network_Traffic_Usin"/>
      <w:pPr>
        <w:pStyle w:val="Para 12"/>
      </w:pPr>
      <w:r>
        <w:t>2.3 Routing Network Traffic Using User-Defined Routes</w:t>
      </w:r>
      <w:bookmarkEnd w:id="51"/>
    </w:p>
    <w:p>
      <w:pPr>
        <w:pStyle w:val="Para 04"/>
      </w:pPr>
      <w:r>
        <w:t/>
      </w:r>
    </w:p>
    <w:p>
      <w:pPr>
        <w:pStyle w:val="Para 06"/>
      </w:pPr>
      <w:r>
        <w:t>Problem</w:t>
      </w:r>
    </w:p>
    <w:p>
      <w:pPr>
        <w:pStyle w:val="Para 03"/>
      </w:pPr>
      <w:r>
        <w:t>You need to route outgoing subnet traffic to Azure and/or on-premises networks and/or internet resources.</w:t>
      </w:r>
    </w:p>
    <w:p>
      <w:pPr>
        <w:pStyle w:val="Para 04"/>
      </w:pPr>
      <w:r>
        <w:t/>
      </w:r>
    </w:p>
    <w:p>
      <w:pPr>
        <w:pStyle w:val="Para 06"/>
      </w:pPr>
      <w:r>
        <w:t>Solution</w:t>
      </w:r>
    </w:p>
    <w:p>
      <w:pPr>
        <w:pStyle w:val="Para 03"/>
      </w:pPr>
      <w:r>
        <w:t>Create an Azure route table, add one or more custom routes to it, and associate the</w:t>
      </w:r>
    </w:p>
    <w:p>
      <w:pPr>
        <w:pStyle w:val="Para 13"/>
      </w:pPr>
      <w:hyperlink w:anchor="2_3_Routing_Network_Traffic_Usin">
        <w:r>
          <w:t>new route table with your subnets as shown in Figure 2-3</w:t>
        </w:r>
      </w:hyperlink>
      <w:r>
        <w:rPr>
          <w:rStyle w:val="Text2"/>
        </w:rPr>
        <w:t>.</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781300" cy="1955800"/>
            <wp:effectExtent l="0" r="0" t="0" b="0"/>
            <wp:wrapTopAndBottom/>
            <wp:docPr id="49" name="index-52_1.png" descr="index-52_1.png"/>
            <wp:cNvGraphicFramePr>
              <a:graphicFrameLocks noChangeAspect="1"/>
            </wp:cNvGraphicFramePr>
            <a:graphic>
              <a:graphicData uri="http://schemas.openxmlformats.org/drawingml/2006/picture">
                <pic:pic>
                  <pic:nvPicPr>
                    <pic:cNvPr id="0" name="index-52_1.png" descr="index-52_1.png"/>
                    <pic:cNvPicPr/>
                  </pic:nvPicPr>
                  <pic:blipFill>
                    <a:blip r:embed="rId53"/>
                    <a:stretch>
                      <a:fillRect/>
                    </a:stretch>
                  </pic:blipFill>
                  <pic:spPr>
                    <a:xfrm>
                      <a:off x="0" y="0"/>
                      <a:ext cx="2781300" cy="1955800"/>
                    </a:xfrm>
                    <a:prstGeom prst="rect">
                      <a:avLst/>
                    </a:prstGeom>
                  </pic:spPr>
                </pic:pic>
              </a:graphicData>
            </a:graphic>
          </wp:anchor>
        </w:drawing>
      </w:r>
    </w:p>
    <w:p>
      <w:pPr>
        <w:pStyle w:val="Para 04"/>
      </w:pPr>
      <w:r>
        <w:t/>
      </w:r>
    </w:p>
    <w:p>
      <w:pPr>
        <w:pStyle w:val="Para 07"/>
      </w:pPr>
      <w:r>
        <w:t>Figure 2-3. Routing outgoing subnet traffic to Azure, on-premises, or internet resources</w:t>
      </w:r>
    </w:p>
    <w:p>
      <w:pPr>
        <w:pStyle w:val="Para 17"/>
      </w:pPr>
      <w:r>
        <w:t>Steps</w:t>
      </w:r>
    </w:p>
    <w:p>
      <w:pPr>
        <w:pStyle w:val="Para 04"/>
      </w:pPr>
      <w:r>
        <w:t>1. Log in to your Azure subscription in the Owner role and create a new resource</w:t>
      </w:r>
    </w:p>
    <w:p>
      <w:pPr>
        <w:pStyle w:val="Para 10"/>
      </w:pPr>
      <w:hyperlink w:anchor="General_Workstation_Setup_Instru">
        <w:r>
          <w:t>group for this recipe. See “General Workstation Setup Instructions” on page xii</w:t>
        </w:r>
      </w:hyperlink>
    </w:p>
    <w:p>
      <w:pPr>
        <w:pStyle w:val="Para 02"/>
      </w:pPr>
      <w:r>
        <w:t>for details.</w:t>
      </w:r>
    </w:p>
    <w:p>
      <w:pPr>
        <w:pStyle w:val="Para 05"/>
      </w:pPr>
      <w:r>
        <w:t>2. Create an Azure VN</w:t>
      </w:r>
      <w:hyperlink w:anchor="Workstation_Configuration">
        <w:r>
          <w:rPr>
            <w:rStyle w:val="Text0"/>
          </w:rPr>
          <w:t>et. Refer to Recipe 2.1</w:t>
        </w:r>
      </w:hyperlink>
      <w:r>
        <w:t xml:space="preserve"> for details.</w:t>
      </w:r>
    </w:p>
    <w:p>
      <w:pPr>
        <w:pStyle w:val="Para 04"/>
      </w:pPr>
      <w:r>
        <w:t/>
      </w:r>
    </w:p>
    <w:p>
      <w:pPr>
        <w:pStyle w:val="Para 11"/>
      </w:pPr>
      <w:r>
        <w:t>34 | Chapter 2: Networking</w:t>
      </w:r>
    </w:p>
    <w:p>
      <w:bookmarkStart w:id="52" w:name="3__Our_VNet_already_has_two_subn"/>
      <w:pPr>
        <w:pStyle w:val="Para 04"/>
      </w:pPr>
      <w:r>
        <w:t>3. Our VNet already has two subnets. Use the following command to list the sub‐</w:t>
      </w:r>
      <w:bookmarkEnd w:id="52"/>
    </w:p>
    <w:p>
      <w:pPr>
        <w:pStyle w:val="Para 02"/>
      </w:pPr>
      <w:r>
        <w:t>nets within your VNet. Replace &lt;</w:t>
      </w:r>
      <w:r>
        <w:rPr>
          <w:rStyle w:val="Text1"/>
        </w:rPr>
        <w:t>vnet-name</w:t>
      </w:r>
      <w:r>
        <w:t>&gt; with the desired VNet name:</w:t>
      </w:r>
    </w:p>
    <w:p>
      <w:pPr>
        <w:pStyle w:val="Normal"/>
      </w:pPr>
      <w:r>
        <w:t>vnetName="&lt;</w:t>
      </w:r>
      <w:r>
        <w:rPr>
          <w:rStyle w:val="Text1"/>
        </w:rPr>
        <w:t>vnet-name</w:t>
      </w:r>
      <w:r>
        <w:t>&gt;"</w:t>
      </w:r>
    </w:p>
    <w:p>
      <w:pPr>
        <w:pStyle w:val="Normal"/>
      </w:pPr>
      <w:r>
        <w:t>az network vnet subnet list \</w:t>
      </w:r>
    </w:p>
    <w:p>
      <w:pPr>
        <w:pStyle w:val="Para 01"/>
      </w:pPr>
      <w:r>
        <w:t>--resource-group $rgName \</w:t>
      </w:r>
    </w:p>
    <w:p>
      <w:pPr>
        <w:pStyle w:val="Para 01"/>
      </w:pPr>
      <w:r>
        <w:t>--vnet-name $vnetName \</w:t>
      </w:r>
    </w:p>
    <w:p>
      <w:pPr>
        <w:pStyle w:val="Para 01"/>
      </w:pPr>
      <w:r>
        <w:t>--query "[].name"</w:t>
      </w:r>
    </w:p>
    <w:p>
      <w:pPr>
        <w:pStyle w:val="Para 04"/>
      </w:pPr>
      <w:r>
        <w:t xml:space="preserve">4. Create a new </w:t>
      </w:r>
      <w:r>
        <w:rPr>
          <w:rStyle w:val="Text1"/>
        </w:rPr>
        <w:t>route table</w:t>
      </w:r>
      <w:r>
        <w:t xml:space="preserve"> resource using the following command. Replace</w:t>
      </w:r>
    </w:p>
    <w:p>
      <w:pPr>
        <w:pStyle w:val="Para 02"/>
      </w:pPr>
      <w:r>
        <w:t>&lt;</w:t>
      </w:r>
      <w:r>
        <w:rPr>
          <w:rStyle w:val="Text1"/>
        </w:rPr>
        <w:t>route-table-name</w:t>
      </w:r>
      <w:r>
        <w:t>&gt; with your desired name:</w:t>
      </w:r>
    </w:p>
    <w:p>
      <w:pPr>
        <w:pStyle w:val="Normal"/>
      </w:pPr>
      <w:r>
        <w:t>routeTableName="&lt;</w:t>
      </w:r>
      <w:r>
        <w:rPr>
          <w:rStyle w:val="Text1"/>
        </w:rPr>
        <w:t>route-table-name</w:t>
      </w:r>
      <w:r>
        <w:t>&gt;"</w:t>
      </w:r>
    </w:p>
    <w:p>
      <w:pPr>
        <w:pStyle w:val="Normal"/>
      </w:pPr>
      <w:r>
        <w:t>az network route-table create \</w:t>
      </w:r>
    </w:p>
    <w:p>
      <w:pPr>
        <w:pStyle w:val="Para 01"/>
      </w:pPr>
      <w:r>
        <w:t>--resource-group $rgName \</w:t>
      </w:r>
    </w:p>
    <w:p>
      <w:pPr>
        <w:pStyle w:val="Para 01"/>
      </w:pPr>
      <w:r>
        <w:t>--name $routeTableName</w:t>
      </w:r>
    </w:p>
    <w:p>
      <w:pPr>
        <w:pStyle w:val="Para 04"/>
      </w:pPr>
      <w:r>
        <w:t>5. Our goal is to forward all egress (outgoing) subnet traffic to the internet. Use the</w:t>
      </w:r>
    </w:p>
    <w:p>
      <w:pPr>
        <w:pStyle w:val="Para 02"/>
      </w:pPr>
      <w:r>
        <w:t>--next-hop-type</w:t>
        <w:t xml:space="preserve"> parameter to set the type of Azure hop the packet should be</w:t>
      </w:r>
    </w:p>
    <w:p>
      <w:pPr>
        <w:pStyle w:val="Para 02"/>
      </w:pPr>
      <w:r>
        <w:t xml:space="preserve">sent to. Accepted values are </w:t>
        <w:t>Internet</w:t>
        <w:t xml:space="preserve">, </w:t>
        <w:t>None</w:t>
        <w:t xml:space="preserve">, </w:t>
        <w:t>VirtualAppliance</w:t>
        <w:t xml:space="preserve"> (for example an</w:t>
      </w:r>
    </w:p>
    <w:p>
      <w:pPr>
        <w:pStyle w:val="Para 02"/>
      </w:pPr>
      <w:r>
        <w:t xml:space="preserve">Azure Firewall service), </w:t>
        <w:t>VirtualNetworkGateway</w:t>
        <w:t xml:space="preserve">, and </w:t>
        <w:t>VnetLocal</w:t>
        <w:t xml:space="preserve">. See the </w:t>
      </w:r>
      <w:hyperlink r:id="rId383">
        <w:r>
          <w:rPr>
            <w:rStyle w:val="Text0"/>
          </w:rPr>
          <w:t>Azure</w:t>
        </w:r>
      </w:hyperlink>
    </w:p>
    <w:p>
      <w:pPr>
        <w:pStyle w:val="Para 02"/>
      </w:pPr>
      <w:hyperlink r:id="rId383">
        <w:r>
          <w:rPr>
            <w:rStyle w:val="Text0"/>
          </w:rPr>
          <w:t>documentation</w:t>
        </w:r>
      </w:hyperlink>
      <w:r>
        <w:t xml:space="preserve"> for details. Now, use the following command to add your first</w:t>
      </w:r>
    </w:p>
    <w:p>
      <w:pPr>
        <w:pStyle w:val="Para 02"/>
      </w:pPr>
      <w:r>
        <w:t>custom route to the new route table. Replace &lt;</w:t>
      </w:r>
      <w:r>
        <w:rPr>
          <w:rStyle w:val="Text1"/>
        </w:rPr>
        <w:t>custom-route-name</w:t>
      </w:r>
      <w:r>
        <w:t>&gt; with the</w:t>
      </w:r>
    </w:p>
    <w:p>
      <w:pPr>
        <w:pStyle w:val="Para 02"/>
      </w:pPr>
      <w:r>
        <w:t>desired name for your custom route table:</w:t>
      </w:r>
    </w:p>
    <w:p>
      <w:pPr>
        <w:pStyle w:val="Para 21"/>
      </w:pPr>
      <w:r>
        <w:rPr>
          <w:rStyle w:val="Text1"/>
        </w:rPr>
        <w:t>routeName="&lt;</w:t>
      </w:r>
      <w:r>
        <w:t>custom-route-name</w:t>
      </w:r>
      <w:r>
        <w:rPr>
          <w:rStyle w:val="Text1"/>
        </w:rPr>
        <w:t>&gt;"</w:t>
      </w:r>
    </w:p>
    <w:p>
      <w:pPr>
        <w:pStyle w:val="Normal"/>
      </w:pPr>
      <w:r>
        <w:t>az network route-table route create \</w:t>
      </w:r>
    </w:p>
    <w:p>
      <w:pPr>
        <w:pStyle w:val="Para 01"/>
      </w:pPr>
      <w:r>
        <w:t>--resource-group $rgName \</w:t>
      </w:r>
    </w:p>
    <w:p>
      <w:pPr>
        <w:pStyle w:val="Para 01"/>
      </w:pPr>
      <w:r>
        <w:t>--route-table-name $routeTableName \</w:t>
      </w:r>
    </w:p>
    <w:p>
      <w:pPr>
        <w:pStyle w:val="Para 01"/>
      </w:pPr>
      <w:r>
        <w:t>--name $routeName \</w:t>
      </w:r>
    </w:p>
    <w:p>
      <w:pPr>
        <w:pStyle w:val="Para 01"/>
      </w:pPr>
      <w:r>
        <w:t>--next-hop-type Internet \</w:t>
      </w:r>
    </w:p>
    <w:p>
      <w:pPr>
        <w:pStyle w:val="Para 01"/>
      </w:pPr>
      <w:r>
        <w:t>--address-prefix 0.0.0.0/0</w:t>
      </w:r>
    </w:p>
    <w:p>
      <w:pPr>
        <w:pStyle w:val="Para 08"/>
      </w:pPr>
      <w:r>
        <w:t xml:space="preserve">The 0.0.0.0/0 address prefix will </w:t>
      </w:r>
      <w:hyperlink r:id="rId384">
        <w:r>
          <w:rPr>
            <w:rStyle w:val="Text0"/>
          </w:rPr>
          <w:t>match any destination address</w:t>
        </w:r>
      </w:hyperlink>
      <w:r>
        <w:t xml:space="preserve"> that</w:t>
      </w:r>
      <w:r>
        <w:rPr>
          <w:rStyle w:val="Text3"/>
        </w:rPr>
        <w:t xml:space="preserve"> </w:t>
      </w:r>
      <w:r>
        <w:t>does not have routes already defined.</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4800" cy="393700"/>
            <wp:effectExtent l="0" r="0" t="0" b="0"/>
            <wp:wrapTopAndBottom/>
            <wp:docPr id="50" name="index-53_1.png" descr="index-53_1.png"/>
            <wp:cNvGraphicFramePr>
              <a:graphicFrameLocks noChangeAspect="1"/>
            </wp:cNvGraphicFramePr>
            <a:graphic>
              <a:graphicData uri="http://schemas.openxmlformats.org/drawingml/2006/picture">
                <pic:pic>
                  <pic:nvPicPr>
                    <pic:cNvPr id="0" name="index-53_1.png" descr="index-53_1.png"/>
                    <pic:cNvPicPr/>
                  </pic:nvPicPr>
                  <pic:blipFill>
                    <a:blip r:embed="rId54"/>
                    <a:stretch>
                      <a:fillRect/>
                    </a:stretch>
                  </pic:blipFill>
                  <pic:spPr>
                    <a:xfrm>
                      <a:off x="0" y="0"/>
                      <a:ext cx="304800" cy="393700"/>
                    </a:xfrm>
                    <a:prstGeom prst="rect">
                      <a:avLst/>
                    </a:prstGeom>
                  </pic:spPr>
                </pic:pic>
              </a:graphicData>
            </a:graphic>
          </wp:anchor>
        </w:drawing>
      </w:r>
    </w:p>
    <w:p>
      <w:pPr>
        <w:pStyle w:val="Para 04"/>
      </w:pPr>
      <w:r>
        <w:t/>
      </w:r>
    </w:p>
    <w:p>
      <w:pPr>
        <w:pStyle w:val="Para 09"/>
      </w:pPr>
      <w:r>
        <w:t>2.3 Routing Network Traffic Using User-Defined Routes | 35</w:t>
      </w:r>
    </w:p>
    <w:p>
      <w:bookmarkStart w:id="53" w:name="6__Now_we_need_to_associate_this"/>
      <w:pPr>
        <w:pStyle w:val="Para 04"/>
      </w:pPr>
      <w:r>
        <w:t>6. Now we need to associate this route table with our subnet. As you remember, the</w:t>
      </w:r>
      <w:bookmarkEnd w:id="53"/>
    </w:p>
    <w:p>
      <w:pPr>
        <w:pStyle w:val="Para 02"/>
      </w:pPr>
      <w:r>
        <w:t xml:space="preserve">name of our default subnet was </w:t>
        <w:t>Subnet01</w:t>
        <w:t>:</w:t>
      </w:r>
    </w:p>
    <w:p>
      <w:pPr>
        <w:pStyle w:val="Normal"/>
      </w:pPr>
      <w:r>
        <w:t>az network vnet subnet update \</w:t>
      </w:r>
    </w:p>
    <w:p>
      <w:pPr>
        <w:pStyle w:val="Para 01"/>
      </w:pPr>
      <w:r>
        <w:t>--resource-group $rgName \</w:t>
      </w:r>
    </w:p>
    <w:p>
      <w:pPr>
        <w:pStyle w:val="Para 01"/>
      </w:pPr>
      <w:r>
        <w:t>--name Subnet01 \</w:t>
      </w:r>
    </w:p>
    <w:p>
      <w:pPr>
        <w:pStyle w:val="Para 01"/>
      </w:pPr>
      <w:r>
        <w:t>--vnet-name $vnetName \</w:t>
      </w:r>
    </w:p>
    <w:p>
      <w:pPr>
        <w:pStyle w:val="Para 01"/>
      </w:pPr>
      <w:r>
        <w:t>--route-table $routeTableName</w:t>
      </w:r>
    </w:p>
    <w:p>
      <w:pPr>
        <w:pStyle w:val="Para 04"/>
      </w:pPr>
      <w:r>
        <w:t xml:space="preserve">7. From this point, all egress traffic from </w:t>
        <w:t>Subnet01</w:t>
        <w:t xml:space="preserve"> will be forwarded to the inter‐</w:t>
      </w:r>
    </w:p>
    <w:p>
      <w:pPr>
        <w:pStyle w:val="Para 02"/>
      </w:pPr>
      <w:r>
        <w:t>net. This is useful when you have a resource such as an Azure VM that needs to</w:t>
      </w:r>
    </w:p>
    <w:p>
      <w:pPr>
        <w:pStyle w:val="Para 02"/>
      </w:pPr>
      <w:r>
        <w:t>access the internet from your subnet.</w:t>
      </w:r>
    </w:p>
    <w:p>
      <w:pPr>
        <w:pStyle w:val="Para 04"/>
      </w:pPr>
      <w:r>
        <w:t>8. Run the following command to delete the resources you created in this recipe:</w:t>
      </w:r>
    </w:p>
    <w:p>
      <w:pPr>
        <w:pStyle w:val="Normal"/>
      </w:pPr>
      <w:r>
        <w:t>az group delete --name $rgName</w:t>
      </w:r>
    </w:p>
    <w:p>
      <w:pPr>
        <w:pStyle w:val="Para 04"/>
      </w:pPr>
      <w:r>
        <w:t/>
      </w:r>
    </w:p>
    <w:p>
      <w:pPr>
        <w:pStyle w:val="Para 06"/>
      </w:pPr>
      <w:r>
        <w:t>Discussion</w:t>
      </w:r>
    </w:p>
    <w:p>
      <w:pPr>
        <w:pStyle w:val="Para 03"/>
      </w:pPr>
      <w:r>
        <w:t>Microsoft Azure automatically creates a system (default) route table for each subnet</w:t>
      </w:r>
    </w:p>
    <w:p>
      <w:pPr>
        <w:pStyle w:val="Para 03"/>
      </w:pPr>
      <w:r>
        <w:t xml:space="preserve">and adds system </w:t>
      </w:r>
      <w:hyperlink r:id="rId385">
        <w:r>
          <w:rPr>
            <w:rStyle w:val="Text0"/>
          </w:rPr>
          <w:t>default routes</w:t>
        </w:r>
      </w:hyperlink>
      <w:r>
        <w:t xml:space="preserve"> to it. You can’t update or delete these routes, but you can override them. In this recipe, you learned how to override these system routes by creating and assigning a custom route table.</w:t>
      </w:r>
    </w:p>
    <w:p>
      <w:pPr>
        <w:pStyle w:val="Para 03"/>
      </w:pPr>
      <w:r>
        <w:t xml:space="preserve">One of the main use cases for custom routes (route tables) is to forward all the outgo‐ ing subnet traffic to a </w:t>
      </w:r>
      <w:r>
        <w:rPr>
          <w:rStyle w:val="Text1"/>
        </w:rPr>
        <w:t>virtual appliance</w:t>
      </w:r>
      <w:r>
        <w:t xml:space="preserve"> such as the Azure Firewall service. This ena‐ bles you to monitor, secure, and limit the subnet traffic. We will look at this scenario in the next recipe.</w:t>
      </w:r>
    </w:p>
    <w:p>
      <w:pPr>
        <w:pStyle w:val="Para 04"/>
      </w:pPr>
      <w:r>
        <w:t/>
      </w:r>
    </w:p>
    <w:p>
      <w:pPr>
        <w:pStyle w:val="Para 12"/>
      </w:pPr>
      <w:r>
        <w:t>2.4 Securing Azure Virtual Networks with Azure Firewall</w:t>
      </w:r>
    </w:p>
    <w:p>
      <w:pPr>
        <w:pStyle w:val="Para 04"/>
      </w:pPr>
      <w:r>
        <w:t/>
      </w:r>
    </w:p>
    <w:p>
      <w:pPr>
        <w:pStyle w:val="Para 06"/>
      </w:pPr>
      <w:r>
        <w:t>Problem</w:t>
      </w:r>
    </w:p>
    <w:p>
      <w:pPr>
        <w:pStyle w:val="Para 03"/>
      </w:pPr>
      <w:r>
        <w:t>You need to improve your Azure network infrastructure security by forwarding all the egress subnet traffic to Azure Firewall.</w:t>
      </w:r>
    </w:p>
    <w:p>
      <w:pPr>
        <w:pStyle w:val="Para 04"/>
      </w:pPr>
      <w:r>
        <w:t/>
      </w:r>
    </w:p>
    <w:p>
      <w:pPr>
        <w:pStyle w:val="Para 06"/>
      </w:pPr>
      <w:r>
        <w:t>Solution</w:t>
      </w:r>
    </w:p>
    <w:p>
      <w:pPr>
        <w:pStyle w:val="Para 03"/>
      </w:pPr>
      <w:r>
        <w:t>Provision a new Azure Firewall resource and use a route table to forward all the</w:t>
      </w:r>
    </w:p>
    <w:p>
      <w:pPr>
        <w:pStyle w:val="Para 13"/>
      </w:pPr>
      <w:hyperlink w:anchor="page_55">
        <w:r>
          <w:t>egress subnet traffic to the Azure Firewall as shown in Figure 2-4</w:t>
        </w:r>
      </w:hyperlink>
      <w:r>
        <w:rPr>
          <w:rStyle w:val="Text2"/>
        </w:rPr>
        <w:t>.</w:t>
      </w:r>
    </w:p>
    <w:p>
      <w:pPr>
        <w:pStyle w:val="Para 04"/>
      </w:pPr>
      <w:r>
        <w:t/>
      </w:r>
    </w:p>
    <w:p>
      <w:pPr>
        <w:pStyle w:val="Para 11"/>
      </w:pPr>
      <w:r>
        <w:t>36 | Chapter 2: Networking</w:t>
      </w:r>
    </w:p>
    <w:p>
      <w:bookmarkStart w:id="54" w:name="page_55"/>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781300" cy="2273300"/>
            <wp:effectExtent l="0" r="0" t="0" b="0"/>
            <wp:wrapTopAndBottom/>
            <wp:docPr id="51" name="index-55_1.png" descr="index-55_1.png"/>
            <wp:cNvGraphicFramePr>
              <a:graphicFrameLocks noChangeAspect="1"/>
            </wp:cNvGraphicFramePr>
            <a:graphic>
              <a:graphicData uri="http://schemas.openxmlformats.org/drawingml/2006/picture">
                <pic:pic>
                  <pic:nvPicPr>
                    <pic:cNvPr id="0" name="index-55_1.png" descr="index-55_1.png"/>
                    <pic:cNvPicPr/>
                  </pic:nvPicPr>
                  <pic:blipFill>
                    <a:blip r:embed="rId55"/>
                    <a:stretch>
                      <a:fillRect/>
                    </a:stretch>
                  </pic:blipFill>
                  <pic:spPr>
                    <a:xfrm>
                      <a:off x="0" y="0"/>
                      <a:ext cx="2781300" cy="2273300"/>
                    </a:xfrm>
                    <a:prstGeom prst="rect">
                      <a:avLst/>
                    </a:prstGeom>
                  </pic:spPr>
                </pic:pic>
              </a:graphicData>
            </a:graphic>
          </wp:anchor>
        </w:drawing>
      </w:r>
      <w:bookmarkEnd w:id="54"/>
    </w:p>
    <w:p>
      <w:pPr>
        <w:pStyle w:val="Para 07"/>
      </w:pPr>
      <w:r>
        <w:t>Figure 2-4. Routing outgoing subnet traffic to the Azure Firewall</w:t>
      </w:r>
    </w:p>
    <w:p>
      <w:pPr>
        <w:pStyle w:val="Para 04"/>
      </w:pPr>
      <w:r>
        <w:t/>
      </w:r>
    </w:p>
    <w:p>
      <w:pPr>
        <w:pStyle w:val="Para 17"/>
      </w:pPr>
      <w:r>
        <w:t>Steps</w:t>
      </w:r>
    </w:p>
    <w:p>
      <w:pPr>
        <w:pStyle w:val="Para 04"/>
      </w:pPr>
      <w:r>
        <w:t>1. Log in to your Azure subscription in the Owner role and create a new resource</w:t>
      </w:r>
    </w:p>
    <w:p>
      <w:pPr>
        <w:pStyle w:val="Para 10"/>
      </w:pPr>
      <w:hyperlink w:anchor="General_Workstation_Setup_Instru">
        <w:r>
          <w:t>group for this recipe. See “General Workstation Setup Instructions” on page xii</w:t>
        </w:r>
      </w:hyperlink>
    </w:p>
    <w:p>
      <w:pPr>
        <w:pStyle w:val="Para 02"/>
      </w:pPr>
      <w:r>
        <w:t>for details.</w:t>
      </w:r>
    </w:p>
    <w:p>
      <w:pPr>
        <w:pStyle w:val="Para 05"/>
      </w:pPr>
      <w:r>
        <w:t>2. Create an Azure VN</w:t>
      </w:r>
      <w:hyperlink w:anchor="Workstation_Configuration">
        <w:r>
          <w:rPr>
            <w:rStyle w:val="Text0"/>
          </w:rPr>
          <w:t>et. Refer to Recipe 2.1</w:t>
        </w:r>
      </w:hyperlink>
      <w:r>
        <w:t xml:space="preserve"> for details.</w:t>
      </w:r>
    </w:p>
    <w:p>
      <w:pPr>
        <w:pStyle w:val="Para 05"/>
      </w:pPr>
      <w:r>
        <w:t>3. We need to create a new subnet for the Azure Firewall. Use the following com‐</w:t>
      </w:r>
    </w:p>
    <w:p>
      <w:pPr>
        <w:pStyle w:val="Para 02"/>
      </w:pPr>
      <w:r>
        <w:t>mand to create this subnet. The subnet name for the Azure Firewall resource</w:t>
      </w:r>
    </w:p>
    <w:p>
      <w:pPr>
        <w:pStyle w:val="Para 02"/>
      </w:pPr>
      <w:r>
        <w:t xml:space="preserve">should be </w:t>
        <w:t>AzureFirewallSubnet</w:t>
        <w:t>:</w:t>
      </w:r>
    </w:p>
    <w:p>
      <w:pPr>
        <w:pStyle w:val="Normal"/>
      </w:pPr>
      <w:r>
        <w:t>vnetName="&lt;</w:t>
      </w:r>
      <w:r>
        <w:rPr>
          <w:rStyle w:val="Text1"/>
        </w:rPr>
        <w:t>vnet-name</w:t>
      </w:r>
      <w:r>
        <w:t>&gt;"</w:t>
      </w:r>
    </w:p>
    <w:p>
      <w:pPr>
        <w:pStyle w:val="Normal"/>
      </w:pPr>
      <w:r>
        <w:t>az network vnet subnet create \</w:t>
      </w:r>
    </w:p>
    <w:p>
      <w:pPr>
        <w:pStyle w:val="Para 01"/>
      </w:pPr>
      <w:r>
        <w:t>--resource-group $rgName \</w:t>
      </w:r>
    </w:p>
    <w:p>
      <w:pPr>
        <w:pStyle w:val="Para 01"/>
      </w:pPr>
      <w:r>
        <w:t>--vnet-name $vnetName \</w:t>
      </w:r>
    </w:p>
    <w:p>
      <w:pPr>
        <w:pStyle w:val="Para 01"/>
      </w:pPr>
      <w:r>
        <w:t>--name AzureFirewallSubnet \</w:t>
      </w:r>
    </w:p>
    <w:p>
      <w:pPr>
        <w:pStyle w:val="Para 01"/>
      </w:pPr>
      <w:r>
        <w:t>--address-prefixes 10.0.1.0/26</w:t>
      </w:r>
    </w:p>
    <w:p>
      <w:pPr>
        <w:pStyle w:val="Para 04"/>
      </w:pPr>
      <w:r>
        <w:t/>
      </w:r>
    </w:p>
    <w:p>
      <w:pPr>
        <w:pStyle w:val="Para 09"/>
      </w:pPr>
      <w:r>
        <w:t>2.4 Securing Azure Virtual Networks with Azure Firewall | 37</w:t>
      </w:r>
    </w:p>
    <w:p>
      <w:bookmarkStart w:id="55" w:name="4__Now_that_you_have_the_subnet"/>
      <w:pPr>
        <w:pStyle w:val="Para 04"/>
      </w:pPr>
      <w:r>
        <w:t>4. Now that you have the subnet deployed, you can provision a new Azure Firewall</w:t>
      </w:r>
      <w:bookmarkEnd w:id="55"/>
    </w:p>
    <w:p>
      <w:pPr>
        <w:pStyle w:val="Para 02"/>
      </w:pPr>
      <w:r>
        <w:t>resource. The following command will deploy an Azure Firewall instance. If</w:t>
      </w:r>
    </w:p>
    <w:p>
      <w:pPr>
        <w:pStyle w:val="Para 02"/>
      </w:pPr>
      <w:r>
        <w:t>you’re prompted to install the Azure Firewall extension, answer Y:</w:t>
      </w:r>
    </w:p>
    <w:p>
      <w:pPr>
        <w:pStyle w:val="Normal"/>
      </w:pPr>
      <w:r>
        <w:t>vnetName="&lt;</w:t>
      </w:r>
      <w:r>
        <w:rPr>
          <w:rStyle w:val="Text1"/>
        </w:rPr>
        <w:t>vnet-name</w:t>
      </w:r>
      <w:r>
        <w:t>&gt;"</w:t>
      </w:r>
    </w:p>
    <w:p>
      <w:pPr>
        <w:pStyle w:val="Normal"/>
      </w:pPr>
      <w:r>
        <w:t>firewallName="&lt;</w:t>
      </w:r>
      <w:r>
        <w:rPr>
          <w:rStyle w:val="Text1"/>
        </w:rPr>
        <w:t>firewall-name</w:t>
      </w:r>
      <w:r>
        <w:t>&gt;"</w:t>
      </w:r>
    </w:p>
    <w:p>
      <w:pPr>
        <w:pStyle w:val="Normal"/>
      </w:pPr>
      <w:r>
        <w:t>az network firewall create \</w:t>
      </w:r>
    </w:p>
    <w:p>
      <w:pPr>
        <w:pStyle w:val="Para 01"/>
      </w:pPr>
      <w:r>
        <w:t>--resource-group $rgName \</w:t>
      </w:r>
    </w:p>
    <w:p>
      <w:pPr>
        <w:pStyle w:val="Para 01"/>
      </w:pPr>
      <w:r>
        <w:t>--name $firewallName \</w:t>
      </w:r>
    </w:p>
    <w:p>
      <w:pPr>
        <w:pStyle w:val="Para 01"/>
      </w:pPr>
      <w:r>
        <w:t>--tier Standard</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0200" cy="444500"/>
            <wp:effectExtent l="0" r="0" t="0" b="0"/>
            <wp:wrapTopAndBottom/>
            <wp:docPr id="52" name="index-56_1.png" descr="index-56_1.png"/>
            <wp:cNvGraphicFramePr>
              <a:graphicFrameLocks noChangeAspect="1"/>
            </wp:cNvGraphicFramePr>
            <a:graphic>
              <a:graphicData uri="http://schemas.openxmlformats.org/drawingml/2006/picture">
                <pic:pic>
                  <pic:nvPicPr>
                    <pic:cNvPr id="0" name="index-56_1.png" descr="index-56_1.png"/>
                    <pic:cNvPicPr/>
                  </pic:nvPicPr>
                  <pic:blipFill>
                    <a:blip r:embed="rId56"/>
                    <a:stretch>
                      <a:fillRect/>
                    </a:stretch>
                  </pic:blipFill>
                  <pic:spPr>
                    <a:xfrm>
                      <a:off x="0" y="0"/>
                      <a:ext cx="330200" cy="444500"/>
                    </a:xfrm>
                    <a:prstGeom prst="rect">
                      <a:avLst/>
                    </a:prstGeom>
                  </pic:spPr>
                </pic:pic>
              </a:graphicData>
            </a:graphic>
          </wp:anchor>
        </w:drawing>
      </w:r>
    </w:p>
    <w:p>
      <w:pPr>
        <w:pStyle w:val="Para 04"/>
      </w:pPr>
      <w:r>
        <w:t/>
      </w:r>
    </w:p>
    <w:p>
      <w:pPr>
        <w:pStyle w:val="Para 08"/>
      </w:pPr>
      <w:r>
        <w:t xml:space="preserve">Run the command </w:t>
        <w:t>az config set</w:t>
      </w:r>
      <w:r>
        <w:rPr>
          <w:rStyle w:val="Text3"/>
        </w:rPr>
        <w:t xml:space="preserve"> </w:t>
      </w:r>
      <w:r>
        <w:t>extension.use_dynamic_</w:t>
      </w:r>
      <w:r>
        <w:rPr>
          <w:rStyle w:val="Text3"/>
        </w:rPr>
        <w:t xml:space="preserve"> </w:t>
      </w:r>
      <w:r>
        <w:t>install=yes_without_prompt</w:t>
        <w:t xml:space="preserve"> so any required CLI extension is</w:t>
      </w:r>
      <w:r>
        <w:rPr>
          <w:rStyle w:val="Text3"/>
        </w:rPr>
        <w:t xml:space="preserve"> </w:t>
      </w:r>
      <w:r>
        <w:t>automatically installed without prompting.</w:t>
      </w:r>
    </w:p>
    <w:p>
      <w:pPr>
        <w:pStyle w:val="Para 04"/>
      </w:pPr>
      <w:r>
        <w:t/>
      </w:r>
    </w:p>
    <w:p>
      <w:pPr>
        <w:pStyle w:val="Para 04"/>
      </w:pPr>
      <w:r>
        <w:t>5. Every Azure Firewall instance needs a public IP address. Use the following com‐</w:t>
      </w:r>
    </w:p>
    <w:p>
      <w:pPr>
        <w:pStyle w:val="Para 02"/>
      </w:pPr>
      <w:r>
        <w:t>mand to create a public IP resource and assign it to your Azure Firewall:</w:t>
      </w:r>
    </w:p>
    <w:p>
      <w:pPr>
        <w:pStyle w:val="Para 21"/>
      </w:pPr>
      <w:r>
        <w:rPr>
          <w:rStyle w:val="Text1"/>
        </w:rPr>
        <w:t>pIPName="&lt;</w:t>
      </w:r>
      <w:r>
        <w:t>public-ip-name</w:t>
      </w:r>
      <w:r>
        <w:rPr>
          <w:rStyle w:val="Text1"/>
        </w:rPr>
        <w:t>&gt;"</w:t>
      </w:r>
    </w:p>
    <w:p>
      <w:pPr>
        <w:pStyle w:val="Normal"/>
      </w:pPr>
      <w:r>
        <w:t>az network public-ip create \</w:t>
      </w:r>
    </w:p>
    <w:p>
      <w:pPr>
        <w:pStyle w:val="Para 01"/>
      </w:pPr>
      <w:r>
        <w:t>--resource-group $rgName \</w:t>
      </w:r>
    </w:p>
    <w:p>
      <w:pPr>
        <w:pStyle w:val="Para 01"/>
      </w:pPr>
      <w:r>
        <w:t>--name $pIPName \</w:t>
      </w:r>
    </w:p>
    <w:p>
      <w:pPr>
        <w:pStyle w:val="Para 01"/>
      </w:pPr>
      <w:r>
        <w:t>--sku Standard</w:t>
      </w:r>
    </w:p>
    <w:p>
      <w:pPr>
        <w:pStyle w:val="Para 04"/>
      </w:pPr>
      <w:r>
        <w:t/>
      </w:r>
    </w:p>
    <w:p>
      <w:pPr>
        <w:pStyle w:val="Normal"/>
      </w:pPr>
      <w:r>
        <w:t>az network firewall ip-config create \</w:t>
      </w:r>
    </w:p>
    <w:p>
      <w:pPr>
        <w:pStyle w:val="Para 01"/>
      </w:pPr>
      <w:r>
        <w:t>--resource-group $rgName \</w:t>
      </w:r>
    </w:p>
    <w:p>
      <w:pPr>
        <w:pStyle w:val="Para 01"/>
      </w:pPr>
      <w:r>
        <w:t>--name fwIPConfiguration01</w:t>
      </w:r>
    </w:p>
    <w:p>
      <w:pPr>
        <w:pStyle w:val="Para 01"/>
      </w:pPr>
      <w:r>
        <w:t>--firewall-name $firewallName \</w:t>
      </w:r>
    </w:p>
    <w:p>
      <w:pPr>
        <w:pStyle w:val="Para 01"/>
      </w:pPr>
      <w:r>
        <w:t>--public-ip-address $pIPName \</w:t>
      </w:r>
    </w:p>
    <w:p>
      <w:pPr>
        <w:pStyle w:val="Para 01"/>
      </w:pPr>
      <w:r>
        <w:t>--vnet-name $vnetName</w:t>
      </w:r>
    </w:p>
    <w:p>
      <w:pPr>
        <w:pStyle w:val="Para 04"/>
      </w:pPr>
      <w:r>
        <w:t>6. By default, all traffic is blocked by the Azure Firewall. You can crea</w:t>
      </w:r>
      <w:hyperlink r:id="rId386">
        <w:r>
          <w:rPr>
            <w:rStyle w:val="Text0"/>
          </w:rPr>
          <w:t>te three sets</w:t>
        </w:r>
      </w:hyperlink>
    </w:p>
    <w:p>
      <w:pPr>
        <w:pStyle w:val="Para 02"/>
      </w:pPr>
      <w:hyperlink r:id="rId386">
        <w:r>
          <w:rPr>
            <w:rStyle w:val="Text0"/>
          </w:rPr>
          <w:t>of rules for Azure Firewall</w:t>
        </w:r>
      </w:hyperlink>
      <w:r>
        <w:t xml:space="preserve">: </w:t>
      </w:r>
      <w:r>
        <w:rPr>
          <w:rStyle w:val="Text1"/>
        </w:rPr>
        <w:t>DNAT</w:t>
      </w:r>
      <w:r>
        <w:t xml:space="preserve"> rules, </w:t>
      </w:r>
      <w:r>
        <w:rPr>
          <w:rStyle w:val="Text1"/>
        </w:rPr>
        <w:t>network</w:t>
      </w:r>
      <w:r>
        <w:t xml:space="preserve"> rules, and </w:t>
      </w:r>
      <w:r>
        <w:rPr>
          <w:rStyle w:val="Text1"/>
        </w:rPr>
        <w:t>application</w:t>
      </w:r>
      <w:r>
        <w:t xml:space="preserve"> rules. In</w:t>
      </w:r>
    </w:p>
    <w:p>
      <w:pPr>
        <w:pStyle w:val="Para 02"/>
      </w:pPr>
      <w:r>
        <w:t>this recipe, we will focus on application rules. Let’s create a new application rule</w:t>
      </w:r>
    </w:p>
    <w:p>
      <w:pPr>
        <w:pStyle w:val="Para 02"/>
      </w:pPr>
      <w:r>
        <w:t xml:space="preserve">that allows outgoing subnet HTTPS traffic to the </w:t>
      </w:r>
      <w:r>
        <w:rPr>
          <w:rStyle w:val="Text1"/>
        </w:rPr>
        <w:t>www.contoso.com</w:t>
      </w:r>
      <w:r>
        <w:t xml:space="preserve"> domain:</w:t>
      </w:r>
    </w:p>
    <w:p>
      <w:pPr>
        <w:pStyle w:val="Normal"/>
      </w:pPr>
      <w:r>
        <w:t>az network firewall application-rule create \</w:t>
      </w:r>
    </w:p>
    <w:p>
      <w:pPr>
        <w:pStyle w:val="Para 01"/>
      </w:pPr>
      <w:r>
        <w:t>--resource-group $rgName \</w:t>
      </w:r>
    </w:p>
    <w:p>
      <w:pPr>
        <w:pStyle w:val="Para 01"/>
      </w:pPr>
      <w:r>
        <w:t>--collection-name Application_Rule_Collection \</w:t>
      </w:r>
    </w:p>
    <w:p>
      <w:pPr>
        <w:pStyle w:val="Para 01"/>
      </w:pPr>
      <w:r>
        <w:t>--firewall-name $firewallName \</w:t>
      </w:r>
    </w:p>
    <w:p>
      <w:pPr>
        <w:pStyle w:val="Para 01"/>
      </w:pPr>
      <w:r>
        <w:t>--name Allow_Contoso \</w:t>
      </w:r>
    </w:p>
    <w:p>
      <w:pPr>
        <w:pStyle w:val="Para 01"/>
      </w:pPr>
      <w:r>
        <w:t>--protocols Https=443 \</w:t>
      </w:r>
    </w:p>
    <w:p>
      <w:pPr>
        <w:pStyle w:val="Para 01"/>
      </w:pPr>
      <w:r>
        <w:t>--action Allow \</w:t>
      </w:r>
    </w:p>
    <w:p>
      <w:pPr>
        <w:pStyle w:val="Para 01"/>
      </w:pPr>
      <w:r>
        <w:t>--target-fqdns www.contoso.com \</w:t>
      </w:r>
    </w:p>
    <w:p>
      <w:pPr>
        <w:pStyle w:val="Para 01"/>
      </w:pPr>
      <w:r>
        <w:t>--priority 1000</w:t>
      </w:r>
    </w:p>
    <w:p>
      <w:pPr>
        <w:pStyle w:val="Para 04"/>
      </w:pPr>
      <w:r>
        <w:t/>
      </w:r>
    </w:p>
    <w:p>
      <w:pPr>
        <w:pStyle w:val="Para 11"/>
      </w:pPr>
      <w:r>
        <w:t>38 | Chapter 2: Networking</w:t>
      </w:r>
    </w:p>
    <w:p>
      <w:bookmarkStart w:id="56" w:name="7__Now_that_we_ve_created_your_A"/>
      <w:pPr>
        <w:pStyle w:val="Para 04"/>
      </w:pPr>
      <w:r>
        <w:t>7. Now that we’ve created your Azure Firewall resource and defined its rules, we</w:t>
      </w:r>
      <w:bookmarkEnd w:id="56"/>
    </w:p>
    <w:p>
      <w:pPr>
        <w:pStyle w:val="Para 02"/>
      </w:pPr>
      <w:r>
        <w:t>need to route the subnet traffic to this Azure Firewall instance. As you saw in</w:t>
      </w:r>
    </w:p>
    <w:p>
      <w:pPr>
        <w:pStyle w:val="Para 02"/>
      </w:pPr>
      <w:hyperlink w:anchor="2_3_Routing_Network_Traffic_Usin">
        <w:r>
          <w:rPr>
            <w:rStyle w:val="Text0"/>
          </w:rPr>
          <w:t>Recipe 2.3</w:t>
        </w:r>
      </w:hyperlink>
      <w:r>
        <w:t>, this can be done with route tables. Create a new route table using the</w:t>
      </w:r>
    </w:p>
    <w:p>
      <w:pPr>
        <w:pStyle w:val="Para 02"/>
      </w:pPr>
      <w:r>
        <w:t>following command. Replace &lt;</w:t>
      </w:r>
      <w:r>
        <w:rPr>
          <w:rStyle w:val="Text1"/>
        </w:rPr>
        <w:t>fw-route-table-name</w:t>
      </w:r>
      <w:r>
        <w:t>&gt; with your desired name:</w:t>
      </w:r>
    </w:p>
    <w:p>
      <w:pPr>
        <w:pStyle w:val="Normal"/>
      </w:pPr>
      <w:r>
        <w:t>routeTableName="&lt;</w:t>
      </w:r>
      <w:r>
        <w:rPr>
          <w:rStyle w:val="Text1"/>
        </w:rPr>
        <w:t>fw-route-table-name</w:t>
      </w:r>
      <w:r>
        <w:t>&gt;"</w:t>
      </w:r>
    </w:p>
    <w:p>
      <w:pPr>
        <w:pStyle w:val="Normal"/>
      </w:pPr>
      <w:r>
        <w:t>az network route-table create \</w:t>
      </w:r>
    </w:p>
    <w:p>
      <w:pPr>
        <w:pStyle w:val="Para 01"/>
      </w:pPr>
      <w:r>
        <w:t>--resource-group $rgName \</w:t>
      </w:r>
    </w:p>
    <w:p>
      <w:pPr>
        <w:pStyle w:val="Para 01"/>
      </w:pPr>
      <w:r>
        <w:t>--name $routeTableName</w:t>
      </w:r>
    </w:p>
    <w:p>
      <w:pPr>
        <w:pStyle w:val="Para 04"/>
      </w:pPr>
      <w:r>
        <w:t>8. You need to find the Azure Firewall internal IP address, so it can be passed to the</w:t>
      </w:r>
    </w:p>
    <w:p>
      <w:pPr>
        <w:pStyle w:val="Para 02"/>
      </w:pPr>
      <w:r>
        <w:t>routing rule:</w:t>
      </w:r>
    </w:p>
    <w:p>
      <w:pPr>
        <w:pStyle w:val="Normal"/>
      </w:pPr>
      <w:r>
        <w:t>firewallPrivateIP=$(az network firewall show \</w:t>
      </w:r>
    </w:p>
    <w:p>
      <w:pPr>
        <w:pStyle w:val="Para 01"/>
      </w:pPr>
      <w:r>
        <w:t>--name $firewallName \</w:t>
      </w:r>
    </w:p>
    <w:p>
      <w:pPr>
        <w:pStyle w:val="Para 01"/>
      </w:pPr>
      <w:r>
        <w:t>--resource-group $rgName \</w:t>
      </w:r>
    </w:p>
    <w:p>
      <w:pPr>
        <w:pStyle w:val="Para 01"/>
      </w:pPr>
      <w:r>
        <w:t>--query "ipConfigurations[0].privateIpAddress" \</w:t>
      </w:r>
    </w:p>
    <w:p>
      <w:pPr>
        <w:pStyle w:val="Para 01"/>
      </w:pPr>
      <w:r>
        <w:t>--output tsv)</w:t>
      </w:r>
    </w:p>
    <w:p>
      <w:pPr>
        <w:pStyle w:val="Para 04"/>
      </w:pPr>
      <w:r>
        <w:t>9. Now, use the following command to add your custom route to your route table:</w:t>
      </w:r>
    </w:p>
    <w:p>
      <w:pPr>
        <w:pStyle w:val="Para 21"/>
      </w:pPr>
      <w:r>
        <w:rPr>
          <w:rStyle w:val="Text1"/>
        </w:rPr>
        <w:t>routeName="&lt;</w:t>
      </w:r>
      <w:r>
        <w:t>custom-route-name</w:t>
      </w:r>
      <w:r>
        <w:rPr>
          <w:rStyle w:val="Text1"/>
        </w:rPr>
        <w:t>&gt;"</w:t>
      </w:r>
    </w:p>
    <w:p>
      <w:pPr>
        <w:pStyle w:val="Normal"/>
      </w:pPr>
      <w:r>
        <w:t>az network route-table route create \</w:t>
      </w:r>
    </w:p>
    <w:p>
      <w:pPr>
        <w:pStyle w:val="Para 01"/>
      </w:pPr>
      <w:r>
        <w:t>--resource-group $rgName \</w:t>
      </w:r>
    </w:p>
    <w:p>
      <w:pPr>
        <w:pStyle w:val="Para 01"/>
      </w:pPr>
      <w:r>
        <w:t>--route-table-name $routeTableName \</w:t>
      </w:r>
    </w:p>
    <w:p>
      <w:pPr>
        <w:pStyle w:val="Para 01"/>
      </w:pPr>
      <w:r>
        <w:t>--name $routeName \</w:t>
      </w:r>
    </w:p>
    <w:p>
      <w:pPr>
        <w:pStyle w:val="Para 01"/>
      </w:pPr>
      <w:r>
        <w:t>--next-hop-type VirtualAppliance \</w:t>
      </w:r>
    </w:p>
    <w:p>
      <w:pPr>
        <w:pStyle w:val="Para 01"/>
      </w:pPr>
      <w:r>
        <w:t>--address-prefix 0.0.0.0/0 \</w:t>
      </w:r>
    </w:p>
    <w:p>
      <w:pPr>
        <w:pStyle w:val="Para 01"/>
      </w:pPr>
      <w:r>
        <w:t>--next-hop-ip-address $firewallPrivateIP</w:t>
      </w:r>
    </w:p>
    <w:p>
      <w:pPr>
        <w:pStyle w:val="Para 03"/>
      </w:pPr>
      <w:r>
        <w:t>10. Finally, associate your custom route with your desired subnet(s). We created a</w:t>
      </w:r>
    </w:p>
    <w:p>
      <w:pPr>
        <w:pStyle w:val="Para 02"/>
      </w:pPr>
      <w:r>
        <w:t xml:space="preserve">second subnet in </w:t>
      </w:r>
      <w:hyperlink w:anchor="2_2_Creating_a_Network_Layout_in">
        <w:r>
          <w:rPr>
            <w:rStyle w:val="Text0"/>
          </w:rPr>
          <w:t xml:space="preserve">Recipe 2.2, named </w:t>
        </w:r>
      </w:hyperlink>
      <w:r>
        <w:t>Subnet02</w:t>
        <w:t>. Let’s use that:</w:t>
      </w:r>
    </w:p>
    <w:p>
      <w:pPr>
        <w:pStyle w:val="Normal"/>
      </w:pPr>
      <w:r>
        <w:t>az network vnet subnet update \</w:t>
      </w:r>
    </w:p>
    <w:p>
      <w:pPr>
        <w:pStyle w:val="Para 01"/>
      </w:pPr>
      <w:r>
        <w:t>--resource-group $rgName \</w:t>
      </w:r>
    </w:p>
    <w:p>
      <w:pPr>
        <w:pStyle w:val="Para 01"/>
      </w:pPr>
      <w:r>
        <w:t>--name Subnet02 \</w:t>
      </w:r>
    </w:p>
    <w:p>
      <w:pPr>
        <w:pStyle w:val="Para 01"/>
      </w:pPr>
      <w:r>
        <w:t>--vnet-name $vnetName \</w:t>
      </w:r>
    </w:p>
    <w:p>
      <w:pPr>
        <w:pStyle w:val="Para 01"/>
      </w:pPr>
      <w:r>
        <w:t>--route-table $routeTableName</w:t>
      </w:r>
    </w:p>
    <w:p>
      <w:pPr>
        <w:pStyle w:val="Para 03"/>
      </w:pPr>
      <w:r>
        <w:t>11. Run the following command to delete the resources you created in this recipe:</w:t>
      </w:r>
    </w:p>
    <w:p>
      <w:pPr>
        <w:pStyle w:val="Normal"/>
      </w:pPr>
      <w:r>
        <w:t>az group delete --name $rgName</w:t>
      </w:r>
    </w:p>
    <w:p>
      <w:pPr>
        <w:pStyle w:val="Para 04"/>
      </w:pPr>
      <w:r>
        <w:t/>
      </w:r>
    </w:p>
    <w:p>
      <w:pPr>
        <w:pStyle w:val="Para 03"/>
      </w:pPr>
      <w:r>
        <w:t xml:space="preserve">In this recipe, you successfully forwarded all outgoing traffic from </w:t>
        <w:t>Subnet02</w:t>
        <w:t xml:space="preserve"> to your Azure Firewall virtual appliance with the address 10.0.1.4. To forward the traffic to the correct destination, you need to also add DNAT rules to your firewall. In addition, you should add network and application rules to allow/deny egress traffic from your VNets. Any traffic with no matching rule will be blocked.</w:t>
      </w:r>
    </w:p>
    <w:p>
      <w:pPr>
        <w:pStyle w:val="Para 04"/>
      </w:pPr>
      <w:r>
        <w:t/>
      </w:r>
    </w:p>
    <w:p>
      <w:pPr>
        <w:pStyle w:val="Para 09"/>
      </w:pPr>
      <w:r>
        <w:t>2.4 Securing Azure Virtual Networks with Azure Firewall | 39</w:t>
      </w:r>
    </w:p>
    <w:p>
      <w:bookmarkStart w:id="57" w:name="Discussion"/>
      <w:pPr>
        <w:pStyle w:val="Para 06"/>
      </w:pPr>
      <w:r>
        <w:t>Discussion</w:t>
      </w:r>
      <w:bookmarkEnd w:id="57"/>
    </w:p>
    <w:p>
      <w:pPr>
        <w:pStyle w:val="Para 03"/>
      </w:pPr>
      <w:r>
        <w:t>In this recipe, we used Azure Firewall to inspect egress traffic from an Azure VNet subnet. By default, all traffic is blocked unless there is a matching firewall rule for it.</w:t>
      </w:r>
    </w:p>
    <w:p>
      <w:pPr>
        <w:pStyle w:val="Para 03"/>
      </w:pPr>
      <w:hyperlink r:id="rId387">
        <w:r>
          <w:rPr>
            <w:rStyle w:val="Text0"/>
          </w:rPr>
          <w:t>See the Azure Firewall rule processing logic documentation</w:t>
        </w:r>
      </w:hyperlink>
      <w:r>
        <w:t xml:space="preserve"> for details. As you saw, there are three sets of Azure Firewall classic rules:</w:t>
      </w:r>
    </w:p>
    <w:p>
      <w:pPr>
        <w:pStyle w:val="Para 07"/>
      </w:pPr>
      <w:r>
        <w:t>DNAT rules</w:t>
      </w:r>
    </w:p>
    <w:p>
      <w:pPr>
        <w:pStyle w:val="Para 02"/>
      </w:pPr>
      <w:r>
        <w:t>For inbound traffic into your subnets. DNAT rules will be processed first.</w:t>
      </w:r>
    </w:p>
    <w:p>
      <w:pPr>
        <w:pStyle w:val="Para 07"/>
      </w:pPr>
      <w:r>
        <w:t>Network rules</w:t>
      </w:r>
    </w:p>
    <w:p>
      <w:pPr>
        <w:pStyle w:val="Para 02"/>
      </w:pPr>
      <w:r>
        <w:t>For outgoing traffic from your subnets. You can allow or block traffic based on IP</w:t>
      </w:r>
    </w:p>
    <w:p>
      <w:pPr>
        <w:pStyle w:val="Para 02"/>
      </w:pPr>
      <w:r>
        <w:t>address and port number. Network rules are processed after DNAT rules.</w:t>
      </w:r>
    </w:p>
    <w:p>
      <w:pPr>
        <w:pStyle w:val="Para 07"/>
      </w:pPr>
      <w:r>
        <w:t>Application rules</w:t>
      </w:r>
    </w:p>
    <w:p>
      <w:pPr>
        <w:pStyle w:val="Para 02"/>
      </w:pPr>
      <w:r>
        <w:t>Finally, if you need to allow outgoing traffic for HTTP, HTTPS, or MSSQL proto‐</w:t>
      </w:r>
    </w:p>
    <w:p>
      <w:pPr>
        <w:pStyle w:val="Para 02"/>
      </w:pPr>
      <w:r>
        <w:t>cols, use these rules. Application rules are processed last.</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0200" cy="444500"/>
            <wp:effectExtent l="0" r="0" t="0" b="0"/>
            <wp:wrapTopAndBottom/>
            <wp:docPr id="53" name="index-58_1.png" descr="index-58_1.png"/>
            <wp:cNvGraphicFramePr>
              <a:graphicFrameLocks noChangeAspect="1"/>
            </wp:cNvGraphicFramePr>
            <a:graphic>
              <a:graphicData uri="http://schemas.openxmlformats.org/drawingml/2006/picture">
                <pic:pic>
                  <pic:nvPicPr>
                    <pic:cNvPr id="0" name="index-58_1.png" descr="index-58_1.png"/>
                    <pic:cNvPicPr/>
                  </pic:nvPicPr>
                  <pic:blipFill>
                    <a:blip r:embed="rId57"/>
                    <a:stretch>
                      <a:fillRect/>
                    </a:stretch>
                  </pic:blipFill>
                  <pic:spPr>
                    <a:xfrm>
                      <a:off x="0" y="0"/>
                      <a:ext cx="330200" cy="444500"/>
                    </a:xfrm>
                    <a:prstGeom prst="rect">
                      <a:avLst/>
                    </a:prstGeom>
                  </pic:spPr>
                </pic:pic>
              </a:graphicData>
            </a:graphic>
          </wp:anchor>
        </w:drawing>
      </w:r>
    </w:p>
    <w:p>
      <w:pPr>
        <w:pStyle w:val="Para 04"/>
      </w:pPr>
      <w:r>
        <w:t/>
      </w:r>
    </w:p>
    <w:p>
      <w:pPr>
        <w:pStyle w:val="Para 08"/>
      </w:pPr>
      <w:r>
        <w:t>Y</w:t>
      </w:r>
      <w:hyperlink r:id="rId388">
        <w:r>
          <w:rPr>
            <w:rStyle w:val="Text0"/>
          </w:rPr>
          <w:t xml:space="preserve">ou can optionally use an </w:t>
          <w:t>Azure Firewall Policy</w:t>
        </w:r>
      </w:hyperlink>
      <w:r>
        <w:t xml:space="preserve"> instead of directly</w:t>
      </w:r>
      <w:r>
        <w:rPr>
          <w:rStyle w:val="Text3"/>
        </w:rPr>
        <w:t xml:space="preserve"> </w:t>
      </w:r>
      <w:r>
        <w:t>defining rules in the Azure Firewall resource. This policy can then</w:t>
      </w:r>
      <w:r>
        <w:rPr>
          <w:rStyle w:val="Text3"/>
        </w:rPr>
        <w:t xml:space="preserve"> </w:t>
      </w:r>
      <w:r>
        <w:t>be assigned to one or more Azure Firewall instances.</w:t>
      </w:r>
    </w:p>
    <w:p>
      <w:pPr>
        <w:pStyle w:val="Para 04"/>
      </w:pPr>
      <w:r>
        <w:t/>
      </w:r>
    </w:p>
    <w:p>
      <w:pPr>
        <w:pStyle w:val="Para 03"/>
      </w:pPr>
      <w:r>
        <w:t xml:space="preserve">Azure Firewall also offers </w:t>
      </w:r>
      <w:hyperlink r:id="rId389">
        <w:r>
          <w:rPr>
            <w:rStyle w:val="Text0"/>
          </w:rPr>
          <w:t>threat intelligence-based filtering</w:t>
        </w:r>
      </w:hyperlink>
      <w:r>
        <w:t xml:space="preserve"> to alert and/or deny traf‐ fic from Microsoft’s list of malicious IP addresses, fully qualified domain names, and URLs.</w:t>
      </w:r>
    </w:p>
    <w:p>
      <w:pPr>
        <w:pStyle w:val="Para 04"/>
      </w:pPr>
      <w:r>
        <w:t/>
      </w:r>
    </w:p>
    <w:p>
      <w:pPr>
        <w:pStyle w:val="Para 12"/>
      </w:pPr>
      <w:r>
        <w:t>2.5 Securing Azure Virtual Networks with Network</w:t>
      </w:r>
    </w:p>
    <w:p>
      <w:pPr>
        <w:pStyle w:val="Para 12"/>
      </w:pPr>
      <w:r>
        <w:t>Security Groups</w:t>
      </w:r>
    </w:p>
    <w:p>
      <w:pPr>
        <w:pStyle w:val="Para 04"/>
      </w:pPr>
      <w:r>
        <w:t/>
      </w:r>
    </w:p>
    <w:p>
      <w:pPr>
        <w:pStyle w:val="Para 06"/>
      </w:pPr>
      <w:r>
        <w:t>Problem</w:t>
      </w:r>
    </w:p>
    <w:p>
      <w:pPr>
        <w:pStyle w:val="Para 03"/>
      </w:pPr>
      <w:r>
        <w:t>You need to improve network security by controlling inbound and outbound subnet traffic.</w:t>
      </w:r>
    </w:p>
    <w:p>
      <w:pPr>
        <w:pStyle w:val="Para 04"/>
      </w:pPr>
      <w:r>
        <w:t/>
      </w:r>
    </w:p>
    <w:p>
      <w:pPr>
        <w:pStyle w:val="Para 06"/>
      </w:pPr>
      <w:r>
        <w:t>Solution</w:t>
      </w:r>
    </w:p>
    <w:p>
      <w:pPr>
        <w:pStyle w:val="Para 13"/>
      </w:pPr>
      <w:hyperlink r:id="rId390">
        <w:r>
          <w:t>Provision a new Azure network security group (NSG)</w:t>
        </w:r>
      </w:hyperlink>
      <w:r>
        <w:rPr>
          <w:rStyle w:val="Text2"/>
        </w:rPr>
        <w:t xml:space="preserve"> resource and assign it to your</w:t>
      </w:r>
    </w:p>
    <w:p>
      <w:pPr>
        <w:pStyle w:val="Para 13"/>
      </w:pPr>
      <w:hyperlink w:anchor="page_59">
        <w:r>
          <w:t>subnets, as shown in Figure 2-5</w:t>
        </w:r>
      </w:hyperlink>
      <w:r>
        <w:rPr>
          <w:rStyle w:val="Text2"/>
        </w:rPr>
        <w:t>.</w:t>
      </w:r>
    </w:p>
    <w:p>
      <w:pPr>
        <w:pStyle w:val="Para 04"/>
      </w:pPr>
      <w:r>
        <w:t/>
      </w:r>
    </w:p>
    <w:p>
      <w:pPr>
        <w:pStyle w:val="Para 11"/>
      </w:pPr>
      <w:r>
        <w:t>40 | Chapter 2: Networking</w:t>
      </w:r>
    </w:p>
    <w:p>
      <w:bookmarkStart w:id="58" w:name="page_59"/>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781300" cy="1473200"/>
            <wp:effectExtent l="0" r="0" t="0" b="0"/>
            <wp:wrapTopAndBottom/>
            <wp:docPr id="54" name="index-59_1.png" descr="index-59_1.png"/>
            <wp:cNvGraphicFramePr>
              <a:graphicFrameLocks noChangeAspect="1"/>
            </wp:cNvGraphicFramePr>
            <a:graphic>
              <a:graphicData uri="http://schemas.openxmlformats.org/drawingml/2006/picture">
                <pic:pic>
                  <pic:nvPicPr>
                    <pic:cNvPr id="0" name="index-59_1.png" descr="index-59_1.png"/>
                    <pic:cNvPicPr/>
                  </pic:nvPicPr>
                  <pic:blipFill>
                    <a:blip r:embed="rId58"/>
                    <a:stretch>
                      <a:fillRect/>
                    </a:stretch>
                  </pic:blipFill>
                  <pic:spPr>
                    <a:xfrm>
                      <a:off x="0" y="0"/>
                      <a:ext cx="2781300" cy="1473200"/>
                    </a:xfrm>
                    <a:prstGeom prst="rect">
                      <a:avLst/>
                    </a:prstGeom>
                  </pic:spPr>
                </pic:pic>
              </a:graphicData>
            </a:graphic>
          </wp:anchor>
        </w:drawing>
      </w:r>
      <w:bookmarkEnd w:id="58"/>
    </w:p>
    <w:p>
      <w:pPr>
        <w:pStyle w:val="Para 07"/>
      </w:pPr>
      <w:r>
        <w:t>Figure 2-5. Protecting your subnets by assigning NSGs</w:t>
      </w:r>
    </w:p>
    <w:p>
      <w:pPr>
        <w:pStyle w:val="Para 04"/>
      </w:pPr>
      <w:r>
        <w:t/>
      </w:r>
    </w:p>
    <w:p>
      <w:pPr>
        <w:pStyle w:val="Para 17"/>
      </w:pPr>
      <w:r>
        <w:t>Steps</w:t>
      </w:r>
    </w:p>
    <w:p>
      <w:pPr>
        <w:pStyle w:val="Para 04"/>
      </w:pPr>
      <w:r>
        <w:t>1. Log in to your Azure subscription in the Owner role and create a new resource</w:t>
      </w:r>
    </w:p>
    <w:p>
      <w:pPr>
        <w:pStyle w:val="Para 10"/>
      </w:pPr>
      <w:hyperlink w:anchor="General_Workstation_Setup_Instru">
        <w:r>
          <w:t>group for this recipe. See “General Workstation Setup Instructions” on page xii</w:t>
        </w:r>
      </w:hyperlink>
    </w:p>
    <w:p>
      <w:pPr>
        <w:pStyle w:val="Para 02"/>
      </w:pPr>
      <w:r>
        <w:t>for details.</w:t>
      </w:r>
    </w:p>
    <w:p>
      <w:pPr>
        <w:pStyle w:val="Para 05"/>
      </w:pPr>
      <w:r>
        <w:t>2. Create an Azure VN</w:t>
      </w:r>
      <w:hyperlink w:anchor="Workstation_Configuration">
        <w:r>
          <w:rPr>
            <w:rStyle w:val="Text0"/>
          </w:rPr>
          <w:t>et. Refer to Recipe 2.1</w:t>
        </w:r>
      </w:hyperlink>
      <w:r>
        <w:t xml:space="preserve"> for the steps.</w:t>
      </w:r>
    </w:p>
    <w:p>
      <w:pPr>
        <w:pStyle w:val="Para 05"/>
      </w:pPr>
      <w:r>
        <w:t>3. Create a new NSG using the following CLI command:</w:t>
      </w:r>
    </w:p>
    <w:p>
      <w:pPr>
        <w:pStyle w:val="Normal"/>
      </w:pPr>
      <w:r>
        <w:t>az network nsg create \</w:t>
      </w:r>
    </w:p>
    <w:p>
      <w:pPr>
        <w:pStyle w:val="Para 01"/>
      </w:pPr>
      <w:r>
        <w:t>--resource-group $rgName \</w:t>
      </w:r>
    </w:p>
    <w:p>
      <w:pPr>
        <w:pStyle w:val="Para 01"/>
      </w:pPr>
      <w:r>
        <w:t>--name nsg01</w:t>
      </w:r>
    </w:p>
    <w:p>
      <w:pPr>
        <w:pStyle w:val="Para 04"/>
      </w:pPr>
      <w:r>
        <w:t xml:space="preserve">4. By default, all traffic is blocked by Azure NSGs. Using NSG </w:t>
      </w:r>
      <w:r>
        <w:rPr>
          <w:rStyle w:val="Text1"/>
        </w:rPr>
        <w:t>security rules</w:t>
      </w:r>
      <w:r>
        <w:t>, you can</w:t>
      </w:r>
    </w:p>
    <w:p>
      <w:pPr>
        <w:pStyle w:val="Para 02"/>
      </w:pPr>
      <w:r>
        <w:t>allow or deny both inbound (ingress) and outbound (egress) subnet traffic. The</w:t>
      </w:r>
    </w:p>
    <w:p>
      <w:pPr>
        <w:pStyle w:val="Para 02"/>
      </w:pPr>
      <w:r>
        <w:t>priority can be between 100 and 4096. Rules with lower numbers have higher pri‐</w:t>
      </w:r>
    </w:p>
    <w:p>
      <w:pPr>
        <w:pStyle w:val="Para 02"/>
      </w:pPr>
      <w:r>
        <w:t>ority and will be processed first. Imagine you deployed a web server Azure VM</w:t>
      </w:r>
    </w:p>
    <w:p>
      <w:pPr>
        <w:pStyle w:val="Para 02"/>
      </w:pPr>
      <w:r>
        <w:t>into your subnet and so need to allow for inbound traffic on ports 80 and 443.</w:t>
      </w:r>
    </w:p>
    <w:p>
      <w:pPr>
        <w:pStyle w:val="Para 02"/>
      </w:pPr>
      <w:r>
        <w:t>Use the following CLI command to create a new security rule allowing incoming</w:t>
      </w:r>
    </w:p>
    <w:p>
      <w:pPr>
        <w:pStyle w:val="Para 02"/>
      </w:pPr>
      <w:r>
        <w:t>internet traffic on these two ports:</w:t>
      </w:r>
    </w:p>
    <w:p>
      <w:pPr>
        <w:pStyle w:val="Normal"/>
      </w:pPr>
      <w:r>
        <w:t>az network nsg rule create \</w:t>
      </w:r>
    </w:p>
    <w:p>
      <w:pPr>
        <w:pStyle w:val="Para 01"/>
      </w:pPr>
      <w:r>
        <w:t>--resource-group $rgName \</w:t>
      </w:r>
    </w:p>
    <w:p>
      <w:pPr>
        <w:pStyle w:val="Para 01"/>
      </w:pPr>
      <w:r>
        <w:t>--nsg-name nsg01 \</w:t>
      </w:r>
    </w:p>
    <w:p>
      <w:pPr>
        <w:pStyle w:val="Para 01"/>
      </w:pPr>
      <w:r>
        <w:t>--name allow_http_https \</w:t>
      </w:r>
    </w:p>
    <w:p>
      <w:pPr>
        <w:pStyle w:val="Para 01"/>
      </w:pPr>
      <w:r>
        <w:t>--priority 100 \</w:t>
      </w:r>
    </w:p>
    <w:p>
      <w:pPr>
        <w:pStyle w:val="Para 01"/>
      </w:pPr>
      <w:r>
        <w:t>--source-address-prefixes Internet \</w:t>
      </w:r>
    </w:p>
    <w:p>
      <w:pPr>
        <w:pStyle w:val="Para 01"/>
      </w:pPr>
      <w:r>
        <w:t>--source-port-ranges '*' \</w:t>
      </w:r>
    </w:p>
    <w:p>
      <w:pPr>
        <w:pStyle w:val="Para 01"/>
      </w:pPr>
      <w:r>
        <w:t>--destination-address-prefixes '*' \</w:t>
      </w:r>
    </w:p>
    <w:p>
      <w:pPr>
        <w:pStyle w:val="Para 04"/>
      </w:pPr>
      <w:r>
        <w:t/>
      </w:r>
    </w:p>
    <w:p>
      <w:pPr>
        <w:pStyle w:val="Para 09"/>
      </w:pPr>
      <w:r>
        <w:t>2.5 Securing Azure Virtual Networks with Network Security Groups | 41</w:t>
      </w:r>
    </w:p>
    <w:p>
      <w:bookmarkStart w:id="59" w:name="__destination_port_ranges_80_443"/>
      <w:pPr>
        <w:pStyle w:val="Para 01"/>
      </w:pPr>
      <w:r>
        <w:t>--destination-port-ranges 80 443 \</w:t>
      </w:r>
      <w:bookmarkEnd w:id="59"/>
    </w:p>
    <w:p>
      <w:pPr>
        <w:pStyle w:val="Para 01"/>
      </w:pPr>
      <w:r>
        <w:t>--access Allow \</w:t>
      </w:r>
    </w:p>
    <w:p>
      <w:pPr>
        <w:pStyle w:val="Para 01"/>
      </w:pPr>
      <w:r>
        <w:t>--protocol Tcp \</w:t>
      </w:r>
    </w:p>
    <w:p>
      <w:pPr>
        <w:pStyle w:val="Para 01"/>
      </w:pPr>
      <w:r>
        <w:t>--direction Inbound \</w:t>
      </w:r>
    </w:p>
    <w:p>
      <w:pPr>
        <w:pStyle w:val="Para 01"/>
      </w:pPr>
      <w:r>
        <w:t>--description "Allow from internet IP addresses on ports 80 and 443."</w:t>
      </w:r>
    </w:p>
    <w:p>
      <w:pPr>
        <w:pStyle w:val="Para 08"/>
      </w:pPr>
      <w:r>
        <w:t>At the time of writing this book, every new NSG has three default</w:t>
      </w:r>
      <w:r>
        <w:rPr>
          <w:rStyle w:val="Text3"/>
        </w:rPr>
        <w:t xml:space="preserve"> </w:t>
      </w:r>
      <w:r>
        <w:t>inbound and three default outbound security rules. You can’t edit</w:t>
      </w:r>
      <w:r>
        <w:rPr>
          <w:rStyle w:val="Text3"/>
        </w:rPr>
        <w:t xml:space="preserve"> </w:t>
      </w:r>
      <w:r>
        <w:t>or delete these rules, but you can override them by adding custom</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4800" cy="393700"/>
            <wp:effectExtent l="0" r="0" t="0" b="0"/>
            <wp:wrapTopAndBottom/>
            <wp:docPr id="55" name="index-60_1.png" descr="index-60_1.png"/>
            <wp:cNvGraphicFramePr>
              <a:graphicFrameLocks noChangeAspect="1"/>
            </wp:cNvGraphicFramePr>
            <a:graphic>
              <a:graphicData uri="http://schemas.openxmlformats.org/drawingml/2006/picture">
                <pic:pic>
                  <pic:nvPicPr>
                    <pic:cNvPr id="0" name="index-60_1.png" descr="index-60_1.png"/>
                    <pic:cNvPicPr/>
                  </pic:nvPicPr>
                  <pic:blipFill>
                    <a:blip r:embed="rId59"/>
                    <a:stretch>
                      <a:fillRect/>
                    </a:stretch>
                  </pic:blipFill>
                  <pic:spPr>
                    <a:xfrm>
                      <a:off x="0" y="0"/>
                      <a:ext cx="304800" cy="393700"/>
                    </a:xfrm>
                    <a:prstGeom prst="rect">
                      <a:avLst/>
                    </a:prstGeom>
                  </pic:spPr>
                </pic:pic>
              </a:graphicData>
            </a:graphic>
          </wp:anchor>
        </w:drawing>
      </w:r>
    </w:p>
    <w:p>
      <w:pPr>
        <w:pStyle w:val="Para 08"/>
      </w:pPr>
      <w:r>
        <w:t xml:space="preserve">rules with higher priority. See the </w:t>
      </w:r>
      <w:hyperlink r:id="rId391">
        <w:r>
          <w:rPr>
            <w:rStyle w:val="Text0"/>
          </w:rPr>
          <w:t>NSG documentation</w:t>
        </w:r>
      </w:hyperlink>
      <w:r>
        <w:t xml:space="preserve"> for details.</w:t>
      </w:r>
    </w:p>
    <w:p>
      <w:pPr>
        <w:pStyle w:val="Para 04"/>
      </w:pPr>
      <w:r>
        <w:t/>
      </w:r>
    </w:p>
    <w:p>
      <w:pPr>
        <w:pStyle w:val="Para 04"/>
      </w:pPr>
      <w:r>
        <w:t>5. So far you have created your NSG and allowed inbound HTTP traffic from the</w:t>
      </w:r>
    </w:p>
    <w:p>
      <w:pPr>
        <w:pStyle w:val="Para 02"/>
      </w:pPr>
      <w:r>
        <w:t>internet. Now, you need to assign this NSG to your subnet(s). As you remember</w:t>
      </w:r>
    </w:p>
    <w:p>
      <w:pPr>
        <w:pStyle w:val="Para 02"/>
      </w:pPr>
      <w:r>
        <w:t xml:space="preserve">from </w:t>
      </w:r>
      <w:hyperlink w:anchor="6__Now_we_need_to_associate_this">
        <w:r>
          <w:rPr>
            <w:rStyle w:val="Text0"/>
          </w:rPr>
          <w:t>Recipe 2.4</w:t>
        </w:r>
      </w:hyperlink>
      <w:r>
        <w:t>, we created two subnets in our VNet. Let’s assign this NSG to</w:t>
      </w:r>
    </w:p>
    <w:p>
      <w:pPr>
        <w:pStyle w:val="Para 02"/>
      </w:pPr>
      <w:r>
        <w:t>Subnet02</w:t>
        <w:t>:</w:t>
      </w:r>
    </w:p>
    <w:p>
      <w:pPr>
        <w:pStyle w:val="Normal"/>
      </w:pPr>
      <w:r>
        <w:t>az network vnet subnet update \</w:t>
      </w:r>
    </w:p>
    <w:p>
      <w:pPr>
        <w:pStyle w:val="Para 01"/>
      </w:pPr>
      <w:r>
        <w:t>--resource-group $rgName \</w:t>
      </w:r>
    </w:p>
    <w:p>
      <w:pPr>
        <w:pStyle w:val="Para 01"/>
      </w:pPr>
      <w:r>
        <w:t>--name Subnet02 \</w:t>
      </w:r>
    </w:p>
    <w:p>
      <w:pPr>
        <w:pStyle w:val="Para 01"/>
      </w:pPr>
      <w:r>
        <w:t>--vnet-name $vnetName \</w:t>
      </w:r>
    </w:p>
    <w:p>
      <w:pPr>
        <w:pStyle w:val="Para 01"/>
      </w:pPr>
      <w:r>
        <w:t>--network-security-group nsg01</w:t>
      </w:r>
    </w:p>
    <w:p>
      <w:pPr>
        <w:pStyle w:val="Para 04"/>
      </w:pPr>
      <w:r>
        <w:t>6. Run the following command to delete the resources you created in this recipe:</w:t>
      </w:r>
    </w:p>
    <w:p>
      <w:pPr>
        <w:pStyle w:val="Normal"/>
      </w:pPr>
      <w:r>
        <w:t>az group delete --name $rgName</w:t>
      </w:r>
    </w:p>
    <w:p>
      <w:pPr>
        <w:pStyle w:val="Para 04"/>
      </w:pPr>
      <w:r>
        <w:t/>
      </w:r>
    </w:p>
    <w:p>
      <w:pPr>
        <w:pStyle w:val="Para 03"/>
      </w:pPr>
      <w:r>
        <w:t xml:space="preserve">In this recipe, you configured an Azure NSG so that all inbound internet traffic with destination ports 80 and 443 is allowed in </w:t>
        <w:t>Subnet02</w:t>
        <w:t>. All other traffic is blocked.</w:t>
      </w:r>
    </w:p>
    <w:p>
      <w:pPr>
        <w:pStyle w:val="Para 04"/>
      </w:pPr>
      <w:r>
        <w:t/>
      </w:r>
    </w:p>
    <w:p>
      <w:pPr>
        <w:pStyle w:val="Para 06"/>
      </w:pPr>
      <w:r>
        <w:t>Discussion</w:t>
      </w:r>
    </w:p>
    <w:p>
      <w:pPr>
        <w:pStyle w:val="Para 03"/>
      </w:pPr>
      <w:r>
        <w:t>In this recipe, we created a new NSG and assigned it to a subnet. NSGs provide basic protection based on source and destination IP address and port numbers. One NSG can be assigned to multiple subnets, but each subnet can have only one NSG assigned.</w:t>
      </w:r>
    </w:p>
    <w:p>
      <w:pPr>
        <w:pStyle w:val="Para 03"/>
      </w:pPr>
      <w:hyperlink w:anchor="6__Now_we_need_to_associate_this">
        <w:r>
          <w:rPr>
            <w:rStyle w:val="Text0"/>
          </w:rPr>
          <w:t>In Recipe 2.4, we set up Azure Firewall, which is a more sophistica</w:t>
        </w:r>
      </w:hyperlink>
      <w:r>
        <w:t xml:space="preserve">ted service. You can use NSGs along with Azure Firewall to provide extra protection for your subnets. If unwanted traffic goes through one, the next will block it, providing </w:t>
      </w:r>
      <w:r>
        <w:rPr>
          <w:rStyle w:val="Text1"/>
        </w:rPr>
        <w:t>defense in depth</w:t>
      </w:r>
    </w:p>
    <w:p>
      <w:pPr>
        <w:pStyle w:val="Para 13"/>
      </w:pPr>
      <w:hyperlink w:anchor="page_61">
        <w:r>
          <w:t>for your Azure network (see Figure 2-6).</w:t>
        </w:r>
      </w:hyperlink>
    </w:p>
    <w:p>
      <w:pPr>
        <w:pStyle w:val="Para 04"/>
      </w:pPr>
      <w:r>
        <w:t/>
      </w:r>
    </w:p>
    <w:p>
      <w:pPr>
        <w:pStyle w:val="Para 11"/>
      </w:pPr>
      <w:r>
        <w:t>42 | Chapter 2: Networking</w:t>
      </w:r>
    </w:p>
    <w:p>
      <w:bookmarkStart w:id="60" w:name="page_61"/>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489200" cy="2286000"/>
            <wp:effectExtent l="0" r="0" t="0" b="0"/>
            <wp:wrapTopAndBottom/>
            <wp:docPr id="56" name="index-61_1.png" descr="index-61_1.png"/>
            <wp:cNvGraphicFramePr>
              <a:graphicFrameLocks noChangeAspect="1"/>
            </wp:cNvGraphicFramePr>
            <a:graphic>
              <a:graphicData uri="http://schemas.openxmlformats.org/drawingml/2006/picture">
                <pic:pic>
                  <pic:nvPicPr>
                    <pic:cNvPr id="0" name="index-61_1.png" descr="index-61_1.png"/>
                    <pic:cNvPicPr/>
                  </pic:nvPicPr>
                  <pic:blipFill>
                    <a:blip r:embed="rId60"/>
                    <a:stretch>
                      <a:fillRect/>
                    </a:stretch>
                  </pic:blipFill>
                  <pic:spPr>
                    <a:xfrm>
                      <a:off x="0" y="0"/>
                      <a:ext cx="2489200" cy="2286000"/>
                    </a:xfrm>
                    <a:prstGeom prst="rect">
                      <a:avLst/>
                    </a:prstGeom>
                  </pic:spPr>
                </pic:pic>
              </a:graphicData>
            </a:graphic>
          </wp:anchor>
        </w:drawing>
      </w:r>
      <w:bookmarkEnd w:id="60"/>
    </w:p>
    <w:p>
      <w:pPr>
        <w:pStyle w:val="Para 07"/>
      </w:pPr>
      <w:r>
        <w:t>Figure 2-6. Securing your subnets using NSGs and Azure Firewall</w:t>
      </w:r>
    </w:p>
    <w:p>
      <w:pPr>
        <w:pStyle w:val="Para 04"/>
      </w:pPr>
      <w:r>
        <w:t/>
      </w:r>
    </w:p>
    <w:p>
      <w:pPr>
        <w:pStyle w:val="Para 04"/>
      </w:pPr>
      <w:r>
        <w:t/>
      </w:r>
    </w:p>
    <w:p>
      <w:pPr>
        <w:pStyle w:val="Para 12"/>
      </w:pPr>
      <w:r>
        <w:t>2.6 Connecting Two Azure VNets Using Azure Network</w:t>
      </w:r>
    </w:p>
    <w:p>
      <w:pPr>
        <w:pStyle w:val="Para 12"/>
      </w:pPr>
      <w:r>
        <w:t>Peering</w:t>
      </w:r>
    </w:p>
    <w:p>
      <w:pPr>
        <w:pStyle w:val="Para 04"/>
      </w:pPr>
      <w:r>
        <w:t/>
      </w:r>
    </w:p>
    <w:p>
      <w:pPr>
        <w:pStyle w:val="Para 06"/>
      </w:pPr>
      <w:r>
        <w:t>Problem</w:t>
      </w:r>
    </w:p>
    <w:p>
      <w:pPr>
        <w:pStyle w:val="Para 03"/>
      </w:pPr>
      <w:r>
        <w:t>You want resources in two separate Azure VNets configured so that they will be able to communicate with each other.</w:t>
      </w:r>
    </w:p>
    <w:p>
      <w:pPr>
        <w:pStyle w:val="Para 04"/>
      </w:pPr>
      <w:r>
        <w:t/>
      </w:r>
    </w:p>
    <w:p>
      <w:pPr>
        <w:pStyle w:val="Para 06"/>
      </w:pPr>
      <w:r>
        <w:t>Solution</w:t>
      </w:r>
    </w:p>
    <w:p>
      <w:pPr>
        <w:pStyle w:val="Para 03"/>
      </w:pPr>
      <w:r>
        <w:t xml:space="preserve">Create two new </w:t>
      </w:r>
      <w:r>
        <w:rPr>
          <w:rStyle w:val="Text1"/>
        </w:rPr>
        <w:t>Azure network peering</w:t>
      </w:r>
      <w:r>
        <w:t xml:space="preserve"> resources between your two Azure VNets, so</w:t>
      </w:r>
    </w:p>
    <w:p>
      <w:pPr>
        <w:pStyle w:val="Para 03"/>
      </w:pPr>
      <w:r>
        <w:t xml:space="preserve">that the resources in the two VNets can see one another (see </w:t>
      </w:r>
      <w:hyperlink w:anchor="page_62">
        <w:r>
          <w:rPr>
            <w:rStyle w:val="Text0"/>
          </w:rPr>
          <w:t>Figure 2-7).</w:t>
        </w:r>
      </w:hyperlink>
    </w:p>
    <w:p>
      <w:pPr>
        <w:pStyle w:val="Para 04"/>
      </w:pPr>
      <w:r>
        <w:t/>
      </w:r>
    </w:p>
    <w:p>
      <w:pPr>
        <w:pStyle w:val="Para 09"/>
      </w:pPr>
      <w:r>
        <w:t>2.6 Connecting Two Azure VNets Using Azure Network Peering | 43</w:t>
      </w:r>
    </w:p>
    <w:p>
      <w:bookmarkStart w:id="61" w:name="page_62"/>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628900" cy="1752600"/>
            <wp:effectExtent l="0" r="0" t="0" b="0"/>
            <wp:wrapTopAndBottom/>
            <wp:docPr id="57" name="index-62_1.png" descr="index-62_1.png"/>
            <wp:cNvGraphicFramePr>
              <a:graphicFrameLocks noChangeAspect="1"/>
            </wp:cNvGraphicFramePr>
            <a:graphic>
              <a:graphicData uri="http://schemas.openxmlformats.org/drawingml/2006/picture">
                <pic:pic>
                  <pic:nvPicPr>
                    <pic:cNvPr id="0" name="index-62_1.png" descr="index-62_1.png"/>
                    <pic:cNvPicPr/>
                  </pic:nvPicPr>
                  <pic:blipFill>
                    <a:blip r:embed="rId61"/>
                    <a:stretch>
                      <a:fillRect/>
                    </a:stretch>
                  </pic:blipFill>
                  <pic:spPr>
                    <a:xfrm>
                      <a:off x="0" y="0"/>
                      <a:ext cx="2628900" cy="1752600"/>
                    </a:xfrm>
                    <a:prstGeom prst="rect">
                      <a:avLst/>
                    </a:prstGeom>
                  </pic:spPr>
                </pic:pic>
              </a:graphicData>
            </a:graphic>
          </wp:anchor>
        </w:drawing>
      </w:r>
      <w:bookmarkEnd w:id="61"/>
    </w:p>
    <w:p>
      <w:pPr>
        <w:pStyle w:val="Para 07"/>
      </w:pPr>
      <w:r>
        <w:t>Figure 2-7. Connecting two Azure VNets using Azure virtual network peering</w:t>
      </w:r>
    </w:p>
    <w:p>
      <w:pPr>
        <w:pStyle w:val="Para 04"/>
      </w:pPr>
      <w:r>
        <w:t/>
      </w:r>
    </w:p>
    <w:p>
      <w:pPr>
        <w:pStyle w:val="Para 17"/>
      </w:pPr>
      <w:r>
        <w:t>Steps</w:t>
      </w:r>
    </w:p>
    <w:p>
      <w:pPr>
        <w:pStyle w:val="Para 04"/>
      </w:pPr>
      <w:r>
        <w:t>1. Log in to your Azure subscription in the Owner role and create a new resource</w:t>
      </w:r>
    </w:p>
    <w:p>
      <w:pPr>
        <w:pStyle w:val="Para 10"/>
      </w:pPr>
      <w:hyperlink w:anchor="General_Workstation_Setup_Instru">
        <w:r>
          <w:t>group for this recipe. See “General Workstation Setup Instructions” on page xii</w:t>
        </w:r>
      </w:hyperlink>
    </w:p>
    <w:p>
      <w:pPr>
        <w:pStyle w:val="Para 02"/>
      </w:pPr>
      <w:r>
        <w:t>for details.</w:t>
      </w:r>
    </w:p>
    <w:p>
      <w:pPr>
        <w:pStyle w:val="Para 05"/>
      </w:pPr>
      <w:r>
        <w:t>2. Create the first Azure VNet, with a subnet, using the following command:</w:t>
      </w:r>
    </w:p>
    <w:p>
      <w:pPr>
        <w:pStyle w:val="Normal"/>
      </w:pPr>
      <w:r>
        <w:t>az network vnet create \</w:t>
      </w:r>
    </w:p>
    <w:p>
      <w:pPr>
        <w:pStyle w:val="Para 01"/>
      </w:pPr>
      <w:r>
        <w:t>--resource-group $rgName \</w:t>
      </w:r>
    </w:p>
    <w:p>
      <w:pPr>
        <w:pStyle w:val="Para 01"/>
      </w:pPr>
      <w:r>
        <w:t>--name VNet01 \</w:t>
      </w:r>
    </w:p>
    <w:p>
      <w:pPr>
        <w:pStyle w:val="Para 01"/>
      </w:pPr>
      <w:r>
        <w:t>--address-prefix 10.0.0.0/16 \</w:t>
      </w:r>
    </w:p>
    <w:p>
      <w:pPr>
        <w:pStyle w:val="Para 01"/>
      </w:pPr>
      <w:r>
        <w:t>--subnet-name Subnet01 \</w:t>
      </w:r>
    </w:p>
    <w:p>
      <w:pPr>
        <w:pStyle w:val="Para 01"/>
      </w:pPr>
      <w:r>
        <w:t>--subnet-prefix 10.0.0.0/26</w:t>
      </w:r>
    </w:p>
    <w:p>
      <w:pPr>
        <w:pStyle w:val="Para 04"/>
      </w:pPr>
      <w:r>
        <w:t>3. Create the second Azure VNet, with a subnet, using the following command. To</w:t>
      </w:r>
    </w:p>
    <w:p>
      <w:pPr>
        <w:pStyle w:val="Para 02"/>
      </w:pPr>
      <w:r>
        <w:t>use network peering between two VNets, they should not have any overlapping</w:t>
      </w:r>
    </w:p>
    <w:p>
      <w:pPr>
        <w:pStyle w:val="Para 02"/>
      </w:pPr>
      <w:r>
        <w:t>IP addresses. So, we choose 10.1.0.0/16 as the address space for the second VNet:</w:t>
      </w:r>
    </w:p>
    <w:p>
      <w:pPr>
        <w:pStyle w:val="Normal"/>
      </w:pPr>
      <w:r>
        <w:t>az network vnet create \</w:t>
      </w:r>
    </w:p>
    <w:p>
      <w:pPr>
        <w:pStyle w:val="Para 01"/>
      </w:pPr>
      <w:r>
        <w:t>--resource-group $rgName \</w:t>
      </w:r>
    </w:p>
    <w:p>
      <w:pPr>
        <w:pStyle w:val="Para 01"/>
      </w:pPr>
      <w:r>
        <w:t>--name VNet02 \</w:t>
      </w:r>
    </w:p>
    <w:p>
      <w:pPr>
        <w:pStyle w:val="Para 01"/>
      </w:pPr>
      <w:r>
        <w:t>--address-prefix 10.1.0.0/16 \</w:t>
      </w:r>
    </w:p>
    <w:p>
      <w:pPr>
        <w:pStyle w:val="Para 01"/>
      </w:pPr>
      <w:r>
        <w:t>--subnet-name Subnet01 \</w:t>
      </w:r>
    </w:p>
    <w:p>
      <w:pPr>
        <w:pStyle w:val="Para 01"/>
      </w:pPr>
      <w:r>
        <w:t>--subnet-prefix 10.1.0.0/26</w:t>
      </w:r>
    </w:p>
    <w:p>
      <w:pPr>
        <w:pStyle w:val="Para 04"/>
      </w:pPr>
      <w:r>
        <w:t/>
      </w:r>
    </w:p>
    <w:p>
      <w:pPr>
        <w:pStyle w:val="Para 11"/>
      </w:pPr>
      <w:r>
        <w:t>44 | Chapter 2: Networking</w:t>
      </w:r>
    </w:p>
    <w:p>
      <w:bookmarkStart w:id="62" w:name="4__The_two_Azure_VNets_we_create"/>
      <w:pPr>
        <w:pStyle w:val="Para 04"/>
      </w:pPr>
      <w:r>
        <w:t>4. The two Azure VNets we created are separate networks; therefore, resources</w:t>
      </w:r>
      <w:bookmarkEnd w:id="62"/>
    </w:p>
    <w:p>
      <w:pPr>
        <w:pStyle w:val="Para 02"/>
      </w:pPr>
      <w:r>
        <w:t>deployed to VNet01 can’t see VNet02 resources and vice versa. Let’s fix this issue</w:t>
      </w:r>
    </w:p>
    <w:p>
      <w:pPr>
        <w:pStyle w:val="Para 02"/>
      </w:pPr>
      <w:r>
        <w:t>by creating an Azure virtual network peering resource:</w:t>
      </w:r>
    </w:p>
    <w:p>
      <w:pPr>
        <w:pStyle w:val="Normal"/>
      </w:pPr>
      <w:r>
        <w:t>az network vnet peering create \</w:t>
      </w:r>
    </w:p>
    <w:p>
      <w:pPr>
        <w:pStyle w:val="Para 01"/>
      </w:pPr>
      <w:r>
        <w:t>--resource-group $rgName \</w:t>
      </w:r>
    </w:p>
    <w:p>
      <w:pPr>
        <w:pStyle w:val="Para 01"/>
      </w:pPr>
      <w:r>
        <w:t>--name peering01 \</w:t>
      </w:r>
    </w:p>
    <w:p>
      <w:pPr>
        <w:pStyle w:val="Para 01"/>
      </w:pPr>
      <w:r>
        <w:t>--vnet-name VNet01 \</w:t>
      </w:r>
    </w:p>
    <w:p>
      <w:pPr>
        <w:pStyle w:val="Para 01"/>
      </w:pPr>
      <w:r>
        <w:t>--remote-vnet VNet02 \</w:t>
      </w:r>
    </w:p>
    <w:p>
      <w:pPr>
        <w:pStyle w:val="Para 01"/>
      </w:pPr>
      <w:r>
        <w:t>--allow-vnet-access</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0200" cy="444500"/>
            <wp:effectExtent l="0" r="0" t="0" b="0"/>
            <wp:wrapTopAndBottom/>
            <wp:docPr id="58" name="index-63_1.png" descr="index-63_1.png"/>
            <wp:cNvGraphicFramePr>
              <a:graphicFrameLocks noChangeAspect="1"/>
            </wp:cNvGraphicFramePr>
            <a:graphic>
              <a:graphicData uri="http://schemas.openxmlformats.org/drawingml/2006/picture">
                <pic:pic>
                  <pic:nvPicPr>
                    <pic:cNvPr id="0" name="index-63_1.png" descr="index-63_1.png"/>
                    <pic:cNvPicPr/>
                  </pic:nvPicPr>
                  <pic:blipFill>
                    <a:blip r:embed="rId62"/>
                    <a:stretch>
                      <a:fillRect/>
                    </a:stretch>
                  </pic:blipFill>
                  <pic:spPr>
                    <a:xfrm>
                      <a:off x="0" y="0"/>
                      <a:ext cx="330200" cy="444500"/>
                    </a:xfrm>
                    <a:prstGeom prst="rect">
                      <a:avLst/>
                    </a:prstGeom>
                  </pic:spPr>
                </pic:pic>
              </a:graphicData>
            </a:graphic>
          </wp:anchor>
        </w:drawing>
      </w:r>
    </w:p>
    <w:p>
      <w:pPr>
        <w:pStyle w:val="Para 25"/>
      </w:pPr>
      <w:r>
        <w:t xml:space="preserve">To create your </w:t>
      </w:r>
      <w:hyperlink r:id="rId392">
        <w:r>
          <w:rPr>
            <w:rStyle w:val="Text0"/>
          </w:rPr>
          <w:t>network peering</w:t>
          <w:t>, your accoun</w:t>
        </w:r>
      </w:hyperlink>
      <w:r>
        <w:t>t should have the Net‐</w:t>
      </w:r>
      <w:r>
        <w:rPr>
          <w:rStyle w:val="Text3"/>
        </w:rPr>
        <w:t xml:space="preserve"> </w:t>
      </w:r>
      <w:r>
        <w:t>work Contributor role assigned over both Azure VNets.</w:t>
      </w:r>
    </w:p>
    <w:p>
      <w:pPr>
        <w:pStyle w:val="Para 04"/>
      </w:pPr>
      <w:r>
        <w:t/>
      </w:r>
    </w:p>
    <w:p>
      <w:pPr>
        <w:pStyle w:val="Para 04"/>
      </w:pPr>
      <w:r>
        <w:t>5. At this point, resources in VNet01 can communicate with VNet02 resources, but</w:t>
      </w:r>
    </w:p>
    <w:p>
      <w:pPr>
        <w:pStyle w:val="Para 02"/>
      </w:pPr>
      <w:r>
        <w:t>the opposite is not true. We need to specifically create another peering from</w:t>
      </w:r>
    </w:p>
    <w:p>
      <w:pPr>
        <w:pStyle w:val="Para 02"/>
      </w:pPr>
      <w:r>
        <w:t>VNet02 to VNet01, as follows:</w:t>
      </w:r>
    </w:p>
    <w:p>
      <w:pPr>
        <w:pStyle w:val="Normal"/>
      </w:pPr>
      <w:r>
        <w:t>az network vnet peering create \</w:t>
      </w:r>
    </w:p>
    <w:p>
      <w:pPr>
        <w:pStyle w:val="Para 01"/>
      </w:pPr>
      <w:r>
        <w:t>--resource-group $rgName \</w:t>
      </w:r>
    </w:p>
    <w:p>
      <w:pPr>
        <w:pStyle w:val="Para 01"/>
      </w:pPr>
      <w:r>
        <w:t>--name peering02 \</w:t>
      </w:r>
    </w:p>
    <w:p>
      <w:pPr>
        <w:pStyle w:val="Para 01"/>
      </w:pPr>
      <w:r>
        <w:t>--vnet-name VNet02 \</w:t>
      </w:r>
    </w:p>
    <w:p>
      <w:pPr>
        <w:pStyle w:val="Para 01"/>
      </w:pPr>
      <w:r>
        <w:t>--remote-vnet VNet01 \</w:t>
      </w:r>
    </w:p>
    <w:p>
      <w:pPr>
        <w:pStyle w:val="Para 01"/>
      </w:pPr>
      <w:r>
        <w:t>--allow-vnet-access</w:t>
      </w:r>
    </w:p>
    <w:p>
      <w:pPr>
        <w:pStyle w:val="Para 04"/>
      </w:pPr>
      <w:r>
        <w:t>6. Run the following command to delete the resources you created in this recipe:</w:t>
      </w:r>
    </w:p>
    <w:p>
      <w:pPr>
        <w:pStyle w:val="Normal"/>
      </w:pPr>
      <w:r>
        <w:t>az group delete --name $rgName</w:t>
      </w:r>
    </w:p>
    <w:p>
      <w:pPr>
        <w:pStyle w:val="Para 04"/>
      </w:pPr>
      <w:r>
        <w:t/>
      </w:r>
    </w:p>
    <w:p>
      <w:pPr>
        <w:pStyle w:val="Para 06"/>
      </w:pPr>
      <w:r>
        <w:t>Discussion</w:t>
      </w:r>
    </w:p>
    <w:p>
      <w:pPr>
        <w:pStyle w:val="Para 03"/>
      </w:pPr>
      <w:r>
        <w:t>Imagine you have a web server VM in VNet01 and a database server VM in VNet02. You need a secure method to make sure the web server can talk to the database server. One solution is to create a VNet peering between these two VNets.</w:t>
      </w:r>
    </w:p>
    <w:p>
      <w:pPr>
        <w:pStyle w:val="Para 03"/>
      </w:pPr>
      <w:r>
        <w:t xml:space="preserve">In this recipe, we connected two Azure VNets using Azure </w:t>
      </w:r>
      <w:hyperlink r:id="rId393">
        <w:r>
          <w:rPr>
            <w:rStyle w:val="Text0"/>
          </w:rPr>
          <w:t>virtual network peering</w:t>
        </w:r>
      </w:hyperlink>
      <w:r>
        <w:t>, which enables you to easily connect two or more virtual networks in Azure.</w:t>
      </w:r>
    </w:p>
    <w:p>
      <w:pPr>
        <w:pStyle w:val="Para 03"/>
      </w:pPr>
      <w:r>
        <w:t>The two VNets that you are trying to peer should not have any IP address overlaps. In our example, VNet01 uses the 10.0.0.0/16 space and VNet02 uses 10.1.0.0/16 to avoid any overlap.</w:t>
      </w:r>
    </w:p>
    <w:p>
      <w:pPr>
        <w:pStyle w:val="Para 03"/>
      </w:pPr>
      <w:r>
        <w:t>The traffic between the peered VNets does not go over the public internet; it stays on the Azure backbone network. This makes Azure virtual network peering a secure and low-latency solution.</w:t>
      </w:r>
    </w:p>
    <w:p>
      <w:pPr>
        <w:pStyle w:val="Para 04"/>
      </w:pPr>
      <w:r>
        <w:t/>
      </w:r>
    </w:p>
    <w:p>
      <w:pPr>
        <w:pStyle w:val="Para 09"/>
      </w:pPr>
      <w:r>
        <w:t>2.6 Connecting Two Azure VNets Using Azure Network Peering | 45</w:t>
      </w:r>
    </w:p>
    <w:p>
      <w:bookmarkStart w:id="63" w:name="2_7_Verifying_Azure_VNet_Connect"/>
      <w:pPr>
        <w:pStyle w:val="Para 12"/>
      </w:pPr>
      <w:r>
        <w:t>2.7 Verifying Azure VNet Connectivity Using Azure</w:t>
      </w:r>
      <w:bookmarkEnd w:id="63"/>
    </w:p>
    <w:p>
      <w:pPr>
        <w:pStyle w:val="Para 12"/>
      </w:pPr>
      <w:r>
        <w:t>Network Watcher</w:t>
      </w:r>
    </w:p>
    <w:p>
      <w:pPr>
        <w:pStyle w:val="Para 04"/>
      </w:pPr>
      <w:r>
        <w:t/>
      </w:r>
    </w:p>
    <w:p>
      <w:pPr>
        <w:pStyle w:val="Para 06"/>
      </w:pPr>
      <w:r>
        <w:t>Problem</w:t>
      </w:r>
    </w:p>
    <w:p>
      <w:pPr>
        <w:pStyle w:val="Para 03"/>
      </w:pPr>
      <w:r>
        <w:t>You need to monitor or verify network connectivity between an Azure VM and other destinations, such as the internet or another VM.</w:t>
      </w:r>
    </w:p>
    <w:p>
      <w:pPr>
        <w:pStyle w:val="Para 04"/>
      </w:pPr>
      <w:r>
        <w:t/>
      </w:r>
    </w:p>
    <w:p>
      <w:pPr>
        <w:pStyle w:val="Para 06"/>
      </w:pPr>
      <w:r>
        <w:t>Solution</w:t>
      </w:r>
    </w:p>
    <w:p>
      <w:pPr>
        <w:pStyle w:val="Para 03"/>
      </w:pPr>
      <w:r>
        <w:t xml:space="preserve">Create an </w:t>
      </w:r>
      <w:r>
        <w:rPr>
          <w:rStyle w:val="Text1"/>
        </w:rPr>
        <w:t>Azure Network Watcher connection monitor</w:t>
      </w:r>
      <w:r>
        <w:t xml:space="preserve"> and use it to verify connectivity</w:t>
      </w:r>
    </w:p>
    <w:p>
      <w:pPr>
        <w:pStyle w:val="Para 03"/>
      </w:pPr>
      <w:r>
        <w:t>between your IaaS (infrastructure as a service) endpoin</w:t>
      </w:r>
      <w:hyperlink w:anchor="2_7_Verifying_Azure_VNet_Connect">
        <w:r>
          <w:rPr>
            <w:rStyle w:val="Text0"/>
          </w:rPr>
          <w:t>ts (see Figure 2-8).</w:t>
        </w:r>
      </w:hyperlink>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781300" cy="1689100"/>
            <wp:effectExtent l="0" r="0" t="0" b="0"/>
            <wp:wrapTopAndBottom/>
            <wp:docPr id="59" name="index-64_1.png" descr="index-64_1.png"/>
            <wp:cNvGraphicFramePr>
              <a:graphicFrameLocks noChangeAspect="1"/>
            </wp:cNvGraphicFramePr>
            <a:graphic>
              <a:graphicData uri="http://schemas.openxmlformats.org/drawingml/2006/picture">
                <pic:pic>
                  <pic:nvPicPr>
                    <pic:cNvPr id="0" name="index-64_1.png" descr="index-64_1.png"/>
                    <pic:cNvPicPr/>
                  </pic:nvPicPr>
                  <pic:blipFill>
                    <a:blip r:embed="rId63"/>
                    <a:stretch>
                      <a:fillRect/>
                    </a:stretch>
                  </pic:blipFill>
                  <pic:spPr>
                    <a:xfrm>
                      <a:off x="0" y="0"/>
                      <a:ext cx="2781300" cy="1689100"/>
                    </a:xfrm>
                    <a:prstGeom prst="rect">
                      <a:avLst/>
                    </a:prstGeom>
                  </pic:spPr>
                </pic:pic>
              </a:graphicData>
            </a:graphic>
          </wp:anchor>
        </w:drawing>
      </w:r>
    </w:p>
    <w:p>
      <w:pPr>
        <w:pStyle w:val="Para 04"/>
      </w:pPr>
      <w:r>
        <w:t/>
      </w:r>
    </w:p>
    <w:p>
      <w:pPr>
        <w:pStyle w:val="Para 07"/>
      </w:pPr>
      <w:r>
        <w:t>Figure 2-8. Using Azure Network Watcher to monitor Azure VM connectivity</w:t>
      </w:r>
    </w:p>
    <w:p>
      <w:pPr>
        <w:pStyle w:val="Para 04"/>
      </w:pPr>
      <w:r>
        <w:t/>
      </w:r>
    </w:p>
    <w:p>
      <w:pPr>
        <w:pStyle w:val="Para 17"/>
      </w:pPr>
      <w:r>
        <w:t>Steps</w:t>
      </w:r>
    </w:p>
    <w:p>
      <w:pPr>
        <w:pStyle w:val="Para 04"/>
      </w:pPr>
      <w:r>
        <w:t>1. Log in to your Azure subscription in the Owner role and create a new resource</w:t>
      </w:r>
    </w:p>
    <w:p>
      <w:pPr>
        <w:pStyle w:val="Para 10"/>
      </w:pPr>
      <w:hyperlink w:anchor="General_Workstation_Setup_Instru">
        <w:r>
          <w:t>group for this recipe. See “General Workstation Setup Instructions” on page xii</w:t>
        </w:r>
      </w:hyperlink>
    </w:p>
    <w:p>
      <w:pPr>
        <w:pStyle w:val="Para 02"/>
      </w:pPr>
      <w:r>
        <w:t>for details.</w:t>
      </w:r>
    </w:p>
    <w:p>
      <w:pPr>
        <w:pStyle w:val="Para 05"/>
      </w:pPr>
      <w:r>
        <w:t>2. Create an Azure VNet, with a default subnet, using the following command:</w:t>
      </w:r>
    </w:p>
    <w:p>
      <w:pPr>
        <w:pStyle w:val="Normal"/>
      </w:pPr>
      <w:r>
        <w:t>az network vnet create \</w:t>
      </w:r>
    </w:p>
    <w:p>
      <w:pPr>
        <w:pStyle w:val="Para 01"/>
      </w:pPr>
      <w:r>
        <w:t>--resource-group $rgName \</w:t>
      </w:r>
    </w:p>
    <w:p>
      <w:pPr>
        <w:pStyle w:val="Para 01"/>
      </w:pPr>
      <w:r>
        <w:t>--name VNet03 \</w:t>
      </w:r>
    </w:p>
    <w:p>
      <w:pPr>
        <w:pStyle w:val="Para 01"/>
      </w:pPr>
      <w:r>
        <w:t>--address-prefix 10.0.0.0/16 \</w:t>
      </w:r>
    </w:p>
    <w:p>
      <w:pPr>
        <w:pStyle w:val="Para 04"/>
      </w:pPr>
      <w:r>
        <w:t/>
      </w:r>
    </w:p>
    <w:p>
      <w:pPr>
        <w:pStyle w:val="Para 11"/>
      </w:pPr>
      <w:r>
        <w:t>46 | Chapter 2: Networking</w:t>
      </w:r>
    </w:p>
    <w:p>
      <w:bookmarkStart w:id="64" w:name="__subnet_name_VMSubnet"/>
      <w:pPr>
        <w:pStyle w:val="Para 01"/>
      </w:pPr>
      <w:r>
        <w:t>--subnet-name VMSubnet \</w:t>
      </w:r>
      <w:bookmarkEnd w:id="64"/>
    </w:p>
    <w:p>
      <w:pPr>
        <w:pStyle w:val="Para 01"/>
      </w:pPr>
      <w:r>
        <w:t>--subnet-prefix 10.0.0.0/26</w:t>
      </w:r>
    </w:p>
    <w:p>
      <w:pPr>
        <w:pStyle w:val="Para 04"/>
      </w:pPr>
      <w:r>
        <w:t>3. Now provision a new Azure VM with the Azure Network Watcher extension</w:t>
      </w:r>
    </w:p>
    <w:p>
      <w:pPr>
        <w:pStyle w:val="Para 02"/>
      </w:pPr>
      <w:r>
        <w:t>installed. This VM will be placed into the VNet you created in the previous step.</w:t>
      </w:r>
    </w:p>
    <w:p>
      <w:pPr>
        <w:pStyle w:val="Para 02"/>
      </w:pPr>
      <w:r>
        <w:t>Replace &lt;</w:t>
      </w:r>
      <w:r>
        <w:rPr>
          <w:rStyle w:val="Text1"/>
        </w:rPr>
        <w:t>vm-password</w:t>
      </w:r>
      <w:r>
        <w:t>&gt; with a secure password:</w:t>
      </w:r>
    </w:p>
    <w:p>
      <w:pPr>
        <w:pStyle w:val="Normal"/>
      </w:pPr>
      <w:r>
        <w:t>az vm create \</w:t>
      </w:r>
    </w:p>
    <w:p>
      <w:pPr>
        <w:pStyle w:val="Para 01"/>
      </w:pPr>
      <w:r>
        <w:t>--resource-group $rgName \</w:t>
      </w:r>
    </w:p>
    <w:p>
      <w:pPr>
        <w:pStyle w:val="Para 01"/>
      </w:pPr>
      <w:r>
        <w:t>--name vm001 \</w:t>
      </w:r>
    </w:p>
    <w:p>
      <w:pPr>
        <w:pStyle w:val="Para 01"/>
      </w:pPr>
      <w:r>
        <w:t>--image win2016datacenter \</w:t>
      </w:r>
    </w:p>
    <w:p>
      <w:pPr>
        <w:pStyle w:val="Para 01"/>
      </w:pPr>
      <w:r>
        <w:t>--vnet-name VNet03 \</w:t>
      </w:r>
    </w:p>
    <w:p>
      <w:pPr>
        <w:pStyle w:val="Para 01"/>
      </w:pPr>
      <w:r>
        <w:t>--subnet VMSubnet \</w:t>
      </w:r>
    </w:p>
    <w:p>
      <w:pPr>
        <w:pStyle w:val="Para 01"/>
      </w:pPr>
      <w:r>
        <w:t>--public-ip-sku Standard \</w:t>
      </w:r>
    </w:p>
    <w:p>
      <w:pPr>
        <w:pStyle w:val="Para 01"/>
      </w:pPr>
      <w:r>
        <w:t>--admin-username cookbookuser \</w:t>
      </w:r>
    </w:p>
    <w:p>
      <w:pPr>
        <w:pStyle w:val="Para 01"/>
      </w:pPr>
      <w:r>
        <w:t xml:space="preserve">--admin-password </w:t>
      </w:r>
    </w:p>
    <w:p>
      <w:pPr>
        <w:pStyle w:val="Para 04"/>
      </w:pPr>
      <w:r>
        <w:t>4. To use Azure Network Watcher to monitor VM network connectivity, you need</w:t>
      </w:r>
    </w:p>
    <w:p>
      <w:pPr>
        <w:pStyle w:val="Para 02"/>
      </w:pPr>
      <w:r>
        <w:t>to install a lightweight agent on it. Run the following command to install the</w:t>
      </w:r>
    </w:p>
    <w:p>
      <w:pPr>
        <w:pStyle w:val="Para 02"/>
      </w:pPr>
      <w:r>
        <w:t>agent:</w:t>
      </w:r>
    </w:p>
    <w:p>
      <w:pPr>
        <w:pStyle w:val="Normal"/>
      </w:pPr>
      <w:r>
        <w:t>az vm extension set \</w:t>
      </w:r>
    </w:p>
    <w:p>
      <w:pPr>
        <w:pStyle w:val="Para 01"/>
      </w:pPr>
      <w:r>
        <w:t>--name NetworkWatcherAgentWindows \</w:t>
      </w:r>
    </w:p>
    <w:p>
      <w:pPr>
        <w:pStyle w:val="Para 01"/>
      </w:pPr>
      <w:r>
        <w:t>--version 1.4.2331.0 \</w:t>
      </w:r>
    </w:p>
    <w:p>
      <w:pPr>
        <w:pStyle w:val="Para 01"/>
      </w:pPr>
      <w:r>
        <w:t>--resource-group $rgName \</w:t>
      </w:r>
    </w:p>
    <w:p>
      <w:pPr>
        <w:pStyle w:val="Para 01"/>
      </w:pPr>
      <w:r>
        <w:t>--vm-name vm001 \</w:t>
      </w:r>
    </w:p>
    <w:p>
      <w:pPr>
        <w:pStyle w:val="Para 01"/>
      </w:pPr>
      <w:r>
        <w:t>--publisher Microsoft.Azure.NetworkWatcher</w:t>
      </w:r>
    </w:p>
    <w:p>
      <w:pPr>
        <w:pStyle w:val="Para 08"/>
      </w:pPr>
      <w:r>
        <w:t xml:space="preserve">At the time of writing this book, 1.4.2331.0 is the </w:t>
      </w:r>
      <w:hyperlink r:id="rId394">
        <w:r>
          <w:rPr>
            <w:rStyle w:val="Text0"/>
          </w:rPr>
          <w:t>latest version</w:t>
          <w:t xml:space="preserve"> </w:t>
        </w:r>
      </w:hyperlink>
      <w:r>
        <w:t>for</w:t>
      </w:r>
      <w:r>
        <w:rPr>
          <w:rStyle w:val="Text3"/>
        </w:rPr>
        <w:t xml:space="preserve"> </w:t>
      </w:r>
      <w:r>
        <w:t>this extension.</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4800" cy="393700"/>
            <wp:effectExtent l="0" r="0" t="0" b="0"/>
            <wp:wrapTopAndBottom/>
            <wp:docPr id="60" name="index-65_1.png" descr="index-65_1.png"/>
            <wp:cNvGraphicFramePr>
              <a:graphicFrameLocks noChangeAspect="1"/>
            </wp:cNvGraphicFramePr>
            <a:graphic>
              <a:graphicData uri="http://schemas.openxmlformats.org/drawingml/2006/picture">
                <pic:pic>
                  <pic:nvPicPr>
                    <pic:cNvPr id="0" name="index-65_1.png" descr="index-65_1.png"/>
                    <pic:cNvPicPr/>
                  </pic:nvPicPr>
                  <pic:blipFill>
                    <a:blip r:embed="rId64"/>
                    <a:stretch>
                      <a:fillRect/>
                    </a:stretch>
                  </pic:blipFill>
                  <pic:spPr>
                    <a:xfrm>
                      <a:off x="0" y="0"/>
                      <a:ext cx="304800" cy="393700"/>
                    </a:xfrm>
                    <a:prstGeom prst="rect">
                      <a:avLst/>
                    </a:prstGeom>
                  </pic:spPr>
                </pic:pic>
              </a:graphicData>
            </a:graphic>
          </wp:anchor>
        </w:drawing>
      </w:r>
    </w:p>
    <w:p>
      <w:pPr>
        <w:pStyle w:val="Para 04"/>
      </w:pPr>
      <w:r>
        <w:t/>
      </w:r>
    </w:p>
    <w:p>
      <w:pPr>
        <w:pStyle w:val="Para 04"/>
      </w:pPr>
      <w:r>
        <w:t>5. Our goal is to check connectivity between our new VM, and 13.107.21.200:80.</w:t>
      </w:r>
    </w:p>
    <w:p>
      <w:pPr>
        <w:pStyle w:val="Para 02"/>
      </w:pPr>
      <w:r>
        <w:t>You can choose a different public IP address or VM based on your scenario. You</w:t>
      </w:r>
    </w:p>
    <w:p>
      <w:pPr>
        <w:pStyle w:val="Para 02"/>
      </w:pPr>
      <w:r>
        <w:t xml:space="preserve">should see </w:t>
        <w:t>Reachable</w:t>
        <w:t xml:space="preserve"> as the command output, meaning the target IP is reachable</w:t>
      </w:r>
    </w:p>
    <w:p>
      <w:pPr>
        <w:pStyle w:val="Para 02"/>
      </w:pPr>
      <w:r>
        <w:t>from your VM. This comes in handy when troubleshooting connectivity issues</w:t>
      </w:r>
    </w:p>
    <w:p>
      <w:pPr>
        <w:pStyle w:val="Para 02"/>
      </w:pPr>
      <w:r>
        <w:t>between VMs and other endpoints. Now, use the following command to use the</w:t>
      </w:r>
    </w:p>
    <w:p>
      <w:pPr>
        <w:pStyle w:val="Para 02"/>
      </w:pPr>
      <w:hyperlink r:id="rId395">
        <w:r>
          <w:rPr>
            <w:rStyle w:val="Text0"/>
          </w:rPr>
          <w:t>connection monitor resource</w:t>
        </w:r>
      </w:hyperlink>
      <w:r>
        <w:t xml:space="preserve"> to verify the health of this connection:</w:t>
      </w:r>
    </w:p>
    <w:p>
      <w:pPr>
        <w:pStyle w:val="Normal"/>
      </w:pPr>
      <w:r>
        <w:t>az network watcher test-connectivity \</w:t>
      </w:r>
    </w:p>
    <w:p>
      <w:pPr>
        <w:pStyle w:val="Para 01"/>
      </w:pPr>
      <w:r>
        <w:t>--resource-group $rgName \</w:t>
      </w:r>
    </w:p>
    <w:p>
      <w:pPr>
        <w:pStyle w:val="Para 01"/>
      </w:pPr>
      <w:r>
        <w:t>--source-resource vm001 \</w:t>
      </w:r>
    </w:p>
    <w:p>
      <w:pPr>
        <w:pStyle w:val="Para 01"/>
      </w:pPr>
      <w:r>
        <w:t>--dest-address 13.107.21.200 \</w:t>
      </w:r>
    </w:p>
    <w:p>
      <w:pPr>
        <w:pStyle w:val="Para 01"/>
      </w:pPr>
      <w:r>
        <w:t>--dest-port 80 \</w:t>
      </w:r>
    </w:p>
    <w:p>
      <w:pPr>
        <w:pStyle w:val="Para 01"/>
      </w:pPr>
      <w:r>
        <w:t>--query "connectionStatus"</w:t>
      </w:r>
    </w:p>
    <w:p>
      <w:pPr>
        <w:pStyle w:val="Para 04"/>
      </w:pPr>
      <w:r>
        <w:t/>
      </w:r>
    </w:p>
    <w:p>
      <w:pPr>
        <w:pStyle w:val="Para 09"/>
      </w:pPr>
      <w:r>
        <w:t>2.7 Verifying Azure VNet Connectivity Using Azure Network Watcher | 47</w:t>
      </w:r>
    </w:p>
    <w:p>
      <w:bookmarkStart w:id="65" w:name="6__To_avoid_getting_charged_for"/>
      <w:pPr>
        <w:pStyle w:val="Para 04"/>
      </w:pPr>
      <w:r>
        <w:t>6. To avoid getting charged for an idle VM, delete your new VM by running the</w:t>
      </w:r>
      <w:bookmarkEnd w:id="65"/>
    </w:p>
    <w:p>
      <w:pPr>
        <w:pStyle w:val="Para 02"/>
      </w:pPr>
      <w:r>
        <w:t>following command:</w:t>
      </w:r>
    </w:p>
    <w:p>
      <w:pPr>
        <w:pStyle w:val="Normal"/>
      </w:pPr>
      <w:r>
        <w:t>az vm delete \</w:t>
      </w:r>
    </w:p>
    <w:p>
      <w:pPr>
        <w:pStyle w:val="Para 01"/>
      </w:pPr>
      <w:r>
        <w:t>--resource-group $rgName \</w:t>
      </w:r>
    </w:p>
    <w:p>
      <w:pPr>
        <w:pStyle w:val="Para 01"/>
      </w:pPr>
      <w:r>
        <w:t>--name vm001 \</w:t>
      </w:r>
    </w:p>
    <w:p>
      <w:pPr>
        <w:pStyle w:val="Para 01"/>
      </w:pPr>
      <w:r>
        <w:t>--yes</w:t>
      </w:r>
    </w:p>
    <w:p>
      <w:pPr>
        <w:pStyle w:val="Para 04"/>
      </w:pPr>
      <w:r>
        <w:t>7. Run the following command to delete the resources you created in this recipe:</w:t>
      </w:r>
    </w:p>
    <w:p>
      <w:pPr>
        <w:pStyle w:val="Normal"/>
      </w:pPr>
      <w:r>
        <w:t>az group delete --name $rgName</w:t>
      </w:r>
    </w:p>
    <w:p>
      <w:pPr>
        <w:pStyle w:val="Para 04"/>
      </w:pPr>
      <w:r>
        <w:t/>
      </w:r>
    </w:p>
    <w:p>
      <w:pPr>
        <w:pStyle w:val="Para 06"/>
      </w:pPr>
      <w:r>
        <w:t>Discussion</w:t>
      </w:r>
    </w:p>
    <w:p>
      <w:pPr>
        <w:pStyle w:val="Para 03"/>
      </w:pPr>
      <w:r>
        <w:t>In this recipe, you verified connectivity for your new Azure VM using Azure Net‐</w:t>
      </w:r>
    </w:p>
    <w:p>
      <w:pPr>
        <w:pStyle w:val="Para 13"/>
      </w:pPr>
      <w:r>
        <w:rPr>
          <w:rStyle w:val="Text2"/>
        </w:rPr>
        <w:t>work Wa</w:t>
      </w:r>
      <w:hyperlink r:id="rId396">
        <w:r>
          <w:t>tcher connection monitor service.</w:t>
        </w:r>
      </w:hyperlink>
    </w:p>
    <w:p>
      <w:pPr>
        <w:pStyle w:val="Para 04"/>
      </w:pPr>
      <w:r>
        <w:t/>
      </w:r>
    </w:p>
    <w:p>
      <w:pPr>
        <w:pStyle w:val="Para 25"/>
      </w:pPr>
      <w:r>
        <w:t>Azure Network Watcher is only intended for IaaS resources such as</w:t>
      </w:r>
      <w:r>
        <w:rPr>
          <w:rStyle w:val="Text3"/>
        </w:rPr>
        <w:t xml:space="preserve"> </w:t>
      </w:r>
      <w:r>
        <w:t>Azure VMs. This service does not support Azure PaaS (platform as</w:t>
      </w:r>
      <w:r>
        <w:rPr>
          <w:rStyle w:val="Text3"/>
        </w:rPr>
        <w:t xml:space="preserve"> </w:t>
      </w:r>
      <w:r>
        <w:t>a service) services such as App Services as the source resource.</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06400" cy="381000"/>
            <wp:effectExtent l="0" r="0" t="0" b="0"/>
            <wp:wrapTopAndBottom/>
            <wp:docPr id="61" name="index-66_1.png" descr="index-66_1.png"/>
            <wp:cNvGraphicFramePr>
              <a:graphicFrameLocks noChangeAspect="1"/>
            </wp:cNvGraphicFramePr>
            <a:graphic>
              <a:graphicData uri="http://schemas.openxmlformats.org/drawingml/2006/picture">
                <pic:pic>
                  <pic:nvPicPr>
                    <pic:cNvPr id="0" name="index-66_1.png" descr="index-66_1.png"/>
                    <pic:cNvPicPr/>
                  </pic:nvPicPr>
                  <pic:blipFill>
                    <a:blip r:embed="rId65"/>
                    <a:stretch>
                      <a:fillRect/>
                    </a:stretch>
                  </pic:blipFill>
                  <pic:spPr>
                    <a:xfrm>
                      <a:off x="0" y="0"/>
                      <a:ext cx="406400" cy="381000"/>
                    </a:xfrm>
                    <a:prstGeom prst="rect">
                      <a:avLst/>
                    </a:prstGeom>
                  </pic:spPr>
                </pic:pic>
              </a:graphicData>
            </a:graphic>
          </wp:anchor>
        </w:drawing>
      </w:r>
    </w:p>
    <w:p>
      <w:pPr>
        <w:pStyle w:val="Para 04"/>
      </w:pPr>
      <w:r>
        <w:t/>
      </w:r>
    </w:p>
    <w:p>
      <w:pPr>
        <w:pStyle w:val="Para 03"/>
      </w:pPr>
      <w:r>
        <w:t>Here are the steps to use Network Watcher:</w:t>
      </w:r>
    </w:p>
    <w:p>
      <w:pPr>
        <w:pStyle w:val="Para 04"/>
      </w:pPr>
      <w:r>
        <w:t>1. As soon as an Azure VNet is created, the Azure Network Watcher will be enabled</w:t>
      </w:r>
    </w:p>
    <w:p>
      <w:pPr>
        <w:pStyle w:val="Para 02"/>
      </w:pPr>
      <w:r>
        <w:t>for the VNet region.</w:t>
      </w:r>
    </w:p>
    <w:p>
      <w:pPr>
        <w:pStyle w:val="Para 04"/>
      </w:pPr>
      <w:r>
        <w:t>2. To use Azure Network Watcher with Azure VMs, a lightweight agent needs to be</w:t>
      </w:r>
    </w:p>
    <w:p>
      <w:pPr>
        <w:pStyle w:val="Para 10"/>
      </w:pPr>
      <w:hyperlink r:id="rId397">
        <w:r>
          <w:t xml:space="preserve">installed on the VM. Install the Windows or </w:t>
        </w:r>
      </w:hyperlink>
      <w:hyperlink r:id="rId398">
        <w:r>
          <w:t>Linux</w:t>
        </w:r>
      </w:hyperlink>
      <w:r>
        <w:rPr>
          <w:rStyle w:val="Text2"/>
        </w:rPr>
        <w:t xml:space="preserve"> version, depending on your</w:t>
      </w:r>
    </w:p>
    <w:p>
      <w:pPr>
        <w:pStyle w:val="Para 02"/>
      </w:pPr>
      <w:r>
        <w:t>VM’s OS.</w:t>
      </w:r>
    </w:p>
    <w:p>
      <w:pPr>
        <w:pStyle w:val="Para 04"/>
      </w:pPr>
      <w:r>
        <w:t>3. Create a connection monitor resource for the desired traffic source and destina‐</w:t>
      </w:r>
    </w:p>
    <w:p>
      <w:pPr>
        <w:pStyle w:val="Para 02"/>
      </w:pPr>
      <w:r>
        <w:t>tion, and then query for connectivity status.</w:t>
      </w:r>
    </w:p>
    <w:p>
      <w:pPr>
        <w:pStyle w:val="Para 03"/>
      </w:pPr>
      <w:r>
        <w:t>Azure Network Watcher can also be used to monitor, troubleshoot, and repair net‐</w:t>
      </w:r>
    </w:p>
    <w:p>
      <w:pPr>
        <w:pStyle w:val="Para 13"/>
      </w:pPr>
      <w:r>
        <w:rPr>
          <w:rStyle w:val="Text2"/>
        </w:rPr>
        <w:t>work connectivity for I</w:t>
      </w:r>
      <w:hyperlink r:id="rId399">
        <w:r>
          <w:t>aaS resources. Check the Azure documentation for details.</w:t>
        </w:r>
      </w:hyperlink>
    </w:p>
    <w:p>
      <w:pPr>
        <w:pStyle w:val="Para 04"/>
      </w:pPr>
      <w:r>
        <w:t/>
      </w:r>
    </w:p>
    <w:p>
      <w:pPr>
        <w:pStyle w:val="Para 11"/>
      </w:pPr>
      <w:r>
        <w:t>48 | Chapter 2: Networking</w:t>
      </w:r>
    </w:p>
    <w:p>
      <w:pPr>
        <w:pStyle w:val="0 Block"/>
      </w:pPr>
    </w:p>
    <w:p>
      <w:bookmarkStart w:id="66" w:name="CHAPTER_3"/>
      <w:pPr>
        <w:pStyle w:val="Heading 1"/>
        <w:pageBreakBefore w:val="on"/>
      </w:pPr>
      <w:r>
        <w:t>CHAPTER 3</w:t>
      </w:r>
      <w:bookmarkEnd w:id="66"/>
    </w:p>
    <w:p>
      <w:pPr>
        <w:pStyle w:val="Para 04"/>
      </w:pPr>
      <w:r>
        <w:t/>
      </w:r>
    </w:p>
    <w:p>
      <w:pPr>
        <w:pStyle w:val="Para 04"/>
      </w:pPr>
      <w:r>
        <w:t/>
      </w:r>
    </w:p>
    <w:p>
      <w:pPr>
        <w:pStyle w:val="Para 33"/>
      </w:pPr>
      <w:r>
        <w:t>Storage</w:t>
      </w:r>
    </w:p>
    <w:p>
      <w:pPr>
        <w:pStyle w:val="Para 04"/>
      </w:pPr>
      <w:r>
        <w:t/>
      </w:r>
    </w:p>
    <w:p>
      <w:pPr>
        <w:pStyle w:val="Para 03"/>
      </w:pPr>
      <w:r>
        <w:t>Almost every solution needs to persist data in a data store, and cloud solutions are no exception. Your data store should be protected by multiple security measures to safeguard the data from hackers and unauthorized users. Data redundancy should be in place in case one or more data centers go offline due to expected—or unexpected— events. Scalability is also a key requirement for modern applications. The data store should accommodate any traffic volume and expand to store more data as it is created.</w:t>
      </w:r>
    </w:p>
    <w:p>
      <w:pPr>
        <w:pStyle w:val="Para 03"/>
      </w:pPr>
      <w:r>
        <w:t>Azure Storage is Azure’s main, general-purpose data storage service. It offers native integration with key Azure services such as Azure Active Directory, Azure Key Vault, managed identities, Azure Functions, Azure Logic Apps, virtual machine disks, Azure Cognitive Search, Event Grid, and Azure Synapse Analytics. Infinite scaling capabili‐ ties make it a great choice for storing big data, telemetry, logfiles, images, media files, and both unstructured and NoSQL data.</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0200" cy="444500"/>
            <wp:effectExtent l="0" r="0" t="0" b="0"/>
            <wp:wrapTopAndBottom/>
            <wp:docPr id="62" name="index-67_1.png" descr="index-67_1.png"/>
            <wp:cNvGraphicFramePr>
              <a:graphicFrameLocks noChangeAspect="1"/>
            </wp:cNvGraphicFramePr>
            <a:graphic>
              <a:graphicData uri="http://schemas.openxmlformats.org/drawingml/2006/picture">
                <pic:pic>
                  <pic:nvPicPr>
                    <pic:cNvPr id="0" name="index-67_1.png" descr="index-67_1.png"/>
                    <pic:cNvPicPr/>
                  </pic:nvPicPr>
                  <pic:blipFill>
                    <a:blip r:embed="rId66"/>
                    <a:stretch>
                      <a:fillRect/>
                    </a:stretch>
                  </pic:blipFill>
                  <pic:spPr>
                    <a:xfrm>
                      <a:off x="0" y="0"/>
                      <a:ext cx="330200" cy="444500"/>
                    </a:xfrm>
                    <a:prstGeom prst="rect">
                      <a:avLst/>
                    </a:prstGeom>
                  </pic:spPr>
                </pic:pic>
              </a:graphicData>
            </a:graphic>
          </wp:anchor>
        </w:drawing>
      </w:r>
    </w:p>
    <w:p>
      <w:pPr>
        <w:pStyle w:val="Para 04"/>
      </w:pPr>
      <w:r>
        <w:t/>
      </w:r>
    </w:p>
    <w:p>
      <w:pPr>
        <w:pStyle w:val="Para 08"/>
      </w:pPr>
      <w:r>
        <w:t>Microsoft is continuously updating Azure services to offer richer</w:t>
      </w:r>
    </w:p>
    <w:p>
      <w:pPr>
        <w:pStyle w:val="Para 08"/>
      </w:pPr>
      <w:r>
        <w:t>features. V</w:t>
      </w:r>
      <w:hyperlink r:id="rId400">
        <w:r>
          <w:rPr>
            <w:rStyle w:val="Text0"/>
          </w:rPr>
          <w:t xml:space="preserve">isit the </w:t>
          <w:t>Azure updates page</w:t>
          <w:t xml:space="preserve"> for the la</w:t>
        </w:r>
      </w:hyperlink>
      <w:r>
        <w:t>test updates and to</w:t>
      </w:r>
      <w:r>
        <w:rPr>
          <w:rStyle w:val="Text3"/>
        </w:rPr>
        <w:t xml:space="preserve"> </w:t>
      </w:r>
      <w:r>
        <w:t>take advantage of new offerings as they become generally available.</w:t>
      </w:r>
    </w:p>
    <w:p>
      <w:pPr>
        <w:pStyle w:val="Para 04"/>
      </w:pPr>
      <w:r>
        <w:t/>
      </w:r>
    </w:p>
    <w:p>
      <w:pPr>
        <w:pStyle w:val="Para 03"/>
      </w:pPr>
      <w:r>
        <w:t>Azure Storage offers the following services: blobs, files, queues, tables, and disks. VM disks are stored as blob objects. In this chapter, you will use the Azure Storage serv‐ ices to configure a secure, reliable, and affordable data store in your Azure subscrip‐ tion. Use Azure Storage to:</w:t>
      </w:r>
    </w:p>
    <w:p>
      <w:pPr>
        <w:pStyle w:val="Para 04"/>
      </w:pPr>
      <w:r>
        <w:t/>
      </w:r>
    </w:p>
    <w:p>
      <w:pPr>
        <w:pStyle w:val="Para 09"/>
      </w:pPr>
      <w:r>
        <w:t>49</w:t>
      </w:r>
    </w:p>
    <w:p>
      <w:bookmarkStart w:id="67" w:name="__Automatically_invoke_an_Azure"/>
      <w:pPr>
        <w:pStyle w:val="Para 04"/>
      </w:pPr>
      <w:r>
        <w:t>• Automatically invoke an Azure Function when a new file is added to your Azure</w:t>
      </w:r>
      <w:bookmarkEnd w:id="67"/>
    </w:p>
    <w:p>
      <w:pPr>
        <w:pStyle w:val="Para 02"/>
      </w:pPr>
      <w:r>
        <w:t>Storage</w:t>
      </w:r>
    </w:p>
    <w:p>
      <w:pPr>
        <w:pStyle w:val="Para 04"/>
      </w:pPr>
      <w:r>
        <w:t>• Index your blob files and build content search APIs for them using Azure Cogni‐</w:t>
      </w:r>
    </w:p>
    <w:p>
      <w:pPr>
        <w:pStyle w:val="Para 02"/>
      </w:pPr>
      <w:r>
        <w:t>tive Search</w:t>
      </w:r>
    </w:p>
    <w:p>
      <w:pPr>
        <w:pStyle w:val="Para 05"/>
      </w:pPr>
      <w:r>
        <w:t>• Store big data to be analyzed by Azure Databricks or Azure Synapse Analytics</w:t>
      </w:r>
    </w:p>
    <w:p>
      <w:pPr>
        <w:pStyle w:val="Para 05"/>
      </w:pPr>
      <w:r>
        <w:t xml:space="preserve">• Use Azure Files to implement traditional </w:t>
      </w:r>
      <w:hyperlink r:id="rId401">
        <w:r>
          <w:rPr>
            <w:rStyle w:val="Text0"/>
          </w:rPr>
          <w:t>SMB (Server Message Block protocol)</w:t>
        </w:r>
      </w:hyperlink>
    </w:p>
    <w:p>
      <w:pPr>
        <w:pStyle w:val="Para 02"/>
      </w:pPr>
      <w:hyperlink r:id="rId401">
        <w:r>
          <w:rPr>
            <w:rStyle w:val="Text0"/>
          </w:rPr>
          <w:t>file shares for your W</w:t>
        </w:r>
      </w:hyperlink>
      <w:r>
        <w:t>indows or Linux workstations</w:t>
      </w:r>
    </w:p>
    <w:p>
      <w:pPr>
        <w:pStyle w:val="Para 04"/>
      </w:pPr>
      <w:r>
        <w:t/>
      </w:r>
    </w:p>
    <w:p>
      <w:pPr>
        <w:pStyle w:val="Para 08"/>
      </w:pPr>
      <w:r>
        <w:t>Multiple options exist for migrating your on-premises data to</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4800" cy="393700"/>
            <wp:effectExtent l="0" r="0" t="0" b="0"/>
            <wp:wrapTopAndBottom/>
            <wp:docPr id="63" name="index-68_1.png" descr="index-68_1.png"/>
            <wp:cNvGraphicFramePr>
              <a:graphicFrameLocks noChangeAspect="1"/>
            </wp:cNvGraphicFramePr>
            <a:graphic>
              <a:graphicData uri="http://schemas.openxmlformats.org/drawingml/2006/picture">
                <pic:pic>
                  <pic:nvPicPr>
                    <pic:cNvPr id="0" name="index-68_1.png" descr="index-68_1.png"/>
                    <pic:cNvPicPr/>
                  </pic:nvPicPr>
                  <pic:blipFill>
                    <a:blip r:embed="rId67"/>
                    <a:stretch>
                      <a:fillRect/>
                    </a:stretch>
                  </pic:blipFill>
                  <pic:spPr>
                    <a:xfrm>
                      <a:off x="0" y="0"/>
                      <a:ext cx="304800" cy="393700"/>
                    </a:xfrm>
                    <a:prstGeom prst="rect">
                      <a:avLst/>
                    </a:prstGeom>
                  </pic:spPr>
                </pic:pic>
              </a:graphicData>
            </a:graphic>
          </wp:anchor>
        </w:drawing>
      </w:r>
    </w:p>
    <w:p>
      <w:pPr>
        <w:pStyle w:val="Para 08"/>
      </w:pPr>
      <w:r>
        <w:t xml:space="preserve">Azure Storage. Use </w:t>
      </w:r>
      <w:hyperlink r:id="rId402">
        <w:r>
          <w:rPr>
            <w:rStyle w:val="Text0"/>
          </w:rPr>
          <w:t>Azure Data Box</w:t>
        </w:r>
      </w:hyperlink>
      <w:r>
        <w:t xml:space="preserve"> to move large amounts of local</w:t>
      </w:r>
      <w:r>
        <w:rPr>
          <w:rStyle w:val="Text3"/>
        </w:rPr>
        <w:t xml:space="preserve"> </w:t>
      </w:r>
      <w:r>
        <w:t>data to your Azure storage account, or upload files directly using</w:t>
      </w:r>
      <w:r>
        <w:rPr>
          <w:rStyle w:val="Text3"/>
        </w:rPr>
        <w:t xml:space="preserve"> </w:t>
      </w:r>
      <w:r>
        <w:t>the portal, CLI, PowerShell, or command-line tools such as</w:t>
      </w:r>
    </w:p>
    <w:p>
      <w:pPr>
        <w:pStyle w:val="Para 20"/>
      </w:pPr>
      <w:hyperlink r:id="rId403">
        <w:r>
          <w:t>AzCopy</w:t>
        </w:r>
      </w:hyperlink>
      <w:r>
        <w:rPr>
          <w:rStyle w:val="Text2"/>
        </w:rPr>
        <w:t>.</w:t>
      </w:r>
    </w:p>
    <w:p>
      <w:pPr>
        <w:pStyle w:val="Para 04"/>
      </w:pPr>
      <w:r>
        <w:t/>
      </w:r>
    </w:p>
    <w:p>
      <w:pPr>
        <w:pStyle w:val="Para 06"/>
      </w:pPr>
      <w:r>
        <w:t>Workstation Configuration</w:t>
      </w:r>
    </w:p>
    <w:p>
      <w:pPr>
        <w:pStyle w:val="Para 03"/>
      </w:pPr>
      <w:r>
        <w:t>You will need to prepare your workstation before starting on the recipes in this chap‐</w:t>
      </w:r>
    </w:p>
    <w:p>
      <w:pPr>
        <w:pStyle w:val="Para 03"/>
      </w:pPr>
      <w:r>
        <w:t>ter. F</w:t>
      </w:r>
      <w:hyperlink w:anchor="What_You_Will_Need">
        <w:r>
          <w:rPr>
            <w:rStyle w:val="Text0"/>
          </w:rPr>
          <w:t>ollow “What You Will Need” on page xi to set up your machine to run Azure</w:t>
        </w:r>
      </w:hyperlink>
      <w:r>
        <w:t xml:space="preserve"> CLI commands. You can clone the book’s GitHub repository using the following command:</w:t>
      </w:r>
    </w:p>
    <w:p>
      <w:pPr>
        <w:pStyle w:val="Para 01"/>
      </w:pPr>
      <w:r>
        <w:t>git clone https://github.com/zaalion/AzureCookbook.git</w:t>
      </w:r>
    </w:p>
    <w:p>
      <w:pPr>
        <w:pStyle w:val="Para 04"/>
      </w:pPr>
      <w:r>
        <w:t/>
      </w:r>
    </w:p>
    <w:p>
      <w:pPr>
        <w:pStyle w:val="Para 12"/>
      </w:pPr>
      <w:r>
        <w:t>3.1 Using Azure Key Vault Keys to Configure Azure Storage</w:t>
      </w:r>
    </w:p>
    <w:p>
      <w:pPr>
        <w:pStyle w:val="Para 12"/>
      </w:pPr>
      <w:r>
        <w:t>Encryption at Rest</w:t>
      </w:r>
    </w:p>
    <w:p>
      <w:pPr>
        <w:pStyle w:val="Para 04"/>
      </w:pPr>
      <w:r>
        <w:t/>
      </w:r>
    </w:p>
    <w:p>
      <w:pPr>
        <w:pStyle w:val="Para 06"/>
      </w:pPr>
      <w:r>
        <w:t>Problem</w:t>
      </w:r>
    </w:p>
    <w:p>
      <w:pPr>
        <w:pStyle w:val="Para 03"/>
      </w:pPr>
      <w:r>
        <w:t>You need to use CMK (customer-managed keys) to encrypt your Azure Storage data at rest.</w:t>
      </w:r>
    </w:p>
    <w:p>
      <w:pPr>
        <w:pStyle w:val="Para 04"/>
      </w:pPr>
      <w:r>
        <w:t/>
      </w:r>
    </w:p>
    <w:p>
      <w:pPr>
        <w:pStyle w:val="Para 06"/>
      </w:pPr>
      <w:r>
        <w:t>Solution</w:t>
      </w:r>
    </w:p>
    <w:p>
      <w:pPr>
        <w:pStyle w:val="Para 03"/>
      </w:pPr>
      <w:r>
        <w:t>Create a new encryption key in Azure Key Vault and configure Azure Storage to use</w:t>
      </w:r>
    </w:p>
    <w:p>
      <w:pPr>
        <w:pStyle w:val="Para 03"/>
      </w:pPr>
      <w:r>
        <w:t xml:space="preserve">it instead of the default Microsoft-managed keys (see </w:t>
      </w:r>
      <w:hyperlink w:anchor="Figure_3_1__Using_Azure_Key_Vaul">
        <w:r>
          <w:rPr>
            <w:rStyle w:val="Text0"/>
          </w:rPr>
          <w:t>Figure 3-1).</w:t>
        </w:r>
      </w:hyperlink>
    </w:p>
    <w:p>
      <w:pPr>
        <w:pStyle w:val="Para 04"/>
      </w:pPr>
      <w:r>
        <w:t/>
      </w:r>
    </w:p>
    <w:p>
      <w:pPr>
        <w:pStyle w:val="Para 11"/>
      </w:pPr>
      <w:r>
        <w:t>50 | Chapter 3: Storage</w:t>
      </w:r>
    </w:p>
    <w:p>
      <w:bookmarkStart w:id="68" w:name="Figure_3_1__Using_Azure_Key_Vaul"/>
      <w:pPr>
        <w:pStyle w:val="Para 07"/>
      </w:pPr>
      <w:r>
        <w:t>Figure 3-1. Using Azure Key Vault encryption keys to configure Azure Storage encryp‐ tion at rest</w:t>
      </w:r>
      <w:bookmarkEnd w:id="68"/>
    </w:p>
    <w:p>
      <w:pPr>
        <w:pStyle w:val="Para 04"/>
      </w:pPr>
      <w:r>
        <w:t/>
      </w:r>
    </w:p>
    <w:p>
      <w:pPr>
        <w:pStyle w:val="Para 04"/>
      </w:pPr>
      <w:r>
        <w:t/>
      </w:r>
    </w:p>
    <w:p>
      <w:pPr>
        <w:pStyle w:val="Para 17"/>
      </w:pPr>
      <w:r>
        <w:t>Steps</w:t>
      </w:r>
    </w:p>
    <w:p>
      <w:pPr>
        <w:pStyle w:val="Para 04"/>
      </w:pPr>
      <w:r>
        <w:t>1. Log in to your Azure subscription in the Owner role and create a new resource</w:t>
      </w:r>
    </w:p>
    <w:p>
      <w:pPr>
        <w:pStyle w:val="Para 10"/>
      </w:pPr>
      <w:hyperlink w:anchor="General_Workstation_Setup_Instru">
        <w:r>
          <w:t>group for this recipe. See “General Workstation Setup Instructions” on page xii</w:t>
        </w:r>
      </w:hyperlink>
    </w:p>
    <w:p>
      <w:pPr>
        <w:pStyle w:val="Para 02"/>
      </w:pPr>
      <w:r>
        <w:t>for details.</w:t>
      </w:r>
    </w:p>
    <w:p>
      <w:pPr>
        <w:pStyle w:val="Para 04"/>
      </w:pPr>
      <w:r>
        <w:t>2. Create a new Azure Key Vault. You can also use an existing Key Vault. Replace</w:t>
      </w:r>
    </w:p>
    <w:p>
      <w:pPr>
        <w:pStyle w:val="Para 02"/>
      </w:pPr>
      <w:r>
        <w:t>&lt;</w:t>
      </w:r>
      <w:r>
        <w:rPr>
          <w:rStyle w:val="Text1"/>
        </w:rPr>
        <w:t>kv-Name</w:t>
      </w:r>
      <w:r>
        <w:t>&gt; with the desired Key Vault name:</w:t>
      </w:r>
    </w:p>
    <w:p>
      <w:pPr>
        <w:pStyle w:val="Normal"/>
      </w:pPr>
      <w:r>
        <w:t>kvName="&lt;</w:t>
      </w:r>
      <w:r>
        <w:rPr>
          <w:rStyle w:val="Text1"/>
        </w:rPr>
        <w:t>kv-Name</w:t>
      </w:r>
      <w:r>
        <w:t>&gt;"</w:t>
      </w:r>
    </w:p>
    <w:p>
      <w:pPr>
        <w:pStyle w:val="Normal"/>
      </w:pPr>
      <w:r>
        <w:t>az keyvault create --name $kvName \</w:t>
      </w:r>
    </w:p>
    <w:p>
      <w:pPr>
        <w:pStyle w:val="Normal"/>
      </w:pPr>
      <w:r>
        <w:t xml:space="preserve"> --resource-group $rgName \</w:t>
      </w:r>
    </w:p>
    <w:p>
      <w:pPr>
        <w:pStyle w:val="Normal"/>
      </w:pPr>
      <w:r>
        <w:t xml:space="preserve"> --location $region \</w:t>
      </w:r>
    </w:p>
    <w:p>
      <w:pPr>
        <w:pStyle w:val="Normal"/>
      </w:pPr>
      <w:r>
        <w:t xml:space="preserve"> --enable-purge-protection</w:t>
      </w:r>
    </w:p>
    <w:p>
      <w:pPr>
        <w:pStyle w:val="Para 04"/>
      </w:pPr>
      <w:r>
        <w:t>3. You need to use an encryption key to configure Azure Storage encryption. Let’s</w:t>
      </w:r>
    </w:p>
    <w:p>
      <w:pPr>
        <w:pStyle w:val="Para 02"/>
      </w:pPr>
      <w:r>
        <w:t>create a new key in your Key Vault resource:</w:t>
      </w:r>
    </w:p>
    <w:p>
      <w:pPr>
        <w:pStyle w:val="Normal"/>
      </w:pPr>
      <w:r>
        <w:t>az keyvault key create \</w:t>
      </w:r>
    </w:p>
    <w:p>
      <w:pPr>
        <w:pStyle w:val="Para 01"/>
      </w:pPr>
      <w:r>
        <w:t>--name storage-cmk-key \</w:t>
      </w:r>
    </w:p>
    <w:p>
      <w:pPr>
        <w:pStyle w:val="Para 01"/>
      </w:pPr>
      <w:r>
        <w:t>--vault-name $kvName \</w:t>
      </w:r>
    </w:p>
    <w:p>
      <w:pPr>
        <w:pStyle w:val="Para 01"/>
      </w:pPr>
      <w:r>
        <w:t>--kty RSA \</w:t>
      </w:r>
    </w:p>
    <w:p>
      <w:pPr>
        <w:pStyle w:val="Para 01"/>
      </w:pPr>
      <w:r>
        <w:t>--size 4096</w:t>
      </w:r>
    </w:p>
    <w:p>
      <w:pPr>
        <w:pStyle w:val="Para 08"/>
      </w:pPr>
      <w:r>
        <w:t>An encryption key has several properties, which you can change</w:t>
      </w:r>
      <w:r>
        <w:rPr>
          <w:rStyle w:val="Text3"/>
        </w:rPr>
        <w:t xml:space="preserve"> </w:t>
      </w:r>
      <w:r>
        <w:t>based on your scenario. For example, you can create hardware-</w:t>
        <w:t>protected keys if you are in the premium Key Vault tier. The key</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4800" cy="393700"/>
            <wp:effectExtent l="0" r="0" t="0" b="0"/>
            <wp:wrapTopAndBottom/>
            <wp:docPr id="64" name="index-69_1.png" descr="index-69_1.png"/>
            <wp:cNvGraphicFramePr>
              <a:graphicFrameLocks noChangeAspect="1"/>
            </wp:cNvGraphicFramePr>
            <a:graphic>
              <a:graphicData uri="http://schemas.openxmlformats.org/drawingml/2006/picture">
                <pic:pic>
                  <pic:nvPicPr>
                    <pic:cNvPr id="0" name="index-69_1.png" descr="index-69_1.png"/>
                    <pic:cNvPicPr/>
                  </pic:nvPicPr>
                  <pic:blipFill>
                    <a:blip r:embed="rId68"/>
                    <a:stretch>
                      <a:fillRect/>
                    </a:stretch>
                  </pic:blipFill>
                  <pic:spPr>
                    <a:xfrm>
                      <a:off x="0" y="0"/>
                      <a:ext cx="304800" cy="393700"/>
                    </a:xfrm>
                    <a:prstGeom prst="rect">
                      <a:avLst/>
                    </a:prstGeom>
                  </pic:spPr>
                </pic:pic>
              </a:graphicData>
            </a:graphic>
          </wp:anchor>
        </w:drawing>
      </w:r>
    </w:p>
    <w:p>
      <w:pPr>
        <w:pStyle w:val="Para 20"/>
      </w:pPr>
      <w:r>
        <w:rPr>
          <w:rStyle w:val="Text2"/>
        </w:rPr>
        <w:t>size, cur</w:t>
      </w:r>
      <w:hyperlink r:id="rId404">
        <w:r>
          <w:t xml:space="preserve">ve, and type can also be configured. See the </w:t>
          <w:t>Key Vault doc‐</w:t>
        </w:r>
      </w:hyperlink>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438400" cy="1117600"/>
            <wp:effectExtent l="0" r="0" t="0" b="0"/>
            <wp:wrapTopAndBottom/>
            <wp:docPr id="65" name="index-69_2.png" descr="index-69_2.png"/>
            <wp:cNvGraphicFramePr>
              <a:graphicFrameLocks noChangeAspect="1"/>
            </wp:cNvGraphicFramePr>
            <a:graphic>
              <a:graphicData uri="http://schemas.openxmlformats.org/drawingml/2006/picture">
                <pic:pic>
                  <pic:nvPicPr>
                    <pic:cNvPr id="0" name="index-69_2.png" descr="index-69_2.png"/>
                    <pic:cNvPicPr/>
                  </pic:nvPicPr>
                  <pic:blipFill>
                    <a:blip r:embed="rId69"/>
                    <a:stretch>
                      <a:fillRect/>
                    </a:stretch>
                  </pic:blipFill>
                  <pic:spPr>
                    <a:xfrm>
                      <a:off x="0" y="0"/>
                      <a:ext cx="2438400" cy="1117600"/>
                    </a:xfrm>
                    <a:prstGeom prst="rect">
                      <a:avLst/>
                    </a:prstGeom>
                  </pic:spPr>
                </pic:pic>
              </a:graphicData>
            </a:graphic>
          </wp:anchor>
        </w:drawing>
      </w:r>
    </w:p>
    <w:p>
      <w:pPr>
        <w:pStyle w:val="Para 08"/>
      </w:pPr>
      <w:hyperlink r:id="rId404">
        <w:r>
          <w:rPr>
            <w:rStyle w:val="Text0"/>
          </w:rPr>
          <w:t>umentation</w:t>
        </w:r>
      </w:hyperlink>
      <w:r>
        <w:t xml:space="preserve"> for details.</w:t>
      </w:r>
    </w:p>
    <w:p>
      <w:pPr>
        <w:pStyle w:val="Para 04"/>
      </w:pPr>
      <w:r>
        <w:t/>
      </w:r>
    </w:p>
    <w:p>
      <w:pPr>
        <w:pStyle w:val="Para 09"/>
      </w:pPr>
      <w:r>
        <w:t>3.1 Using Azure Key Vault Keys to Configure Azure Storage Encryption at Rest | 51</w:t>
      </w:r>
    </w:p>
    <w:p>
      <w:bookmarkStart w:id="69" w:name="4__Now_create_an_Azure_storage_a"/>
      <w:pPr>
        <w:pStyle w:val="Para 04"/>
      </w:pPr>
      <w:r>
        <w:t>4. Now create an Azure storage account to test your encryption key using the fol‐</w:t>
      </w:r>
      <w:bookmarkEnd w:id="69"/>
    </w:p>
    <w:p>
      <w:pPr>
        <w:pStyle w:val="Para 02"/>
      </w:pPr>
      <w:r>
        <w:t>lowing command:</w:t>
      </w:r>
    </w:p>
    <w:p>
      <w:pPr>
        <w:pStyle w:val="Para 21"/>
      </w:pPr>
      <w:r>
        <w:rPr>
          <w:rStyle w:val="Text1"/>
        </w:rPr>
        <w:t>storageName="&lt;</w:t>
      </w:r>
      <w:r>
        <w:t>storage-account-name</w:t>
      </w:r>
      <w:r>
        <w:rPr>
          <w:rStyle w:val="Text1"/>
        </w:rPr>
        <w:t>&gt;"</w:t>
      </w:r>
    </w:p>
    <w:p>
      <w:pPr>
        <w:pStyle w:val="Normal"/>
      </w:pPr>
      <w:r>
        <w:t>az storage account create \</w:t>
      </w:r>
    </w:p>
    <w:p>
      <w:pPr>
        <w:pStyle w:val="Para 01"/>
      </w:pPr>
      <w:r>
        <w:t>--name $storageName \</w:t>
      </w:r>
    </w:p>
    <w:p>
      <w:pPr>
        <w:pStyle w:val="Para 01"/>
      </w:pPr>
      <w:r>
        <w:t>--resource-group $rgName \</w:t>
      </w:r>
    </w:p>
    <w:p>
      <w:pPr>
        <w:pStyle w:val="Para 01"/>
      </w:pPr>
      <w:r>
        <w:t>--location $region \</w:t>
      </w:r>
    </w:p>
    <w:p>
      <w:pPr>
        <w:pStyle w:val="Para 01"/>
      </w:pPr>
      <w:r>
        <w:t>--sku Standard_LRS</w:t>
      </w:r>
    </w:p>
    <w:p>
      <w:pPr>
        <w:pStyle w:val="Para 04"/>
      </w:pPr>
      <w:r>
        <w:t xml:space="preserve">5. Now let’s configure your storage account to use the key you created for </w:t>
      </w:r>
      <w:hyperlink r:id="rId405">
        <w:r>
          <w:rPr>
            <w:rStyle w:val="Text0"/>
          </w:rPr>
          <w:t>encryp‐</w:t>
        </w:r>
      </w:hyperlink>
    </w:p>
    <w:p>
      <w:pPr>
        <w:pStyle w:val="Para 02"/>
      </w:pPr>
      <w:hyperlink r:id="rId405">
        <w:r>
          <w:rPr>
            <w:rStyle w:val="Text0"/>
          </w:rPr>
          <w:t>tion at rest</w:t>
        </w:r>
      </w:hyperlink>
      <w:r>
        <w:t>. To access the encryption key from Key Vault, your storage account</w:t>
      </w:r>
    </w:p>
    <w:p>
      <w:pPr>
        <w:pStyle w:val="Para 02"/>
      </w:pPr>
      <w:r>
        <w:t xml:space="preserve">needs to have the </w:t>
        <w:t>wrapkey</w:t>
        <w:t xml:space="preserve">, </w:t>
        <w:t>unwrapkey</w:t>
        <w:t xml:space="preserve">, and </w:t>
        <w:t>get</w:t>
        <w:t xml:space="preserve"> access policies set on the Key</w:t>
      </w:r>
    </w:p>
    <w:p>
      <w:pPr>
        <w:pStyle w:val="Para 02"/>
      </w:pPr>
      <w:r>
        <w:t>Vault. First we’ll assign an identity to your storage account; then, the access pol‐</w:t>
      </w:r>
    </w:p>
    <w:p>
      <w:pPr>
        <w:pStyle w:val="Para 02"/>
      </w:pPr>
      <w:r>
        <w:t>icy can be set to this identity. Store the identity ID in a variable as follows:</w:t>
      </w:r>
    </w:p>
    <w:p>
      <w:pPr>
        <w:pStyle w:val="Normal"/>
      </w:pPr>
      <w:r>
        <w:t>az storage account update \</w:t>
      </w:r>
    </w:p>
    <w:p>
      <w:pPr>
        <w:pStyle w:val="Para 01"/>
      </w:pPr>
      <w:r>
        <w:t>--name $storageName \</w:t>
      </w:r>
    </w:p>
    <w:p>
      <w:pPr>
        <w:pStyle w:val="Para 01"/>
      </w:pPr>
      <w:r>
        <w:t>--resource-group $rgName \</w:t>
      </w:r>
    </w:p>
    <w:p>
      <w:pPr>
        <w:pStyle w:val="Para 01"/>
      </w:pPr>
      <w:r>
        <w:t>--assign-identity</w:t>
      </w:r>
    </w:p>
    <w:p>
      <w:pPr>
        <w:pStyle w:val="Normal"/>
      </w:pPr>
      <w:r>
        <w:t>storageObjectId=$(az storage account show \</w:t>
      </w:r>
    </w:p>
    <w:p>
      <w:pPr>
        <w:pStyle w:val="Para 01"/>
      </w:pPr>
      <w:r>
        <w:t>--name $storageName \</w:t>
      </w:r>
    </w:p>
    <w:p>
      <w:pPr>
        <w:pStyle w:val="Para 01"/>
      </w:pPr>
      <w:r>
        <w:t>--query "identity.principalId" \</w:t>
      </w:r>
    </w:p>
    <w:p>
      <w:pPr>
        <w:pStyle w:val="Para 01"/>
      </w:pPr>
      <w:r>
        <w:t>--output tsv)</w:t>
      </w:r>
    </w:p>
    <w:p>
      <w:pPr>
        <w:pStyle w:val="Para 05"/>
      </w:pPr>
      <w:r>
        <w:t xml:space="preserve">6. Now let’s configure the </w:t>
      </w:r>
      <w:hyperlink r:id="rId406">
        <w:r>
          <w:rPr>
            <w:rStyle w:val="Text0"/>
          </w:rPr>
          <w:t>access policy</w:t>
        </w:r>
      </w:hyperlink>
      <w:r>
        <w:t xml:space="preserve"> for your Key Vault:</w:t>
      </w:r>
    </w:p>
    <w:p>
      <w:pPr>
        <w:pStyle w:val="Normal"/>
      </w:pPr>
      <w:r>
        <w:t>az keyvault set-policy --name $kvName \</w:t>
      </w:r>
    </w:p>
    <w:p>
      <w:pPr>
        <w:pStyle w:val="Para 01"/>
      </w:pPr>
      <w:r>
        <w:t>--object-id $storageObjectId \</w:t>
      </w:r>
    </w:p>
    <w:p>
      <w:pPr>
        <w:pStyle w:val="Para 01"/>
      </w:pPr>
      <w:r>
        <w:t>--key-permissions get unwrapKey wrapKey</w:t>
      </w:r>
    </w:p>
    <w:p>
      <w:pPr>
        <w:pStyle w:val="Para 08"/>
      </w:pPr>
      <w:r>
        <w:t>You must be logged in as the subscription’s Owner account to set a</w:t>
      </w:r>
      <w:r>
        <w:rPr>
          <w:rStyle w:val="Text3"/>
        </w:rPr>
        <w:t xml:space="preserve"> </w:t>
      </w:r>
      <w:r>
        <w:t>Key Vault access policy.</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4800" cy="393700"/>
            <wp:effectExtent l="0" r="0" t="0" b="0"/>
            <wp:wrapTopAndBottom/>
            <wp:docPr id="66" name="index-70_1.png" descr="index-70_1.png"/>
            <wp:cNvGraphicFramePr>
              <a:graphicFrameLocks noChangeAspect="1"/>
            </wp:cNvGraphicFramePr>
            <a:graphic>
              <a:graphicData uri="http://schemas.openxmlformats.org/drawingml/2006/picture">
                <pic:pic>
                  <pic:nvPicPr>
                    <pic:cNvPr id="0" name="index-70_1.png" descr="index-70_1.png"/>
                    <pic:cNvPicPr/>
                  </pic:nvPicPr>
                  <pic:blipFill>
                    <a:blip r:embed="rId70"/>
                    <a:stretch>
                      <a:fillRect/>
                    </a:stretch>
                  </pic:blipFill>
                  <pic:spPr>
                    <a:xfrm>
                      <a:off x="0" y="0"/>
                      <a:ext cx="304800" cy="393700"/>
                    </a:xfrm>
                    <a:prstGeom prst="rect">
                      <a:avLst/>
                    </a:prstGeom>
                  </pic:spPr>
                </pic:pic>
              </a:graphicData>
            </a:graphic>
          </wp:anchor>
        </w:drawing>
      </w:r>
    </w:p>
    <w:p>
      <w:pPr>
        <w:pStyle w:val="Para 04"/>
      </w:pPr>
      <w:r>
        <w:t/>
      </w:r>
    </w:p>
    <w:p>
      <w:pPr>
        <w:pStyle w:val="Para 04"/>
      </w:pPr>
      <w:r>
        <w:t>7. Now the stage is set for you to configure your storage account to use your</w:t>
      </w:r>
    </w:p>
    <w:p>
      <w:pPr>
        <w:pStyle w:val="Para 02"/>
      </w:pPr>
      <w:r>
        <w:t>encryption key for data at rest:</w:t>
      </w:r>
    </w:p>
    <w:p>
      <w:pPr>
        <w:pStyle w:val="Normal"/>
      </w:pPr>
      <w:r>
        <w:t>kvURL=$(az keyvault show \</w:t>
      </w:r>
    </w:p>
    <w:p>
      <w:pPr>
        <w:pStyle w:val="Para 01"/>
      </w:pPr>
      <w:r>
        <w:t>--name $kvName \</w:t>
      </w:r>
    </w:p>
    <w:p>
      <w:pPr>
        <w:pStyle w:val="Para 01"/>
      </w:pPr>
      <w:r>
        <w:t>--resource-group $rgName \</w:t>
      </w:r>
    </w:p>
    <w:p>
      <w:pPr>
        <w:pStyle w:val="Para 01"/>
      </w:pPr>
      <w:r>
        <w:t>--query properties.vaultUri \</w:t>
      </w:r>
    </w:p>
    <w:p>
      <w:pPr>
        <w:pStyle w:val="Para 01"/>
      </w:pPr>
      <w:r>
        <w:t>--output tsv)</w:t>
      </w:r>
    </w:p>
    <w:p>
      <w:pPr>
        <w:pStyle w:val="Normal"/>
      </w:pPr>
      <w:r>
        <w:t>az storage account update \</w:t>
      </w:r>
    </w:p>
    <w:p>
      <w:pPr>
        <w:pStyle w:val="Para 01"/>
      </w:pPr>
      <w:r>
        <w:t>--name $storageName \</w:t>
      </w:r>
    </w:p>
    <w:p>
      <w:pPr>
        <w:pStyle w:val="Para 04"/>
      </w:pPr>
      <w:r>
        <w:t/>
      </w:r>
    </w:p>
    <w:p>
      <w:pPr>
        <w:pStyle w:val="Para 11"/>
      </w:pPr>
      <w:r>
        <w:t>52 | Chapter 3: Storage</w:t>
      </w:r>
    </w:p>
    <w:p>
      <w:bookmarkStart w:id="70" w:name="__resource_group__rgName"/>
      <w:pPr>
        <w:pStyle w:val="Para 01"/>
      </w:pPr>
      <w:r>
        <w:t>--resource-group $rgName \</w:t>
      </w:r>
      <w:bookmarkEnd w:id="70"/>
    </w:p>
    <w:p>
      <w:pPr>
        <w:pStyle w:val="Para 01"/>
      </w:pPr>
      <w:r>
        <w:t>--encryption-key-source Microsoft.Keyvault \</w:t>
      </w:r>
    </w:p>
    <w:p>
      <w:pPr>
        <w:pStyle w:val="Para 01"/>
      </w:pPr>
      <w:r>
        <w:t>--encryption-services blob \</w:t>
      </w:r>
    </w:p>
    <w:p>
      <w:pPr>
        <w:pStyle w:val="Para 01"/>
      </w:pPr>
      <w:r>
        <w:t>--encryption-key-vault $kvURL \</w:t>
      </w:r>
    </w:p>
    <w:p>
      <w:pPr>
        <w:pStyle w:val="Para 01"/>
      </w:pPr>
      <w:r>
        <w:t>--encryption-key-name storage-cmk-key</w:t>
      </w:r>
    </w:p>
    <w:p>
      <w:pPr>
        <w:pStyle w:val="Para 04"/>
      </w:pPr>
      <w:r>
        <w:t>8. Wait for the command to succeed. You configured your storage account to use</w:t>
      </w:r>
    </w:p>
    <w:p>
      <w:pPr>
        <w:pStyle w:val="Para 10"/>
      </w:pPr>
      <w:hyperlink r:id="rId407">
        <w:r>
          <w:t>your own managed key instead of the defa</w:t>
        </w:r>
      </w:hyperlink>
      <w:r>
        <w:rPr>
          <w:rStyle w:val="Text2"/>
        </w:rPr>
        <w:t>ult Microsoft managed key. Run the</w:t>
      </w:r>
    </w:p>
    <w:p>
      <w:pPr>
        <w:pStyle w:val="Para 02"/>
      </w:pPr>
      <w:r>
        <w:t>following command to delete the resources you created in this recipe:</w:t>
      </w:r>
    </w:p>
    <w:p>
      <w:pPr>
        <w:pStyle w:val="Normal"/>
      </w:pPr>
      <w:r>
        <w:t>az group delete --name $rgName</w:t>
      </w:r>
    </w:p>
    <w:p>
      <w:pPr>
        <w:pStyle w:val="Para 04"/>
      </w:pPr>
      <w:r>
        <w:t/>
      </w:r>
    </w:p>
    <w:p>
      <w:pPr>
        <w:pStyle w:val="Para 06"/>
      </w:pPr>
      <w:r>
        <w:t>Discussion</w:t>
      </w:r>
    </w:p>
    <w:p>
      <w:pPr>
        <w:pStyle w:val="Para 03"/>
      </w:pPr>
      <w:r>
        <w:t xml:space="preserve">Encryption for data at rest is automatically enabled for all </w:t>
      </w:r>
      <w:hyperlink r:id="rId408">
        <w:r>
          <w:rPr>
            <w:rStyle w:val="Text0"/>
          </w:rPr>
          <w:t>Azure storage account</w:t>
        </w:r>
      </w:hyperlink>
    </w:p>
    <w:p>
      <w:pPr>
        <w:pStyle w:val="Para 03"/>
      </w:pPr>
      <w:hyperlink r:id="rId408">
        <w:r>
          <w:rPr>
            <w:rStyle w:val="Text0"/>
          </w:rPr>
          <w:t>instances</w:t>
        </w:r>
      </w:hyperlink>
      <w:r>
        <w:t>. By default, the encryption key is managed by Microsoft.</w:t>
      </w:r>
    </w:p>
    <w:p>
      <w:pPr>
        <w:pStyle w:val="Para 03"/>
      </w:pPr>
      <w:r>
        <w:t>However, whether due to security standards, commitments, or for compliance reasons, your organization might want to be in charge of the storage account encryp‐ tion keys by creating its own keys. You can use this recipe to create your own Key Vault encryption key. This key is stored in the Azure Key Vault, and you are responsi‐ ble for managing and maintaining its health and availability. If you don’t have specific security commitments or compliance needs, it’s fine to use the default Microsoft-managed keys. This approach has less administrative overhead for your team.</w:t>
      </w:r>
    </w:p>
    <w:p>
      <w:pPr>
        <w:pStyle w:val="Para 03"/>
      </w:pPr>
      <w:r>
        <w:t>Keep in mind that when customer-managed keys are enabled for your storage account, Azure Storage queues and tables are not automatically protected by those keys. If needed, you can configure these services to be included in the CMK encryp‐</w:t>
      </w:r>
    </w:p>
    <w:p>
      <w:pPr>
        <w:pStyle w:val="Para 13"/>
      </w:pPr>
      <w:r>
        <w:rPr>
          <w:rStyle w:val="Text2"/>
        </w:rPr>
        <w:t>tion when you create your storage accoun</w:t>
      </w:r>
      <w:hyperlink r:id="rId409">
        <w:r>
          <w:t>t. See the Azure documentation for details.</w:t>
        </w:r>
      </w:hyperlink>
    </w:p>
    <w:p>
      <w:pPr>
        <w:pStyle w:val="Para 04"/>
      </w:pPr>
      <w:r>
        <w:t/>
      </w:r>
    </w:p>
    <w:p>
      <w:pPr>
        <w:pStyle w:val="Para 08"/>
      </w:pPr>
      <w:r>
        <w:t>Losing your CMK key will result in losing your Azure Storage data.</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06400" cy="381000"/>
            <wp:effectExtent l="0" r="0" t="0" b="0"/>
            <wp:wrapTopAndBottom/>
            <wp:docPr id="67" name="index-71_1.png" descr="index-71_1.png"/>
            <wp:cNvGraphicFramePr>
              <a:graphicFrameLocks noChangeAspect="1"/>
            </wp:cNvGraphicFramePr>
            <a:graphic>
              <a:graphicData uri="http://schemas.openxmlformats.org/drawingml/2006/picture">
                <pic:pic>
                  <pic:nvPicPr>
                    <pic:cNvPr id="0" name="index-71_1.png" descr="index-71_1.png"/>
                    <pic:cNvPicPr/>
                  </pic:nvPicPr>
                  <pic:blipFill>
                    <a:blip r:embed="rId71"/>
                    <a:stretch>
                      <a:fillRect/>
                    </a:stretch>
                  </pic:blipFill>
                  <pic:spPr>
                    <a:xfrm>
                      <a:off x="0" y="0"/>
                      <a:ext cx="406400" cy="381000"/>
                    </a:xfrm>
                    <a:prstGeom prst="rect">
                      <a:avLst/>
                    </a:prstGeom>
                  </pic:spPr>
                </pic:pic>
              </a:graphicData>
            </a:graphic>
          </wp:anchor>
        </w:drawing>
      </w:r>
    </w:p>
    <w:p>
      <w:pPr>
        <w:pStyle w:val="Para 20"/>
      </w:pPr>
      <w:r>
        <w:rPr>
          <w:rStyle w:val="Text2"/>
        </w:rPr>
        <w:t>Make sure tha</w:t>
      </w:r>
      <w:hyperlink r:id="rId410">
        <w:r>
          <w:t xml:space="preserve">t </w:t>
          <w:t>soft-delete and purge-protection</w:t>
          <w:t xml:space="preserve"> are enabled on</w:t>
        </w:r>
      </w:hyperlink>
    </w:p>
    <w:p>
      <w:pPr>
        <w:pStyle w:val="Para 08"/>
      </w:pPr>
      <w:r>
        <w:t xml:space="preserve">your Key Vault and that the key expiry date and </w:t>
      </w:r>
      <w:hyperlink r:id="rId411">
        <w:r>
          <w:rPr>
            <w:rStyle w:val="Text0"/>
          </w:rPr>
          <w:t>auto-rotation set‐</w:t>
        </w:r>
      </w:hyperlink>
    </w:p>
    <w:p>
      <w:pPr>
        <w:pStyle w:val="Para 08"/>
      </w:pPr>
      <w:hyperlink r:id="rId411">
        <w:r>
          <w:rPr>
            <w:rStyle w:val="Text0"/>
          </w:rPr>
          <w:t>tings</w:t>
        </w:r>
      </w:hyperlink>
      <w:r>
        <w:t xml:space="preserve"> are configured as expected.</w:t>
      </w:r>
    </w:p>
    <w:p>
      <w:pPr>
        <w:pStyle w:val="Para 04"/>
      </w:pPr>
      <w:r>
        <w:t/>
      </w:r>
    </w:p>
    <w:p>
      <w:pPr>
        <w:pStyle w:val="Para 12"/>
      </w:pPr>
      <w:r>
        <w:t>3.2 Controlling Azure Storage Network Access</w:t>
      </w:r>
    </w:p>
    <w:p>
      <w:pPr>
        <w:pStyle w:val="Para 04"/>
      </w:pPr>
      <w:r>
        <w:t/>
      </w:r>
    </w:p>
    <w:p>
      <w:pPr>
        <w:pStyle w:val="Para 06"/>
      </w:pPr>
      <w:r>
        <w:t>Problem</w:t>
      </w:r>
    </w:p>
    <w:p>
      <w:pPr>
        <w:pStyle w:val="Para 03"/>
      </w:pPr>
      <w:r>
        <w:t>You need to limit Azure storage account network access to one or more Azure VNets.</w:t>
      </w:r>
    </w:p>
    <w:p>
      <w:pPr>
        <w:pStyle w:val="Para 04"/>
      </w:pPr>
      <w:r>
        <w:t/>
      </w:r>
    </w:p>
    <w:p>
      <w:pPr>
        <w:pStyle w:val="Para 09"/>
      </w:pPr>
      <w:r>
        <w:t>3.2 Controlling Azure Storage Network Access | 53</w:t>
      </w:r>
    </w:p>
    <w:p>
      <w:bookmarkStart w:id="71" w:name="Solution_1"/>
      <w:pPr>
        <w:pStyle w:val="Para 06"/>
      </w:pPr>
      <w:r>
        <w:t>Solution</w:t>
      </w:r>
      <w:bookmarkEnd w:id="71"/>
    </w:p>
    <w:p>
      <w:pPr>
        <w:pStyle w:val="Para 03"/>
      </w:pPr>
      <w:r>
        <w:t>Make sure the Public Network Access setting is enabled for your storage account. Then define a network access rule to permit traffic from one or more Azure VNets</w:t>
      </w:r>
    </w:p>
    <w:p>
      <w:pPr>
        <w:pStyle w:val="Para 13"/>
      </w:pPr>
      <w:hyperlink w:anchor="Solution_1">
        <w:r>
          <w:t>(see Figure 3-2</w:t>
        </w:r>
      </w:hyperlink>
      <w:r>
        <w:rPr>
          <w:rStyle w:val="Text2"/>
        </w:rPr>
        <w:t>).</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628900" cy="1498600"/>
            <wp:effectExtent l="0" r="0" t="0" b="0"/>
            <wp:wrapTopAndBottom/>
            <wp:docPr id="68" name="index-72_1.png" descr="index-72_1.png"/>
            <wp:cNvGraphicFramePr>
              <a:graphicFrameLocks noChangeAspect="1"/>
            </wp:cNvGraphicFramePr>
            <a:graphic>
              <a:graphicData uri="http://schemas.openxmlformats.org/drawingml/2006/picture">
                <pic:pic>
                  <pic:nvPicPr>
                    <pic:cNvPr id="0" name="index-72_1.png" descr="index-72_1.png"/>
                    <pic:cNvPicPr/>
                  </pic:nvPicPr>
                  <pic:blipFill>
                    <a:blip r:embed="rId72"/>
                    <a:stretch>
                      <a:fillRect/>
                    </a:stretch>
                  </pic:blipFill>
                  <pic:spPr>
                    <a:xfrm>
                      <a:off x="0" y="0"/>
                      <a:ext cx="2628900" cy="1498600"/>
                    </a:xfrm>
                    <a:prstGeom prst="rect">
                      <a:avLst/>
                    </a:prstGeom>
                  </pic:spPr>
                </pic:pic>
              </a:graphicData>
            </a:graphic>
          </wp:anchor>
        </w:drawing>
      </w:r>
    </w:p>
    <w:p>
      <w:pPr>
        <w:pStyle w:val="Para 04"/>
      </w:pPr>
      <w:r>
        <w:t/>
      </w:r>
    </w:p>
    <w:p>
      <w:pPr>
        <w:pStyle w:val="Para 07"/>
      </w:pPr>
      <w:r>
        <w:t>Figure 3-2. Allowing traffic only from an Azure VNet to reach an Azure storage account</w:t>
      </w:r>
    </w:p>
    <w:p>
      <w:pPr>
        <w:pStyle w:val="Para 04"/>
      </w:pPr>
      <w:r>
        <w:t/>
      </w:r>
    </w:p>
    <w:p>
      <w:pPr>
        <w:pStyle w:val="Para 17"/>
      </w:pPr>
      <w:r>
        <w:t>Steps</w:t>
      </w:r>
    </w:p>
    <w:p>
      <w:pPr>
        <w:pStyle w:val="Para 04"/>
      </w:pPr>
      <w:r>
        <w:t>1. Log in to your Azure subscription in the Owner role and create a new resource</w:t>
      </w:r>
    </w:p>
    <w:p>
      <w:pPr>
        <w:pStyle w:val="Para 10"/>
      </w:pPr>
      <w:hyperlink w:anchor="General_Workstation_Setup_Instru">
        <w:r>
          <w:t>group for this recipe. See “General Workstation Setup Instructions” on page xii</w:t>
        </w:r>
      </w:hyperlink>
    </w:p>
    <w:p>
      <w:pPr>
        <w:pStyle w:val="Para 02"/>
      </w:pPr>
      <w:r>
        <w:t>for details.</w:t>
      </w:r>
    </w:p>
    <w:p>
      <w:pPr>
        <w:pStyle w:val="Para 04"/>
      </w:pPr>
      <w:r>
        <w:t xml:space="preserve">2. Create a new Azure storage account and make sure the </w:t>
        <w:t>--public-network-</w:t>
      </w:r>
    </w:p>
    <w:p>
      <w:pPr>
        <w:pStyle w:val="Para 02"/>
      </w:pPr>
      <w:r>
        <w:t>access</w:t>
        <w:t xml:space="preserve"> setting is set to </w:t>
        <w:t>Enabled</w:t>
        <w:t>. This ensures that traffic from public networks</w:t>
      </w:r>
    </w:p>
    <w:p>
      <w:pPr>
        <w:pStyle w:val="Para 02"/>
      </w:pPr>
      <w:r>
        <w:t xml:space="preserve">(including Azure VNet traffic) is allowed. You also need to set the </w:t>
        <w:t>--default-</w:t>
      </w:r>
    </w:p>
    <w:p>
      <w:pPr>
        <w:pStyle w:val="Para 02"/>
      </w:pPr>
      <w:r>
        <w:t>action</w:t>
        <w:t xml:space="preserve"> parameter </w:t>
        <w:t>Deny</w:t>
        <w:t xml:space="preserve">. This denies traffic unless it is allowed in the </w:t>
      </w:r>
      <w:r>
        <w:rPr>
          <w:rStyle w:val="Text1"/>
        </w:rPr>
        <w:t>virtual net‐</w:t>
      </w:r>
    </w:p>
    <w:p>
      <w:pPr>
        <w:pStyle w:val="Para 02"/>
      </w:pPr>
      <w:r>
        <w:rPr>
          <w:rStyle w:val="Text1"/>
        </w:rPr>
        <w:t>work rules</w:t>
      </w:r>
      <w:r>
        <w:t>. Use the following CLI command to provision your storage account:</w:t>
      </w:r>
    </w:p>
    <w:p>
      <w:pPr>
        <w:pStyle w:val="Para 21"/>
      </w:pPr>
      <w:r>
        <w:rPr>
          <w:rStyle w:val="Text1"/>
        </w:rPr>
        <w:t>storageName="&lt;</w:t>
      </w:r>
      <w:r>
        <w:t>storage-account-name</w:t>
      </w:r>
      <w:r>
        <w:rPr>
          <w:rStyle w:val="Text1"/>
        </w:rPr>
        <w:t>&gt;"</w:t>
      </w:r>
    </w:p>
    <w:p>
      <w:pPr>
        <w:pStyle w:val="Normal"/>
      </w:pPr>
      <w:r>
        <w:t>az storage account create \</w:t>
      </w:r>
    </w:p>
    <w:p>
      <w:pPr>
        <w:pStyle w:val="Para 01"/>
      </w:pPr>
      <w:r>
        <w:t>--name $storageName \</w:t>
      </w:r>
    </w:p>
    <w:p>
      <w:pPr>
        <w:pStyle w:val="Para 01"/>
      </w:pPr>
      <w:r>
        <w:t>--resource-group $rgName \</w:t>
      </w:r>
    </w:p>
    <w:p>
      <w:pPr>
        <w:pStyle w:val="Para 01"/>
      </w:pPr>
      <w:r>
        <w:t>--location $region \</w:t>
      </w:r>
    </w:p>
    <w:p>
      <w:pPr>
        <w:pStyle w:val="Para 01"/>
      </w:pPr>
      <w:r>
        <w:t>--sku Standard_LRS \</w:t>
      </w:r>
    </w:p>
    <w:p>
      <w:pPr>
        <w:pStyle w:val="Para 01"/>
      </w:pPr>
      <w:r>
        <w:t>--default-action Deny \</w:t>
      </w:r>
    </w:p>
    <w:p>
      <w:pPr>
        <w:pStyle w:val="Para 01"/>
      </w:pPr>
      <w:r>
        <w:t>--public-network-access Enabled</w:t>
      </w:r>
    </w:p>
    <w:p>
      <w:pPr>
        <w:pStyle w:val="Para 04"/>
      </w:pPr>
      <w:r>
        <w:t/>
      </w:r>
    </w:p>
    <w:p>
      <w:pPr>
        <w:pStyle w:val="Para 11"/>
      </w:pPr>
      <w:r>
        <w:t>54 | Chapter 3: Storage</w:t>
      </w:r>
    </w:p>
    <w:p>
      <w:bookmarkStart w:id="72" w:name="3__Wait_for_the_command_to_succe"/>
      <w:pPr>
        <w:pStyle w:val="Para 04"/>
      </w:pPr>
      <w:r>
        <w:t>3. Wait for the command to succeed. Now let’s create a new Azure VNet. We’ll allow</w:t>
      </w:r>
      <w:bookmarkEnd w:id="72"/>
    </w:p>
    <w:p>
      <w:pPr>
        <w:pStyle w:val="Para 02"/>
      </w:pPr>
      <w:r>
        <w:t xml:space="preserve">traffic from any resource in this VNet’s </w:t>
        <w:t>Subnet01</w:t>
        <w:t xml:space="preserve"> (for example, from VMs). Use</w:t>
      </w:r>
    </w:p>
    <w:p>
      <w:pPr>
        <w:pStyle w:val="Para 02"/>
      </w:pPr>
      <w:r>
        <w:t>the following command to create your net VNet with a single child subnet:</w:t>
      </w:r>
    </w:p>
    <w:p>
      <w:pPr>
        <w:pStyle w:val="Normal"/>
      </w:pPr>
      <w:r>
        <w:t>az network vnet create \</w:t>
      </w:r>
    </w:p>
    <w:p>
      <w:pPr>
        <w:pStyle w:val="Para 01"/>
      </w:pPr>
      <w:r>
        <w:t>--resource-group $rgName \</w:t>
      </w:r>
    </w:p>
    <w:p>
      <w:pPr>
        <w:pStyle w:val="Para 01"/>
      </w:pPr>
      <w:r>
        <w:t>--name VNet01 \</w:t>
      </w:r>
    </w:p>
    <w:p>
      <w:pPr>
        <w:pStyle w:val="Para 01"/>
      </w:pPr>
      <w:r>
        <w:t>--address-prefix 10.0.0.0/16 \</w:t>
      </w:r>
    </w:p>
    <w:p>
      <w:pPr>
        <w:pStyle w:val="Para 01"/>
      </w:pPr>
      <w:r>
        <w:t>--subnet-name Subnet01 \</w:t>
      </w:r>
    </w:p>
    <w:p>
      <w:pPr>
        <w:pStyle w:val="Para 01"/>
      </w:pPr>
      <w:r>
        <w:t>--subnet-prefix 10.0.0.0/26</w:t>
      </w:r>
    </w:p>
    <w:p>
      <w:pPr>
        <w:pStyle w:val="Para 04"/>
      </w:pPr>
      <w:r>
        <w:t>4. You need to allow the egress (outgoing) traffic from your subnet to Azure Stor‐</w:t>
      </w:r>
    </w:p>
    <w:p>
      <w:pPr>
        <w:pStyle w:val="Para 10"/>
      </w:pPr>
      <w:r>
        <w:rPr>
          <w:rStyle w:val="Text2"/>
        </w:rPr>
        <w:t>age. Y</w:t>
      </w:r>
      <w:hyperlink r:id="rId412">
        <w:r>
          <w:t xml:space="preserve">ou can achieve this by adding a </w:t>
          <w:t>Microsoft.Storage</w:t>
          <w:t xml:space="preserve"> service endpoint</w:t>
        </w:r>
      </w:hyperlink>
      <w:r>
        <w:rPr>
          <w:rStyle w:val="Text2"/>
        </w:rPr>
        <w:t xml:space="preserve"> to</w:t>
      </w:r>
    </w:p>
    <w:p>
      <w:pPr>
        <w:pStyle w:val="Para 02"/>
      </w:pPr>
      <w:r>
        <w:t>your subnet:</w:t>
      </w:r>
    </w:p>
    <w:p>
      <w:pPr>
        <w:pStyle w:val="Normal"/>
      </w:pPr>
      <w:r>
        <w:t>az network vnet subnet update \</w:t>
      </w:r>
    </w:p>
    <w:p>
      <w:pPr>
        <w:pStyle w:val="Para 01"/>
      </w:pPr>
      <w:r>
        <w:t>--resource-group $rgName \</w:t>
      </w:r>
    </w:p>
    <w:p>
      <w:pPr>
        <w:pStyle w:val="Para 01"/>
      </w:pPr>
      <w:r>
        <w:t>--vnet-name VNet01 \</w:t>
      </w:r>
    </w:p>
    <w:p>
      <w:pPr>
        <w:pStyle w:val="Para 01"/>
      </w:pPr>
      <w:r>
        <w:t>--name Subnet01 \</w:t>
      </w:r>
    </w:p>
    <w:p>
      <w:pPr>
        <w:pStyle w:val="Para 01"/>
      </w:pPr>
      <w:r>
        <w:t>--service-endpoints "Microsoft.Storage"</w:t>
      </w:r>
    </w:p>
    <w:p>
      <w:pPr>
        <w:pStyle w:val="Para 04"/>
      </w:pPr>
      <w:r>
        <w:t>5. Now let’s add a storage network rule to allow ingress (incoming) traffic from</w:t>
      </w:r>
    </w:p>
    <w:p>
      <w:pPr>
        <w:pStyle w:val="Para 02"/>
      </w:pPr>
      <w:r>
        <w:t>VNet01/Subnet01</w:t>
        <w:t xml:space="preserve"> to your storage account:</w:t>
      </w:r>
    </w:p>
    <w:p>
      <w:pPr>
        <w:pStyle w:val="Normal"/>
      </w:pPr>
      <w:r>
        <w:t>az storage account network-rule add \</w:t>
      </w:r>
    </w:p>
    <w:p>
      <w:pPr>
        <w:pStyle w:val="Para 01"/>
      </w:pPr>
      <w:r>
        <w:t>--resource-group $rgName \</w:t>
      </w:r>
    </w:p>
    <w:p>
      <w:pPr>
        <w:pStyle w:val="Para 01"/>
      </w:pPr>
      <w:r>
        <w:t>--account-name $storageName \</w:t>
      </w:r>
    </w:p>
    <w:p>
      <w:pPr>
        <w:pStyle w:val="Para 01"/>
      </w:pPr>
      <w:r>
        <w:t>--vnet-name VNet01 \</w:t>
      </w:r>
    </w:p>
    <w:p>
      <w:pPr>
        <w:pStyle w:val="Para 01"/>
      </w:pPr>
      <w:r>
        <w:t>--subnet Subnet01 \</w:t>
      </w:r>
    </w:p>
    <w:p>
      <w:pPr>
        <w:pStyle w:val="Para 01"/>
      </w:pPr>
      <w:r>
        <w:t>--action Allow</w:t>
      </w:r>
    </w:p>
    <w:p>
      <w:pPr>
        <w:pStyle w:val="Para 04"/>
      </w:pPr>
      <w:r>
        <w:t>6. Use the following command to see all storage network rules for your storage</w:t>
      </w:r>
    </w:p>
    <w:p>
      <w:pPr>
        <w:pStyle w:val="Para 02"/>
      </w:pPr>
      <w:r>
        <w:t>account :</w:t>
      </w:r>
    </w:p>
    <w:p>
      <w:pPr>
        <w:pStyle w:val="Normal"/>
      </w:pPr>
      <w:r>
        <w:t>az storage account network-rule list \</w:t>
      </w:r>
    </w:p>
    <w:p>
      <w:pPr>
        <w:pStyle w:val="Para 01"/>
      </w:pPr>
      <w:r>
        <w:t>--account-name $storageName \</w:t>
      </w:r>
    </w:p>
    <w:p>
      <w:pPr>
        <w:pStyle w:val="Para 01"/>
      </w:pPr>
      <w:r>
        <w:t>--resource-group $rgName</w:t>
      </w:r>
    </w:p>
    <w:p>
      <w:pPr>
        <w:pStyle w:val="Para 04"/>
      </w:pPr>
      <w:r>
        <w:t>7. Run the following command to delete the resources you created in this recipe:</w:t>
      </w:r>
    </w:p>
    <w:p>
      <w:pPr>
        <w:pStyle w:val="Normal"/>
      </w:pPr>
      <w:r>
        <w:t>az group delete --name $rgName</w:t>
      </w:r>
    </w:p>
    <w:p>
      <w:pPr>
        <w:pStyle w:val="Para 04"/>
      </w:pPr>
      <w:r>
        <w:t/>
      </w:r>
    </w:p>
    <w:p>
      <w:pPr>
        <w:pStyle w:val="Para 03"/>
      </w:pPr>
      <w:r>
        <w:t>You have successfully configured your Azure storage account to accept traffic only from one Azure VNet subnet. Any other request from the internet, or any other net‐ works, will fail to reach the storage account.</w:t>
      </w:r>
    </w:p>
    <w:p>
      <w:pPr>
        <w:pStyle w:val="Para 04"/>
      </w:pPr>
      <w:r>
        <w:t/>
      </w:r>
    </w:p>
    <w:p>
      <w:pPr>
        <w:pStyle w:val="Para 06"/>
      </w:pPr>
      <w:r>
        <w:t>Discussion</w:t>
      </w:r>
    </w:p>
    <w:p>
      <w:pPr>
        <w:pStyle w:val="Para 03"/>
      </w:pPr>
      <w:r>
        <w:t>There are three different network access scenarios for an Azure storage account:</w:t>
      </w:r>
    </w:p>
    <w:p>
      <w:pPr>
        <w:pStyle w:val="Para 05"/>
      </w:pPr>
      <w:r>
        <w:t>• Allow traffic from all public and private networks (including the internet)</w:t>
      </w:r>
    </w:p>
    <w:p>
      <w:pPr>
        <w:pStyle w:val="Para 04"/>
      </w:pPr>
      <w:r>
        <w:t/>
      </w:r>
    </w:p>
    <w:p>
      <w:pPr>
        <w:pStyle w:val="Para 09"/>
      </w:pPr>
      <w:r>
        <w:t>3.2 Controlling Azure Storage Network Access | 55</w:t>
      </w:r>
    </w:p>
    <w:p>
      <w:bookmarkStart w:id="73" w:name="__Allow_traffic_only_from_specif"/>
      <w:pPr>
        <w:pStyle w:val="Para 05"/>
      </w:pPr>
      <w:r>
        <w:t>• Allow traffic only from specific Azure VNets</w:t>
      </w:r>
      <w:bookmarkEnd w:id="73"/>
    </w:p>
    <w:p>
      <w:pPr>
        <w:pStyle w:val="Para 05"/>
      </w:pPr>
      <w:r>
        <w:t>• Allow traffic only from private endpoints with no public network access</w:t>
      </w:r>
    </w:p>
    <w:p>
      <w:pPr>
        <w:pStyle w:val="Para 03"/>
      </w:pPr>
      <w:r>
        <w:t>The first option is the default behavior when you create a new storage account, unless you explicitly configure other network access settings.</w:t>
      </w:r>
    </w:p>
    <w:p>
      <w:pPr>
        <w:pStyle w:val="Para 03"/>
      </w:pPr>
      <w:r>
        <w:t>In this recipe, we covered the second option, which allows traffic from one or more VNets. Keep in mind that in this case the traffic still goes through the public internet.</w:t>
      </w:r>
    </w:p>
    <w:p>
      <w:pPr>
        <w:pStyle w:val="Para 03"/>
      </w:pPr>
      <w:r>
        <w:t>If you need your traffic to only go through Azure’s private backbone network, you</w:t>
      </w:r>
    </w:p>
    <w:p>
      <w:pPr>
        <w:pStyle w:val="Para 13"/>
      </w:pPr>
      <w:hyperlink r:id="rId413">
        <w:r>
          <w:t xml:space="preserve">need to choose the third option to configure private endpoints. Check the </w:t>
        </w:r>
      </w:hyperlink>
      <w:hyperlink r:id="rId414">
        <w:r>
          <w:t>Azure</w:t>
        </w:r>
      </w:hyperlink>
    </w:p>
    <w:p>
      <w:pPr>
        <w:pStyle w:val="Para 13"/>
      </w:pPr>
      <w:hyperlink r:id="rId414">
        <w:r>
          <w:t>Storage networking documentation</w:t>
        </w:r>
      </w:hyperlink>
      <w:r>
        <w:rPr>
          <w:rStyle w:val="Text2"/>
        </w:rPr>
        <w:t xml:space="preserve"> for details.</w:t>
      </w:r>
    </w:p>
    <w:p>
      <w:pPr>
        <w:pStyle w:val="Para 04"/>
      </w:pPr>
      <w:r>
        <w:t/>
      </w:r>
    </w:p>
    <w:p>
      <w:pPr>
        <w:pStyle w:val="Para 12"/>
      </w:pPr>
      <w:r>
        <w:t>3.3 Granting Limited Access to Azure Storage Using</w:t>
      </w:r>
    </w:p>
    <w:p>
      <w:pPr>
        <w:pStyle w:val="Para 12"/>
      </w:pPr>
      <w:r>
        <w:t>SAS Tokens</w:t>
      </w:r>
    </w:p>
    <w:p>
      <w:pPr>
        <w:pStyle w:val="Para 04"/>
      </w:pPr>
      <w:r>
        <w:t/>
      </w:r>
    </w:p>
    <w:p>
      <w:pPr>
        <w:pStyle w:val="Para 06"/>
      </w:pPr>
      <w:r>
        <w:t>Problem</w:t>
      </w:r>
    </w:p>
    <w:p>
      <w:pPr>
        <w:pStyle w:val="Para 03"/>
      </w:pPr>
      <w:r>
        <w:t>You need a way to grant granular access to Azure Storage services.</w:t>
      </w:r>
    </w:p>
    <w:p>
      <w:pPr>
        <w:pStyle w:val="Para 04"/>
      </w:pPr>
      <w:r>
        <w:t/>
      </w:r>
    </w:p>
    <w:p>
      <w:pPr>
        <w:pStyle w:val="Para 06"/>
      </w:pPr>
      <w:r>
        <w:t>Solution</w:t>
      </w:r>
    </w:p>
    <w:p>
      <w:pPr>
        <w:pStyle w:val="Para 03"/>
      </w:pPr>
      <w:r>
        <w:t xml:space="preserve">Instead of Azure Storage Keys, which grant full access, generate </w:t>
      </w:r>
      <w:hyperlink r:id="rId415">
        <w:r>
          <w:rPr>
            <w:rStyle w:val="Text0"/>
          </w:rPr>
          <w:t>shared access signa‐</w:t>
        </w:r>
      </w:hyperlink>
    </w:p>
    <w:p>
      <w:pPr>
        <w:pStyle w:val="Para 03"/>
      </w:pPr>
      <w:hyperlink r:id="rId415">
        <w:r>
          <w:rPr>
            <w:rStyle w:val="Text0"/>
          </w:rPr>
          <w:t xml:space="preserve">ture (SAS) tokens </w:t>
        </w:r>
      </w:hyperlink>
      <w:r>
        <w:t>with the desired access and share them with client applications and</w:t>
      </w:r>
    </w:p>
    <w:p>
      <w:pPr>
        <w:pStyle w:val="Para 13"/>
      </w:pPr>
      <w:hyperlink w:anchor="__Allow_traffic_only_from_specif">
        <w:r>
          <w:t>users (see Figure 3-3</w:t>
        </w:r>
      </w:hyperlink>
      <w:r>
        <w:rPr>
          <w:rStyle w:val="Text2"/>
        </w:rPr>
        <w:t>).</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781300" cy="1270000"/>
            <wp:effectExtent l="0" r="0" t="0" b="0"/>
            <wp:wrapTopAndBottom/>
            <wp:docPr id="69" name="index-74_1.png" descr="index-74_1.png"/>
            <wp:cNvGraphicFramePr>
              <a:graphicFrameLocks noChangeAspect="1"/>
            </wp:cNvGraphicFramePr>
            <a:graphic>
              <a:graphicData uri="http://schemas.openxmlformats.org/drawingml/2006/picture">
                <pic:pic>
                  <pic:nvPicPr>
                    <pic:cNvPr id="0" name="index-74_1.png" descr="index-74_1.png"/>
                    <pic:cNvPicPr/>
                  </pic:nvPicPr>
                  <pic:blipFill>
                    <a:blip r:embed="rId73"/>
                    <a:stretch>
                      <a:fillRect/>
                    </a:stretch>
                  </pic:blipFill>
                  <pic:spPr>
                    <a:xfrm>
                      <a:off x="0" y="0"/>
                      <a:ext cx="2781300" cy="1270000"/>
                    </a:xfrm>
                    <a:prstGeom prst="rect">
                      <a:avLst/>
                    </a:prstGeom>
                  </pic:spPr>
                </pic:pic>
              </a:graphicData>
            </a:graphic>
          </wp:anchor>
        </w:drawing>
      </w:r>
    </w:p>
    <w:p>
      <w:pPr>
        <w:pStyle w:val="Para 04"/>
      </w:pPr>
      <w:r>
        <w:t/>
      </w:r>
    </w:p>
    <w:p>
      <w:pPr>
        <w:pStyle w:val="Para 07"/>
      </w:pPr>
      <w:r>
        <w:t>Figure 3-3. Granting limited access to Azure Storage using SAS tokens</w:t>
      </w:r>
    </w:p>
    <w:p>
      <w:pPr>
        <w:pStyle w:val="Para 04"/>
      </w:pPr>
      <w:r>
        <w:t/>
      </w:r>
    </w:p>
    <w:p>
      <w:pPr>
        <w:pStyle w:val="Para 11"/>
      </w:pPr>
      <w:r>
        <w:t>56 | Chapter 3: Storage</w:t>
      </w:r>
    </w:p>
    <w:p>
      <w:bookmarkStart w:id="74" w:name="Steps_4"/>
      <w:pPr>
        <w:pStyle w:val="Para 17"/>
      </w:pPr>
      <w:r>
        <w:t>Steps</w:t>
      </w:r>
      <w:bookmarkEnd w:id="74"/>
    </w:p>
    <w:p>
      <w:pPr>
        <w:pStyle w:val="Para 04"/>
      </w:pPr>
      <w:r>
        <w:t>1. Log in to your Azure subscription in the Owner role and create a new resource</w:t>
      </w:r>
    </w:p>
    <w:p>
      <w:pPr>
        <w:pStyle w:val="Para 10"/>
      </w:pPr>
      <w:hyperlink w:anchor="General_Workstation_Setup_Instru">
        <w:r>
          <w:t>group for this recipe. See “General Workstation Setup Instructions” on page xii</w:t>
        </w:r>
      </w:hyperlink>
    </w:p>
    <w:p>
      <w:pPr>
        <w:pStyle w:val="Para 02"/>
      </w:pPr>
      <w:r>
        <w:t>for details.</w:t>
      </w:r>
    </w:p>
    <w:p>
      <w:pPr>
        <w:pStyle w:val="Para 05"/>
      </w:pPr>
      <w:r>
        <w:t>2. Use the following CLI command to provision a new Azure storage account:</w:t>
      </w:r>
    </w:p>
    <w:p>
      <w:pPr>
        <w:pStyle w:val="Para 21"/>
      </w:pPr>
      <w:r>
        <w:rPr>
          <w:rStyle w:val="Text1"/>
        </w:rPr>
        <w:t>storageName="&lt;</w:t>
      </w:r>
      <w:r>
        <w:t>storage-account-name</w:t>
      </w:r>
      <w:r>
        <w:rPr>
          <w:rStyle w:val="Text1"/>
        </w:rPr>
        <w:t>&gt;"</w:t>
      </w:r>
    </w:p>
    <w:p>
      <w:pPr>
        <w:pStyle w:val="Normal"/>
      </w:pPr>
      <w:r>
        <w:t>az storage account create \</w:t>
      </w:r>
    </w:p>
    <w:p>
      <w:pPr>
        <w:pStyle w:val="Para 01"/>
      </w:pPr>
      <w:r>
        <w:t>--name $storageName \</w:t>
      </w:r>
    </w:p>
    <w:p>
      <w:pPr>
        <w:pStyle w:val="Para 01"/>
      </w:pPr>
      <w:r>
        <w:t>--resource-group $rgName \</w:t>
      </w:r>
    </w:p>
    <w:p>
      <w:pPr>
        <w:pStyle w:val="Para 01"/>
      </w:pPr>
      <w:r>
        <w:t>--location $region \</w:t>
      </w:r>
    </w:p>
    <w:p>
      <w:pPr>
        <w:pStyle w:val="Para 01"/>
      </w:pPr>
      <w:r>
        <w:t>--sku Standard_LRS</w:t>
      </w:r>
    </w:p>
    <w:p>
      <w:pPr>
        <w:pStyle w:val="Para 04"/>
      </w:pPr>
      <w:r>
        <w:t>3. Wait for the command to succeed. Now, let’s imagine a scenario in which an</w:t>
      </w:r>
    </w:p>
    <w:p>
      <w:pPr>
        <w:pStyle w:val="Para 02"/>
      </w:pPr>
      <w:r>
        <w:t>Azure App Service needs access to this storage account. In this situation, you</w:t>
      </w:r>
    </w:p>
    <w:p>
      <w:pPr>
        <w:pStyle w:val="Para 02"/>
      </w:pPr>
      <w:r>
        <w:t xml:space="preserve">want to grant </w:t>
      </w:r>
      <w:r>
        <w:rPr>
          <w:rStyle w:val="Text1"/>
        </w:rPr>
        <w:t>read</w:t>
      </w:r>
      <w:r>
        <w:t xml:space="preserve"> access to the </w:t>
      </w:r>
      <w:r>
        <w:rPr>
          <w:rStyle w:val="Text1"/>
        </w:rPr>
        <w:t>blob</w:t>
      </w:r>
      <w:r>
        <w:t xml:space="preserve"> and </w:t>
      </w:r>
      <w:r>
        <w:rPr>
          <w:rStyle w:val="Text1"/>
        </w:rPr>
        <w:t>table</w:t>
      </w:r>
      <w:r>
        <w:t xml:space="preserve"> services, and reject any unsecured</w:t>
      </w:r>
    </w:p>
    <w:p>
      <w:pPr>
        <w:pStyle w:val="Para 02"/>
      </w:pPr>
      <w:r>
        <w:t>HTTP (non-HTTPS) traffic. You need this token to expire after 15 minutes. First</w:t>
      </w:r>
    </w:p>
    <w:p>
      <w:pPr>
        <w:pStyle w:val="Para 02"/>
      </w:pPr>
      <w:r>
        <w:t>let’s calculate the expiry date for the SAS token using this command:</w:t>
      </w:r>
    </w:p>
    <w:p>
      <w:pPr>
        <w:pStyle w:val="Normal"/>
      </w:pPr>
      <w:r>
        <w:t>expiryDate=`date -u -d "15 minutes" '+%Y-%m-%dT%H:%MZ'`</w:t>
      </w:r>
    </w:p>
    <w:p>
      <w:pPr>
        <w:pStyle w:val="Para 04"/>
      </w:pPr>
      <w:r>
        <w:t>4. The storage account key is also needed to authenticate the SAS generation com‐</w:t>
      </w:r>
    </w:p>
    <w:p>
      <w:pPr>
        <w:pStyle w:val="Para 02"/>
      </w:pPr>
      <w:r>
        <w:t>mand. We only need one storage account key. Use the following command to</w:t>
      </w:r>
    </w:p>
    <w:p>
      <w:pPr>
        <w:pStyle w:val="Para 02"/>
      </w:pPr>
      <w:r>
        <w:t>store key01 in a variable:</w:t>
      </w:r>
    </w:p>
    <w:p>
      <w:pPr>
        <w:pStyle w:val="Normal"/>
      </w:pPr>
      <w:r>
        <w:t>storageKey=$(az storage account keys list \</w:t>
      </w:r>
    </w:p>
    <w:p>
      <w:pPr>
        <w:pStyle w:val="Para 01"/>
      </w:pPr>
      <w:r>
        <w:t>--resource-group $rgName \</w:t>
      </w:r>
    </w:p>
    <w:p>
      <w:pPr>
        <w:pStyle w:val="Para 01"/>
      </w:pPr>
      <w:r>
        <w:t>--account-name $storageName \</w:t>
      </w:r>
    </w:p>
    <w:p>
      <w:pPr>
        <w:pStyle w:val="Para 01"/>
      </w:pPr>
      <w:r>
        <w:t>--query [0].value \</w:t>
      </w:r>
    </w:p>
    <w:p>
      <w:pPr>
        <w:pStyle w:val="Para 01"/>
      </w:pPr>
      <w:r>
        <w:t>--output tsv)</w:t>
      </w:r>
    </w:p>
    <w:p>
      <w:pPr>
        <w:pStyle w:val="Para 05"/>
      </w:pPr>
      <w:r>
        <w:t>5. Now you can use the following command to create the SAS token:</w:t>
      </w:r>
    </w:p>
    <w:p>
      <w:pPr>
        <w:pStyle w:val="Normal"/>
      </w:pPr>
      <w:r>
        <w:t>sasToken=$(az storage account generate-sas \</w:t>
      </w:r>
    </w:p>
    <w:p>
      <w:pPr>
        <w:pStyle w:val="Para 01"/>
      </w:pPr>
      <w:r>
        <w:t>--account-name $storageName \</w:t>
      </w:r>
    </w:p>
    <w:p>
      <w:pPr>
        <w:pStyle w:val="Para 01"/>
      </w:pPr>
      <w:r>
        <w:t>--account-key $storageKey \</w:t>
      </w:r>
    </w:p>
    <w:p>
      <w:pPr>
        <w:pStyle w:val="Para 01"/>
      </w:pPr>
      <w:r>
        <w:t>--expiry $expiryDate \</w:t>
      </w:r>
    </w:p>
    <w:p>
      <w:pPr>
        <w:pStyle w:val="Para 01"/>
      </w:pPr>
      <w:r>
        <w:t>--permissions r \</w:t>
      </w:r>
    </w:p>
    <w:p>
      <w:pPr>
        <w:pStyle w:val="Para 01"/>
      </w:pPr>
      <w:r>
        <w:t>--resource-types co \</w:t>
      </w:r>
    </w:p>
    <w:p>
      <w:pPr>
        <w:pStyle w:val="Para 01"/>
      </w:pPr>
      <w:r>
        <w:t>--services bq \</w:t>
      </w:r>
    </w:p>
    <w:p>
      <w:pPr>
        <w:pStyle w:val="Para 01"/>
      </w:pPr>
      <w:r>
        <w:t>--https-only \</w:t>
      </w:r>
    </w:p>
    <w:p>
      <w:pPr>
        <w:pStyle w:val="Para 01"/>
      </w:pPr>
      <w:r>
        <w:t>--output tsv)</w:t>
      </w:r>
    </w:p>
    <w:p>
      <w:pPr>
        <w:pStyle w:val="Para 04"/>
      </w:pPr>
      <w:r>
        <w:t/>
      </w:r>
    </w:p>
    <w:p>
      <w:pPr>
        <w:pStyle w:val="Para 09"/>
      </w:pPr>
      <w:r>
        <w:t>3.3 Granting Limited Access to Azure Storage Using SAS Tokens | 57</w:t>
      </w:r>
    </w:p>
    <w:p>
      <w:bookmarkStart w:id="75" w:name="For___permissions_you_can_combin"/>
      <w:pPr>
        <w:pStyle w:val="Para 08"/>
      </w:pPr>
      <w:r>
        <w:t xml:space="preserve">For </w:t>
        <w:t>--permissions</w:t>
        <w:t xml:space="preserve"> you can combine these values: </w:t>
        <w:t>(a)dd</w:t>
        <w:t>,</w:t>
      </w:r>
      <w:r>
        <w:rPr>
          <w:rStyle w:val="Text3"/>
        </w:rPr>
        <w:t xml:space="preserve"> </w:t>
      </w:r>
      <w:r>
        <w:t>(c)reate</w:t>
        <w:t xml:space="preserve">, </w:t>
        <w:t>(d)elete</w:t>
        <w:t xml:space="preserve">, </w:t>
        <w:t>(f)ilter_by_tags</w:t>
        <w:t xml:space="preserve">, </w:t>
        <w:t>(i)set_immutability</w:t>
      </w:r>
      <w:r>
        <w:rPr>
          <w:rStyle w:val="Text3"/>
        </w:rPr>
        <w:t xml:space="preserve"> </w:t>
      </w:r>
      <w:r>
        <w:t>_policy</w:t>
        <w:t xml:space="preserve">, </w:t>
        <w:t>(l)ist</w:t>
        <w:t xml:space="preserve">, </w:t>
        <w:t>(p)rocess</w:t>
        <w:t xml:space="preserve">, </w:t>
        <w:t>(r)ead</w:t>
        <w:t xml:space="preserve">, </w:t>
        <w:t>(t)ag</w:t>
        <w:t xml:space="preserve">, </w:t>
        <w:t>(u)pdate</w:t>
        <w:t xml:space="preserve">, </w:t>
        <w:t>(w)rite</w:t>
        <w:t>,</w:t>
      </w:r>
      <w:r>
        <w:rPr>
          <w:rStyle w:val="Text3"/>
        </w:rPr>
        <w:t xml:space="preserve"> </w:t>
      </w:r>
      <w:r>
        <w:t>(x)delete_previous_version</w:t>
        <w:t xml:space="preserve">, and </w:t>
        <w:t>(y)permanent_delete</w:t>
        <w:t>. For</w:t>
      </w:r>
      <w:r>
        <w:rPr>
          <w:rStyle w:val="Text3"/>
        </w:rPr>
        <w:t xml:space="preserve"> </w:t>
      </w:r>
      <w:r>
        <w:t xml:space="preserve">instance, </w:t>
        <w:t>rw</w:t>
        <w:t xml:space="preserve"> means read and write access. For </w:t>
        <w:t>--services</w:t>
        <w:t xml:space="preserve"> you can</w:t>
      </w:r>
      <w:r>
        <w:rPr>
          <w:rStyle w:val="Text3"/>
        </w:rPr>
        <w:t xml:space="preserve"> </w:t>
      </w:r>
      <w:r>
        <w:t xml:space="preserve">combine these values: </w:t>
        <w:t>(b)lob</w:t>
        <w:t xml:space="preserve">, </w:t>
        <w:t>(f)ile</w:t>
        <w:t xml:space="preserve">, </w:t>
        <w:t>(q)ueue</w:t>
        <w:t xml:space="preserve">, </w:t>
        <w:t>(t)able</w:t>
        <w:t>. See the</w:t>
      </w:r>
      <w:bookmarkEnd w:id="75"/>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4800" cy="393700"/>
            <wp:effectExtent l="0" r="0" t="0" b="0"/>
            <wp:wrapTopAndBottom/>
            <wp:docPr id="70" name="index-76_1.png" descr="index-76_1.png"/>
            <wp:cNvGraphicFramePr>
              <a:graphicFrameLocks noChangeAspect="1"/>
            </wp:cNvGraphicFramePr>
            <a:graphic>
              <a:graphicData uri="http://schemas.openxmlformats.org/drawingml/2006/picture">
                <pic:pic>
                  <pic:nvPicPr>
                    <pic:cNvPr id="0" name="index-76_1.png" descr="index-76_1.png"/>
                    <pic:cNvPicPr/>
                  </pic:nvPicPr>
                  <pic:blipFill>
                    <a:blip r:embed="rId74"/>
                    <a:stretch>
                      <a:fillRect/>
                    </a:stretch>
                  </pic:blipFill>
                  <pic:spPr>
                    <a:xfrm>
                      <a:off x="0" y="0"/>
                      <a:ext cx="304800" cy="393700"/>
                    </a:xfrm>
                    <a:prstGeom prst="rect">
                      <a:avLst/>
                    </a:prstGeom>
                  </pic:spPr>
                </pic:pic>
              </a:graphicData>
            </a:graphic>
          </wp:anchor>
        </w:drawing>
      </w:r>
    </w:p>
    <w:p>
      <w:pPr>
        <w:pStyle w:val="Para 20"/>
      </w:pPr>
      <w:hyperlink r:id="rId416">
        <w:r>
          <w:t>Azure CLI documentation</w:t>
        </w:r>
      </w:hyperlink>
      <w:r>
        <w:rPr>
          <w:rStyle w:val="Text2"/>
        </w:rPr>
        <w:t xml:space="preserve"> for details.</w:t>
      </w:r>
    </w:p>
    <w:p>
      <w:pPr>
        <w:pStyle w:val="Para 04"/>
      </w:pPr>
      <w:r>
        <w:t/>
      </w:r>
    </w:p>
    <w:p>
      <w:pPr>
        <w:pStyle w:val="Para 04"/>
      </w:pPr>
      <w:r>
        <w:t>6. You won’t be able to recover this SAS token in the future, so let’s store it in a vari‐</w:t>
      </w:r>
    </w:p>
    <w:p>
      <w:pPr>
        <w:pStyle w:val="Para 02"/>
      </w:pPr>
      <w:r>
        <w:t>able (or copy it from the command output). You can grab it using the following</w:t>
      </w:r>
    </w:p>
    <w:p>
      <w:pPr>
        <w:pStyle w:val="Para 02"/>
      </w:pPr>
      <w:r>
        <w:t>command:</w:t>
      </w:r>
    </w:p>
    <w:p>
      <w:pPr>
        <w:pStyle w:val="Normal"/>
      </w:pPr>
      <w:r>
        <w:t>echo $sasToken</w:t>
      </w:r>
    </w:p>
    <w:p>
      <w:pPr>
        <w:pStyle w:val="Para 04"/>
      </w:pPr>
      <w:r>
        <w:t>7. Run the following command to delete the resources you created in this recipe:</w:t>
      </w:r>
    </w:p>
    <w:p>
      <w:pPr>
        <w:pStyle w:val="Normal"/>
      </w:pPr>
      <w:r>
        <w:t>az group delete --name $rgName</w:t>
      </w:r>
    </w:p>
    <w:p>
      <w:pPr>
        <w:pStyle w:val="Para 04"/>
      </w:pPr>
      <w:r>
        <w:t/>
      </w:r>
    </w:p>
    <w:p>
      <w:pPr>
        <w:pStyle w:val="Para 03"/>
      </w:pPr>
      <w:r>
        <w:t>You successfully generated a SAS token with the desired limited access. You can pro‐ vide this token to clients (users, Function Apps, App Service web apps, etc.) of your storage account so they can use it with the defined access.</w:t>
      </w:r>
    </w:p>
    <w:p>
      <w:pPr>
        <w:pStyle w:val="Para 04"/>
      </w:pPr>
      <w:r>
        <w:t/>
      </w:r>
    </w:p>
    <w:p>
      <w:pPr>
        <w:pStyle w:val="Para 06"/>
      </w:pPr>
      <w:r>
        <w:t>Discussion</w:t>
      </w:r>
    </w:p>
    <w:p>
      <w:pPr>
        <w:pStyle w:val="Para 03"/>
      </w:pPr>
      <w:r>
        <w:t xml:space="preserve">The </w:t>
      </w:r>
      <w:hyperlink r:id="rId417">
        <w:r>
          <w:rPr>
            <w:rStyle w:val="Text0"/>
          </w:rPr>
          <w:t>principle of least privilege requires ever</w:t>
        </w:r>
      </w:hyperlink>
      <w:r>
        <w:t>y service and user to have only the mini‐ mum permissions it needs. If your application is meant only to read data, it should not have permissions to write data. SAS tokens are the perfect tool to implement the principle of least privilege for Azure storage accounts.</w:t>
      </w:r>
    </w:p>
    <w:p>
      <w:pPr>
        <w:pStyle w:val="Para 03"/>
      </w:pPr>
      <w:r>
        <w:t>SAS tokens give you great flexibility in granting access. You can use your client’s access requirements to design a SAS token and use the token instead of storage account keys, which have full access to every Azure Storage service.</w:t>
      </w:r>
    </w:p>
    <w:p>
      <w:pPr>
        <w:pStyle w:val="Para 03"/>
      </w:pPr>
      <w:r>
        <w:t>SAS tokens allow the following granular access to be set:</w:t>
      </w:r>
    </w:p>
    <w:p>
      <w:pPr>
        <w:pStyle w:val="Para 05"/>
      </w:pPr>
      <w:r>
        <w:t>• Specify start and expiry dates</w:t>
      </w:r>
    </w:p>
    <w:p>
      <w:pPr>
        <w:pStyle w:val="Para 05"/>
      </w:pPr>
      <w:r>
        <w:t>• Require HTTPS-only traffic</w:t>
      </w:r>
    </w:p>
    <w:p>
      <w:pPr>
        <w:pStyle w:val="Para 05"/>
      </w:pPr>
      <w:r>
        <w:t>• Choose which storage services to access (blobs, tables, queues, files)</w:t>
      </w:r>
    </w:p>
    <w:p>
      <w:pPr>
        <w:pStyle w:val="Para 05"/>
      </w:pPr>
      <w:r>
        <w:t>• Choose which resource level to access (service, container, object)</w:t>
      </w:r>
    </w:p>
    <w:p>
      <w:pPr>
        <w:pStyle w:val="Para 05"/>
      </w:pPr>
      <w:r>
        <w:t>• Specify allowed client IP addresses</w:t>
      </w:r>
    </w:p>
    <w:p>
      <w:pPr>
        <w:pStyle w:val="Para 03"/>
      </w:pPr>
      <w:r>
        <w:t xml:space="preserve">Refer to the Azure Storage documentation for more details on </w:t>
      </w:r>
      <w:hyperlink r:id="rId418">
        <w:r>
          <w:rPr>
            <w:rStyle w:val="Text0"/>
          </w:rPr>
          <w:t>generating SAS tokens</w:t>
        </w:r>
      </w:hyperlink>
    </w:p>
    <w:p>
      <w:pPr>
        <w:pStyle w:val="Para 13"/>
      </w:pPr>
      <w:hyperlink r:id="rId418">
        <w:r>
          <w:t>using CLI</w:t>
        </w:r>
      </w:hyperlink>
      <w:r>
        <w:rPr>
          <w:rStyle w:val="Text2"/>
        </w:rPr>
        <w:t>.</w:t>
      </w:r>
    </w:p>
    <w:p>
      <w:pPr>
        <w:pStyle w:val="Para 04"/>
      </w:pPr>
      <w:r>
        <w:t/>
      </w:r>
    </w:p>
    <w:p>
      <w:pPr>
        <w:pStyle w:val="Para 11"/>
      </w:pPr>
      <w:r>
        <w:t>58 | Chapter 3: Storage</w:t>
      </w:r>
    </w:p>
    <w:p>
      <w:bookmarkStart w:id="76" w:name="This_is_a_sample_of_a_generated"/>
      <w:pPr>
        <w:pStyle w:val="Para 03"/>
      </w:pPr>
      <w:r>
        <w:t>This is a sample of a generated SAS token:</w:t>
      </w:r>
      <w:bookmarkEnd w:id="76"/>
    </w:p>
    <w:p>
      <w:pPr>
        <w:pStyle w:val="Para 01"/>
      </w:pPr>
      <w:r>
        <w:t>se=2022-08-30T19%3A05Z&amp;sp=r&amp;spr=https&amp;</w:t>
      </w:r>
    </w:p>
    <w:p>
      <w:pPr>
        <w:pStyle w:val="Para 01"/>
      </w:pPr>
      <w:r>
        <w:t>sv=2021-06-08&amp;ss=qb&amp;srt=oc&amp;</w:t>
      </w:r>
    </w:p>
    <w:p>
      <w:pPr>
        <w:pStyle w:val="Para 01"/>
      </w:pPr>
      <w:r>
        <w:t>sig=E5/XvKCnUd30cRwXNS9cD9Lb4P9g5/W7NVYhGMolEvw%3D</w:t>
      </w:r>
    </w:p>
    <w:p>
      <w:pPr>
        <w:pStyle w:val="Para 04"/>
      </w:pPr>
      <w:r>
        <w:t/>
      </w:r>
    </w:p>
    <w:p>
      <w:pPr>
        <w:pStyle w:val="Para 08"/>
      </w:pPr>
      <w:r>
        <w:t>SAS tokens are signed by one of the storage account keys. Rotating/</w:t>
      </w:r>
      <w:r>
        <w:rPr>
          <w:rStyle w:val="Text3"/>
        </w:rPr>
        <w:t xml:space="preserve"> </w:t>
      </w:r>
      <w:r>
        <w:t>resetting that key will cause all related SAS tokens to be invalidated.</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06400" cy="381000"/>
            <wp:effectExtent l="0" r="0" t="0" b="0"/>
            <wp:wrapTopAndBottom/>
            <wp:docPr id="71" name="index-77_1.png" descr="index-77_1.png"/>
            <wp:cNvGraphicFramePr>
              <a:graphicFrameLocks noChangeAspect="1"/>
            </wp:cNvGraphicFramePr>
            <a:graphic>
              <a:graphicData uri="http://schemas.openxmlformats.org/drawingml/2006/picture">
                <pic:pic>
                  <pic:nvPicPr>
                    <pic:cNvPr id="0" name="index-77_1.png" descr="index-77_1.png"/>
                    <pic:cNvPicPr/>
                  </pic:nvPicPr>
                  <pic:blipFill>
                    <a:blip r:embed="rId75"/>
                    <a:stretch>
                      <a:fillRect/>
                    </a:stretch>
                  </pic:blipFill>
                  <pic:spPr>
                    <a:xfrm>
                      <a:off x="0" y="0"/>
                      <a:ext cx="406400" cy="381000"/>
                    </a:xfrm>
                    <a:prstGeom prst="rect">
                      <a:avLst/>
                    </a:prstGeom>
                  </pic:spPr>
                </pic:pic>
              </a:graphicData>
            </a:graphic>
          </wp:anchor>
        </w:drawing>
      </w:r>
    </w:p>
    <w:p>
      <w:pPr>
        <w:pStyle w:val="Para 04"/>
      </w:pPr>
      <w:r>
        <w:t/>
      </w:r>
    </w:p>
    <w:p>
      <w:pPr>
        <w:pStyle w:val="Para 12"/>
      </w:pPr>
      <w:r>
        <w:t>3.4 Granting Azure Function Apps Access to Azure Storage</w:t>
      </w:r>
    </w:p>
    <w:p>
      <w:pPr>
        <w:pStyle w:val="Para 12"/>
      </w:pPr>
      <w:r>
        <w:t>Using Managed Identity and RBAC</w:t>
      </w:r>
    </w:p>
    <w:p>
      <w:pPr>
        <w:pStyle w:val="Para 04"/>
      </w:pPr>
      <w:r>
        <w:t/>
      </w:r>
    </w:p>
    <w:p>
      <w:pPr>
        <w:pStyle w:val="Para 06"/>
      </w:pPr>
      <w:r>
        <w:t>Problem</w:t>
      </w:r>
    </w:p>
    <w:p>
      <w:pPr>
        <w:pStyle w:val="Para 03"/>
      </w:pPr>
      <w:r>
        <w:t>You need to grant storage account read and write access to an Azure Function App without using the storage account key or SAS tokens.</w:t>
      </w:r>
    </w:p>
    <w:p>
      <w:pPr>
        <w:pStyle w:val="Para 04"/>
      </w:pPr>
      <w:r>
        <w:t/>
      </w:r>
    </w:p>
    <w:p>
      <w:pPr>
        <w:pStyle w:val="Para 06"/>
      </w:pPr>
      <w:r>
        <w:t>Solution</w:t>
      </w:r>
    </w:p>
    <w:p>
      <w:pPr>
        <w:pStyle w:val="Para 03"/>
      </w:pPr>
      <w:hyperlink r:id="rId419">
        <w:r>
          <w:rPr>
            <w:rStyle w:val="Text0"/>
          </w:rPr>
          <w:t>Enable managed identities (formerly known as M</w:t>
        </w:r>
      </w:hyperlink>
      <w:r>
        <w:t xml:space="preserve">anaged Service Identity—MSI) for the Azure Function App and assign the </w:t>
      </w:r>
      <w:r>
        <w:rPr>
          <w:rStyle w:val="Text1"/>
        </w:rPr>
        <w:t>Storage Blob Data Contributor</w:t>
      </w:r>
      <w:r>
        <w:t xml:space="preserve"> built-in RBAC</w:t>
      </w:r>
    </w:p>
    <w:p>
      <w:pPr>
        <w:pStyle w:val="Para 03"/>
      </w:pPr>
      <w:r>
        <w:t>role to them for the storage account scope, as illustra</w:t>
      </w:r>
      <w:hyperlink w:anchor="This_is_a_sample_of_a_generated">
        <w:r>
          <w:rPr>
            <w:rStyle w:val="Text0"/>
          </w:rPr>
          <w:t>ted in Figure 3-4</w:t>
        </w:r>
      </w:hyperlink>
      <w:r>
        <w:t>.</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781300" cy="1295400"/>
            <wp:effectExtent l="0" r="0" t="0" b="0"/>
            <wp:wrapTopAndBottom/>
            <wp:docPr id="72" name="index-77_2.png" descr="index-77_2.png"/>
            <wp:cNvGraphicFramePr>
              <a:graphicFrameLocks noChangeAspect="1"/>
            </wp:cNvGraphicFramePr>
            <a:graphic>
              <a:graphicData uri="http://schemas.openxmlformats.org/drawingml/2006/picture">
                <pic:pic>
                  <pic:nvPicPr>
                    <pic:cNvPr id="0" name="index-77_2.png" descr="index-77_2.png"/>
                    <pic:cNvPicPr/>
                  </pic:nvPicPr>
                  <pic:blipFill>
                    <a:blip r:embed="rId76"/>
                    <a:stretch>
                      <a:fillRect/>
                    </a:stretch>
                  </pic:blipFill>
                  <pic:spPr>
                    <a:xfrm>
                      <a:off x="0" y="0"/>
                      <a:ext cx="2781300" cy="1295400"/>
                    </a:xfrm>
                    <a:prstGeom prst="rect">
                      <a:avLst/>
                    </a:prstGeom>
                  </pic:spPr>
                </pic:pic>
              </a:graphicData>
            </a:graphic>
          </wp:anchor>
        </w:drawing>
      </w:r>
    </w:p>
    <w:p>
      <w:pPr>
        <w:pStyle w:val="Para 04"/>
      </w:pPr>
      <w:r>
        <w:t/>
      </w:r>
    </w:p>
    <w:p>
      <w:pPr>
        <w:pStyle w:val="Para 07"/>
      </w:pPr>
      <w:r>
        <w:t>Figure 3-4. Granting Azure storage account read and write data access to an Azure Function App using RBAC and managed identities</w:t>
      </w:r>
    </w:p>
    <w:p>
      <w:pPr>
        <w:pStyle w:val="Para 04"/>
      </w:pPr>
      <w:r>
        <w:t/>
      </w:r>
    </w:p>
    <w:p>
      <w:pPr>
        <w:pStyle w:val="Para 09"/>
      </w:pPr>
      <w:r>
        <w:t>3.4 Granting Azure Function Apps Access to Azure Storage Using Managed Identity and RBAC | 59</w:t>
      </w:r>
    </w:p>
    <w:p>
      <w:bookmarkStart w:id="77" w:name="Steps_5"/>
      <w:pPr>
        <w:pStyle w:val="Para 17"/>
      </w:pPr>
      <w:r>
        <w:t>Steps</w:t>
      </w:r>
      <w:bookmarkEnd w:id="77"/>
    </w:p>
    <w:p>
      <w:pPr>
        <w:pStyle w:val="Para 04"/>
      </w:pPr>
      <w:r>
        <w:t>1. Log in to your Azure subscription in the Owner role and create a new resource</w:t>
      </w:r>
    </w:p>
    <w:p>
      <w:pPr>
        <w:pStyle w:val="Para 10"/>
      </w:pPr>
      <w:hyperlink w:anchor="General_Workstation_Setup_Instru">
        <w:r>
          <w:t>group for this recipe. See “General Workstation Setup Instructions” on page xii</w:t>
        </w:r>
      </w:hyperlink>
    </w:p>
    <w:p>
      <w:pPr>
        <w:pStyle w:val="Para 02"/>
      </w:pPr>
      <w:r>
        <w:t>for details.</w:t>
      </w:r>
    </w:p>
    <w:p>
      <w:pPr>
        <w:pStyle w:val="Para 05"/>
      </w:pPr>
      <w:r>
        <w:t>2. Use the following CLI command to provision a new Azure storage account:</w:t>
      </w:r>
    </w:p>
    <w:p>
      <w:pPr>
        <w:pStyle w:val="Para 21"/>
      </w:pPr>
      <w:r>
        <w:rPr>
          <w:rStyle w:val="Text1"/>
        </w:rPr>
        <w:t>storageName="&lt;</w:t>
      </w:r>
      <w:r>
        <w:t>storage-account-name</w:t>
      </w:r>
      <w:r>
        <w:rPr>
          <w:rStyle w:val="Text1"/>
        </w:rPr>
        <w:t>&gt;"</w:t>
      </w:r>
    </w:p>
    <w:p>
      <w:pPr>
        <w:pStyle w:val="Normal"/>
      </w:pPr>
      <w:r>
        <w:t>az storage account create \</w:t>
      </w:r>
    </w:p>
    <w:p>
      <w:pPr>
        <w:pStyle w:val="Para 01"/>
      </w:pPr>
      <w:r>
        <w:t>--name $storageName \</w:t>
      </w:r>
    </w:p>
    <w:p>
      <w:pPr>
        <w:pStyle w:val="Para 01"/>
      </w:pPr>
      <w:r>
        <w:t>--resource-group $rgName \</w:t>
      </w:r>
    </w:p>
    <w:p>
      <w:pPr>
        <w:pStyle w:val="Para 01"/>
      </w:pPr>
      <w:r>
        <w:t>--location $region \</w:t>
      </w:r>
    </w:p>
    <w:p>
      <w:pPr>
        <w:pStyle w:val="Para 01"/>
      </w:pPr>
      <w:r>
        <w:t>--sku Standard_LRS</w:t>
      </w:r>
    </w:p>
    <w:p>
      <w:pPr>
        <w:pStyle w:val="Para 04"/>
      </w:pPr>
      <w:r>
        <w:t>3. Wait for the command to succeed. Now, let’s create a second storage account to</w:t>
      </w:r>
    </w:p>
    <w:p>
      <w:pPr>
        <w:pStyle w:val="Para 02"/>
      </w:pPr>
      <w:r>
        <w:t>be used for the new Azure Function App’s internal operations. Replace &lt;</w:t>
      </w:r>
      <w:r>
        <w:rPr>
          <w:rStyle w:val="Text1"/>
        </w:rPr>
        <w:t>func-</w:t>
      </w:r>
    </w:p>
    <w:p>
      <w:pPr>
        <w:pStyle w:val="Para 02"/>
      </w:pPr>
      <w:r>
        <w:rPr>
          <w:rStyle w:val="Text1"/>
        </w:rPr>
        <w:t>storage-account-name</w:t>
      </w:r>
      <w:r>
        <w:t>&gt; with a globally unique name:</w:t>
      </w:r>
    </w:p>
    <w:p>
      <w:pPr>
        <w:pStyle w:val="Para 21"/>
      </w:pPr>
      <w:r>
        <w:rPr>
          <w:rStyle w:val="Text1"/>
        </w:rPr>
        <w:t>funcStorageName="&lt;</w:t>
      </w:r>
      <w:r>
        <w:t>func-storage-account-name</w:t>
      </w:r>
      <w:r>
        <w:rPr>
          <w:rStyle w:val="Text1"/>
        </w:rPr>
        <w:t>&gt;"</w:t>
      </w:r>
    </w:p>
    <w:p>
      <w:pPr>
        <w:pStyle w:val="Normal"/>
      </w:pPr>
      <w:r>
        <w:t>az storage account create \</w:t>
      </w:r>
    </w:p>
    <w:p>
      <w:pPr>
        <w:pStyle w:val="Para 01"/>
      </w:pPr>
      <w:r>
        <w:t>--name $funcStorageName \</w:t>
      </w:r>
    </w:p>
    <w:p>
      <w:pPr>
        <w:pStyle w:val="Para 01"/>
      </w:pPr>
      <w:r>
        <w:t>--resource-group $rgName \</w:t>
      </w:r>
    </w:p>
    <w:p>
      <w:pPr>
        <w:pStyle w:val="Para 01"/>
      </w:pPr>
      <w:r>
        <w:t>--location $region \</w:t>
      </w:r>
    </w:p>
    <w:p>
      <w:pPr>
        <w:pStyle w:val="Para 01"/>
      </w:pPr>
      <w:r>
        <w:t>--sku Standard_LRS</w:t>
      </w:r>
    </w:p>
    <w:p>
      <w:pPr>
        <w:pStyle w:val="Para 04"/>
      </w:pPr>
      <w:r>
        <w:t>4. Now create your new Azure Function App and assign a managed identity to it.</w:t>
      </w:r>
    </w:p>
    <w:p>
      <w:pPr>
        <w:pStyle w:val="Para 02"/>
      </w:pPr>
      <w:r>
        <w:t xml:space="preserve">You can choose either system-assigned or </w:t>
      </w:r>
      <w:hyperlink r:id="rId420">
        <w:r>
          <w:rPr>
            <w:rStyle w:val="Text0"/>
          </w:rPr>
          <w:t>user-assigned identities</w:t>
        </w:r>
      </w:hyperlink>
      <w:r>
        <w:t>; in the recipe,</w:t>
      </w:r>
    </w:p>
    <w:p>
      <w:pPr>
        <w:pStyle w:val="Para 02"/>
      </w:pPr>
      <w:r>
        <w:t>we use system-assigned for simplicity. Choose the system-assigned identity by</w:t>
      </w:r>
    </w:p>
    <w:p>
      <w:pPr>
        <w:pStyle w:val="Para 02"/>
      </w:pPr>
      <w:r>
        <w:t xml:space="preserve">passing the </w:t>
        <w:t>--assign-identity [system]</w:t>
        <w:t xml:space="preserve"> parameter. Use the following com‐</w:t>
      </w:r>
    </w:p>
    <w:p>
      <w:pPr>
        <w:pStyle w:val="Para 02"/>
      </w:pPr>
      <w:r>
        <w:t>mand to create the Function App:</w:t>
      </w:r>
    </w:p>
    <w:p>
      <w:pPr>
        <w:pStyle w:val="Para 21"/>
      </w:pPr>
      <w:r>
        <w:rPr>
          <w:rStyle w:val="Text1"/>
        </w:rPr>
        <w:t>planName="&lt;</w:t>
      </w:r>
      <w:r>
        <w:t>appservice-plan-name</w:t>
      </w:r>
      <w:r>
        <w:rPr>
          <w:rStyle w:val="Text1"/>
        </w:rPr>
        <w:t>&gt;"</w:t>
      </w:r>
    </w:p>
    <w:p>
      <w:pPr>
        <w:pStyle w:val="Para 21"/>
      </w:pPr>
      <w:r>
        <w:rPr>
          <w:rStyle w:val="Text1"/>
        </w:rPr>
        <w:t>funcAppName="&lt;</w:t>
      </w:r>
      <w:r>
        <w:t>function-app-name</w:t>
      </w:r>
      <w:r>
        <w:rPr>
          <w:rStyle w:val="Text1"/>
        </w:rPr>
        <w:t>&gt;"</w:t>
      </w:r>
    </w:p>
    <w:p>
      <w:pPr>
        <w:pStyle w:val="Normal"/>
      </w:pPr>
      <w:r>
        <w:t>az appservice plan create \</w:t>
      </w:r>
    </w:p>
    <w:p>
      <w:pPr>
        <w:pStyle w:val="Para 01"/>
      </w:pPr>
      <w:r>
        <w:t>--resource-group $rgName \</w:t>
      </w:r>
    </w:p>
    <w:p>
      <w:pPr>
        <w:pStyle w:val="Para 01"/>
      </w:pPr>
      <w:r>
        <w:t>--name $planName \</w:t>
      </w:r>
    </w:p>
    <w:p>
      <w:pPr>
        <w:pStyle w:val="Para 01"/>
      </w:pPr>
      <w:r>
        <w:t>--sku S1 \</w:t>
      </w:r>
    </w:p>
    <w:p>
      <w:pPr>
        <w:pStyle w:val="Para 01"/>
      </w:pPr>
      <w:r>
        <w:t>--location $region</w:t>
      </w:r>
    </w:p>
    <w:p>
      <w:pPr>
        <w:pStyle w:val="Normal"/>
      </w:pPr>
      <w:r>
        <w:t>az functionapp create \</w:t>
      </w:r>
    </w:p>
    <w:p>
      <w:pPr>
        <w:pStyle w:val="Para 01"/>
      </w:pPr>
      <w:r>
        <w:t>--resource-group $rgName \</w:t>
      </w:r>
    </w:p>
    <w:p>
      <w:pPr>
        <w:pStyle w:val="Para 01"/>
      </w:pPr>
      <w:r>
        <w:t>--name $funcAppName \</w:t>
      </w:r>
    </w:p>
    <w:p>
      <w:pPr>
        <w:pStyle w:val="Para 01"/>
      </w:pPr>
      <w:r>
        <w:t>--storage-account $funcStorageName \</w:t>
      </w:r>
    </w:p>
    <w:p>
      <w:pPr>
        <w:pStyle w:val="Para 01"/>
      </w:pPr>
      <w:r>
        <w:t>--assign-identity [system] \</w:t>
      </w:r>
    </w:p>
    <w:p>
      <w:pPr>
        <w:pStyle w:val="Para 01"/>
      </w:pPr>
      <w:r>
        <w:t>--functions-version 4 \</w:t>
      </w:r>
    </w:p>
    <w:p>
      <w:pPr>
        <w:pStyle w:val="Para 01"/>
      </w:pPr>
      <w:r>
        <w:t>--plan $planName \</w:t>
      </w:r>
    </w:p>
    <w:p>
      <w:pPr>
        <w:pStyle w:val="Para 01"/>
      </w:pPr>
      <w:r>
        <w:t>--runtime dotnet \</w:t>
      </w:r>
    </w:p>
    <w:p>
      <w:pPr>
        <w:pStyle w:val="Para 04"/>
      </w:pPr>
      <w:r>
        <w:t/>
      </w:r>
    </w:p>
    <w:p>
      <w:pPr>
        <w:pStyle w:val="Para 11"/>
      </w:pPr>
      <w:r>
        <w:t>60 | Chapter 3: Storage</w:t>
      </w:r>
    </w:p>
    <w:p>
      <w:bookmarkStart w:id="78" w:name="__runtime_version_6"/>
      <w:pPr>
        <w:pStyle w:val="Para 01"/>
      </w:pPr>
      <w:r>
        <w:t>--runtime-version 6 \</w:t>
      </w:r>
      <w:bookmarkEnd w:id="78"/>
    </w:p>
    <w:p>
      <w:pPr>
        <w:pStyle w:val="Para 01"/>
      </w:pPr>
      <w:r>
        <w:t>--os-type Windows</w:t>
      </w:r>
    </w:p>
    <w:p>
      <w:pPr>
        <w:pStyle w:val="Para 08"/>
      </w:pPr>
      <w:r>
        <w:t xml:space="preserve">As you saw in step 4, you need to create an </w:t>
      </w:r>
      <w:hyperlink r:id="rId421">
        <w:r>
          <w:rPr>
            <w:rStyle w:val="Text0"/>
          </w:rPr>
          <w:t>App Service plan</w:t>
        </w:r>
      </w:hyperlink>
      <w:r>
        <w:t xml:space="preserve"> before</w:t>
      </w:r>
      <w:r>
        <w:rPr>
          <w:rStyle w:val="Text3"/>
        </w:rPr>
        <w:t xml:space="preserve"> </w:t>
      </w:r>
      <w:r>
        <w:t>creating an Azure Function App. We will discuss App Service plans</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4800" cy="393700"/>
            <wp:effectExtent l="0" r="0" t="0" b="0"/>
            <wp:wrapTopAndBottom/>
            <wp:docPr id="73" name="index-79_1.png" descr="index-79_1.png"/>
            <wp:cNvGraphicFramePr>
              <a:graphicFrameLocks noChangeAspect="1"/>
            </wp:cNvGraphicFramePr>
            <a:graphic>
              <a:graphicData uri="http://schemas.openxmlformats.org/drawingml/2006/picture">
                <pic:pic>
                  <pic:nvPicPr>
                    <pic:cNvPr id="0" name="index-79_1.png" descr="index-79_1.png"/>
                    <pic:cNvPicPr/>
                  </pic:nvPicPr>
                  <pic:blipFill>
                    <a:blip r:embed="rId77"/>
                    <a:stretch>
                      <a:fillRect/>
                    </a:stretch>
                  </pic:blipFill>
                  <pic:spPr>
                    <a:xfrm>
                      <a:off x="0" y="0"/>
                      <a:ext cx="304800" cy="393700"/>
                    </a:xfrm>
                    <a:prstGeom prst="rect">
                      <a:avLst/>
                    </a:prstGeom>
                  </pic:spPr>
                </pic:pic>
              </a:graphicData>
            </a:graphic>
          </wp:anchor>
        </w:drawing>
      </w:r>
    </w:p>
    <w:p>
      <w:pPr>
        <w:pStyle w:val="Para 20"/>
      </w:pPr>
      <w:hyperlink w:anchor="CHAPTER_7">
        <w:r>
          <w:t xml:space="preserve">in </w:t>
          <w:t>Chapter 7</w:t>
        </w:r>
      </w:hyperlink>
      <w:r>
        <w:rPr>
          <w:rStyle w:val="Text2"/>
        </w:rPr>
        <w:t>.</w:t>
      </w:r>
    </w:p>
    <w:p>
      <w:pPr>
        <w:pStyle w:val="Para 04"/>
      </w:pPr>
      <w:r>
        <w:t/>
      </w:r>
    </w:p>
    <w:p>
      <w:pPr>
        <w:pStyle w:val="Para 04"/>
      </w:pPr>
      <w:r>
        <w:t>5. So far you have a Function App that needs to access data on the storage account</w:t>
      </w:r>
    </w:p>
    <w:p>
      <w:pPr>
        <w:pStyle w:val="Para 02"/>
      </w:pPr>
      <w:r>
        <w:t>created in step 1. Use the following command to obtain the Function App man‐</w:t>
      </w:r>
    </w:p>
    <w:p>
      <w:pPr>
        <w:pStyle w:val="Para 02"/>
      </w:pPr>
      <w:r>
        <w:t>aged identity ID (GUID), and storage account resource ID. You will need these</w:t>
      </w:r>
    </w:p>
    <w:p>
      <w:pPr>
        <w:pStyle w:val="Para 02"/>
      </w:pPr>
      <w:r>
        <w:t>later to assign an RBAC role to the Function App:</w:t>
      </w:r>
    </w:p>
    <w:p>
      <w:pPr>
        <w:pStyle w:val="Normal"/>
      </w:pPr>
      <w:r>
        <w:t>storageResourceId=$(az storage account show \</w:t>
      </w:r>
    </w:p>
    <w:p>
      <w:pPr>
        <w:pStyle w:val="Para 01"/>
      </w:pPr>
      <w:r>
        <w:t>--name $storageName \</w:t>
      </w:r>
    </w:p>
    <w:p>
      <w:pPr>
        <w:pStyle w:val="Para 01"/>
      </w:pPr>
      <w:r>
        <w:t>--resource-group $rgName \</w:t>
      </w:r>
    </w:p>
    <w:p>
      <w:pPr>
        <w:pStyle w:val="Para 01"/>
      </w:pPr>
      <w:r>
        <w:t>--query id \</w:t>
      </w:r>
    </w:p>
    <w:p>
      <w:pPr>
        <w:pStyle w:val="Para 01"/>
      </w:pPr>
      <w:r>
        <w:t>--output tsv)</w:t>
      </w:r>
    </w:p>
    <w:p>
      <w:pPr>
        <w:pStyle w:val="Normal"/>
      </w:pPr>
      <w:r>
        <w:t>funcIdentityObjectId=$(az functionapp show \</w:t>
      </w:r>
    </w:p>
    <w:p>
      <w:pPr>
        <w:pStyle w:val="Para 01"/>
      </w:pPr>
      <w:r>
        <w:t>--name $funcAppName \</w:t>
      </w:r>
    </w:p>
    <w:p>
      <w:pPr>
        <w:pStyle w:val="Para 01"/>
      </w:pPr>
      <w:r>
        <w:t>--resource-group $rgName \</w:t>
      </w:r>
    </w:p>
    <w:p>
      <w:pPr>
        <w:pStyle w:val="Para 01"/>
      </w:pPr>
      <w:r>
        <w:t>--query identity.principalId \</w:t>
      </w:r>
    </w:p>
    <w:p>
      <w:pPr>
        <w:pStyle w:val="Para 01"/>
      </w:pPr>
      <w:r>
        <w:t>--output tsv)</w:t>
      </w:r>
    </w:p>
    <w:p>
      <w:pPr>
        <w:pStyle w:val="Para 04"/>
      </w:pPr>
      <w:r>
        <w:t>6. Use this command to store the Storage Blob Data Contributor built-in RBAC role</w:t>
      </w:r>
    </w:p>
    <w:p>
      <w:pPr>
        <w:pStyle w:val="Para 02"/>
      </w:pPr>
      <w:r>
        <w:t>definition ID in a variable:</w:t>
      </w:r>
    </w:p>
    <w:p>
      <w:pPr>
        <w:pStyle w:val="Normal"/>
      </w:pPr>
      <w:r>
        <w:t>roleDefinitionId=$(az role definition list \</w:t>
      </w:r>
    </w:p>
    <w:p>
      <w:pPr>
        <w:pStyle w:val="Para 01"/>
      </w:pPr>
      <w:r>
        <w:t>--name "Storage Blob Data Contributor" \</w:t>
      </w:r>
    </w:p>
    <w:p>
      <w:pPr>
        <w:pStyle w:val="Para 01"/>
      </w:pPr>
      <w:r>
        <w:t>--query [].id --output tsv)</w:t>
      </w:r>
    </w:p>
    <w:p>
      <w:pPr>
        <w:pStyle w:val="Para 04"/>
      </w:pPr>
      <w:r>
        <w:t>7. Now you have all the information you need to assign the Storage Blob Data Con‐</w:t>
      </w:r>
    </w:p>
    <w:p>
      <w:pPr>
        <w:pStyle w:val="Para 02"/>
      </w:pPr>
      <w:r>
        <w:t>tributor RBAC role to your Function App:</w:t>
      </w:r>
    </w:p>
    <w:p>
      <w:pPr>
        <w:pStyle w:val="Normal"/>
      </w:pPr>
      <w:r>
        <w:t>MSYS_NO_PATHCONV=1 az role assignment create \</w:t>
      </w:r>
    </w:p>
    <w:p>
      <w:pPr>
        <w:pStyle w:val="Para 01"/>
      </w:pPr>
      <w:r>
        <w:t>--assignee $funcIdentityObjectId \</w:t>
      </w:r>
    </w:p>
    <w:p>
      <w:pPr>
        <w:pStyle w:val="Para 01"/>
      </w:pPr>
      <w:r>
        <w:t>--role $roleDefinitionId \</w:t>
      </w:r>
    </w:p>
    <w:p>
      <w:pPr>
        <w:pStyle w:val="Para 01"/>
      </w:pPr>
      <w:r>
        <w:t>--scope $storageResourceId</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0200" cy="444500"/>
            <wp:effectExtent l="0" r="0" t="0" b="0"/>
            <wp:wrapTopAndBottom/>
            <wp:docPr id="74" name="index-79_2.png" descr="index-79_2.png"/>
            <wp:cNvGraphicFramePr>
              <a:graphicFrameLocks noChangeAspect="1"/>
            </wp:cNvGraphicFramePr>
            <a:graphic>
              <a:graphicData uri="http://schemas.openxmlformats.org/drawingml/2006/picture">
                <pic:pic>
                  <pic:nvPicPr>
                    <pic:cNvPr id="0" name="index-79_2.png" descr="index-79_2.png"/>
                    <pic:cNvPicPr/>
                  </pic:nvPicPr>
                  <pic:blipFill>
                    <a:blip r:embed="rId78"/>
                    <a:stretch>
                      <a:fillRect/>
                    </a:stretch>
                  </pic:blipFill>
                  <pic:spPr>
                    <a:xfrm>
                      <a:off x="0" y="0"/>
                      <a:ext cx="330200" cy="444500"/>
                    </a:xfrm>
                    <a:prstGeom prst="rect">
                      <a:avLst/>
                    </a:prstGeom>
                  </pic:spPr>
                </pic:pic>
              </a:graphicData>
            </a:graphic>
          </wp:anchor>
        </w:drawing>
      </w:r>
    </w:p>
    <w:p>
      <w:pPr>
        <w:pStyle w:val="Para 08"/>
      </w:pPr>
      <w:r>
        <w:t>Git Bash automatically translates resource IDs to Windows paths,</w:t>
      </w:r>
      <w:r>
        <w:rPr>
          <w:rStyle w:val="Text3"/>
        </w:rPr>
        <w:t xml:space="preserve"> </w:t>
      </w:r>
      <w:r>
        <w:t xml:space="preserve">which causes this command to fail. Simply add </w:t>
        <w:t>MSYS_NO_PATH</w:t>
      </w:r>
      <w:r>
        <w:rPr>
          <w:rStyle w:val="Text3"/>
        </w:rPr>
        <w:t xml:space="preserve"> </w:t>
      </w:r>
      <w:r>
        <w:t>CONV=1</w:t>
        <w:t xml:space="preserve"> in front of the command to temporarily disable this behav‐</w:t>
      </w:r>
    </w:p>
    <w:p>
      <w:pPr>
        <w:pStyle w:val="Para 20"/>
      </w:pPr>
      <w:r>
        <w:rPr>
          <w:rStyle w:val="Text2"/>
        </w:rPr>
        <w:t>ior</w:t>
      </w:r>
      <w:hyperlink r:id="rId422">
        <w:r>
          <w:t xml:space="preserve">. See the </w:t>
          <w:t>Bash documentation</w:t>
        </w:r>
      </w:hyperlink>
      <w:r>
        <w:rPr>
          <w:rStyle w:val="Text2"/>
        </w:rPr>
        <w:t xml:space="preserve"> for details.</w:t>
      </w:r>
    </w:p>
    <w:p>
      <w:pPr>
        <w:pStyle w:val="Para 04"/>
      </w:pPr>
      <w:r>
        <w:t/>
      </w:r>
    </w:p>
    <w:p>
      <w:pPr>
        <w:pStyle w:val="Para 09"/>
      </w:pPr>
      <w:r>
        <w:t>3.4 Granting Azure Function Apps Access to Azure Storage Using Managed Identity and RBAC | 61</w:t>
      </w:r>
    </w:p>
    <w:p>
      <w:bookmarkStart w:id="79" w:name="8__Run_the_following_command_to"/>
      <w:pPr>
        <w:pStyle w:val="Para 04"/>
      </w:pPr>
      <w:r>
        <w:t>8. Run the following command to delete the resources you created in this recipe:</w:t>
      </w:r>
      <w:bookmarkEnd w:id="79"/>
    </w:p>
    <w:p>
      <w:pPr>
        <w:pStyle w:val="Normal"/>
      </w:pPr>
      <w:r>
        <w:t>az group delete --name $rgName</w:t>
      </w:r>
    </w:p>
    <w:p>
      <w:pPr>
        <w:pStyle w:val="Para 04"/>
      </w:pPr>
      <w:r>
        <w:t/>
      </w:r>
    </w:p>
    <w:p>
      <w:pPr>
        <w:pStyle w:val="Para 03"/>
      </w:pPr>
      <w:r>
        <w:t>You successfully granted Azure Storage data access to a Function App without using any storage account keys or a SAS token.</w:t>
      </w:r>
    </w:p>
    <w:p>
      <w:pPr>
        <w:pStyle w:val="Para 04"/>
      </w:pPr>
      <w:r>
        <w:t/>
      </w:r>
    </w:p>
    <w:p>
      <w:pPr>
        <w:pStyle w:val="Para 06"/>
      </w:pPr>
      <w:r>
        <w:t>Discussion</w:t>
      </w:r>
    </w:p>
    <w:p>
      <w:pPr>
        <w:pStyle w:val="Para 03"/>
      </w:pPr>
      <w:r>
        <w:t xml:space="preserve">Azure Storage offers </w:t>
      </w:r>
      <w:hyperlink r:id="rId423">
        <w:r>
          <w:rPr>
            <w:rStyle w:val="Text0"/>
          </w:rPr>
          <w:t>multiple authentication options. Y</w:t>
        </w:r>
      </w:hyperlink>
      <w:r>
        <w:t>ou learned about Azure Stor‐</w:t>
      </w:r>
    </w:p>
    <w:p>
      <w:pPr>
        <w:pStyle w:val="Para 03"/>
      </w:pPr>
      <w:hyperlink w:anchor="__Allow_traffic_only_from_specif">
        <w:r>
          <w:rPr>
            <w:rStyle w:val="Text0"/>
          </w:rPr>
          <w:t>age keys and SAS tokens in Recipe 3.3. The issue with these options is their security</w:t>
        </w:r>
      </w:hyperlink>
      <w:r>
        <w:t>. There is always a chance that a SAS token or storage key might be accidentally hard-coded and checked into a source control repository. Developers might send these keys over insecure communication lines, such as instant chat or emails. You would need to make sure the keys and SAS tokens were well protected.</w:t>
      </w:r>
    </w:p>
    <w:p>
      <w:pPr>
        <w:pStyle w:val="Para 03"/>
      </w:pPr>
      <w:r>
        <w:t>There is a better way to authenticate clients to a storage account and any other</w:t>
      </w:r>
    </w:p>
    <w:p>
      <w:pPr>
        <w:pStyle w:val="Para 03"/>
      </w:pPr>
      <w:r>
        <w:t xml:space="preserve">resource type supporting </w:t>
      </w:r>
      <w:hyperlink r:id="rId424">
        <w:r>
          <w:rPr>
            <w:rStyle w:val="Text0"/>
          </w:rPr>
          <w:t>Azure Active Directory authentication. Y</w:t>
        </w:r>
      </w:hyperlink>
      <w:r>
        <w:t>ou can create a managed identity for your client resources (in this recipe, we used a Function App as the client), and configure the storage account to allow access to this identity using RBAC roles. Both built-in and custom roles can be used.</w:t>
      </w:r>
    </w:p>
    <w:p>
      <w:pPr>
        <w:pStyle w:val="Para 03"/>
      </w:pPr>
      <w:hyperlink r:id="rId425">
        <w:r>
          <w:rPr>
            <w:rStyle w:val="Text0"/>
          </w:rPr>
          <w:t>Refer to the Azure documentation for a list of Azure ser</w:t>
        </w:r>
      </w:hyperlink>
      <w:r>
        <w:t>vices that can use managed identities to access other services.</w:t>
      </w:r>
    </w:p>
    <w:p>
      <w:pPr>
        <w:pStyle w:val="Para 04"/>
      </w:pPr>
      <w:r>
        <w:t/>
      </w:r>
    </w:p>
    <w:p>
      <w:pPr>
        <w:pStyle w:val="Para 12"/>
      </w:pPr>
      <w:r>
        <w:t>3.5 Creating and Storing Snapshots of Blob Objects</w:t>
      </w:r>
    </w:p>
    <w:p>
      <w:pPr>
        <w:pStyle w:val="Para 04"/>
      </w:pPr>
      <w:r>
        <w:t/>
      </w:r>
    </w:p>
    <w:p>
      <w:pPr>
        <w:pStyle w:val="Para 06"/>
      </w:pPr>
      <w:r>
        <w:t>Problem</w:t>
      </w:r>
    </w:p>
    <w:p>
      <w:pPr>
        <w:pStyle w:val="Para 03"/>
      </w:pPr>
      <w:r>
        <w:t>You need to create snapshots of a storage account blob file so you have a history of the blob updates.</w:t>
      </w:r>
    </w:p>
    <w:p>
      <w:pPr>
        <w:pStyle w:val="Para 04"/>
      </w:pPr>
      <w:r>
        <w:t/>
      </w:r>
    </w:p>
    <w:p>
      <w:pPr>
        <w:pStyle w:val="Para 06"/>
      </w:pPr>
      <w:r>
        <w:t>Solution</w:t>
      </w:r>
    </w:p>
    <w:p>
      <w:pPr>
        <w:pStyle w:val="Para 03"/>
      </w:pPr>
      <w:r>
        <w:t xml:space="preserve">Create </w:t>
      </w:r>
      <w:hyperlink r:id="rId426">
        <w:r>
          <w:rPr>
            <w:rStyle w:val="Text0"/>
          </w:rPr>
          <w:t>blob snapshots</w:t>
        </w:r>
      </w:hyperlink>
      <w:r>
        <w:t xml:space="preserve"> for your Azure blob object and store them in an Azure storage account. You can access these snapshots in the future using the datetime they were</w:t>
      </w:r>
    </w:p>
    <w:p>
      <w:pPr>
        <w:pStyle w:val="Para 03"/>
      </w:pPr>
      <w:r>
        <w:t xml:space="preserve">created, as shown in </w:t>
      </w:r>
      <w:hyperlink w:anchor="page_81">
        <w:r>
          <w:rPr>
            <w:rStyle w:val="Text0"/>
          </w:rPr>
          <w:t>Figure 3-5.</w:t>
        </w:r>
      </w:hyperlink>
    </w:p>
    <w:p>
      <w:pPr>
        <w:pStyle w:val="Para 04"/>
      </w:pPr>
      <w:r>
        <w:t/>
      </w:r>
    </w:p>
    <w:p>
      <w:pPr>
        <w:pStyle w:val="Para 11"/>
      </w:pPr>
      <w:r>
        <w:t>62 | Chapter 3: Storage</w:t>
      </w:r>
    </w:p>
    <w:p>
      <w:bookmarkStart w:id="80" w:name="page_81"/>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905000" cy="1473200"/>
            <wp:effectExtent l="0" r="0" t="0" b="0"/>
            <wp:wrapTopAndBottom/>
            <wp:docPr id="75" name="index-81_1.png" descr="index-81_1.png"/>
            <wp:cNvGraphicFramePr>
              <a:graphicFrameLocks noChangeAspect="1"/>
            </wp:cNvGraphicFramePr>
            <a:graphic>
              <a:graphicData uri="http://schemas.openxmlformats.org/drawingml/2006/picture">
                <pic:pic>
                  <pic:nvPicPr>
                    <pic:cNvPr id="0" name="index-81_1.png" descr="index-81_1.png"/>
                    <pic:cNvPicPr/>
                  </pic:nvPicPr>
                  <pic:blipFill>
                    <a:blip r:embed="rId79"/>
                    <a:stretch>
                      <a:fillRect/>
                    </a:stretch>
                  </pic:blipFill>
                  <pic:spPr>
                    <a:xfrm>
                      <a:off x="0" y="0"/>
                      <a:ext cx="1905000" cy="1473200"/>
                    </a:xfrm>
                    <a:prstGeom prst="rect">
                      <a:avLst/>
                    </a:prstGeom>
                  </pic:spPr>
                </pic:pic>
              </a:graphicData>
            </a:graphic>
          </wp:anchor>
        </w:drawing>
      </w:r>
      <w:bookmarkEnd w:id="80"/>
    </w:p>
    <w:p>
      <w:pPr>
        <w:pStyle w:val="Para 07"/>
      </w:pPr>
      <w:r>
        <w:t>Figure 3-5. Creating Azure blob storage snapshots</w:t>
      </w:r>
    </w:p>
    <w:p>
      <w:pPr>
        <w:pStyle w:val="Para 04"/>
      </w:pPr>
      <w:r>
        <w:t/>
      </w:r>
    </w:p>
    <w:p>
      <w:pPr>
        <w:pStyle w:val="Para 17"/>
      </w:pPr>
      <w:r>
        <w:t>Steps</w:t>
      </w:r>
    </w:p>
    <w:p>
      <w:pPr>
        <w:pStyle w:val="Para 04"/>
      </w:pPr>
      <w:r>
        <w:t>1. Log in to your Azure subscription in the Owner role and create a new resource</w:t>
      </w:r>
    </w:p>
    <w:p>
      <w:pPr>
        <w:pStyle w:val="Para 10"/>
      </w:pPr>
      <w:hyperlink w:anchor="General_Workstation_Setup_Instru">
        <w:r>
          <w:t>group for this recipe. See “General Workstation Setup Instructions” on page xii</w:t>
        </w:r>
      </w:hyperlink>
    </w:p>
    <w:p>
      <w:pPr>
        <w:pStyle w:val="Para 02"/>
      </w:pPr>
      <w:r>
        <w:t>for details.</w:t>
      </w:r>
    </w:p>
    <w:p>
      <w:pPr>
        <w:pStyle w:val="Para 05"/>
      </w:pPr>
      <w:r>
        <w:t>2. Use the following CLI command to provision a new Azure storage account:</w:t>
      </w:r>
    </w:p>
    <w:p>
      <w:pPr>
        <w:pStyle w:val="Para 21"/>
      </w:pPr>
      <w:r>
        <w:rPr>
          <w:rStyle w:val="Text1"/>
        </w:rPr>
        <w:t>storageName="&lt;</w:t>
      </w:r>
      <w:r>
        <w:t>storage-account-name</w:t>
      </w:r>
      <w:r>
        <w:rPr>
          <w:rStyle w:val="Text1"/>
        </w:rPr>
        <w:t>&gt;"</w:t>
      </w:r>
    </w:p>
    <w:p>
      <w:pPr>
        <w:pStyle w:val="Normal"/>
      </w:pPr>
      <w:r>
        <w:t>az storage account create \</w:t>
      </w:r>
    </w:p>
    <w:p>
      <w:pPr>
        <w:pStyle w:val="Para 01"/>
      </w:pPr>
      <w:r>
        <w:t>--name $storageName \</w:t>
      </w:r>
    </w:p>
    <w:p>
      <w:pPr>
        <w:pStyle w:val="Para 01"/>
      </w:pPr>
      <w:r>
        <w:t>--resource-group $rgName \</w:t>
      </w:r>
    </w:p>
    <w:p>
      <w:pPr>
        <w:pStyle w:val="Para 01"/>
      </w:pPr>
      <w:r>
        <w:t>--location $region \</w:t>
      </w:r>
    </w:p>
    <w:p>
      <w:pPr>
        <w:pStyle w:val="Para 01"/>
      </w:pPr>
      <w:r>
        <w:t>--sku Standard_LRS \</w:t>
      </w:r>
    </w:p>
    <w:p>
      <w:pPr>
        <w:pStyle w:val="Para 01"/>
      </w:pPr>
      <w:r>
        <w:t>--default-action Allow</w:t>
      </w:r>
    </w:p>
    <w:p>
      <w:pPr>
        <w:pStyle w:val="Para 04"/>
      </w:pPr>
      <w:r>
        <w:t>3. If your account has required RBAC permissions over the storage account, you</w:t>
      </w:r>
    </w:p>
    <w:p>
      <w:pPr>
        <w:pStyle w:val="Para 02"/>
      </w:pPr>
      <w:r>
        <w:t xml:space="preserve">can specify </w:t>
        <w:t>login</w:t>
        <w:t xml:space="preserve"> for the </w:t>
        <w:t>--auth-mode</w:t>
        <w:t xml:space="preserve"> parameter. Alternatively, you can store the</w:t>
      </w:r>
    </w:p>
    <w:p>
      <w:pPr>
        <w:pStyle w:val="Para 02"/>
      </w:pPr>
      <w:r>
        <w:t>storage account key in a variable and use it to work with the account in the next</w:t>
      </w:r>
    </w:p>
    <w:p>
      <w:pPr>
        <w:pStyle w:val="Para 02"/>
      </w:pPr>
      <w:r>
        <w:t>steps as this command demonstrates:</w:t>
      </w:r>
    </w:p>
    <w:p>
      <w:pPr>
        <w:pStyle w:val="Normal"/>
      </w:pPr>
      <w:r>
        <w:t>storageKey1=$(az storage account keys list \</w:t>
      </w:r>
    </w:p>
    <w:p>
      <w:pPr>
        <w:pStyle w:val="Para 01"/>
      </w:pPr>
      <w:r>
        <w:t>--resource-group $rgName \</w:t>
      </w:r>
    </w:p>
    <w:p>
      <w:pPr>
        <w:pStyle w:val="Para 01"/>
      </w:pPr>
      <w:r>
        <w:t>--account-name $storageName \</w:t>
      </w:r>
    </w:p>
    <w:p>
      <w:pPr>
        <w:pStyle w:val="Para 01"/>
      </w:pPr>
      <w:r>
        <w:t>--query [0].value \</w:t>
      </w:r>
    </w:p>
    <w:p>
      <w:pPr>
        <w:pStyle w:val="Para 01"/>
      </w:pPr>
      <w:r>
        <w:t>--output tsv)</w:t>
      </w:r>
    </w:p>
    <w:p>
      <w:pPr>
        <w:pStyle w:val="Para 04"/>
      </w:pPr>
      <w:r>
        <w:t/>
      </w:r>
    </w:p>
    <w:p>
      <w:pPr>
        <w:pStyle w:val="Para 09"/>
      </w:pPr>
      <w:r>
        <w:t>3.5 Creating and Storing Snapshots of Blob Objects | 63</w:t>
      </w:r>
    </w:p>
    <w:p>
      <w:bookmarkStart w:id="81" w:name="4__Create_a_container_in_the_sto"/>
      <w:pPr>
        <w:pStyle w:val="Para 05"/>
      </w:pPr>
      <w:r>
        <w:t>4. Create a container in the storage account using this command:</w:t>
      </w:r>
      <w:bookmarkEnd w:id="81"/>
    </w:p>
    <w:p>
      <w:pPr>
        <w:pStyle w:val="Normal"/>
      </w:pPr>
      <w:r>
        <w:t>containerName="mycontainer"</w:t>
      </w:r>
    </w:p>
    <w:p>
      <w:pPr>
        <w:pStyle w:val="Normal"/>
      </w:pPr>
      <w:r>
        <w:t>az storage container create \</w:t>
      </w:r>
    </w:p>
    <w:p>
      <w:pPr>
        <w:pStyle w:val="Para 01"/>
      </w:pPr>
      <w:r>
        <w:t>--name $containerName \</w:t>
      </w:r>
    </w:p>
    <w:p>
      <w:pPr>
        <w:pStyle w:val="Para 01"/>
      </w:pPr>
      <w:r>
        <w:t>--account-name $storageName \</w:t>
      </w:r>
    </w:p>
    <w:p>
      <w:pPr>
        <w:pStyle w:val="Para 01"/>
      </w:pPr>
      <w:r>
        <w:t>--account-key $storageKey1</w:t>
      </w:r>
    </w:p>
    <w:p>
      <w:pPr>
        <w:pStyle w:val="Para 04"/>
      </w:pPr>
      <w:r>
        <w:t>5. Wait for the command to succeed. Now let’s upload a file to the storage account</w:t>
      </w:r>
    </w:p>
    <w:p>
      <w:pPr>
        <w:pStyle w:val="Para 02"/>
      </w:pPr>
      <w:r>
        <w:t>using the following command. Replace &lt;</w:t>
      </w:r>
      <w:r>
        <w:rPr>
          <w:rStyle w:val="Text1"/>
        </w:rPr>
        <w:t>local-file-path</w:t>
      </w:r>
      <w:r>
        <w:t>&gt; with the Linux path</w:t>
      </w:r>
    </w:p>
    <w:p>
      <w:pPr>
        <w:pStyle w:val="Para 02"/>
      </w:pPr>
      <w:r>
        <w:t xml:space="preserve">to a small text file you created on your machine, for example </w:t>
      </w:r>
      <w:r>
        <w:rPr>
          <w:rStyle w:val="Text1"/>
        </w:rPr>
        <w:t>/path/to/</w:t>
      </w:r>
    </w:p>
    <w:p>
      <w:pPr>
        <w:pStyle w:val="Para 30"/>
      </w:pPr>
      <w:r>
        <w:t>Myblob01.txt</w:t>
      </w:r>
      <w:r>
        <w:rPr>
          <w:rStyle w:val="Text1"/>
        </w:rPr>
        <w:t>:</w:t>
      </w:r>
    </w:p>
    <w:p>
      <w:pPr>
        <w:pStyle w:val="Normal"/>
      </w:pPr>
      <w:r>
        <w:t>blobFileName="Myblob01.txt"</w:t>
      </w:r>
    </w:p>
    <w:p>
      <w:pPr>
        <w:pStyle w:val="Normal"/>
      </w:pPr>
      <w:r>
        <w:t>az storage blob upload \</w:t>
      </w:r>
    </w:p>
    <w:p>
      <w:pPr>
        <w:pStyle w:val="Para 01"/>
      </w:pPr>
      <w:r>
        <w:t>--account-key $storageKey1 \</w:t>
      </w:r>
    </w:p>
    <w:p>
      <w:pPr>
        <w:pStyle w:val="Para 38"/>
      </w:pPr>
      <w:r>
        <w:rPr>
          <w:rStyle w:val="Text1"/>
        </w:rPr>
        <w:t>--file &lt;</w:t>
      </w:r>
      <w:r>
        <w:t>local-file-path</w:t>
      </w:r>
      <w:r>
        <w:rPr>
          <w:rStyle w:val="Text1"/>
        </w:rPr>
        <w:t>&gt; \</w:t>
      </w:r>
    </w:p>
    <w:p>
      <w:pPr>
        <w:pStyle w:val="Para 01"/>
      </w:pPr>
      <w:r>
        <w:t>--account-name $storageName \</w:t>
      </w:r>
    </w:p>
    <w:p>
      <w:pPr>
        <w:pStyle w:val="Para 01"/>
      </w:pPr>
      <w:r>
        <w:t>--container-name $containerName \</w:t>
      </w:r>
    </w:p>
    <w:p>
      <w:pPr>
        <w:pStyle w:val="Para 01"/>
      </w:pPr>
      <w:r>
        <w:t>--name $blobFileName</w:t>
      </w:r>
    </w:p>
    <w:p>
      <w:pPr>
        <w:pStyle w:val="Para 04"/>
      </w:pPr>
      <w:r>
        <w:t>6. So far you have created a blob file in a brand new storage account. Let’s create a</w:t>
      </w:r>
    </w:p>
    <w:p>
      <w:pPr>
        <w:pStyle w:val="Para 02"/>
      </w:pPr>
      <w:r>
        <w:t>snapshot of this blob using the following command:</w:t>
      </w:r>
    </w:p>
    <w:p>
      <w:pPr>
        <w:pStyle w:val="Normal"/>
      </w:pPr>
      <w:r>
        <w:t>az storage blob snapshot \</w:t>
      </w:r>
    </w:p>
    <w:p>
      <w:pPr>
        <w:pStyle w:val="Para 01"/>
      </w:pPr>
      <w:r>
        <w:t>--account-key $storageKey1 \</w:t>
      </w:r>
    </w:p>
    <w:p>
      <w:pPr>
        <w:pStyle w:val="Para 01"/>
      </w:pPr>
      <w:r>
        <w:t>--account-name $storageName \</w:t>
      </w:r>
    </w:p>
    <w:p>
      <w:pPr>
        <w:pStyle w:val="Para 01"/>
      </w:pPr>
      <w:r>
        <w:t>--container-name $containerName \</w:t>
      </w:r>
    </w:p>
    <w:p>
      <w:pPr>
        <w:pStyle w:val="Para 01"/>
      </w:pPr>
      <w:r>
        <w:t>--name $blobFileName</w:t>
      </w:r>
    </w:p>
    <w:p>
      <w:pPr>
        <w:pStyle w:val="Para 08"/>
      </w:pPr>
      <w:r>
        <w:t xml:space="preserve">You can use the </w:t>
        <w:t>az snapshot create</w:t>
        <w:t xml:space="preserve"> command to create Azure</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4800" cy="393700"/>
            <wp:effectExtent l="0" r="0" t="0" b="0"/>
            <wp:wrapTopAndBottom/>
            <wp:docPr id="76" name="index-82_1.png" descr="index-82_1.png"/>
            <wp:cNvGraphicFramePr>
              <a:graphicFrameLocks noChangeAspect="1"/>
            </wp:cNvGraphicFramePr>
            <a:graphic>
              <a:graphicData uri="http://schemas.openxmlformats.org/drawingml/2006/picture">
                <pic:pic>
                  <pic:nvPicPr>
                    <pic:cNvPr id="0" name="index-82_1.png" descr="index-82_1.png"/>
                    <pic:cNvPicPr/>
                  </pic:nvPicPr>
                  <pic:blipFill>
                    <a:blip r:embed="rId80"/>
                    <a:stretch>
                      <a:fillRect/>
                    </a:stretch>
                  </pic:blipFill>
                  <pic:spPr>
                    <a:xfrm>
                      <a:off x="0" y="0"/>
                      <a:ext cx="304800" cy="393700"/>
                    </a:xfrm>
                    <a:prstGeom prst="rect">
                      <a:avLst/>
                    </a:prstGeom>
                  </pic:spPr>
                </pic:pic>
              </a:graphicData>
            </a:graphic>
          </wp:anchor>
        </w:drawing>
      </w:r>
    </w:p>
    <w:p>
      <w:pPr>
        <w:pStyle w:val="Para 20"/>
      </w:pPr>
      <w:r>
        <w:rPr>
          <w:rStyle w:val="Text2"/>
        </w:rPr>
        <w:t>Disks sna</w:t>
      </w:r>
      <w:hyperlink r:id="rId427">
        <w:r>
          <w:t xml:space="preserve">pshots. See the </w:t>
          <w:t>Azure documentation</w:t>
        </w:r>
      </w:hyperlink>
      <w:r>
        <w:rPr>
          <w:rStyle w:val="Text2"/>
        </w:rPr>
        <w:t xml:space="preserve"> and the </w:t>
      </w:r>
      <w:hyperlink r:id="rId428">
        <w:r>
          <w:t>CLI docu‐</w:t>
        </w:r>
      </w:hyperlink>
    </w:p>
    <w:p>
      <w:pPr>
        <w:pStyle w:val="Para 20"/>
      </w:pPr>
      <w:hyperlink r:id="rId428">
        <w:r>
          <w:t>mentation</w:t>
          <w:t xml:space="preserve"> for details.</w:t>
        </w:r>
      </w:hyperlink>
    </w:p>
    <w:p>
      <w:pPr>
        <w:pStyle w:val="Para 04"/>
      </w:pPr>
      <w:r>
        <w:t/>
      </w:r>
    </w:p>
    <w:p>
      <w:pPr>
        <w:pStyle w:val="Para 04"/>
      </w:pPr>
      <w:r>
        <w:t>7. You successfully created a snapshot of your Azure Storage blob file. This is a</w:t>
      </w:r>
    </w:p>
    <w:p>
      <w:pPr>
        <w:pStyle w:val="Para 02"/>
      </w:pPr>
      <w:r>
        <w:t>read-only copy of your blob at the given time. Run the following command to</w:t>
      </w:r>
    </w:p>
    <w:p>
      <w:pPr>
        <w:pStyle w:val="Para 02"/>
      </w:pPr>
      <w:r>
        <w:t>delete the resources you created in this recipe:</w:t>
      </w:r>
    </w:p>
    <w:p>
      <w:pPr>
        <w:pStyle w:val="Normal"/>
      </w:pPr>
      <w:r>
        <w:t>az group delete --name $rgName</w:t>
      </w:r>
    </w:p>
    <w:p>
      <w:pPr>
        <w:pStyle w:val="Para 04"/>
      </w:pPr>
      <w:r>
        <w:t/>
      </w:r>
    </w:p>
    <w:p>
      <w:pPr>
        <w:pStyle w:val="Para 06"/>
      </w:pPr>
      <w:r>
        <w:t>Discussion</w:t>
      </w:r>
    </w:p>
    <w:p>
      <w:pPr>
        <w:pStyle w:val="Para 03"/>
      </w:pPr>
      <w:r>
        <w:t>Azure blob snapshots allow you to keep track of blob file changes over time. Think of them as a database backup, allowing you to perform a point-in-time data restore. You can create snapshots of your blob object at specific time intervals and store them as</w:t>
      </w:r>
    </w:p>
    <w:p>
      <w:pPr>
        <w:pStyle w:val="Para 04"/>
      </w:pPr>
      <w:r>
        <w:t/>
      </w:r>
    </w:p>
    <w:p>
      <w:pPr>
        <w:pStyle w:val="Para 03"/>
      </w:pPr>
      <w:r>
        <w:rPr>
          <w:rStyle w:val="Text4"/>
        </w:rPr>
        <w:t>64 | Chapter 3: Storage</w:t>
      </w:r>
      <w:r>
        <w:t xml:space="preserve"> backups. This allows you to easily recover the previous versions on each blob as long as the snapshot for the given time exists.</w:t>
      </w:r>
    </w:p>
    <w:p>
      <w:bookmarkStart w:id="82" w:name="Keep_in_mind_that_blob_snapshots"/>
      <w:pPr>
        <w:pStyle w:val="Para 03"/>
      </w:pPr>
      <w:r>
        <w:t>Keep in mind that blob snapshots take up space and that your Azure subscription will be charged for the extra storage.</w:t>
      </w:r>
      <w:bookmarkEnd w:id="82"/>
    </w:p>
    <w:p>
      <w:pPr>
        <w:pStyle w:val="Para 03"/>
      </w:pPr>
      <w:hyperlink r:id="rId429">
        <w:r>
          <w:rPr>
            <w:rStyle w:val="Text0"/>
          </w:rPr>
          <w:t>Blob versioning</w:t>
        </w:r>
      </w:hyperlink>
      <w:r>
        <w:t xml:space="preserve"> offers another method to keep track of your blob object changes. Blob versions are automatically created once you enable blob versioning for your</w:t>
      </w:r>
    </w:p>
    <w:p>
      <w:pPr>
        <w:pStyle w:val="Para 13"/>
      </w:pPr>
      <w:r>
        <w:rPr>
          <w:rStyle w:val="Text2"/>
        </w:rPr>
        <w:t>storage account. We’</w:t>
      </w:r>
      <w:hyperlink w:anchor="Keep_in_mind_that_blob_snapshots">
        <w:r>
          <w:t>ll cover blob versioning in Recipe 3.6.</w:t>
        </w:r>
      </w:hyperlink>
    </w:p>
    <w:p>
      <w:pPr>
        <w:pStyle w:val="Para 04"/>
      </w:pPr>
      <w:r>
        <w:t/>
      </w:r>
    </w:p>
    <w:p>
      <w:pPr>
        <w:pStyle w:val="Para 12"/>
      </w:pPr>
      <w:r>
        <w:t>3.6 Creating and Accessing New File Versions</w:t>
      </w:r>
    </w:p>
    <w:p>
      <w:pPr>
        <w:pStyle w:val="Para 04"/>
      </w:pPr>
      <w:r>
        <w:t/>
      </w:r>
    </w:p>
    <w:p>
      <w:pPr>
        <w:pStyle w:val="Para 06"/>
      </w:pPr>
      <w:r>
        <w:t>Problem</w:t>
      </w:r>
    </w:p>
    <w:p>
      <w:pPr>
        <w:pStyle w:val="Para 03"/>
      </w:pPr>
      <w:r>
        <w:t>You need to keep track of all Azure Storage blob changes to recover previous versions if needed.</w:t>
      </w:r>
    </w:p>
    <w:p>
      <w:pPr>
        <w:pStyle w:val="Para 04"/>
      </w:pPr>
      <w:r>
        <w:t/>
      </w:r>
    </w:p>
    <w:p>
      <w:pPr>
        <w:pStyle w:val="Para 06"/>
      </w:pPr>
      <w:r>
        <w:t>Solution</w:t>
      </w:r>
    </w:p>
    <w:p>
      <w:pPr>
        <w:pStyle w:val="Para 03"/>
      </w:pPr>
      <w:r>
        <w:t xml:space="preserve">Enable </w:t>
      </w:r>
      <w:hyperlink r:id="rId430">
        <w:r>
          <w:rPr>
            <w:rStyle w:val="Text0"/>
          </w:rPr>
          <w:t xml:space="preserve">blob versioning </w:t>
        </w:r>
      </w:hyperlink>
      <w:r>
        <w:t xml:space="preserve">for your storage account so that each blob update will create a new blob file version. You can access these versions by their </w:t>
      </w:r>
      <w:r>
        <w:rPr>
          <w:rStyle w:val="Text1"/>
        </w:rPr>
        <w:t>version ID</w:t>
      </w:r>
      <w:r>
        <w:t xml:space="preserve"> when needed,</w:t>
      </w:r>
    </w:p>
    <w:p>
      <w:pPr>
        <w:pStyle w:val="Para 03"/>
      </w:pPr>
      <w:r>
        <w:t xml:space="preserve">as shown in </w:t>
      </w:r>
      <w:hyperlink w:anchor="Keep_in_mind_that_blob_snapshots">
        <w:r>
          <w:rPr>
            <w:rStyle w:val="Text0"/>
          </w:rPr>
          <w:t>Figure 3-6</w:t>
        </w:r>
      </w:hyperlink>
      <w:r>
        <w:t>.</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336800" cy="1206500"/>
            <wp:effectExtent l="0" r="0" t="0" b="0"/>
            <wp:wrapTopAndBottom/>
            <wp:docPr id="77" name="index-83_1.png" descr="index-83_1.png"/>
            <wp:cNvGraphicFramePr>
              <a:graphicFrameLocks noChangeAspect="1"/>
            </wp:cNvGraphicFramePr>
            <a:graphic>
              <a:graphicData uri="http://schemas.openxmlformats.org/drawingml/2006/picture">
                <pic:pic>
                  <pic:nvPicPr>
                    <pic:cNvPr id="0" name="index-83_1.png" descr="index-83_1.png"/>
                    <pic:cNvPicPr/>
                  </pic:nvPicPr>
                  <pic:blipFill>
                    <a:blip r:embed="rId81"/>
                    <a:stretch>
                      <a:fillRect/>
                    </a:stretch>
                  </pic:blipFill>
                  <pic:spPr>
                    <a:xfrm>
                      <a:off x="0" y="0"/>
                      <a:ext cx="2336800" cy="1206500"/>
                    </a:xfrm>
                    <a:prstGeom prst="rect">
                      <a:avLst/>
                    </a:prstGeom>
                  </pic:spPr>
                </pic:pic>
              </a:graphicData>
            </a:graphic>
          </wp:anchor>
        </w:drawing>
      </w:r>
    </w:p>
    <w:p>
      <w:pPr>
        <w:pStyle w:val="Para 04"/>
      </w:pPr>
      <w:r>
        <w:t/>
      </w:r>
    </w:p>
    <w:p>
      <w:pPr>
        <w:pStyle w:val="Para 07"/>
      </w:pPr>
      <w:r>
        <w:t>Figure 3-6. Accessing Azure blob storage versions using a version ID</w:t>
      </w:r>
    </w:p>
    <w:p>
      <w:pPr>
        <w:pStyle w:val="Para 17"/>
      </w:pPr>
      <w:r>
        <w:t>Steps</w:t>
      </w:r>
    </w:p>
    <w:p>
      <w:pPr>
        <w:pStyle w:val="Para 04"/>
      </w:pPr>
      <w:r>
        <w:t xml:space="preserve">1. Follow steps 1 through 5 in </w:t>
      </w:r>
      <w:hyperlink w:anchor="8__Run_the_following_command_to">
        <w:r>
          <w:rPr>
            <w:rStyle w:val="Text0"/>
          </w:rPr>
          <w:t>Recipe 3.5</w:t>
        </w:r>
      </w:hyperlink>
      <w:r>
        <w:t xml:space="preserve"> to create a new Azure storage account and</w:t>
      </w:r>
    </w:p>
    <w:p>
      <w:pPr>
        <w:pStyle w:val="Para 02"/>
      </w:pPr>
      <w:r>
        <w:t>upload a text blob to it. Make sure you run all the commands so that variables</w:t>
      </w:r>
    </w:p>
    <w:p>
      <w:pPr>
        <w:pStyle w:val="Para 02"/>
      </w:pPr>
      <w:r>
        <w:t xml:space="preserve">such as </w:t>
        <w:t>$storageKey1</w:t>
        <w:t xml:space="preserve"> are properly initialized.</w:t>
      </w:r>
    </w:p>
    <w:p>
      <w:pPr>
        <w:pStyle w:val="Para 04"/>
      </w:pPr>
      <w:r>
        <w:t/>
      </w:r>
    </w:p>
    <w:p>
      <w:pPr>
        <w:pStyle w:val="Para 09"/>
      </w:pPr>
      <w:r>
        <w:t>3.6 Creating and Accessing New File Versions | 65</w:t>
      </w:r>
    </w:p>
    <w:p>
      <w:bookmarkStart w:id="83" w:name="2__By_default__versioning_is_not"/>
      <w:pPr>
        <w:pStyle w:val="Para 04"/>
      </w:pPr>
      <w:r>
        <w:t>2. By default, versioning is not enabled on storage accounts. Run the following</w:t>
      </w:r>
      <w:bookmarkEnd w:id="83"/>
    </w:p>
    <w:p>
      <w:pPr>
        <w:pStyle w:val="Para 02"/>
      </w:pPr>
      <w:r>
        <w:t>command to enable it:</w:t>
      </w:r>
    </w:p>
    <w:p>
      <w:pPr>
        <w:pStyle w:val="Normal"/>
      </w:pPr>
      <w:r>
        <w:t>az storage account blob-service-properties update \</w:t>
      </w:r>
    </w:p>
    <w:p>
      <w:pPr>
        <w:pStyle w:val="Para 01"/>
      </w:pPr>
      <w:r>
        <w:t>--account-name $storageName \</w:t>
      </w:r>
    </w:p>
    <w:p>
      <w:pPr>
        <w:pStyle w:val="Para 01"/>
      </w:pPr>
      <w:r>
        <w:t>--enable-versioning true</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0200" cy="444500"/>
            <wp:effectExtent l="0" r="0" t="0" b="0"/>
            <wp:wrapTopAndBottom/>
            <wp:docPr id="78" name="index-84_1.png" descr="index-84_1.png"/>
            <wp:cNvGraphicFramePr>
              <a:graphicFrameLocks noChangeAspect="1"/>
            </wp:cNvGraphicFramePr>
            <a:graphic>
              <a:graphicData uri="http://schemas.openxmlformats.org/drawingml/2006/picture">
                <pic:pic>
                  <pic:nvPicPr>
                    <pic:cNvPr id="0" name="index-84_1.png" descr="index-84_1.png"/>
                    <pic:cNvPicPr/>
                  </pic:nvPicPr>
                  <pic:blipFill>
                    <a:blip r:embed="rId82"/>
                    <a:stretch>
                      <a:fillRect/>
                    </a:stretch>
                  </pic:blipFill>
                  <pic:spPr>
                    <a:xfrm>
                      <a:off x="0" y="0"/>
                      <a:ext cx="330200" cy="444500"/>
                    </a:xfrm>
                    <a:prstGeom prst="rect">
                      <a:avLst/>
                    </a:prstGeom>
                  </pic:spPr>
                </pic:pic>
              </a:graphicData>
            </a:graphic>
          </wp:anchor>
        </w:drawing>
      </w:r>
    </w:p>
    <w:p>
      <w:pPr>
        <w:pStyle w:val="Para 08"/>
      </w:pPr>
      <w:r>
        <w:t xml:space="preserve">Check the </w:t>
        <w:t>az storage account blob-service-properties</w:t>
      </w:r>
    </w:p>
    <w:p>
      <w:pPr>
        <w:pStyle w:val="Para 20"/>
      </w:pPr>
      <w:r>
        <w:rPr>
          <w:rStyle w:val="Text2"/>
        </w:rPr>
        <w:t>update</w:t>
      </w:r>
      <w:hyperlink r:id="rId431">
        <w:r>
          <w:t xml:space="preserve"> </w:t>
          <w:t>command documentation</w:t>
          <w:t xml:space="preserve"> for details.</w:t>
        </w:r>
      </w:hyperlink>
    </w:p>
    <w:p>
      <w:pPr>
        <w:pStyle w:val="Para 04"/>
      </w:pPr>
      <w:r>
        <w:t/>
      </w:r>
    </w:p>
    <w:p>
      <w:pPr>
        <w:pStyle w:val="Para 04"/>
      </w:pPr>
      <w:r>
        <w:t xml:space="preserve">3. Now that you have blob versioning enabled, update your local </w:t>
      </w:r>
      <w:r>
        <w:rPr>
          <w:rStyle w:val="Text1"/>
        </w:rPr>
        <w:t>Myblob01.txt</w:t>
      </w:r>
      <w:r>
        <w:t xml:space="preserve"> and</w:t>
      </w:r>
    </w:p>
    <w:p>
      <w:pPr>
        <w:pStyle w:val="Para 02"/>
      </w:pPr>
      <w:r>
        <w:t xml:space="preserve">upload it again using this command. The </w:t>
        <w:t>--overwrite true</w:t>
        <w:t xml:space="preserve"> parameter makes</w:t>
      </w:r>
    </w:p>
    <w:p>
      <w:pPr>
        <w:pStyle w:val="Para 02"/>
      </w:pPr>
      <w:r>
        <w:t>sure any file with the same name will be overwritten:</w:t>
      </w:r>
    </w:p>
    <w:p>
      <w:pPr>
        <w:pStyle w:val="Normal"/>
      </w:pPr>
      <w:r>
        <w:t>az storage blob upload \</w:t>
      </w:r>
    </w:p>
    <w:p>
      <w:pPr>
        <w:pStyle w:val="Para 01"/>
      </w:pPr>
      <w:r>
        <w:t>--account-key $storageKey1 \</w:t>
      </w:r>
    </w:p>
    <w:p>
      <w:pPr>
        <w:pStyle w:val="Para 38"/>
      </w:pPr>
      <w:r>
        <w:rPr>
          <w:rStyle w:val="Text1"/>
        </w:rPr>
        <w:t>--file &lt;</w:t>
      </w:r>
      <w:r>
        <w:t>local-file-path</w:t>
      </w:r>
      <w:r>
        <w:rPr>
          <w:rStyle w:val="Text1"/>
        </w:rPr>
        <w:t>&gt; \</w:t>
      </w:r>
    </w:p>
    <w:p>
      <w:pPr>
        <w:pStyle w:val="Para 01"/>
      </w:pPr>
      <w:r>
        <w:t>--account-name $storageName \</w:t>
      </w:r>
    </w:p>
    <w:p>
      <w:pPr>
        <w:pStyle w:val="Para 01"/>
      </w:pPr>
      <w:r>
        <w:t>--container-name $containerName \</w:t>
      </w:r>
    </w:p>
    <w:p>
      <w:pPr>
        <w:pStyle w:val="Para 01"/>
      </w:pPr>
      <w:r>
        <w:t>--name $blobFileName \</w:t>
      </w:r>
    </w:p>
    <w:p>
      <w:pPr>
        <w:pStyle w:val="Para 01"/>
      </w:pPr>
      <w:r>
        <w:t>--overwrite true</w:t>
      </w:r>
    </w:p>
    <w:p>
      <w:pPr>
        <w:pStyle w:val="Para 04"/>
      </w:pPr>
      <w:r>
        <w:t xml:space="preserve">4. By uploading </w:t>
      </w:r>
      <w:r>
        <w:rPr>
          <w:rStyle w:val="Text1"/>
        </w:rPr>
        <w:t>Myblob01.txt</w:t>
      </w:r>
      <w:r>
        <w:t xml:space="preserve"> over the existing blob, you automatically created a</w:t>
      </w:r>
    </w:p>
    <w:p>
      <w:pPr>
        <w:pStyle w:val="Para 02"/>
      </w:pPr>
      <w:r>
        <w:t>new blob version. Use this command to get the latest version of your blob file and</w:t>
      </w:r>
    </w:p>
    <w:p>
      <w:pPr>
        <w:pStyle w:val="Para 02"/>
      </w:pPr>
      <w:r>
        <w:t xml:space="preserve">store </w:t>
        <w:t>versionId</w:t>
        <w:t xml:space="preserve"> in a variable:</w:t>
      </w:r>
    </w:p>
    <w:p>
      <w:pPr>
        <w:pStyle w:val="Normal"/>
      </w:pPr>
      <w:r>
        <w:t>latestVersion=$(az storage blob show \</w:t>
      </w:r>
    </w:p>
    <w:p>
      <w:pPr>
        <w:pStyle w:val="Para 01"/>
      </w:pPr>
      <w:r>
        <w:t>--account-name $storageName \</w:t>
      </w:r>
    </w:p>
    <w:p>
      <w:pPr>
        <w:pStyle w:val="Para 01"/>
      </w:pPr>
      <w:r>
        <w:t>--account-key $storageKey1 \</w:t>
      </w:r>
    </w:p>
    <w:p>
      <w:pPr>
        <w:pStyle w:val="Para 01"/>
      </w:pPr>
      <w:r>
        <w:t>--container-name $containerName \</w:t>
      </w:r>
    </w:p>
    <w:p>
      <w:pPr>
        <w:pStyle w:val="Para 01"/>
      </w:pPr>
      <w:r>
        <w:t>--name Myblob01.txt \</w:t>
      </w:r>
    </w:p>
    <w:p>
      <w:pPr>
        <w:pStyle w:val="Para 01"/>
      </w:pPr>
      <w:r>
        <w:t>--query versionId \</w:t>
      </w:r>
    </w:p>
    <w:p>
      <w:pPr>
        <w:pStyle w:val="Para 01"/>
      </w:pPr>
      <w:r>
        <w:t>--output tsv)</w:t>
      </w:r>
    </w:p>
    <w:p>
      <w:pPr>
        <w:pStyle w:val="Para 04"/>
      </w:pPr>
      <w:r>
        <w:t>5. You can download any blob version that you wish using this command. Replace</w:t>
      </w:r>
    </w:p>
    <w:p>
      <w:pPr>
        <w:pStyle w:val="Para 02"/>
      </w:pPr>
      <w:r>
        <w:t>&lt;</w:t>
      </w:r>
      <w:r>
        <w:rPr>
          <w:rStyle w:val="Text1"/>
        </w:rPr>
        <w:t>downloaded-file-path</w:t>
      </w:r>
      <w:r>
        <w:t>&gt; with the local Linux path where you wish to save the</w:t>
      </w:r>
    </w:p>
    <w:p>
      <w:pPr>
        <w:pStyle w:val="Para 02"/>
      </w:pPr>
      <w:r>
        <w:t>file:</w:t>
      </w:r>
    </w:p>
    <w:p>
      <w:pPr>
        <w:pStyle w:val="Normal"/>
      </w:pPr>
      <w:r>
        <w:t>az storage blob download</w:t>
      </w:r>
    </w:p>
    <w:p>
      <w:pPr>
        <w:pStyle w:val="Para 01"/>
      </w:pPr>
      <w:r>
        <w:t>--account-name $storageName \</w:t>
      </w:r>
    </w:p>
    <w:p>
      <w:pPr>
        <w:pStyle w:val="Para 01"/>
      </w:pPr>
      <w:r>
        <w:t>--account-key $storageKey1 \</w:t>
      </w:r>
    </w:p>
    <w:p>
      <w:pPr>
        <w:pStyle w:val="Para 01"/>
      </w:pPr>
      <w:r>
        <w:t>--container-name $containerName \</w:t>
      </w:r>
    </w:p>
    <w:p>
      <w:pPr>
        <w:pStyle w:val="Para 01"/>
      </w:pPr>
      <w:r>
        <w:t>--name Myblob01.txt \</w:t>
      </w:r>
    </w:p>
    <w:p>
      <w:pPr>
        <w:pStyle w:val="Para 38"/>
      </w:pPr>
      <w:r>
        <w:rPr>
          <w:rStyle w:val="Text1"/>
        </w:rPr>
        <w:t>--file &lt;</w:t>
      </w:r>
      <w:r>
        <w:t>downloaded-file-path</w:t>
      </w:r>
      <w:r>
        <w:rPr>
          <w:rStyle w:val="Text1"/>
        </w:rPr>
        <w:t>&gt; \</w:t>
      </w:r>
    </w:p>
    <w:p>
      <w:pPr>
        <w:pStyle w:val="Para 01"/>
      </w:pPr>
      <w:r>
        <w:t>--version-id $latestVersion</w:t>
      </w:r>
    </w:p>
    <w:p>
      <w:pPr>
        <w:pStyle w:val="Para 04"/>
      </w:pPr>
      <w:r>
        <w:t/>
      </w:r>
    </w:p>
    <w:p>
      <w:pPr>
        <w:pStyle w:val="Para 11"/>
      </w:pPr>
      <w:r>
        <w:t>66 | Chapter 3: Storage</w:t>
      </w:r>
    </w:p>
    <w:p>
      <w:bookmarkStart w:id="84" w:name="6__Run_the_following_command_to"/>
      <w:pPr>
        <w:pStyle w:val="Para 04"/>
      </w:pPr>
      <w:r>
        <w:t>6. Run the following command to delete the resources you created in this recipe:</w:t>
      </w:r>
      <w:bookmarkEnd w:id="84"/>
    </w:p>
    <w:p>
      <w:pPr>
        <w:pStyle w:val="Normal"/>
      </w:pPr>
      <w:r>
        <w:t>az group delete --name $rgName</w:t>
      </w:r>
    </w:p>
    <w:p>
      <w:pPr>
        <w:pStyle w:val="Para 04"/>
      </w:pPr>
      <w:r>
        <w:t/>
      </w:r>
    </w:p>
    <w:p>
      <w:pPr>
        <w:pStyle w:val="Para 03"/>
      </w:pPr>
      <w:r>
        <w:t xml:space="preserve">You successfully created multiple versions of a blob file and downloaded the desired version using Azure CLI. You can also download older versions of </w:t>
      </w:r>
      <w:r>
        <w:rPr>
          <w:rStyle w:val="Text1"/>
        </w:rPr>
        <w:t>Myblob01.txt</w:t>
      </w:r>
      <w:r>
        <w:t xml:space="preserve"> by</w:t>
      </w:r>
    </w:p>
    <w:p>
      <w:pPr>
        <w:pStyle w:val="Para 03"/>
      </w:pPr>
      <w:r>
        <w:t xml:space="preserve">passing the appropriate </w:t>
        <w:t>versionId</w:t>
        <w:t>.</w:t>
      </w:r>
    </w:p>
    <w:p>
      <w:pPr>
        <w:pStyle w:val="Para 04"/>
      </w:pPr>
      <w:r>
        <w:t/>
      </w:r>
    </w:p>
    <w:p>
      <w:pPr>
        <w:pStyle w:val="Para 06"/>
      </w:pPr>
      <w:r>
        <w:t>Discussion</w:t>
      </w:r>
    </w:p>
    <w:p>
      <w:pPr>
        <w:pStyle w:val="Para 03"/>
      </w:pPr>
      <w:r>
        <w:t>Blob versioning is a convenient solution to keep track of your Azure Storage blob changes. This method is better than using blob snapshots because it happens auto‐ matically once you activate it, whereas you need to explicitly create snapshots. Keep in mind that as with blob snapshots, blob versions take up space, and your Azure subscription will be charged for that extra storage.</w:t>
      </w:r>
    </w:p>
    <w:p>
      <w:pPr>
        <w:pStyle w:val="Para 03"/>
      </w:pPr>
      <w:hyperlink r:id="rId432">
        <w:r>
          <w:rPr>
            <w:rStyle w:val="Text0"/>
          </w:rPr>
          <w:t>Check the Azure blob documentation</w:t>
        </w:r>
      </w:hyperlink>
      <w:r>
        <w:t xml:space="preserve"> for more details on blob versioning.</w:t>
      </w:r>
    </w:p>
    <w:p>
      <w:pPr>
        <w:pStyle w:val="Para 04"/>
      </w:pPr>
      <w:r>
        <w:t/>
      </w:r>
    </w:p>
    <w:p>
      <w:pPr>
        <w:pStyle w:val="Para 08"/>
      </w:pPr>
      <w:r>
        <w:t>Microsoft recommends that you stop creating blob snapshots after</w:t>
      </w:r>
      <w:r>
        <w:rPr>
          <w:rStyle w:val="Text3"/>
        </w:rPr>
        <w:t xml:space="preserve"> </w:t>
      </w:r>
      <w:r>
        <w:t>you enable blob versioning. With versioning enabled, taking snap‐</w:t>
      </w:r>
      <w:r>
        <w:rPr>
          <w:rStyle w:val="Text3"/>
        </w:rPr>
        <w:t xml:space="preserve"> </w:t>
      </w:r>
      <w:r>
        <w:t>shots does not offer any additional protections for your block blob</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06400" cy="381000"/>
            <wp:effectExtent l="0" r="0" t="0" b="0"/>
            <wp:wrapTopAndBottom/>
            <wp:docPr id="79" name="index-85_1.png" descr="index-85_1.png"/>
            <wp:cNvGraphicFramePr>
              <a:graphicFrameLocks noChangeAspect="1"/>
            </wp:cNvGraphicFramePr>
            <a:graphic>
              <a:graphicData uri="http://schemas.openxmlformats.org/drawingml/2006/picture">
                <pic:pic>
                  <pic:nvPicPr>
                    <pic:cNvPr id="0" name="index-85_1.png" descr="index-85_1.png"/>
                    <pic:cNvPicPr/>
                  </pic:nvPicPr>
                  <pic:blipFill>
                    <a:blip r:embed="rId83"/>
                    <a:stretch>
                      <a:fillRect/>
                    </a:stretch>
                  </pic:blipFill>
                  <pic:spPr>
                    <a:xfrm>
                      <a:off x="0" y="0"/>
                      <a:ext cx="406400" cy="381000"/>
                    </a:xfrm>
                    <a:prstGeom prst="rect">
                      <a:avLst/>
                    </a:prstGeom>
                  </pic:spPr>
                </pic:pic>
              </a:graphicData>
            </a:graphic>
          </wp:anchor>
        </w:drawing>
      </w:r>
    </w:p>
    <w:p>
      <w:pPr>
        <w:pStyle w:val="Para 20"/>
      </w:pPr>
      <w:r>
        <w:rPr>
          <w:rStyle w:val="Text2"/>
        </w:rPr>
        <w:t xml:space="preserve">data. See the </w:t>
      </w:r>
      <w:hyperlink r:id="rId433">
        <w:r>
          <w:t>blob versioning documentation</w:t>
        </w:r>
      </w:hyperlink>
      <w:r>
        <w:rPr>
          <w:rStyle w:val="Text2"/>
        </w:rPr>
        <w:t xml:space="preserve"> for details.</w:t>
      </w:r>
    </w:p>
    <w:p>
      <w:pPr>
        <w:pStyle w:val="Para 04"/>
      </w:pPr>
      <w:r>
        <w:t/>
      </w:r>
    </w:p>
    <w:p>
      <w:pPr>
        <w:pStyle w:val="Para 12"/>
      </w:pPr>
      <w:r>
        <w:t>3.7 Using a Lifecycle Management Policy to Save Storage</w:t>
      </w:r>
    </w:p>
    <w:p>
      <w:pPr>
        <w:pStyle w:val="Para 12"/>
      </w:pPr>
      <w:r>
        <w:t>Account Costs</w:t>
      </w:r>
    </w:p>
    <w:p>
      <w:pPr>
        <w:pStyle w:val="Para 04"/>
      </w:pPr>
      <w:r>
        <w:t/>
      </w:r>
    </w:p>
    <w:p>
      <w:pPr>
        <w:pStyle w:val="Para 06"/>
      </w:pPr>
      <w:r>
        <w:t>Problem</w:t>
      </w:r>
    </w:p>
    <w:p>
      <w:pPr>
        <w:pStyle w:val="Para 03"/>
      </w:pPr>
      <w:r>
        <w:t>You need to move blob objects to less expensive access tiers to save on storage account costs.</w:t>
      </w:r>
    </w:p>
    <w:p>
      <w:pPr>
        <w:pStyle w:val="Para 04"/>
      </w:pPr>
      <w:r>
        <w:t/>
      </w:r>
    </w:p>
    <w:p>
      <w:pPr>
        <w:pStyle w:val="Para 06"/>
      </w:pPr>
      <w:r>
        <w:t>Solution</w:t>
      </w:r>
    </w:p>
    <w:p>
      <w:pPr>
        <w:pStyle w:val="Para 03"/>
      </w:pPr>
      <w:r>
        <w:t xml:space="preserve">Configure one or more Azure Storage </w:t>
      </w:r>
      <w:hyperlink r:id="rId434">
        <w:r>
          <w:rPr>
            <w:rStyle w:val="Text0"/>
          </w:rPr>
          <w:t>lifecycle management policies</w:t>
        </w:r>
      </w:hyperlink>
      <w:r>
        <w:t xml:space="preserve"> to move blob objects from </w:t>
      </w:r>
      <w:r>
        <w:rPr>
          <w:rStyle w:val="Text1"/>
        </w:rPr>
        <w:t>hot</w:t>
      </w:r>
      <w:r>
        <w:t xml:space="preserve"> to </w:t>
      </w:r>
      <w:r>
        <w:rPr>
          <w:rStyle w:val="Text1"/>
        </w:rPr>
        <w:t>cool</w:t>
      </w:r>
      <w:r>
        <w:t xml:space="preserve"> or </w:t>
      </w:r>
      <w:r>
        <w:rPr>
          <w:rStyle w:val="Text1"/>
        </w:rPr>
        <w:t>cool</w:t>
      </w:r>
      <w:r>
        <w:t xml:space="preserve"> to </w:t>
      </w:r>
      <w:r>
        <w:rPr>
          <w:rStyle w:val="Text1"/>
        </w:rPr>
        <w:t>archive</w:t>
      </w:r>
      <w:r>
        <w:t xml:space="preserve"> access tiers based on blob access patterns as</w:t>
      </w:r>
    </w:p>
    <w:p>
      <w:pPr>
        <w:pStyle w:val="Para 13"/>
      </w:pPr>
      <w:r>
        <w:rPr>
          <w:rStyle w:val="Text2"/>
        </w:rPr>
        <w:t>illustra</w:t>
      </w:r>
      <w:hyperlink w:anchor="page_86">
        <w:r>
          <w:t>ted in Figure 3-7.</w:t>
        </w:r>
      </w:hyperlink>
    </w:p>
    <w:p>
      <w:pPr>
        <w:pStyle w:val="Para 04"/>
      </w:pPr>
      <w:r>
        <w:t/>
      </w:r>
    </w:p>
    <w:p>
      <w:pPr>
        <w:pStyle w:val="Para 09"/>
      </w:pPr>
      <w:r>
        <w:t>3.7 Using a Lifecycle Management Policy to Save Storage Account Costs | 67</w:t>
      </w:r>
    </w:p>
    <w:p>
      <w:bookmarkStart w:id="85" w:name="page_86"/>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781300" cy="1409700"/>
            <wp:effectExtent l="0" r="0" t="0" b="0"/>
            <wp:wrapTopAndBottom/>
            <wp:docPr id="80" name="index-86_1.png" descr="index-86_1.png"/>
            <wp:cNvGraphicFramePr>
              <a:graphicFrameLocks noChangeAspect="1"/>
            </wp:cNvGraphicFramePr>
            <a:graphic>
              <a:graphicData uri="http://schemas.openxmlformats.org/drawingml/2006/picture">
                <pic:pic>
                  <pic:nvPicPr>
                    <pic:cNvPr id="0" name="index-86_1.png" descr="index-86_1.png"/>
                    <pic:cNvPicPr/>
                  </pic:nvPicPr>
                  <pic:blipFill>
                    <a:blip r:embed="rId84"/>
                    <a:stretch>
                      <a:fillRect/>
                    </a:stretch>
                  </pic:blipFill>
                  <pic:spPr>
                    <a:xfrm>
                      <a:off x="0" y="0"/>
                      <a:ext cx="2781300" cy="1409700"/>
                    </a:xfrm>
                    <a:prstGeom prst="rect">
                      <a:avLst/>
                    </a:prstGeom>
                  </pic:spPr>
                </pic:pic>
              </a:graphicData>
            </a:graphic>
          </wp:anchor>
        </w:drawing>
      </w:r>
      <w:bookmarkEnd w:id="85"/>
    </w:p>
    <w:p>
      <w:pPr>
        <w:pStyle w:val="Para 07"/>
      </w:pPr>
      <w:r>
        <w:t>Figure 3-7. Using lifecycle management policies to optimize storage account costs</w:t>
      </w:r>
    </w:p>
    <w:p>
      <w:pPr>
        <w:pStyle w:val="Para 04"/>
      </w:pPr>
      <w:r>
        <w:t/>
      </w:r>
    </w:p>
    <w:p>
      <w:pPr>
        <w:pStyle w:val="Para 17"/>
      </w:pPr>
      <w:r>
        <w:t>Steps</w:t>
      </w:r>
    </w:p>
    <w:p>
      <w:pPr>
        <w:pStyle w:val="Para 04"/>
      </w:pPr>
      <w:r>
        <w:t>1. Log in to your Azure subscription in the Owner role and create a new resource</w:t>
      </w:r>
    </w:p>
    <w:p>
      <w:pPr>
        <w:pStyle w:val="Para 10"/>
      </w:pPr>
      <w:hyperlink w:anchor="General_Workstation_Setup_Instru">
        <w:r>
          <w:t>group for this recipe. See “General Workstation Setup Instructions” on page xii</w:t>
        </w:r>
      </w:hyperlink>
    </w:p>
    <w:p>
      <w:pPr>
        <w:pStyle w:val="Para 02"/>
      </w:pPr>
      <w:r>
        <w:t>for details.</w:t>
      </w:r>
    </w:p>
    <w:p>
      <w:pPr>
        <w:pStyle w:val="Para 04"/>
      </w:pPr>
      <w:r>
        <w:t xml:space="preserve">2. Use the </w:t>
        <w:t>--access-tier</w:t>
        <w:t xml:space="preserve"> parameter to set the access tier when creating the storage</w:t>
      </w:r>
    </w:p>
    <w:p>
      <w:pPr>
        <w:pStyle w:val="Para 02"/>
      </w:pPr>
      <w:r>
        <w:t xml:space="preserve">account. The default value is </w:t>
        <w:t>Hot</w:t>
        <w:t>, but we added the parameter for clarity.</w:t>
      </w:r>
    </w:p>
    <w:p>
      <w:pPr>
        <w:pStyle w:val="Para 02"/>
      </w:pPr>
      <w:r>
        <w:t xml:space="preserve">Accepted values for this parameter are </w:t>
        <w:t>Cool</w:t>
        <w:t xml:space="preserve">, </w:t>
        <w:t>Hot</w:t>
        <w:t xml:space="preserve">, and </w:t>
        <w:t>Premium</w:t>
        <w:t>. Use the following</w:t>
      </w:r>
    </w:p>
    <w:p>
      <w:pPr>
        <w:pStyle w:val="Para 02"/>
      </w:pPr>
      <w:r>
        <w:t xml:space="preserve">CLI command to provision a new Azure storage account in the </w:t>
        <w:t>Hot</w:t>
        <w:t xml:space="preserve"> access tier:</w:t>
      </w:r>
    </w:p>
    <w:p>
      <w:pPr>
        <w:pStyle w:val="Para 21"/>
      </w:pPr>
      <w:r>
        <w:rPr>
          <w:rStyle w:val="Text1"/>
        </w:rPr>
        <w:t>storageName="&lt;</w:t>
      </w:r>
      <w:r>
        <w:t>storage-account-name</w:t>
      </w:r>
      <w:r>
        <w:rPr>
          <w:rStyle w:val="Text1"/>
        </w:rPr>
        <w:t>&gt;"</w:t>
      </w:r>
    </w:p>
    <w:p>
      <w:pPr>
        <w:pStyle w:val="Normal"/>
      </w:pPr>
      <w:r>
        <w:t>az storage account create \</w:t>
      </w:r>
    </w:p>
    <w:p>
      <w:pPr>
        <w:pStyle w:val="Para 01"/>
      </w:pPr>
      <w:r>
        <w:t>--name $storageName \</w:t>
      </w:r>
    </w:p>
    <w:p>
      <w:pPr>
        <w:pStyle w:val="Para 01"/>
      </w:pPr>
      <w:r>
        <w:t>--access-tier Hot \</w:t>
      </w:r>
    </w:p>
    <w:p>
      <w:pPr>
        <w:pStyle w:val="Para 01"/>
      </w:pPr>
      <w:r>
        <w:t>--resource-group $rgName \</w:t>
      </w:r>
    </w:p>
    <w:p>
      <w:pPr>
        <w:pStyle w:val="Para 01"/>
      </w:pPr>
      <w:r>
        <w:t>--location $region \</w:t>
      </w:r>
    </w:p>
    <w:p>
      <w:pPr>
        <w:pStyle w:val="Para 01"/>
      </w:pPr>
      <w:r>
        <w:t>--sku Standard_LRS \</w:t>
      </w:r>
    </w:p>
    <w:p>
      <w:pPr>
        <w:pStyle w:val="Para 01"/>
      </w:pPr>
      <w:r>
        <w:t>--default-action Allow</w:t>
      </w:r>
    </w:p>
    <w:p>
      <w:pPr>
        <w:pStyle w:val="Para 04"/>
      </w:pPr>
      <w:r>
        <w:t>3. In this storage account, by default all new blobs will be saved in the hot tier,</w:t>
      </w:r>
    </w:p>
    <w:p>
      <w:pPr>
        <w:pStyle w:val="Para 02"/>
      </w:pPr>
      <w:r>
        <w:t>which is optimized for frequent access. Let’s define a new lifecycle management</w:t>
      </w:r>
    </w:p>
    <w:p>
      <w:pPr>
        <w:pStyle w:val="Para 02"/>
      </w:pPr>
      <w:r>
        <w:t>policy that moves blobs from the hot access tier to the cool if they are unchanged</w:t>
      </w:r>
    </w:p>
    <w:p>
      <w:pPr>
        <w:pStyle w:val="Para 02"/>
      </w:pPr>
      <w:r>
        <w:t>for 60 days, and from the cool access tier to the archive after 120 days of being</w:t>
      </w:r>
    </w:p>
    <w:p>
      <w:pPr>
        <w:pStyle w:val="Para 02"/>
      </w:pPr>
      <w:r>
        <w:t>unchanged. This policy also deletes blobs if they are unchanged for over 8 years</w:t>
      </w:r>
    </w:p>
    <w:p>
      <w:pPr>
        <w:pStyle w:val="Para 02"/>
      </w:pPr>
      <w:r>
        <w:t>(2,920 days). Create a JSON file with the following content and save it as</w:t>
      </w:r>
    </w:p>
    <w:p>
      <w:pPr>
        <w:pStyle w:val="Para 02"/>
      </w:pPr>
      <w:r>
        <w:rPr>
          <w:rStyle w:val="Text1"/>
        </w:rPr>
        <w:t>ACCESS_POLICY.JSON</w:t>
      </w:r>
      <w:r>
        <w:t xml:space="preserve">. You can also find this file in </w:t>
      </w:r>
      <w:hyperlink r:id="rId435">
        <w:r>
          <w:rPr>
            <w:rStyle w:val="Text0"/>
          </w:rPr>
          <w:t>this chapter’s GitHub</w:t>
        </w:r>
      </w:hyperlink>
    </w:p>
    <w:p>
      <w:pPr>
        <w:pStyle w:val="Para 10"/>
      </w:pPr>
      <w:hyperlink r:id="rId435">
        <w:r>
          <w:t>repository</w:t>
        </w:r>
      </w:hyperlink>
      <w:r>
        <w:rPr>
          <w:rStyle w:val="Text2"/>
        </w:rPr>
        <w:t>:</w:t>
      </w:r>
    </w:p>
    <w:p>
      <w:pPr>
        <w:pStyle w:val="Para 04"/>
      </w:pPr>
      <w:r>
        <w:t/>
      </w:r>
    </w:p>
    <w:p>
      <w:pPr>
        <w:pStyle w:val="Para 11"/>
      </w:pPr>
      <w:r>
        <w:t>68 | Chapter 3: Storage</w:t>
      </w:r>
    </w:p>
    <w:p>
      <w:bookmarkStart w:id="86" w:name=""/>
      <w:pPr>
        <w:pStyle w:val="Normal"/>
      </w:pPr>
      <w:r>
        <w:t>{</w:t>
      </w:r>
      <w:bookmarkEnd w:id="86"/>
    </w:p>
    <w:p>
      <w:pPr>
        <w:pStyle w:val="Normal"/>
      </w:pPr>
      <w:r>
        <w:t xml:space="preserve"> "rules": [</w:t>
      </w:r>
    </w:p>
    <w:p>
      <w:pPr>
        <w:pStyle w:val="Para 01"/>
      </w:pPr>
      <w:r>
        <w:t>{</w:t>
      </w:r>
    </w:p>
    <w:p>
      <w:pPr>
        <w:pStyle w:val="Para 01"/>
      </w:pPr>
      <w:r>
        <w:t>"enabled": true,</w:t>
      </w:r>
    </w:p>
    <w:p>
      <w:pPr>
        <w:pStyle w:val="Para 01"/>
      </w:pPr>
      <w:r>
        <w:t>"name": "sample-rule",</w:t>
      </w:r>
    </w:p>
    <w:p>
      <w:pPr>
        <w:pStyle w:val="Para 01"/>
      </w:pPr>
      <w:r>
        <w:t>"type": "Lifecycle",</w:t>
      </w:r>
    </w:p>
    <w:p>
      <w:pPr>
        <w:pStyle w:val="Para 01"/>
      </w:pPr>
      <w:r>
        <w:t>"definition": {</w:t>
      </w:r>
    </w:p>
    <w:p>
      <w:pPr>
        <w:pStyle w:val="Para 01"/>
      </w:pPr>
      <w:r>
        <w:t>"actions": {</w:t>
      </w:r>
    </w:p>
    <w:p>
      <w:pPr>
        <w:pStyle w:val="Para 01"/>
      </w:pPr>
      <w:r>
        <w:t>"baseBlob": {</w:t>
      </w:r>
    </w:p>
    <w:p>
      <w:pPr>
        <w:pStyle w:val="Para 01"/>
      </w:pPr>
      <w:r>
        <w:t>"tierToCool": {</w:t>
      </w:r>
    </w:p>
    <w:p>
      <w:pPr>
        <w:pStyle w:val="Para 01"/>
      </w:pPr>
      <w:r>
        <w:t>"daysAfterModificationGreaterThan": 60</w:t>
      </w:r>
    </w:p>
    <w:p>
      <w:pPr>
        <w:pStyle w:val="Para 01"/>
      </w:pPr>
      <w:r>
        <w:t>},</w:t>
      </w:r>
    </w:p>
    <w:p>
      <w:pPr>
        <w:pStyle w:val="Para 01"/>
      </w:pPr>
      <w:r>
        <w:t>"tierToArchive": {</w:t>
      </w:r>
    </w:p>
    <w:p>
      <w:pPr>
        <w:pStyle w:val="Para 01"/>
      </w:pPr>
      <w:r>
        <w:t>"daysAfterModificationGreaterThan": 120,</w:t>
      </w:r>
    </w:p>
    <w:p>
      <w:pPr>
        <w:pStyle w:val="Para 01"/>
      </w:pPr>
      <w:r>
        <w:t>"daysAfterLastTierChangeGreaterThan": 60</w:t>
      </w:r>
    </w:p>
    <w:p>
      <w:pPr>
        <w:pStyle w:val="Para 01"/>
      </w:pPr>
      <w:r>
        <w:t>},</w:t>
      </w:r>
    </w:p>
    <w:p>
      <w:pPr>
        <w:pStyle w:val="Para 01"/>
      </w:pPr>
      <w:r>
        <w:t>"delete": {</w:t>
      </w:r>
    </w:p>
    <w:p>
      <w:pPr>
        <w:pStyle w:val="Para 25"/>
      </w:pPr>
      <w:r>
        <w:t>"daysAfterModificationGreaterThan": 2920</w:t>
      </w:r>
    </w:p>
    <w:p>
      <w:pPr>
        <w:pStyle w:val="Para 01"/>
      </w:pPr>
      <w:r>
        <w:t>}</w:t>
      </w:r>
    </w:p>
    <w:p>
      <w:pPr>
        <w:pStyle w:val="Para 01"/>
      </w:pPr>
      <w:r>
        <w:t>}</w:t>
      </w:r>
    </w:p>
    <w:p>
      <w:pPr>
        <w:pStyle w:val="Para 01"/>
      </w:pPr>
      <w:r>
        <w:t>},</w:t>
      </w:r>
    </w:p>
    <w:p>
      <w:pPr>
        <w:pStyle w:val="Para 01"/>
      </w:pPr>
      <w:r>
        <w:t>"filters": {</w:t>
      </w:r>
    </w:p>
    <w:p>
      <w:pPr>
        <w:pStyle w:val="Para 01"/>
      </w:pPr>
      <w:r>
        <w:t>"blobTypes": ["blockBlob"]</w:t>
      </w:r>
    </w:p>
    <w:p>
      <w:pPr>
        <w:pStyle w:val="Para 01"/>
      </w:pPr>
      <w:r>
        <w:t>}</w:t>
      </w:r>
    </w:p>
    <w:p>
      <w:pPr>
        <w:pStyle w:val="Para 01"/>
      </w:pPr>
      <w:r>
        <w:t>}</w:t>
      </w:r>
    </w:p>
    <w:p>
      <w:pPr>
        <w:pStyle w:val="Para 01"/>
      </w:pPr>
      <w:r>
        <w:t>}</w:t>
      </w:r>
    </w:p>
    <w:p>
      <w:pPr>
        <w:pStyle w:val="Normal"/>
      </w:pPr>
      <w:r>
        <w:t xml:space="preserve"> ]</w:t>
      </w:r>
    </w:p>
    <w:p>
      <w:pPr>
        <w:pStyle w:val="Normal"/>
      </w:pPr>
      <w:r>
        <w:t>}</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0200" cy="444500"/>
            <wp:effectExtent l="0" r="0" t="0" b="0"/>
            <wp:wrapTopAndBottom/>
            <wp:docPr id="81" name="index-87_1.png" descr="index-87_1.png"/>
            <wp:cNvGraphicFramePr>
              <a:graphicFrameLocks noChangeAspect="1"/>
            </wp:cNvGraphicFramePr>
            <a:graphic>
              <a:graphicData uri="http://schemas.openxmlformats.org/drawingml/2006/picture">
                <pic:pic>
                  <pic:nvPicPr>
                    <pic:cNvPr id="0" name="index-87_1.png" descr="index-87_1.png"/>
                    <pic:cNvPicPr/>
                  </pic:nvPicPr>
                  <pic:blipFill>
                    <a:blip r:embed="rId85"/>
                    <a:stretch>
                      <a:fillRect/>
                    </a:stretch>
                  </pic:blipFill>
                  <pic:spPr>
                    <a:xfrm>
                      <a:off x="0" y="0"/>
                      <a:ext cx="330200" cy="444500"/>
                    </a:xfrm>
                    <a:prstGeom prst="rect">
                      <a:avLst/>
                    </a:prstGeom>
                  </pic:spPr>
                </pic:pic>
              </a:graphicData>
            </a:graphic>
          </wp:anchor>
        </w:drawing>
      </w:r>
    </w:p>
    <w:p>
      <w:pPr>
        <w:pStyle w:val="Para 08"/>
      </w:pPr>
      <w:r>
        <w:t>You can filter which blob types (block, page, etc.) and blob files to</w:t>
      </w:r>
      <w:r>
        <w:rPr>
          <w:rStyle w:val="Text3"/>
        </w:rPr>
        <w:t xml:space="preserve"> </w:t>
      </w:r>
      <w:r>
        <w:t>include in the access policy, or include blob versions in the policy if</w:t>
      </w:r>
    </w:p>
    <w:p>
      <w:pPr>
        <w:pStyle w:val="Para 08"/>
      </w:pPr>
      <w:r>
        <w:t>required by your scenario</w:t>
      </w:r>
      <w:hyperlink r:id="rId436">
        <w:r>
          <w:rPr>
            <w:rStyle w:val="Text0"/>
          </w:rPr>
          <w:t xml:space="preserve">. See the </w:t>
          <w:t>storage account documentation</w:t>
        </w:r>
      </w:hyperlink>
      <w:r>
        <w:rPr>
          <w:rStyle w:val="Text3"/>
        </w:rPr>
        <w:t xml:space="preserve"> </w:t>
      </w:r>
      <w:r>
        <w:t>for the policy JSON schema details.</w:t>
      </w:r>
    </w:p>
    <w:p>
      <w:pPr>
        <w:pStyle w:val="Para 04"/>
      </w:pPr>
      <w:r>
        <w:t/>
      </w:r>
    </w:p>
    <w:p>
      <w:pPr>
        <w:pStyle w:val="Para 04"/>
      </w:pPr>
      <w:r>
        <w:t>4. Use the following command to create the policy for your storage account.</w:t>
      </w:r>
    </w:p>
    <w:p>
      <w:pPr>
        <w:pStyle w:val="Para 02"/>
      </w:pPr>
      <w:r>
        <w:t>Replace &lt;</w:t>
      </w:r>
      <w:r>
        <w:rPr>
          <w:rStyle w:val="Text1"/>
        </w:rPr>
        <w:t>path-to-folder/ACCESS_POLICY.JSON</w:t>
      </w:r>
      <w:r>
        <w:t>&gt; with the Linux-style path to</w:t>
      </w:r>
    </w:p>
    <w:p>
      <w:pPr>
        <w:pStyle w:val="Para 02"/>
      </w:pPr>
      <w:r>
        <w:t>your local policy file created in the previous step:</w:t>
      </w:r>
    </w:p>
    <w:p>
      <w:pPr>
        <w:pStyle w:val="Normal"/>
      </w:pPr>
      <w:r>
        <w:t>az storage account management-policy create \</w:t>
      </w:r>
    </w:p>
    <w:p>
      <w:pPr>
        <w:pStyle w:val="Para 01"/>
      </w:pPr>
      <w:r>
        <w:t>--resource-group $rgName \</w:t>
      </w:r>
    </w:p>
    <w:p>
      <w:pPr>
        <w:pStyle w:val="Para 01"/>
      </w:pPr>
      <w:r>
        <w:t>--account-name $storageName \</w:t>
      </w:r>
    </w:p>
    <w:p>
      <w:pPr>
        <w:pStyle w:val="Para 38"/>
      </w:pPr>
      <w:r>
        <w:rPr>
          <w:rStyle w:val="Text1"/>
        </w:rPr>
        <w:t>--policy &lt;</w:t>
      </w:r>
      <w:r>
        <w:t>path-to-folder/ACCESS_POLICY.JSON</w:t>
      </w:r>
      <w:r>
        <w:rPr>
          <w:rStyle w:val="Text1"/>
        </w:rPr>
        <w:t>&gt;</w:t>
      </w:r>
    </w:p>
    <w:p>
      <w:pPr>
        <w:pStyle w:val="Para 04"/>
      </w:pPr>
      <w:r>
        <w:t>5. Run the following command to delete the resources you created in this recipe:</w:t>
      </w:r>
    </w:p>
    <w:p>
      <w:pPr>
        <w:pStyle w:val="Normal"/>
      </w:pPr>
      <w:r>
        <w:t>az group delete --name $rgName</w:t>
      </w:r>
    </w:p>
    <w:p>
      <w:pPr>
        <w:pStyle w:val="Para 04"/>
      </w:pPr>
      <w:r>
        <w:t/>
      </w:r>
    </w:p>
    <w:p>
      <w:pPr>
        <w:pStyle w:val="Para 09"/>
      </w:pPr>
      <w:r>
        <w:t>3.7 Using a Lifecycle Management Policy to Save Storage Account Costs | 69</w:t>
      </w:r>
    </w:p>
    <w:p>
      <w:bookmarkStart w:id="87" w:name="You_successfully_created_a_lifec"/>
      <w:pPr>
        <w:pStyle w:val="Para 03"/>
      </w:pPr>
      <w:r>
        <w:t>You successfully created a lifecycle management policy for your Azure storage account. Data will be moved from the hot to cool access tier after 60 days of being unchanged, and to the archive tier after 120 days of being unchanged. Finally, blobs will be deleted if they are not updated for 8 years (2,920 days).</w:t>
      </w:r>
      <w:bookmarkEnd w:id="87"/>
    </w:p>
    <w:p>
      <w:pPr>
        <w:pStyle w:val="Para 04"/>
      </w:pPr>
      <w:r>
        <w:t/>
      </w:r>
    </w:p>
    <w:p>
      <w:pPr>
        <w:pStyle w:val="Para 06"/>
      </w:pPr>
      <w:r>
        <w:t>Discussion</w:t>
      </w:r>
    </w:p>
    <w:p>
      <w:pPr>
        <w:pStyle w:val="Para 03"/>
      </w:pPr>
      <w:r>
        <w:t xml:space="preserve">Azure Storage offers three </w:t>
      </w:r>
      <w:hyperlink r:id="rId437">
        <w:r>
          <w:rPr>
            <w:rStyle w:val="Text0"/>
          </w:rPr>
          <w:t>access tiers</w:t>
        </w:r>
      </w:hyperlink>
      <w:r>
        <w:t xml:space="preserve"> for blob objects:</w:t>
      </w:r>
    </w:p>
    <w:p>
      <w:pPr>
        <w:pStyle w:val="Para 07"/>
      </w:pPr>
      <w:r>
        <w:t>Hot tier</w:t>
      </w:r>
    </w:p>
    <w:p>
      <w:pPr>
        <w:pStyle w:val="Para 02"/>
      </w:pPr>
      <w:r>
        <w:t>Optimized for frequent access. You will pay less for accessing a blob object but</w:t>
      </w:r>
    </w:p>
    <w:p>
      <w:pPr>
        <w:pStyle w:val="Para 02"/>
      </w:pPr>
      <w:r>
        <w:t>more for storing it. Use this access tier if you need to access your blob objects</w:t>
      </w:r>
    </w:p>
    <w:p>
      <w:pPr>
        <w:pStyle w:val="Para 02"/>
      </w:pPr>
      <w:r>
        <w:t>frequently.</w:t>
      </w:r>
    </w:p>
    <w:p>
      <w:pPr>
        <w:pStyle w:val="Para 07"/>
      </w:pPr>
      <w:r>
        <w:t>Cool tier</w:t>
      </w:r>
    </w:p>
    <w:p>
      <w:pPr>
        <w:pStyle w:val="Para 02"/>
      </w:pPr>
      <w:r>
        <w:t>Use this tier for blob objects that you access less frequently but still need immedi‐</w:t>
      </w:r>
    </w:p>
    <w:p>
      <w:pPr>
        <w:pStyle w:val="Para 02"/>
      </w:pPr>
      <w:r>
        <w:t>ate access to on occasion. You will pay less for storing blobs comparing to the hot</w:t>
      </w:r>
    </w:p>
    <w:p>
      <w:pPr>
        <w:pStyle w:val="Para 02"/>
      </w:pPr>
      <w:r>
        <w:t>tier but will pay more to access them. The blob should be at least 45 days old</w:t>
      </w:r>
    </w:p>
    <w:p>
      <w:pPr>
        <w:pStyle w:val="Para 02"/>
      </w:pPr>
      <w:r>
        <w:t>before being moved to this tier.</w:t>
      </w:r>
    </w:p>
    <w:p>
      <w:pPr>
        <w:pStyle w:val="Para 07"/>
      </w:pPr>
      <w:r>
        <w:t>Archive tier</w:t>
      </w:r>
    </w:p>
    <w:p>
      <w:pPr>
        <w:pStyle w:val="Para 02"/>
      </w:pPr>
      <w:r>
        <w:t>An offline tier optimized for storing rarely accessed data. Use this tier when you</w:t>
      </w:r>
    </w:p>
    <w:p>
      <w:pPr>
        <w:pStyle w:val="Para 02"/>
      </w:pPr>
      <w:r>
        <w:t>don’t need to immediately access the blob objects. When you do need access, it</w:t>
      </w:r>
    </w:p>
    <w:p>
      <w:pPr>
        <w:pStyle w:val="Para 02"/>
      </w:pPr>
      <w:r>
        <w:t>will take several hours to rehydrate the data before it will be available. Data</w:t>
      </w:r>
    </w:p>
    <w:p>
      <w:pPr>
        <w:pStyle w:val="Para 02"/>
      </w:pPr>
      <w:r>
        <w:t>should be at least 180 days old before being moved to the archive tier.</w:t>
      </w:r>
    </w:p>
    <w:p>
      <w:pPr>
        <w:pStyle w:val="Para 03"/>
      </w:pPr>
      <w:r>
        <w:t>Imagine you use Azure Storage blobs to store system access logs. The auditing appli‐ cation needs to frequently access the logs in the first month. The logs should be still accessible for the next year and must be kept for 10 years due to compliance require‐ ments. You could store all the logs in the hot tier, but you would be overpaying for the expensive storage cost associated with that tier. Instead, you can optimize costs by creating a lifecycle management policy that:</w:t>
      </w:r>
    </w:p>
    <w:p>
      <w:pPr>
        <w:pStyle w:val="Para 05"/>
      </w:pPr>
      <w:r>
        <w:t>• Moves the logs from the hot tier to cool after 31 days</w:t>
      </w:r>
    </w:p>
    <w:p>
      <w:pPr>
        <w:pStyle w:val="Para 05"/>
      </w:pPr>
      <w:r>
        <w:t>• Moves data from cool to archive after 365 days (12 months)</w:t>
      </w:r>
    </w:p>
    <w:p>
      <w:pPr>
        <w:pStyle w:val="Para 05"/>
      </w:pPr>
      <w:r>
        <w:t>• Deletes the logs from the archive tier after 10 years (3,650 days)</w:t>
      </w:r>
    </w:p>
    <w:p>
      <w:pPr>
        <w:pStyle w:val="Para 08"/>
      </w:pPr>
      <w:r>
        <w:t>Do not move your blobs to the archive tier if they need to be</w:t>
      </w:r>
      <w:r>
        <w:rPr>
          <w:rStyle w:val="Text3"/>
        </w:rPr>
        <w:t xml:space="preserve"> </w:t>
      </w:r>
      <w:r>
        <w:t>immediately readable! Blobs in the archive tier cannot be read</w:t>
      </w:r>
      <w:r>
        <w:rPr>
          <w:rStyle w:val="Text3"/>
        </w:rPr>
        <w:t xml:space="preserve"> </w:t>
      </w:r>
      <w:r>
        <w:t xml:space="preserve">unless they are first </w:t>
      </w:r>
      <w:r>
        <w:rPr>
          <w:rStyle w:val="Text1"/>
        </w:rPr>
        <w:t>rehydrated</w:t>
      </w:r>
      <w:r>
        <w:t>, a process that may be time-</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06400" cy="381000"/>
            <wp:effectExtent l="0" r="0" t="0" b="0"/>
            <wp:wrapTopAndBottom/>
            <wp:docPr id="82" name="index-88_1.png" descr="index-88_1.png"/>
            <wp:cNvGraphicFramePr>
              <a:graphicFrameLocks noChangeAspect="1"/>
            </wp:cNvGraphicFramePr>
            <a:graphic>
              <a:graphicData uri="http://schemas.openxmlformats.org/drawingml/2006/picture">
                <pic:pic>
                  <pic:nvPicPr>
                    <pic:cNvPr id="0" name="index-88_1.png" descr="index-88_1.png"/>
                    <pic:cNvPicPr/>
                  </pic:nvPicPr>
                  <pic:blipFill>
                    <a:blip r:embed="rId86"/>
                    <a:stretch>
                      <a:fillRect/>
                    </a:stretch>
                  </pic:blipFill>
                  <pic:spPr>
                    <a:xfrm>
                      <a:off x="0" y="0"/>
                      <a:ext cx="406400" cy="381000"/>
                    </a:xfrm>
                    <a:prstGeom prst="rect">
                      <a:avLst/>
                    </a:prstGeom>
                  </pic:spPr>
                </pic:pic>
              </a:graphicData>
            </a:graphic>
          </wp:anchor>
        </w:drawing>
      </w:r>
    </w:p>
    <w:p>
      <w:pPr>
        <w:pStyle w:val="Para 08"/>
      </w:pPr>
      <w:r>
        <w:t xml:space="preserve">consuming and expensive. For more information, see the </w:t>
      </w:r>
      <w:hyperlink r:id="rId438">
        <w:r>
          <w:rPr>
            <w:rStyle w:val="Text0"/>
          </w:rPr>
          <w:t>archive</w:t>
        </w:r>
      </w:hyperlink>
    </w:p>
    <w:p>
      <w:pPr>
        <w:pStyle w:val="Para 20"/>
      </w:pPr>
      <w:hyperlink r:id="rId438">
        <w:r>
          <w:t>tier documentation</w:t>
        </w:r>
      </w:hyperlink>
      <w:r>
        <w:rPr>
          <w:rStyle w:val="Text2"/>
        </w:rPr>
        <w:t xml:space="preserve"> for details.</w:t>
      </w:r>
    </w:p>
    <w:p>
      <w:pPr>
        <w:pStyle w:val="Para 04"/>
      </w:pPr>
      <w:r>
        <w:t/>
      </w:r>
    </w:p>
    <w:p>
      <w:pPr>
        <w:pStyle w:val="Para 03"/>
      </w:pPr>
      <w:r>
        <w:rPr>
          <w:rStyle w:val="Text4"/>
        </w:rPr>
        <w:t>70 | Chapter 3: Storage</w:t>
      </w:r>
      <w:r>
        <w:t xml:space="preserve"> Lifecycle management rules can also move blob data to </w:t>
      </w:r>
      <w:r>
        <w:rPr>
          <w:rStyle w:val="Text1"/>
        </w:rPr>
        <w:t>warmer</w:t>
      </w:r>
      <w:r>
        <w:t xml:space="preserve"> tiers if needed. For example, you can create a lifecycle management policy to move a blob from cool to hot as soon as it is accessed.</w:t>
      </w:r>
    </w:p>
    <w:p>
      <w:pPr>
        <w:pStyle w:val="Para 04"/>
      </w:pPr>
      <w:r>
        <w:t/>
      </w:r>
    </w:p>
    <w:p>
      <w:bookmarkStart w:id="88" w:name="3_8_Using_AzCopy_to_Upload_Multi"/>
      <w:pPr>
        <w:pStyle w:val="Para 12"/>
      </w:pPr>
      <w:r>
        <w:t>3.8 Using AzCopy to Upload Multiple Files to Azure</w:t>
      </w:r>
      <w:bookmarkEnd w:id="88"/>
    </w:p>
    <w:p>
      <w:pPr>
        <w:pStyle w:val="Para 12"/>
      </w:pPr>
      <w:r>
        <w:t>Storage Blobs</w:t>
      </w:r>
    </w:p>
    <w:p>
      <w:pPr>
        <w:pStyle w:val="Para 04"/>
      </w:pPr>
      <w:r>
        <w:t/>
      </w:r>
    </w:p>
    <w:p>
      <w:pPr>
        <w:pStyle w:val="Para 06"/>
      </w:pPr>
      <w:r>
        <w:t>Problem</w:t>
      </w:r>
    </w:p>
    <w:p>
      <w:pPr>
        <w:pStyle w:val="Para 03"/>
      </w:pPr>
      <w:r>
        <w:t>You need to upload all the files within a local directory to Azure Storage blobs.</w:t>
      </w:r>
    </w:p>
    <w:p>
      <w:pPr>
        <w:pStyle w:val="Para 04"/>
      </w:pPr>
      <w:r>
        <w:t/>
      </w:r>
    </w:p>
    <w:p>
      <w:pPr>
        <w:pStyle w:val="Para 06"/>
      </w:pPr>
      <w:r>
        <w:t>Solution</w:t>
      </w:r>
    </w:p>
    <w:p>
      <w:pPr>
        <w:pStyle w:val="Para 03"/>
      </w:pPr>
      <w:r>
        <w:t xml:space="preserve">Install the </w:t>
      </w:r>
      <w:hyperlink r:id="rId439">
        <w:r>
          <w:rPr>
            <w:rStyle w:val="Text0"/>
          </w:rPr>
          <w:t>AzCopy tool</w:t>
        </w:r>
      </w:hyperlink>
      <w:r>
        <w:t xml:space="preserve"> and use it to bulk upload files to an Azure storage account</w:t>
      </w:r>
    </w:p>
    <w:p>
      <w:pPr>
        <w:pStyle w:val="Para 13"/>
      </w:pPr>
      <w:hyperlink w:anchor="3_8_Using_AzCopy_to_Upload_Multi">
        <w:r>
          <w:t>(see Figure 3-8</w:t>
        </w:r>
      </w:hyperlink>
      <w:r>
        <w:rPr>
          <w:rStyle w:val="Text2"/>
        </w:rPr>
        <w:t>).</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489200" cy="1028700"/>
            <wp:effectExtent l="0" r="0" t="0" b="0"/>
            <wp:wrapTopAndBottom/>
            <wp:docPr id="83" name="index-89_1.png" descr="index-89_1.png"/>
            <wp:cNvGraphicFramePr>
              <a:graphicFrameLocks noChangeAspect="1"/>
            </wp:cNvGraphicFramePr>
            <a:graphic>
              <a:graphicData uri="http://schemas.openxmlformats.org/drawingml/2006/picture">
                <pic:pic>
                  <pic:nvPicPr>
                    <pic:cNvPr id="0" name="index-89_1.png" descr="index-89_1.png"/>
                    <pic:cNvPicPr/>
                  </pic:nvPicPr>
                  <pic:blipFill>
                    <a:blip r:embed="rId87"/>
                    <a:stretch>
                      <a:fillRect/>
                    </a:stretch>
                  </pic:blipFill>
                  <pic:spPr>
                    <a:xfrm>
                      <a:off x="0" y="0"/>
                      <a:ext cx="2489200" cy="1028700"/>
                    </a:xfrm>
                    <a:prstGeom prst="rect">
                      <a:avLst/>
                    </a:prstGeom>
                  </pic:spPr>
                </pic:pic>
              </a:graphicData>
            </a:graphic>
          </wp:anchor>
        </w:drawing>
      </w:r>
    </w:p>
    <w:p>
      <w:pPr>
        <w:pStyle w:val="Para 04"/>
      </w:pPr>
      <w:r>
        <w:t/>
      </w:r>
    </w:p>
    <w:p>
      <w:pPr>
        <w:pStyle w:val="Para 07"/>
      </w:pPr>
      <w:r>
        <w:t>Figure 3-8. Using AzCopy to bulk upload files to Azure storage blobs or file shares</w:t>
      </w:r>
    </w:p>
    <w:p>
      <w:pPr>
        <w:pStyle w:val="Para 17"/>
      </w:pPr>
      <w:r>
        <w:t>Steps</w:t>
      </w:r>
    </w:p>
    <w:p>
      <w:pPr>
        <w:pStyle w:val="Para 04"/>
      </w:pPr>
      <w:r>
        <w:t>1. Log in to your Azure subscription in the Owner role and create a new resource</w:t>
      </w:r>
    </w:p>
    <w:p>
      <w:pPr>
        <w:pStyle w:val="Para 10"/>
      </w:pPr>
      <w:hyperlink w:anchor="General_Workstation_Setup_Instru">
        <w:r>
          <w:t>group for this recipe. See “General Workstation Setup Instructions” on page xii</w:t>
        </w:r>
      </w:hyperlink>
    </w:p>
    <w:p>
      <w:pPr>
        <w:pStyle w:val="Para 02"/>
      </w:pPr>
      <w:r>
        <w:t>for details.</w:t>
      </w:r>
    </w:p>
    <w:p>
      <w:pPr>
        <w:pStyle w:val="Para 04"/>
      </w:pPr>
      <w:r>
        <w:t>2. Use the following CLI command to provision a new Azure storage account and</w:t>
      </w:r>
    </w:p>
    <w:p>
      <w:pPr>
        <w:pStyle w:val="Para 02"/>
      </w:pPr>
      <w:r>
        <w:t>create a new container in it:</w:t>
      </w:r>
    </w:p>
    <w:p>
      <w:pPr>
        <w:pStyle w:val="Para 21"/>
      </w:pPr>
      <w:r>
        <w:rPr>
          <w:rStyle w:val="Text1"/>
        </w:rPr>
        <w:t>storageName="&lt;</w:t>
      </w:r>
      <w:r>
        <w:t>storage-account-name</w:t>
      </w:r>
      <w:r>
        <w:rPr>
          <w:rStyle w:val="Text1"/>
        </w:rPr>
        <w:t>&gt;"</w:t>
      </w:r>
    </w:p>
    <w:p>
      <w:pPr>
        <w:pStyle w:val="Normal"/>
      </w:pPr>
      <w:r>
        <w:t>az storage account create \</w:t>
      </w:r>
    </w:p>
    <w:p>
      <w:pPr>
        <w:pStyle w:val="Para 01"/>
      </w:pPr>
      <w:r>
        <w:t>--name $storageName \</w:t>
      </w:r>
    </w:p>
    <w:p>
      <w:pPr>
        <w:pStyle w:val="Para 01"/>
      </w:pPr>
      <w:r>
        <w:t>--resource-group $rgName \</w:t>
      </w:r>
    </w:p>
    <w:p>
      <w:pPr>
        <w:pStyle w:val="Para 01"/>
      </w:pPr>
      <w:r>
        <w:t>--location $region \</w:t>
      </w:r>
    </w:p>
    <w:p>
      <w:pPr>
        <w:pStyle w:val="Para 01"/>
      </w:pPr>
      <w:r>
        <w:t>--sku Standard_LRS \</w:t>
      </w:r>
    </w:p>
    <w:p>
      <w:pPr>
        <w:pStyle w:val="Para 04"/>
      </w:pPr>
      <w:r>
        <w:t/>
      </w:r>
    </w:p>
    <w:p>
      <w:pPr>
        <w:pStyle w:val="Para 09"/>
      </w:pPr>
      <w:r>
        <w:t>3.8 Using AzCopy to Upload Multiple Files to Azure Storage Blobs | 71</w:t>
      </w:r>
    </w:p>
    <w:p>
      <w:bookmarkStart w:id="89" w:name="__default_action_Allow"/>
      <w:pPr>
        <w:pStyle w:val="Para 01"/>
      </w:pPr>
      <w:r>
        <w:t>--default-action Allow</w:t>
      </w:r>
      <w:bookmarkEnd w:id="89"/>
    </w:p>
    <w:p>
      <w:pPr>
        <w:pStyle w:val="Normal"/>
      </w:pPr>
      <w:r>
        <w:t>storageKey1=$(az storage account keys list \</w:t>
      </w:r>
    </w:p>
    <w:p>
      <w:pPr>
        <w:pStyle w:val="Para 01"/>
      </w:pPr>
      <w:r>
        <w:t>--resource-group $rgName \</w:t>
      </w:r>
    </w:p>
    <w:p>
      <w:pPr>
        <w:pStyle w:val="Para 01"/>
      </w:pPr>
      <w:r>
        <w:t>--account-name $storageName \</w:t>
      </w:r>
    </w:p>
    <w:p>
      <w:pPr>
        <w:pStyle w:val="Para 01"/>
      </w:pPr>
      <w:r>
        <w:t>--query [0].value \</w:t>
      </w:r>
    </w:p>
    <w:p>
      <w:pPr>
        <w:pStyle w:val="Para 01"/>
      </w:pPr>
      <w:r>
        <w:t>--output tsv)</w:t>
      </w:r>
    </w:p>
    <w:p>
      <w:pPr>
        <w:pStyle w:val="Normal"/>
      </w:pPr>
      <w:r>
        <w:t>az storage container create \</w:t>
      </w:r>
    </w:p>
    <w:p>
      <w:pPr>
        <w:pStyle w:val="Para 01"/>
      </w:pPr>
      <w:r>
        <w:t>--name "mycontainer" \</w:t>
      </w:r>
    </w:p>
    <w:p>
      <w:pPr>
        <w:pStyle w:val="Para 01"/>
      </w:pPr>
      <w:r>
        <w:t>--account-name $storageName \</w:t>
      </w:r>
    </w:p>
    <w:p>
      <w:pPr>
        <w:pStyle w:val="Para 01"/>
      </w:pPr>
      <w:r>
        <w:t>--account-key $storageKey1</w:t>
      </w:r>
    </w:p>
    <w:p>
      <w:pPr>
        <w:pStyle w:val="Para 27"/>
      </w:pPr>
      <w:r>
        <w:rPr>
          <w:rStyle w:val="Text2"/>
        </w:rPr>
        <w:t xml:space="preserve">3. </w:t>
      </w:r>
      <w:hyperlink r:id="rId440">
        <w:r>
          <w:t>Download and install the AzCopy tool for your OS. Check the AzCopy installa‐</w:t>
        </w:r>
      </w:hyperlink>
    </w:p>
    <w:p>
      <w:pPr>
        <w:pStyle w:val="Para 10"/>
      </w:pPr>
      <w:hyperlink r:id="rId440">
        <w:r>
          <w:t>tion documentation for details.</w:t>
        </w:r>
      </w:hyperlink>
    </w:p>
    <w:p>
      <w:pPr>
        <w:pStyle w:val="Para 04"/>
      </w:pPr>
      <w:r>
        <w:t>4. Create a local folder on your machine and copy/create several non-sensitive text</w:t>
      </w:r>
    </w:p>
    <w:p>
      <w:pPr>
        <w:pStyle w:val="Para 02"/>
      </w:pPr>
      <w:r>
        <w:t xml:space="preserve">files in it. Make a note of the local folder path and save it in the </w:t>
        <w:t>localPath</w:t>
        <w:t xml:space="preserve"> vari‐</w:t>
      </w:r>
    </w:p>
    <w:p>
      <w:pPr>
        <w:pStyle w:val="Para 02"/>
      </w:pPr>
      <w:r>
        <w:t xml:space="preserve">able (for example </w:t>
      </w:r>
      <w:r>
        <w:rPr>
          <w:rStyle w:val="Text1"/>
        </w:rPr>
        <w:t>C:\files</w:t>
      </w:r>
      <w:r>
        <w:t>):</w:t>
      </w:r>
    </w:p>
    <w:p>
      <w:pPr>
        <w:pStyle w:val="Para 21"/>
      </w:pPr>
      <w:r>
        <w:rPr>
          <w:rStyle w:val="Text1"/>
        </w:rPr>
        <w:t>localPath="&lt;</w:t>
      </w:r>
      <w:r>
        <w:t>local-folder-path</w:t>
      </w:r>
      <w:r>
        <w:rPr>
          <w:rStyle w:val="Text1"/>
        </w:rPr>
        <w:t>&gt;"</w:t>
      </w:r>
    </w:p>
    <w:p>
      <w:pPr>
        <w:pStyle w:val="Para 04"/>
      </w:pPr>
      <w:r>
        <w:t xml:space="preserve">5. As you probably remember from </w:t>
      </w:r>
      <w:hyperlink w:anchor="__Allow_traffic_only_from_specif">
        <w:r>
          <w:rPr>
            <w:rStyle w:val="Text0"/>
          </w:rPr>
          <w:t>Recipe 3.3</w:t>
        </w:r>
      </w:hyperlink>
      <w:r>
        <w:t>, you can use an Azure storage key or</w:t>
      </w:r>
    </w:p>
    <w:p>
      <w:pPr>
        <w:pStyle w:val="Para 02"/>
      </w:pPr>
      <w:r>
        <w:t>SAS token to grant access to a storage account. Take a look a</w:t>
      </w:r>
      <w:hyperlink w:anchor="__Allow_traffic_only_from_specif">
        <w:r>
          <w:rPr>
            <w:rStyle w:val="Text0"/>
          </w:rPr>
          <w:t xml:space="preserve">t Recipe 3.3 </w:t>
        </w:r>
      </w:hyperlink>
      <w:r>
        <w:t>for a</w:t>
      </w:r>
    </w:p>
    <w:p>
      <w:pPr>
        <w:pStyle w:val="Para 02"/>
      </w:pPr>
      <w:r>
        <w:t>detailed explanation. Run the following commands to create a new SAS token</w:t>
      </w:r>
    </w:p>
    <w:p>
      <w:pPr>
        <w:pStyle w:val="Para 02"/>
      </w:pPr>
      <w:r>
        <w:t>with read and write accesses (</w:t>
        <w:t>rw</w:t>
        <w:t>) over the blob service (</w:t>
        <w:t>b</w:t>
        <w:t>):</w:t>
      </w:r>
    </w:p>
    <w:p>
      <w:pPr>
        <w:pStyle w:val="Normal"/>
      </w:pPr>
      <w:r>
        <w:t>expiryDate=`date -u -d "60 minutes" '+%Y-%m-%dT%H:%MZ'`</w:t>
      </w:r>
    </w:p>
    <w:p>
      <w:pPr>
        <w:pStyle w:val="Normal"/>
      </w:pPr>
      <w:r>
        <w:t>sasToken=$(az storage account generate-sas \</w:t>
      </w:r>
    </w:p>
    <w:p>
      <w:pPr>
        <w:pStyle w:val="Para 01"/>
      </w:pPr>
      <w:r>
        <w:t>--account-name $storageName \</w:t>
      </w:r>
    </w:p>
    <w:p>
      <w:pPr>
        <w:pStyle w:val="Para 01"/>
      </w:pPr>
      <w:r>
        <w:t>--account-key $storageKey1 \</w:t>
      </w:r>
    </w:p>
    <w:p>
      <w:pPr>
        <w:pStyle w:val="Para 01"/>
      </w:pPr>
      <w:r>
        <w:t>--expiry $expiryDate \</w:t>
      </w:r>
    </w:p>
    <w:p>
      <w:pPr>
        <w:pStyle w:val="Para 01"/>
      </w:pPr>
      <w:r>
        <w:t>--permissions rw \</w:t>
      </w:r>
    </w:p>
    <w:p>
      <w:pPr>
        <w:pStyle w:val="Para 01"/>
      </w:pPr>
      <w:r>
        <w:t>--resource-types co \</w:t>
      </w:r>
    </w:p>
    <w:p>
      <w:pPr>
        <w:pStyle w:val="Para 01"/>
      </w:pPr>
      <w:r>
        <w:t>--services b \</w:t>
      </w:r>
    </w:p>
    <w:p>
      <w:pPr>
        <w:pStyle w:val="Para 01"/>
      </w:pPr>
      <w:r>
        <w:t>--https-only \</w:t>
      </w:r>
    </w:p>
    <w:p>
      <w:pPr>
        <w:pStyle w:val="Para 01"/>
      </w:pPr>
      <w:r>
        <w:t>--output tsv)</w:t>
      </w:r>
    </w:p>
    <w:p>
      <w:pPr>
        <w:pStyle w:val="Para 04"/>
      </w:pPr>
      <w:r>
        <w:t xml:space="preserve">6. Now use AzCopy to upload all the files within the </w:t>
        <w:t>localPath</w:t>
        <w:t xml:space="preserve"> folder to the stor‐</w:t>
      </w:r>
    </w:p>
    <w:p>
      <w:pPr>
        <w:pStyle w:val="Para 02"/>
      </w:pPr>
      <w:r>
        <w:t>age account:</w:t>
      </w:r>
    </w:p>
    <w:p>
      <w:pPr>
        <w:pStyle w:val="Normal"/>
      </w:pPr>
      <w:r>
        <w:t>containerURL=$(az storage account show \</w:t>
      </w:r>
    </w:p>
    <w:p>
      <w:pPr>
        <w:pStyle w:val="Para 01"/>
      </w:pPr>
      <w:r>
        <w:t>--resource-group $rgName \</w:t>
      </w:r>
    </w:p>
    <w:p>
      <w:pPr>
        <w:pStyle w:val="Para 01"/>
      </w:pPr>
      <w:r>
        <w:t>--name $storageName \</w:t>
      </w:r>
    </w:p>
    <w:p>
      <w:pPr>
        <w:pStyle w:val="Para 01"/>
      </w:pPr>
      <w:r>
        <w:t>--query primaryEndpoints.blob \</w:t>
      </w:r>
    </w:p>
    <w:p>
      <w:pPr>
        <w:pStyle w:val="Para 01"/>
      </w:pPr>
      <w:r>
        <w:t>--output tsv)"mycontainer/?"$sasToken</w:t>
      </w:r>
    </w:p>
    <w:p>
      <w:pPr>
        <w:pStyle w:val="Normal"/>
      </w:pPr>
      <w:r>
        <w:t>azcopy copy $localPath"/*" $containerURL</w:t>
      </w:r>
    </w:p>
    <w:p>
      <w:pPr>
        <w:pStyle w:val="Para 04"/>
      </w:pPr>
      <w:r>
        <w:t/>
      </w:r>
    </w:p>
    <w:p>
      <w:pPr>
        <w:pStyle w:val="Para 11"/>
      </w:pPr>
      <w:r>
        <w:t>72 | Chapter 3: Storage</w:t>
      </w:r>
    </w:p>
    <w:p>
      <w:bookmarkStart w:id="90" w:name="7__To_confirm_your_files_are_upl"/>
      <w:pPr>
        <w:pStyle w:val="Para 04"/>
      </w:pPr>
      <w:r>
        <w:t>7. To confirm your files are uploaded, list the blobs within your container using the</w:t>
      </w:r>
      <w:bookmarkEnd w:id="90"/>
    </w:p>
    <w:p>
      <w:pPr>
        <w:pStyle w:val="Para 02"/>
      </w:pPr>
      <w:r>
        <w:t>following command:</w:t>
      </w:r>
    </w:p>
    <w:p>
      <w:pPr>
        <w:pStyle w:val="Normal"/>
      </w:pPr>
      <w:r>
        <w:t>az storage blob list \</w:t>
      </w:r>
    </w:p>
    <w:p>
      <w:pPr>
        <w:pStyle w:val="Para 01"/>
      </w:pPr>
      <w:r>
        <w:t>--account-name $storageName \</w:t>
      </w:r>
    </w:p>
    <w:p>
      <w:pPr>
        <w:pStyle w:val="Para 01"/>
      </w:pPr>
      <w:r>
        <w:t>--account-key $storageKey1 \</w:t>
      </w:r>
    </w:p>
    <w:p>
      <w:pPr>
        <w:pStyle w:val="Para 01"/>
      </w:pPr>
      <w:r>
        <w:t>--container-name "mycontainer" \</w:t>
      </w:r>
    </w:p>
    <w:p>
      <w:pPr>
        <w:pStyle w:val="Para 01"/>
      </w:pPr>
      <w:r>
        <w:t>--query [].name</w:t>
      </w:r>
    </w:p>
    <w:p>
      <w:pPr>
        <w:pStyle w:val="Para 04"/>
      </w:pPr>
      <w:r>
        <w:t>8. Run the following command to delete the resources you created in this recipe:</w:t>
      </w:r>
    </w:p>
    <w:p>
      <w:pPr>
        <w:pStyle w:val="Normal"/>
      </w:pPr>
      <w:r>
        <w:t>az group delete --name $rgName</w:t>
      </w:r>
    </w:p>
    <w:p>
      <w:pPr>
        <w:pStyle w:val="Para 04"/>
      </w:pPr>
      <w:r>
        <w:t/>
      </w:r>
    </w:p>
    <w:p>
      <w:pPr>
        <w:pStyle w:val="Para 03"/>
      </w:pPr>
      <w:r>
        <w:t>You successfully uploaded multiple files to the Azure Storage blob service using the AzCopy utility. The same tool can be used to upload files to the storage account file</w:t>
      </w:r>
    </w:p>
    <w:p>
      <w:pPr>
        <w:pStyle w:val="Para 03"/>
      </w:pPr>
      <w:r>
        <w:t xml:space="preserve">shares as well. We will try this in </w:t>
      </w:r>
      <w:hyperlink w:anchor="7__To_confirm_your_files_are_upl">
        <w:r>
          <w:rPr>
            <w:rStyle w:val="Text0"/>
          </w:rPr>
          <w:t xml:space="preserve">Recipe 3.9. See the </w:t>
        </w:r>
      </w:hyperlink>
      <w:hyperlink r:id="rId441">
        <w:r>
          <w:rPr>
            <w:rStyle w:val="Text0"/>
          </w:rPr>
          <w:t>AzCopy documentation</w:t>
          <w:t xml:space="preserve"> </w:t>
        </w:r>
      </w:hyperlink>
      <w:r>
        <w:t>for addi‐ tional details.</w:t>
      </w:r>
    </w:p>
    <w:p>
      <w:pPr>
        <w:pStyle w:val="Para 04"/>
      </w:pPr>
      <w:r>
        <w:t/>
      </w:r>
    </w:p>
    <w:p>
      <w:pPr>
        <w:pStyle w:val="Para 06"/>
      </w:pPr>
      <w:r>
        <w:t>Discussion</w:t>
      </w:r>
    </w:p>
    <w:p>
      <w:pPr>
        <w:pStyle w:val="Para 03"/>
      </w:pPr>
      <w:r>
        <w:t>AzCopy is a command-line tool that you can use to copy blobs or files to or from a storage account. Both Azure blobs and Azure file shares are supported. Use this tool to migrate your small- to medium-size local datasets to your storage account. For</w:t>
      </w:r>
    </w:p>
    <w:p>
      <w:pPr>
        <w:pStyle w:val="Para 03"/>
      </w:pPr>
      <w:r>
        <w:t xml:space="preserve">gigabyte-size datasets, you might want to check other services such as </w:t>
      </w:r>
      <w:hyperlink r:id="rId442">
        <w:r>
          <w:rPr>
            <w:rStyle w:val="Text0"/>
          </w:rPr>
          <w:t>Azure Data</w:t>
        </w:r>
      </w:hyperlink>
    </w:p>
    <w:p>
      <w:pPr>
        <w:pStyle w:val="Para 13"/>
      </w:pPr>
      <w:hyperlink r:id="rId442">
        <w:r>
          <w:t>Box</w:t>
        </w:r>
      </w:hyperlink>
      <w:r>
        <w:rPr>
          <w:rStyle w:val="Text2"/>
        </w:rPr>
        <w:t>.</w:t>
      </w:r>
    </w:p>
    <w:p>
      <w:pPr>
        <w:pStyle w:val="Para 03"/>
      </w:pPr>
      <w:r>
        <w:t>You can use storage account keys or SAS tokens to authenticate the AzCopy tool into your storage account. A SAS token is recommended because you can grant scoped access that expires after your migration is completed.</w:t>
      </w:r>
    </w:p>
    <w:p>
      <w:pPr>
        <w:pStyle w:val="Para 04"/>
      </w:pPr>
      <w:r>
        <w:t/>
      </w:r>
    </w:p>
    <w:p>
      <w:pPr>
        <w:pStyle w:val="Para 12"/>
      </w:pPr>
      <w:r>
        <w:t>3.9 Using AzCopy to Upload Multiple Files to Azure</w:t>
      </w:r>
    </w:p>
    <w:p>
      <w:pPr>
        <w:pStyle w:val="Para 12"/>
      </w:pPr>
      <w:r>
        <w:t>Storage File Shares</w:t>
      </w:r>
    </w:p>
    <w:p>
      <w:pPr>
        <w:pStyle w:val="Para 04"/>
      </w:pPr>
      <w:r>
        <w:t/>
      </w:r>
    </w:p>
    <w:p>
      <w:pPr>
        <w:pStyle w:val="Para 06"/>
      </w:pPr>
      <w:r>
        <w:t>Problem</w:t>
      </w:r>
    </w:p>
    <w:p>
      <w:pPr>
        <w:pStyle w:val="Para 03"/>
      </w:pPr>
      <w:r>
        <w:t>You need to upload all the files within a local directory to Azure Storage file shares.</w:t>
      </w:r>
    </w:p>
    <w:p>
      <w:pPr>
        <w:pStyle w:val="Para 04"/>
      </w:pPr>
      <w:r>
        <w:t/>
      </w:r>
    </w:p>
    <w:p>
      <w:pPr>
        <w:pStyle w:val="Para 06"/>
      </w:pPr>
      <w:r>
        <w:t>Solution</w:t>
      </w:r>
    </w:p>
    <w:p>
      <w:pPr>
        <w:pStyle w:val="Para 03"/>
      </w:pPr>
      <w:r>
        <w:t xml:space="preserve">Install the </w:t>
      </w:r>
      <w:hyperlink r:id="rId443">
        <w:r>
          <w:rPr>
            <w:rStyle w:val="Text0"/>
          </w:rPr>
          <w:t>AzCopy tool</w:t>
        </w:r>
      </w:hyperlink>
      <w:r>
        <w:t xml:space="preserve"> and use it to bulk upload files to Azure Storage.</w:t>
      </w:r>
    </w:p>
    <w:p>
      <w:pPr>
        <w:pStyle w:val="Para 04"/>
      </w:pPr>
      <w:r>
        <w:t/>
      </w:r>
    </w:p>
    <w:p>
      <w:pPr>
        <w:pStyle w:val="Para 09"/>
      </w:pPr>
      <w:r>
        <w:t>3.9 Using AzCopy to Upload Multiple Files to Azure Storage File Shares | 73</w:t>
      </w:r>
    </w:p>
    <w:p>
      <w:bookmarkStart w:id="91" w:name="Steps_6"/>
      <w:pPr>
        <w:pStyle w:val="Para 17"/>
      </w:pPr>
      <w:r>
        <w:t>Steps</w:t>
      </w:r>
      <w:bookmarkEnd w:id="91"/>
    </w:p>
    <w:p>
      <w:pPr>
        <w:pStyle w:val="Para 04"/>
      </w:pPr>
      <w:r>
        <w:t>1. Log in to your Azure subscription in the Owner role and create a new resource</w:t>
      </w:r>
    </w:p>
    <w:p>
      <w:pPr>
        <w:pStyle w:val="Para 10"/>
      </w:pPr>
      <w:hyperlink w:anchor="General_Workstation_Setup_Instru">
        <w:r>
          <w:t>group for this recipe. See “General Workstation Setup Instructions” on page xii</w:t>
        </w:r>
      </w:hyperlink>
    </w:p>
    <w:p>
      <w:pPr>
        <w:pStyle w:val="Para 02"/>
      </w:pPr>
      <w:r>
        <w:t>for details.</w:t>
      </w:r>
    </w:p>
    <w:p>
      <w:pPr>
        <w:pStyle w:val="Para 04"/>
      </w:pPr>
      <w:r>
        <w:t>2. Use the following CLI command to provision a new Azure storage account and</w:t>
      </w:r>
    </w:p>
    <w:p>
      <w:pPr>
        <w:pStyle w:val="Para 02"/>
      </w:pPr>
      <w:r>
        <w:t>create a new container in it:</w:t>
      </w:r>
    </w:p>
    <w:p>
      <w:pPr>
        <w:pStyle w:val="Para 21"/>
      </w:pPr>
      <w:r>
        <w:rPr>
          <w:rStyle w:val="Text1"/>
        </w:rPr>
        <w:t>storageName="&lt;</w:t>
      </w:r>
      <w:r>
        <w:t>storage-account-name</w:t>
      </w:r>
      <w:r>
        <w:rPr>
          <w:rStyle w:val="Text1"/>
        </w:rPr>
        <w:t>&gt;"</w:t>
      </w:r>
    </w:p>
    <w:p>
      <w:pPr>
        <w:pStyle w:val="Normal"/>
      </w:pPr>
      <w:r>
        <w:t>az storage account create \</w:t>
      </w:r>
    </w:p>
    <w:p>
      <w:pPr>
        <w:pStyle w:val="Para 01"/>
      </w:pPr>
      <w:r>
        <w:t>--name $storageName \</w:t>
      </w:r>
    </w:p>
    <w:p>
      <w:pPr>
        <w:pStyle w:val="Para 01"/>
      </w:pPr>
      <w:r>
        <w:t>--resource-group $rgName \</w:t>
      </w:r>
    </w:p>
    <w:p>
      <w:pPr>
        <w:pStyle w:val="Para 01"/>
      </w:pPr>
      <w:r>
        <w:t>--location $region \</w:t>
      </w:r>
    </w:p>
    <w:p>
      <w:pPr>
        <w:pStyle w:val="Para 01"/>
      </w:pPr>
      <w:r>
        <w:t>--sku Standard_LRS \</w:t>
      </w:r>
    </w:p>
    <w:p>
      <w:pPr>
        <w:pStyle w:val="Para 01"/>
      </w:pPr>
      <w:r>
        <w:t>--default-action Allow</w:t>
      </w:r>
    </w:p>
    <w:p>
      <w:pPr>
        <w:pStyle w:val="Normal"/>
      </w:pPr>
      <w:r>
        <w:t>storageKey1=$(az storage account keys list \</w:t>
      </w:r>
    </w:p>
    <w:p>
      <w:pPr>
        <w:pStyle w:val="Para 01"/>
      </w:pPr>
      <w:r>
        <w:t>--resource-group $rgName \</w:t>
      </w:r>
    </w:p>
    <w:p>
      <w:pPr>
        <w:pStyle w:val="Para 01"/>
      </w:pPr>
      <w:r>
        <w:t>--account-name $storageName \</w:t>
      </w:r>
    </w:p>
    <w:p>
      <w:pPr>
        <w:pStyle w:val="Para 01"/>
      </w:pPr>
      <w:r>
        <w:t>--query [0].value \</w:t>
      </w:r>
    </w:p>
    <w:p>
      <w:pPr>
        <w:pStyle w:val="Para 01"/>
      </w:pPr>
      <w:r>
        <w:t>--output tsv)</w:t>
      </w:r>
    </w:p>
    <w:p>
      <w:pPr>
        <w:pStyle w:val="Normal"/>
      </w:pPr>
      <w:r>
        <w:t>az storage share create \</w:t>
      </w:r>
    </w:p>
    <w:p>
      <w:pPr>
        <w:pStyle w:val="Para 01"/>
      </w:pPr>
      <w:r>
        <w:t>--name "myfileshare" \</w:t>
      </w:r>
    </w:p>
    <w:p>
      <w:pPr>
        <w:pStyle w:val="Para 01"/>
      </w:pPr>
      <w:r>
        <w:t>--account-name $storageName \</w:t>
      </w:r>
    </w:p>
    <w:p>
      <w:pPr>
        <w:pStyle w:val="Para 01"/>
      </w:pPr>
      <w:r>
        <w:t>--account-key $storageKey1</w:t>
      </w:r>
    </w:p>
    <w:p>
      <w:pPr>
        <w:pStyle w:val="Para 04"/>
      </w:pPr>
      <w:r>
        <w:t>3. If you haven’t already done so</w:t>
      </w:r>
      <w:hyperlink w:anchor="3_8_Using_AzCopy_to_Upload_Multi">
        <w:r>
          <w:rPr>
            <w:rStyle w:val="Text0"/>
          </w:rPr>
          <w:t>, follow step 3 in Recipe 3.8</w:t>
        </w:r>
      </w:hyperlink>
      <w:r>
        <w:t xml:space="preserve"> to download the</w:t>
      </w:r>
    </w:p>
    <w:p>
      <w:pPr>
        <w:pStyle w:val="Para 02"/>
      </w:pPr>
      <w:r>
        <w:t>AzCopy utility.</w:t>
      </w:r>
    </w:p>
    <w:p>
      <w:pPr>
        <w:pStyle w:val="Para 04"/>
      </w:pPr>
      <w:r>
        <w:t>4. Create a local folder on your machine and copy/create several nonsensitive text</w:t>
      </w:r>
    </w:p>
    <w:p>
      <w:pPr>
        <w:pStyle w:val="Para 02"/>
      </w:pPr>
      <w:r>
        <w:t xml:space="preserve">files in it. Make a note of the local folder path and save it in the </w:t>
        <w:t>localPath</w:t>
        <w:t xml:space="preserve"> vari‐</w:t>
      </w:r>
    </w:p>
    <w:p>
      <w:pPr>
        <w:pStyle w:val="Para 02"/>
      </w:pPr>
      <w:r>
        <w:t xml:space="preserve">able (for example </w:t>
      </w:r>
      <w:r>
        <w:rPr>
          <w:rStyle w:val="Text1"/>
        </w:rPr>
        <w:t>C:\files</w:t>
      </w:r>
      <w:r>
        <w:t>):</w:t>
      </w:r>
    </w:p>
    <w:p>
      <w:pPr>
        <w:pStyle w:val="Para 21"/>
      </w:pPr>
      <w:r>
        <w:rPr>
          <w:rStyle w:val="Text1"/>
        </w:rPr>
        <w:t>localPath="&lt;</w:t>
      </w:r>
      <w:r>
        <w:t>local-folder-path</w:t>
      </w:r>
      <w:r>
        <w:rPr>
          <w:rStyle w:val="Text1"/>
        </w:rPr>
        <w:t>&gt;"</w:t>
      </w:r>
    </w:p>
    <w:p>
      <w:pPr>
        <w:pStyle w:val="Para 04"/>
      </w:pPr>
      <w:r>
        <w:t>5. Run the following commands to create a new SAS token with read and write</w:t>
      </w:r>
    </w:p>
    <w:p>
      <w:pPr>
        <w:pStyle w:val="Para 02"/>
      </w:pPr>
      <w:r>
        <w:t>accesses (</w:t>
        <w:t>rw</w:t>
        <w:t>) over the file share service (</w:t>
        <w:t>f</w:t>
        <w:t>):</w:t>
      </w:r>
    </w:p>
    <w:p>
      <w:pPr>
        <w:pStyle w:val="Normal"/>
      </w:pPr>
      <w:r>
        <w:t>expiryDate=`date -u -d "60 minutes" '+%Y-%m-%dT%H:%MZ'`</w:t>
      </w:r>
    </w:p>
    <w:p>
      <w:pPr>
        <w:pStyle w:val="Normal"/>
      </w:pPr>
      <w:r>
        <w:t>sasToken=$(az storage account generate-sas \</w:t>
      </w:r>
    </w:p>
    <w:p>
      <w:pPr>
        <w:pStyle w:val="Para 01"/>
      </w:pPr>
      <w:r>
        <w:t>--account-name $storageName \</w:t>
      </w:r>
    </w:p>
    <w:p>
      <w:pPr>
        <w:pStyle w:val="Para 01"/>
      </w:pPr>
      <w:r>
        <w:t>--account-key $storageKey1 \</w:t>
      </w:r>
    </w:p>
    <w:p>
      <w:pPr>
        <w:pStyle w:val="Para 01"/>
      </w:pPr>
      <w:r>
        <w:t>--expiry $expiryDate \</w:t>
      </w:r>
    </w:p>
    <w:p>
      <w:pPr>
        <w:pStyle w:val="Para 01"/>
      </w:pPr>
      <w:r>
        <w:t>--permissions rw \</w:t>
      </w:r>
    </w:p>
    <w:p>
      <w:pPr>
        <w:pStyle w:val="Para 01"/>
      </w:pPr>
      <w:r>
        <w:t>--resource-types co \</w:t>
      </w:r>
    </w:p>
    <w:p>
      <w:pPr>
        <w:pStyle w:val="Para 01"/>
      </w:pPr>
      <w:r>
        <w:t>--services f \</w:t>
      </w:r>
    </w:p>
    <w:p>
      <w:pPr>
        <w:pStyle w:val="Para 01"/>
      </w:pPr>
      <w:r>
        <w:t>--https-only \</w:t>
      </w:r>
    </w:p>
    <w:p>
      <w:pPr>
        <w:pStyle w:val="Para 01"/>
      </w:pPr>
      <w:r>
        <w:t>--output tsv)</w:t>
      </w:r>
    </w:p>
    <w:p>
      <w:pPr>
        <w:pStyle w:val="Para 04"/>
      </w:pPr>
      <w:r>
        <w:t/>
      </w:r>
    </w:p>
    <w:p>
      <w:pPr>
        <w:pStyle w:val="Para 11"/>
      </w:pPr>
      <w:r>
        <w:t>74 | Chapter 3: Storage</w:t>
      </w:r>
    </w:p>
    <w:p>
      <w:bookmarkStart w:id="92" w:name="6__Now_use_AzCopy_to_upload_all"/>
      <w:pPr>
        <w:pStyle w:val="Para 04"/>
      </w:pPr>
      <w:r>
        <w:t xml:space="preserve">6. Now use AzCopy to upload all the files within the </w:t>
        <w:t>localPath</w:t>
        <w:t xml:space="preserve"> folder to your stor‐</w:t>
      </w:r>
      <w:bookmarkEnd w:id="92"/>
    </w:p>
    <w:p>
      <w:pPr>
        <w:pStyle w:val="Para 02"/>
      </w:pPr>
      <w:r>
        <w:t>age account:</w:t>
      </w:r>
    </w:p>
    <w:p>
      <w:pPr>
        <w:pStyle w:val="Normal"/>
      </w:pPr>
      <w:r>
        <w:t>fileshareURL=$(az storage account show \</w:t>
      </w:r>
    </w:p>
    <w:p>
      <w:pPr>
        <w:pStyle w:val="Para 01"/>
      </w:pPr>
      <w:r>
        <w:t>--resource-group $rgName \</w:t>
      </w:r>
    </w:p>
    <w:p>
      <w:pPr>
        <w:pStyle w:val="Para 01"/>
      </w:pPr>
      <w:r>
        <w:t>--name $storageName \</w:t>
      </w:r>
    </w:p>
    <w:p>
      <w:pPr>
        <w:pStyle w:val="Para 01"/>
      </w:pPr>
      <w:r>
        <w:t>--query primaryEndpoints.file</w:t>
      </w:r>
    </w:p>
    <w:p>
      <w:pPr>
        <w:pStyle w:val="Para 01"/>
      </w:pPr>
      <w:r>
        <w:t>--output tsv)"myfileshare/?"$sasToken</w:t>
      </w:r>
    </w:p>
    <w:p>
      <w:pPr>
        <w:pStyle w:val="Normal"/>
      </w:pPr>
      <w:r>
        <w:t>azcopy copy $localPath $fileshareURL \</w:t>
      </w:r>
    </w:p>
    <w:p>
      <w:pPr>
        <w:pStyle w:val="Para 01"/>
      </w:pPr>
      <w:r>
        <w:t>--recursive=true</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0200" cy="444500"/>
            <wp:effectExtent l="0" r="0" t="0" b="0"/>
            <wp:wrapTopAndBottom/>
            <wp:docPr id="84" name="index-93_1.png" descr="index-93_1.png"/>
            <wp:cNvGraphicFramePr>
              <a:graphicFrameLocks noChangeAspect="1"/>
            </wp:cNvGraphicFramePr>
            <a:graphic>
              <a:graphicData uri="http://schemas.openxmlformats.org/drawingml/2006/picture">
                <pic:pic>
                  <pic:nvPicPr>
                    <pic:cNvPr id="0" name="index-93_1.png" descr="index-93_1.png"/>
                    <pic:cNvPicPr/>
                  </pic:nvPicPr>
                  <pic:blipFill>
                    <a:blip r:embed="rId88"/>
                    <a:stretch>
                      <a:fillRect/>
                    </a:stretch>
                  </pic:blipFill>
                  <pic:spPr>
                    <a:xfrm>
                      <a:off x="0" y="0"/>
                      <a:ext cx="330200" cy="444500"/>
                    </a:xfrm>
                    <a:prstGeom prst="rect">
                      <a:avLst/>
                    </a:prstGeom>
                  </pic:spPr>
                </pic:pic>
              </a:graphicData>
            </a:graphic>
          </wp:anchor>
        </w:drawing>
      </w:r>
    </w:p>
    <w:p>
      <w:pPr>
        <w:pStyle w:val="Para 08"/>
      </w:pPr>
      <w:r>
        <w:t>The AzCopy tool creates a logfile, which can be consulted in case of</w:t>
      </w:r>
      <w:r>
        <w:rPr>
          <w:rStyle w:val="Text3"/>
        </w:rPr>
        <w:t xml:space="preserve"> </w:t>
      </w:r>
      <w:r>
        <w:t>problems. You can find the log filepath in the AzCopy command</w:t>
      </w:r>
      <w:r>
        <w:rPr>
          <w:rStyle w:val="Text3"/>
        </w:rPr>
        <w:t xml:space="preserve"> </w:t>
      </w:r>
      <w:r>
        <w:t>output.</w:t>
      </w:r>
    </w:p>
    <w:p>
      <w:pPr>
        <w:pStyle w:val="Para 04"/>
      </w:pPr>
      <w:r>
        <w:t/>
      </w:r>
    </w:p>
    <w:p>
      <w:pPr>
        <w:pStyle w:val="Para 04"/>
      </w:pPr>
      <w:r>
        <w:t>7. To confirm your files are uploaded, list the blobs within your container using the</w:t>
      </w:r>
    </w:p>
    <w:p>
      <w:pPr>
        <w:pStyle w:val="Para 02"/>
      </w:pPr>
      <w:r>
        <w:t>following command:</w:t>
      </w:r>
    </w:p>
    <w:p>
      <w:pPr>
        <w:pStyle w:val="Normal"/>
      </w:pPr>
      <w:r>
        <w:t>az storage file list \</w:t>
      </w:r>
    </w:p>
    <w:p>
      <w:pPr>
        <w:pStyle w:val="Para 01"/>
      </w:pPr>
      <w:r>
        <w:t>--account-name $storageName \</w:t>
      </w:r>
    </w:p>
    <w:p>
      <w:pPr>
        <w:pStyle w:val="Para 01"/>
      </w:pPr>
      <w:r>
        <w:t>--account-key $storageKey1 \</w:t>
      </w:r>
    </w:p>
    <w:p>
      <w:pPr>
        <w:pStyle w:val="Para 01"/>
      </w:pPr>
      <w:r>
        <w:t>--share-name "myfileshare" \</w:t>
      </w:r>
    </w:p>
    <w:p>
      <w:pPr>
        <w:pStyle w:val="Para 01"/>
      </w:pPr>
      <w:r>
        <w:t>--query [].name</w:t>
      </w:r>
    </w:p>
    <w:p>
      <w:pPr>
        <w:pStyle w:val="Para 04"/>
      </w:pPr>
      <w:r>
        <w:t>8. Run the following command to delete the resources you created in this recipe:</w:t>
      </w:r>
    </w:p>
    <w:p>
      <w:pPr>
        <w:pStyle w:val="Normal"/>
      </w:pPr>
      <w:r>
        <w:t>az group delete --name $rgName</w:t>
      </w:r>
    </w:p>
    <w:p>
      <w:pPr>
        <w:pStyle w:val="Para 04"/>
      </w:pPr>
      <w:r>
        <w:t/>
      </w:r>
    </w:p>
    <w:p>
      <w:pPr>
        <w:pStyle w:val="Para 03"/>
      </w:pPr>
      <w:r>
        <w:t>You successfully uploaded multiple files to the Azure Storage file share service using</w:t>
      </w:r>
    </w:p>
    <w:p>
      <w:pPr>
        <w:pStyle w:val="Para 03"/>
      </w:pPr>
      <w:r>
        <w:t xml:space="preserve">the AzCopy utility. If the </w:t>
        <w:t>--recursive=true</w:t>
        <w:t xml:space="preserve"> parameter is passed, all the subfolders within the parent directory will be copied to the file share as well.</w:t>
      </w:r>
    </w:p>
    <w:p>
      <w:pPr>
        <w:pStyle w:val="Para 04"/>
      </w:pPr>
      <w:r>
        <w:t/>
      </w:r>
    </w:p>
    <w:p>
      <w:pPr>
        <w:pStyle w:val="Para 06"/>
      </w:pPr>
      <w:r>
        <w:t>Discussion</w:t>
      </w:r>
    </w:p>
    <w:p>
      <w:pPr>
        <w:pStyle w:val="Para 03"/>
      </w:pPr>
      <w:r>
        <w:t>Many companies are migrating their on-premises network file shares to Azure to take advantage of availability, security, and manageability of Azure storage accounts. You can use the AzCopy utility to conveniently upload your local file shares to Azure stor‐</w:t>
      </w:r>
    </w:p>
    <w:p>
      <w:pPr>
        <w:pStyle w:val="Para 03"/>
      </w:pPr>
      <w:r>
        <w:t xml:space="preserve">age file shares. For gigabyte-size shares, </w:t>
      </w:r>
      <w:hyperlink r:id="rId444">
        <w:r>
          <w:rPr>
            <w:rStyle w:val="Text0"/>
          </w:rPr>
          <w:t>Azure Data Box remains the most efficien</w:t>
        </w:r>
      </w:hyperlink>
      <w:r>
        <w:t>t service.</w:t>
      </w:r>
    </w:p>
    <w:p>
      <w:pPr>
        <w:pStyle w:val="Para 04"/>
      </w:pPr>
      <w:r>
        <w:t/>
      </w:r>
    </w:p>
    <w:p>
      <w:pPr>
        <w:pStyle w:val="Para 09"/>
      </w:pPr>
      <w:r>
        <w:t>3.9 Using AzCopy to Upload Multiple Files to Azure Storage File Shares | 75</w:t>
      </w:r>
    </w:p>
    <w:p>
      <w:bookmarkStart w:id="93" w:name="3_10_Protecting_Azure_Storage_Bl"/>
      <w:pPr>
        <w:pStyle w:val="Para 12"/>
      </w:pPr>
      <w:r>
        <w:t>3.10 Protecting Azure Storage Blobs from Accidental</w:t>
      </w:r>
      <w:bookmarkEnd w:id="93"/>
    </w:p>
    <w:p>
      <w:pPr>
        <w:pStyle w:val="Para 12"/>
      </w:pPr>
      <w:r>
        <w:t>Deletion</w:t>
      </w:r>
    </w:p>
    <w:p>
      <w:pPr>
        <w:pStyle w:val="Para 04"/>
      </w:pPr>
      <w:r>
        <w:t/>
      </w:r>
    </w:p>
    <w:p>
      <w:pPr>
        <w:pStyle w:val="Para 06"/>
      </w:pPr>
      <w:r>
        <w:t>Problem</w:t>
      </w:r>
    </w:p>
    <w:p>
      <w:pPr>
        <w:pStyle w:val="Para 03"/>
      </w:pPr>
      <w:r>
        <w:t>You want to protect Azure Storage blob files from accidental deletion.</w:t>
      </w:r>
    </w:p>
    <w:p>
      <w:pPr>
        <w:pStyle w:val="Para 04"/>
      </w:pPr>
      <w:r>
        <w:t/>
      </w:r>
    </w:p>
    <w:p>
      <w:pPr>
        <w:pStyle w:val="Para 06"/>
      </w:pPr>
      <w:r>
        <w:t>Solution</w:t>
      </w:r>
    </w:p>
    <w:p>
      <w:pPr>
        <w:pStyle w:val="Para 03"/>
      </w:pPr>
      <w:r>
        <w:t xml:space="preserve">Enable the </w:t>
      </w:r>
      <w:hyperlink r:id="rId445">
        <w:r>
          <w:rPr>
            <w:rStyle w:val="Text0"/>
          </w:rPr>
          <w:t>soft delete option</w:t>
        </w:r>
      </w:hyperlink>
      <w:r>
        <w:t xml:space="preserve"> for your Azure Storage blobs and containers. This ena‐ bles you to recover deleted blobs within a retention period that you set.</w:t>
      </w:r>
    </w:p>
    <w:p>
      <w:pPr>
        <w:pStyle w:val="Para 17"/>
      </w:pPr>
      <w:r>
        <w:t>Steps</w:t>
      </w:r>
    </w:p>
    <w:p>
      <w:pPr>
        <w:pStyle w:val="Para 04"/>
      </w:pPr>
      <w:r>
        <w:t xml:space="preserve">1. Follow steps 1 through 5 in </w:t>
      </w:r>
      <w:hyperlink w:anchor="8__Run_the_following_command_to">
        <w:r>
          <w:rPr>
            <w:rStyle w:val="Text0"/>
          </w:rPr>
          <w:t>Recipe 3.5 to crea</w:t>
        </w:r>
      </w:hyperlink>
      <w:r>
        <w:t>te a new storage account and</w:t>
      </w:r>
    </w:p>
    <w:p>
      <w:pPr>
        <w:pStyle w:val="Para 02"/>
      </w:pPr>
      <w:r>
        <w:t>upload a text blob to it. Make sure you run all the commands so that variables</w:t>
      </w:r>
    </w:p>
    <w:p>
      <w:pPr>
        <w:pStyle w:val="Para 02"/>
      </w:pPr>
      <w:r>
        <w:t xml:space="preserve">such as </w:t>
        <w:t>$storageKey1</w:t>
        <w:t xml:space="preserve">, </w:t>
        <w:t>$containerName</w:t>
        <w:t xml:space="preserve">, and </w:t>
        <w:t>$blobFileName</w:t>
        <w:t xml:space="preserve"> are initialized.</w:t>
      </w:r>
    </w:p>
    <w:p>
      <w:pPr>
        <w:pStyle w:val="Para 04"/>
      </w:pPr>
      <w:r>
        <w:t>2. By default, soft delete is not enabled on storage accounts. Run the following com‐</w:t>
      </w:r>
    </w:p>
    <w:p>
      <w:pPr>
        <w:pStyle w:val="Para 02"/>
      </w:pPr>
      <w:r>
        <w:t>mand to enable soft delete for your storage account blobs. The retention period is</w:t>
      </w:r>
    </w:p>
    <w:p>
      <w:pPr>
        <w:pStyle w:val="Para 02"/>
      </w:pPr>
      <w:r>
        <w:t>set to 14 days:</w:t>
      </w:r>
    </w:p>
    <w:p>
      <w:pPr>
        <w:pStyle w:val="Normal"/>
      </w:pPr>
      <w:r>
        <w:t>az storage account blob-service-properties update \</w:t>
      </w:r>
    </w:p>
    <w:p>
      <w:pPr>
        <w:pStyle w:val="Para 01"/>
      </w:pPr>
      <w:r>
        <w:t>--account-name $storageName \</w:t>
      </w:r>
    </w:p>
    <w:p>
      <w:pPr>
        <w:pStyle w:val="Para 01"/>
      </w:pPr>
      <w:r>
        <w:t>--enable-delete-retention true \</w:t>
      </w:r>
    </w:p>
    <w:p>
      <w:pPr>
        <w:pStyle w:val="Para 01"/>
      </w:pPr>
      <w:r>
        <w:t>--delete-retention-days 14</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0200" cy="444500"/>
            <wp:effectExtent l="0" r="0" t="0" b="0"/>
            <wp:wrapTopAndBottom/>
            <wp:docPr id="85" name="index-94_1.png" descr="index-94_1.png"/>
            <wp:cNvGraphicFramePr>
              <a:graphicFrameLocks noChangeAspect="1"/>
            </wp:cNvGraphicFramePr>
            <a:graphic>
              <a:graphicData uri="http://schemas.openxmlformats.org/drawingml/2006/picture">
                <pic:pic>
                  <pic:nvPicPr>
                    <pic:cNvPr id="0" name="index-94_1.png" descr="index-94_1.png"/>
                    <pic:cNvPicPr/>
                  </pic:nvPicPr>
                  <pic:blipFill>
                    <a:blip r:embed="rId89"/>
                    <a:stretch>
                      <a:fillRect/>
                    </a:stretch>
                  </pic:blipFill>
                  <pic:spPr>
                    <a:xfrm>
                      <a:off x="0" y="0"/>
                      <a:ext cx="330200" cy="444500"/>
                    </a:xfrm>
                    <a:prstGeom prst="rect">
                      <a:avLst/>
                    </a:prstGeom>
                  </pic:spPr>
                </pic:pic>
              </a:graphicData>
            </a:graphic>
          </wp:anchor>
        </w:drawing>
      </w:r>
    </w:p>
    <w:p>
      <w:pPr>
        <w:pStyle w:val="Para 04"/>
      </w:pPr>
      <w:r>
        <w:t/>
      </w:r>
    </w:p>
    <w:p>
      <w:pPr>
        <w:pStyle w:val="Para 08"/>
      </w:pPr>
      <w:r>
        <w:t xml:space="preserve">Check the </w:t>
        <w:t>az</w:t>
      </w:r>
      <w:r>
        <w:rPr>
          <w:rStyle w:val="Text3"/>
        </w:rPr>
        <w:t xml:space="preserve"> </w:t>
      </w:r>
      <w:r>
        <w:t>storage</w:t>
      </w:r>
      <w:r>
        <w:rPr>
          <w:rStyle w:val="Text3"/>
        </w:rPr>
        <w:t xml:space="preserve"> </w:t>
      </w:r>
      <w:r>
        <w:t>account</w:t>
      </w:r>
      <w:r>
        <w:rPr>
          <w:rStyle w:val="Text3"/>
        </w:rPr>
        <w:t xml:space="preserve"> </w:t>
      </w:r>
      <w:r>
        <w:t>blob-service-properties</w:t>
      </w:r>
      <w:r>
        <w:rPr>
          <w:rStyle w:val="Text3"/>
        </w:rPr>
        <w:t xml:space="preserve"> </w:t>
      </w:r>
      <w:r>
        <w:t>update</w:t>
      </w:r>
    </w:p>
    <w:p>
      <w:pPr>
        <w:pStyle w:val="Para 20"/>
      </w:pPr>
      <w:hyperlink r:id="rId446">
        <w:r>
          <w:t>command documentation</w:t>
        </w:r>
      </w:hyperlink>
      <w:r>
        <w:rPr>
          <w:rStyle w:val="Text2"/>
        </w:rPr>
        <w:t xml:space="preserve"> for details.</w:t>
      </w:r>
    </w:p>
    <w:p>
      <w:pPr>
        <w:pStyle w:val="Para 04"/>
      </w:pPr>
      <w:r>
        <w:t/>
      </w:r>
    </w:p>
    <w:p>
      <w:pPr>
        <w:pStyle w:val="Para 04"/>
      </w:pPr>
      <w:r>
        <w:t>3. Now, any deleted blob can be recovered within 14 days of its deletion time. Let’s</w:t>
      </w:r>
    </w:p>
    <w:p>
      <w:pPr>
        <w:pStyle w:val="Para 02"/>
      </w:pPr>
      <w:r>
        <w:t>try this by deleting the blob object we uploaded earlier:</w:t>
      </w:r>
    </w:p>
    <w:p>
      <w:pPr>
        <w:pStyle w:val="Normal"/>
      </w:pPr>
      <w:r>
        <w:t>az storage blob delete \</w:t>
      </w:r>
    </w:p>
    <w:p>
      <w:pPr>
        <w:pStyle w:val="Para 01"/>
      </w:pPr>
      <w:r>
        <w:t>--account-name $storageName \</w:t>
      </w:r>
    </w:p>
    <w:p>
      <w:pPr>
        <w:pStyle w:val="Para 01"/>
      </w:pPr>
      <w:r>
        <w:t>--account-key $storageKey1 \</w:t>
      </w:r>
    </w:p>
    <w:p>
      <w:pPr>
        <w:pStyle w:val="Para 01"/>
      </w:pPr>
      <w:r>
        <w:t>--container-name $containerName \</w:t>
      </w:r>
    </w:p>
    <w:p>
      <w:pPr>
        <w:pStyle w:val="Para 01"/>
      </w:pPr>
      <w:r>
        <w:t>--name MyBlob $blobFileName</w:t>
      </w:r>
    </w:p>
    <w:p>
      <w:pPr>
        <w:pStyle w:val="Para 04"/>
      </w:pPr>
      <w:r>
        <w:t>4. To confirm your file is deleted, list the blobs within your container using the fol‐</w:t>
      </w:r>
    </w:p>
    <w:p>
      <w:pPr>
        <w:pStyle w:val="Para 02"/>
      </w:pPr>
      <w:r>
        <w:t xml:space="preserve">lowing command. Make sure you get any empty list, </w:t>
        <w:t>[]</w:t>
        <w:t>:</w:t>
      </w:r>
    </w:p>
    <w:p>
      <w:pPr>
        <w:pStyle w:val="Normal"/>
      </w:pPr>
      <w:r>
        <w:t>az storage blob list \</w:t>
      </w:r>
    </w:p>
    <w:p>
      <w:pPr>
        <w:pStyle w:val="Para 01"/>
      </w:pPr>
      <w:r>
        <w:t>--account-name $storageName \</w:t>
      </w:r>
    </w:p>
    <w:p>
      <w:pPr>
        <w:pStyle w:val="Para 01"/>
      </w:pPr>
      <w:r>
        <w:t>--account-key $storageKey1 \</w:t>
      </w:r>
    </w:p>
    <w:p>
      <w:pPr>
        <w:pStyle w:val="Para 04"/>
      </w:pPr>
      <w:r>
        <w:t/>
      </w:r>
    </w:p>
    <w:p>
      <w:pPr>
        <w:pStyle w:val="Para 11"/>
      </w:pPr>
      <w:r>
        <w:t>76 | Chapter 3: Storage</w:t>
      </w:r>
    </w:p>
    <w:p>
      <w:bookmarkStart w:id="94" w:name="__container_name__containerName"/>
      <w:pPr>
        <w:pStyle w:val="Para 01"/>
      </w:pPr>
      <w:r>
        <w:t>--container-name $containerName \</w:t>
      </w:r>
      <w:bookmarkEnd w:id="94"/>
    </w:p>
    <w:p>
      <w:pPr>
        <w:pStyle w:val="Para 01"/>
      </w:pPr>
      <w:r>
        <w:t>--query [].name</w:t>
      </w:r>
    </w:p>
    <w:p>
      <w:pPr>
        <w:pStyle w:val="Para 04"/>
      </w:pPr>
      <w:r>
        <w:t xml:space="preserve">5. Use the following command to </w:t>
      </w:r>
      <w:r>
        <w:rPr>
          <w:rStyle w:val="Text1"/>
        </w:rPr>
        <w:t>undelete</w:t>
      </w:r>
      <w:r>
        <w:t xml:space="preserve"> your blob object. The </w:t>
        <w:t>undelete</w:t>
        <w:t xml:space="preserve"> com‐</w:t>
      </w:r>
    </w:p>
    <w:p>
      <w:pPr>
        <w:pStyle w:val="Para 02"/>
      </w:pPr>
      <w:r>
        <w:t>mand will be successful only if it is used within the delete retention period. Also,</w:t>
      </w:r>
    </w:p>
    <w:p>
      <w:pPr>
        <w:pStyle w:val="Para 02"/>
      </w:pPr>
      <w:r>
        <w:t>you can’t recover a blob object that is deleted before enabling soft delete. This</w:t>
      </w:r>
    </w:p>
    <w:p>
      <w:pPr>
        <w:pStyle w:val="Para 02"/>
      </w:pPr>
      <w:r>
        <w:t>command succeeds because we are within the 14-day delete retention period:</w:t>
      </w:r>
    </w:p>
    <w:p>
      <w:pPr>
        <w:pStyle w:val="Normal"/>
      </w:pPr>
      <w:r>
        <w:t>az storage blob undelete \</w:t>
      </w:r>
    </w:p>
    <w:p>
      <w:pPr>
        <w:pStyle w:val="Para 01"/>
      </w:pPr>
      <w:r>
        <w:t>--account-name $storageName \</w:t>
      </w:r>
    </w:p>
    <w:p>
      <w:pPr>
        <w:pStyle w:val="Para 01"/>
      </w:pPr>
      <w:r>
        <w:t>--account-key $storageKey1 \</w:t>
      </w:r>
    </w:p>
    <w:p>
      <w:pPr>
        <w:pStyle w:val="Para 01"/>
      </w:pPr>
      <w:r>
        <w:t>--container-name $containerName \</w:t>
      </w:r>
    </w:p>
    <w:p>
      <w:pPr>
        <w:pStyle w:val="Para 01"/>
      </w:pPr>
      <w:r>
        <w:t>--name MyBlob $blobFileName</w:t>
      </w:r>
    </w:p>
    <w:p>
      <w:pPr>
        <w:pStyle w:val="Para 04"/>
      </w:pPr>
      <w:r>
        <w:t>6. To confirm your file is recovered, list the blobs within your container using the</w:t>
      </w:r>
    </w:p>
    <w:p>
      <w:pPr>
        <w:pStyle w:val="Para 02"/>
      </w:pPr>
      <w:r>
        <w:t>following command. Make sure your blob file is back on the list:</w:t>
      </w:r>
    </w:p>
    <w:p>
      <w:pPr>
        <w:pStyle w:val="Normal"/>
      </w:pPr>
      <w:r>
        <w:t>az storage blob list \</w:t>
      </w:r>
    </w:p>
    <w:p>
      <w:pPr>
        <w:pStyle w:val="Para 01"/>
      </w:pPr>
      <w:r>
        <w:t>--account-name $storageName \</w:t>
      </w:r>
    </w:p>
    <w:p>
      <w:pPr>
        <w:pStyle w:val="Para 01"/>
      </w:pPr>
      <w:r>
        <w:t>--account-key $storageKey1 \</w:t>
      </w:r>
    </w:p>
    <w:p>
      <w:pPr>
        <w:pStyle w:val="Para 01"/>
      </w:pPr>
      <w:r>
        <w:t>--container-name $containerName \</w:t>
      </w:r>
    </w:p>
    <w:p>
      <w:pPr>
        <w:pStyle w:val="Para 01"/>
      </w:pPr>
      <w:r>
        <w:t>--query [].name</w:t>
      </w:r>
    </w:p>
    <w:p>
      <w:pPr>
        <w:pStyle w:val="Para 04"/>
      </w:pPr>
      <w:r>
        <w:t>7. Run the following command to delete the resources you created in this recipe:</w:t>
      </w:r>
    </w:p>
    <w:p>
      <w:pPr>
        <w:pStyle w:val="Normal"/>
      </w:pPr>
      <w:r>
        <w:t>az group delete --name $rgName</w:t>
      </w:r>
    </w:p>
    <w:p>
      <w:pPr>
        <w:pStyle w:val="Para 04"/>
      </w:pPr>
      <w:r>
        <w:t/>
      </w:r>
    </w:p>
    <w:p>
      <w:pPr>
        <w:pStyle w:val="Para 03"/>
      </w:pPr>
      <w:r>
        <w:t>In this recipe, you added soft delete protection for Azure Storage blobs, so any acci‐ dentally deleted blobs can be recovered within the set retention period.</w:t>
      </w:r>
    </w:p>
    <w:p>
      <w:pPr>
        <w:pStyle w:val="Para 04"/>
      </w:pPr>
      <w:r>
        <w:t/>
      </w:r>
    </w:p>
    <w:p>
      <w:pPr>
        <w:pStyle w:val="Para 06"/>
      </w:pPr>
      <w:r>
        <w:t>Discussion</w:t>
      </w:r>
    </w:p>
    <w:p>
      <w:pPr>
        <w:pStyle w:val="Para 03"/>
      </w:pPr>
      <w:r>
        <w:t>In this recipe, you learned how to enable the soft delete option for your Azure storage accounts containing sensitive or hard-to-replace blob objects. This feature protects your blobs and their snapshots/versions against accidental deletion.</w:t>
      </w:r>
    </w:p>
    <w:p>
      <w:pPr>
        <w:pStyle w:val="Para 03"/>
      </w:pPr>
      <w:r>
        <w:t>Microsoft recommends the following steps to protect your blob data:</w:t>
      </w:r>
    </w:p>
    <w:p>
      <w:pPr>
        <w:pStyle w:val="Para 04"/>
      </w:pPr>
      <w:r>
        <w:t>• Enable soft-delete for blobs, snapshots, and/or blob versions. You achieved this in</w:t>
      </w:r>
    </w:p>
    <w:p>
      <w:pPr>
        <w:pStyle w:val="Para 02"/>
      </w:pPr>
      <w:r>
        <w:t>the current recipe.</w:t>
      </w:r>
    </w:p>
    <w:p>
      <w:pPr>
        <w:pStyle w:val="Para 05"/>
      </w:pPr>
      <w:r>
        <w:t>• Enable soft-delete for containers to protect containers against accidental deletion.</w:t>
      </w:r>
    </w:p>
    <w:p>
      <w:pPr>
        <w:pStyle w:val="Para 05"/>
      </w:pPr>
      <w:r>
        <w:t>• Enable Azure Storage blob versioning for your storage account.</w:t>
      </w:r>
    </w:p>
    <w:p>
      <w:pPr>
        <w:pStyle w:val="Para 13"/>
      </w:pPr>
      <w:r>
        <w:rPr>
          <w:rStyle w:val="Text2"/>
        </w:rPr>
        <w:t xml:space="preserve">Check the Azure Storage blobs </w:t>
      </w:r>
      <w:hyperlink r:id="rId447">
        <w:r>
          <w:t>documentation</w:t>
        </w:r>
      </w:hyperlink>
      <w:hyperlink r:id="rId448">
        <w:r>
          <w:t xml:space="preserve"> and </w:t>
          <w:t>soft delete documentation</w:t>
          <w:t xml:space="preserve"> </w:t>
        </w:r>
      </w:hyperlink>
      <w:r>
        <w:rPr>
          <w:rStyle w:val="Text2"/>
        </w:rPr>
        <w:t>for details.</w:t>
      </w:r>
    </w:p>
    <w:p>
      <w:pPr>
        <w:pStyle w:val="Para 04"/>
      </w:pPr>
      <w:r>
        <w:t/>
      </w:r>
    </w:p>
    <w:p>
      <w:pPr>
        <w:pStyle w:val="Para 09"/>
      </w:pPr>
      <w:r>
        <w:t>3.10 Protecting Azure Storage Blobs from Accidental Deletion | 77</w:t>
      </w:r>
    </w:p>
    <w:p>
      <w:bookmarkStart w:id="95" w:name="Enabling_soft_delete_for_blobs_d"/>
      <w:pPr>
        <w:pStyle w:val="Para 08"/>
      </w:pPr>
      <w:r>
        <w:t>Enabling soft delete for blobs does not protect parent containers.</w:t>
      </w:r>
      <w:r>
        <w:rPr>
          <w:rStyle w:val="Text3"/>
        </w:rPr>
        <w:t xml:space="preserve"> </w:t>
      </w:r>
      <w:r>
        <w:t>For complete protection, you should also enable soft delete for con‐</w:t>
      </w:r>
      <w:r>
        <w:rPr>
          <w:rStyle w:val="Text3"/>
        </w:rPr>
        <w:t xml:space="preserve"> </w:t>
      </w:r>
      <w:r>
        <w:t>tainers as recommended in the preceding list.</w:t>
      </w:r>
      <w:bookmarkEnd w:id="95"/>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06400" cy="381000"/>
            <wp:effectExtent l="0" r="0" t="0" b="0"/>
            <wp:wrapTopAndBottom/>
            <wp:docPr id="86" name="index-96_1.png" descr="index-96_1.png"/>
            <wp:cNvGraphicFramePr>
              <a:graphicFrameLocks noChangeAspect="1"/>
            </wp:cNvGraphicFramePr>
            <a:graphic>
              <a:graphicData uri="http://schemas.openxmlformats.org/drawingml/2006/picture">
                <pic:pic>
                  <pic:nvPicPr>
                    <pic:cNvPr id="0" name="index-96_1.png" descr="index-96_1.png"/>
                    <pic:cNvPicPr/>
                  </pic:nvPicPr>
                  <pic:blipFill>
                    <a:blip r:embed="rId90"/>
                    <a:stretch>
                      <a:fillRect/>
                    </a:stretch>
                  </pic:blipFill>
                  <pic:spPr>
                    <a:xfrm>
                      <a:off x="0" y="0"/>
                      <a:ext cx="406400" cy="381000"/>
                    </a:xfrm>
                    <a:prstGeom prst="rect">
                      <a:avLst/>
                    </a:prstGeom>
                  </pic:spPr>
                </pic:pic>
              </a:graphicData>
            </a:graphic>
          </wp:anchor>
        </w:drawing>
      </w:r>
    </w:p>
    <w:p>
      <w:pPr>
        <w:pStyle w:val="Para 04"/>
      </w:pPr>
      <w:r>
        <w:t/>
      </w:r>
    </w:p>
    <w:p>
      <w:pPr>
        <w:pStyle w:val="Para 12"/>
      </w:pPr>
      <w:r>
        <w:t>3.11 Protecting an Azure Storage Account from Deletion</w:t>
      </w:r>
    </w:p>
    <w:p>
      <w:pPr>
        <w:pStyle w:val="Para 12"/>
      </w:pPr>
      <w:r>
        <w:t>Using Azure Locks</w:t>
      </w:r>
    </w:p>
    <w:p>
      <w:pPr>
        <w:pStyle w:val="Para 04"/>
      </w:pPr>
      <w:r>
        <w:t/>
      </w:r>
    </w:p>
    <w:p>
      <w:pPr>
        <w:pStyle w:val="Para 06"/>
      </w:pPr>
      <w:r>
        <w:t>Problem</w:t>
      </w:r>
    </w:p>
    <w:p>
      <w:pPr>
        <w:pStyle w:val="Para 03"/>
      </w:pPr>
      <w:r>
        <w:t>You want to protect your Azure storage account from deletion by users or applications.</w:t>
      </w:r>
    </w:p>
    <w:p>
      <w:pPr>
        <w:pStyle w:val="Para 04"/>
      </w:pPr>
      <w:r>
        <w:t/>
      </w:r>
    </w:p>
    <w:p>
      <w:pPr>
        <w:pStyle w:val="Para 06"/>
      </w:pPr>
      <w:r>
        <w:t>Solution</w:t>
      </w:r>
    </w:p>
    <w:p>
      <w:pPr>
        <w:pStyle w:val="Para 03"/>
      </w:pPr>
      <w:r>
        <w:t>Crea</w:t>
      </w:r>
      <w:hyperlink r:id="rId449">
        <w:r>
          <w:rPr>
            <w:rStyle w:val="Text0"/>
          </w:rPr>
          <w:t>te a delete lock</w:t>
        </w:r>
      </w:hyperlink>
      <w:r>
        <w:t xml:space="preserve"> for your storage account, as shown in </w:t>
      </w:r>
      <w:hyperlink w:anchor="Enabling_soft_delete_for_blobs_d">
        <w:r>
          <w:rPr>
            <w:rStyle w:val="Text0"/>
          </w:rPr>
          <w:t>Figure 3-9</w:t>
        </w:r>
      </w:hyperlink>
      <w:r>
        <w:t>.</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489200" cy="1117600"/>
            <wp:effectExtent l="0" r="0" t="0" b="0"/>
            <wp:wrapTopAndBottom/>
            <wp:docPr id="87" name="index-96_2.png" descr="index-96_2.png"/>
            <wp:cNvGraphicFramePr>
              <a:graphicFrameLocks noChangeAspect="1"/>
            </wp:cNvGraphicFramePr>
            <a:graphic>
              <a:graphicData uri="http://schemas.openxmlformats.org/drawingml/2006/picture">
                <pic:pic>
                  <pic:nvPicPr>
                    <pic:cNvPr id="0" name="index-96_2.png" descr="index-96_2.png"/>
                    <pic:cNvPicPr/>
                  </pic:nvPicPr>
                  <pic:blipFill>
                    <a:blip r:embed="rId91"/>
                    <a:stretch>
                      <a:fillRect/>
                    </a:stretch>
                  </pic:blipFill>
                  <pic:spPr>
                    <a:xfrm>
                      <a:off x="0" y="0"/>
                      <a:ext cx="2489200" cy="1117600"/>
                    </a:xfrm>
                    <a:prstGeom prst="rect">
                      <a:avLst/>
                    </a:prstGeom>
                  </pic:spPr>
                </pic:pic>
              </a:graphicData>
            </a:graphic>
          </wp:anchor>
        </w:drawing>
      </w:r>
    </w:p>
    <w:p>
      <w:pPr>
        <w:pStyle w:val="Para 04"/>
      </w:pPr>
      <w:r>
        <w:t/>
      </w:r>
    </w:p>
    <w:p>
      <w:pPr>
        <w:pStyle w:val="Para 07"/>
      </w:pPr>
      <w:r>
        <w:t>Figure 3-9. Protecting storage accounts using Azure locks</w:t>
      </w:r>
    </w:p>
    <w:p>
      <w:pPr>
        <w:pStyle w:val="Para 17"/>
      </w:pPr>
      <w:r>
        <w:t>Steps</w:t>
      </w:r>
    </w:p>
    <w:p>
      <w:pPr>
        <w:pStyle w:val="Para 04"/>
      </w:pPr>
      <w:r>
        <w:t>1. Log in to your Azure subscription in the Owner role and create a new resource</w:t>
      </w:r>
    </w:p>
    <w:p>
      <w:pPr>
        <w:pStyle w:val="Para 10"/>
      </w:pPr>
      <w:hyperlink w:anchor="General_Workstation_Setup_Instru">
        <w:r>
          <w:t>group for this recipe. See “General Workstation Setup Instructions” on page xii</w:t>
        </w:r>
      </w:hyperlink>
    </w:p>
    <w:p>
      <w:pPr>
        <w:pStyle w:val="Para 02"/>
      </w:pPr>
      <w:r>
        <w:t>for details.</w:t>
      </w:r>
    </w:p>
    <w:p>
      <w:pPr>
        <w:pStyle w:val="Para 04"/>
      </w:pPr>
      <w:r>
        <w:t>2. Use the following CLI command to provision a new storage account and create a</w:t>
      </w:r>
    </w:p>
    <w:p>
      <w:pPr>
        <w:pStyle w:val="Para 02"/>
      </w:pPr>
      <w:r>
        <w:t>new container in it:</w:t>
      </w:r>
    </w:p>
    <w:p>
      <w:pPr>
        <w:pStyle w:val="Para 21"/>
      </w:pPr>
      <w:r>
        <w:rPr>
          <w:rStyle w:val="Text1"/>
        </w:rPr>
        <w:t>storageName="&lt;</w:t>
      </w:r>
      <w:r>
        <w:t>storage-account-name</w:t>
      </w:r>
      <w:r>
        <w:rPr>
          <w:rStyle w:val="Text1"/>
        </w:rPr>
        <w:t>&gt;"</w:t>
      </w:r>
    </w:p>
    <w:p>
      <w:pPr>
        <w:pStyle w:val="Normal"/>
      </w:pPr>
      <w:r>
        <w:t>az storage account create \</w:t>
      </w:r>
    </w:p>
    <w:p>
      <w:pPr>
        <w:pStyle w:val="Para 01"/>
      </w:pPr>
      <w:r>
        <w:t>--name $storageName \</w:t>
      </w:r>
    </w:p>
    <w:p>
      <w:pPr>
        <w:pStyle w:val="Para 01"/>
      </w:pPr>
      <w:r>
        <w:t>--resource-group $rgName \</w:t>
      </w:r>
    </w:p>
    <w:p>
      <w:pPr>
        <w:pStyle w:val="Para 04"/>
      </w:pPr>
      <w:r>
        <w:t/>
      </w:r>
    </w:p>
    <w:p>
      <w:pPr>
        <w:pStyle w:val="Para 11"/>
      </w:pPr>
      <w:r>
        <w:t>78 | Chapter 3: Storage</w:t>
      </w:r>
    </w:p>
    <w:p>
      <w:bookmarkStart w:id="96" w:name="__location__region"/>
      <w:pPr>
        <w:pStyle w:val="Para 01"/>
      </w:pPr>
      <w:r>
        <w:t>--location $region \</w:t>
      </w:r>
      <w:bookmarkEnd w:id="96"/>
    </w:p>
    <w:p>
      <w:pPr>
        <w:pStyle w:val="Para 01"/>
      </w:pPr>
      <w:r>
        <w:t>--sku Standard_LRS</w:t>
      </w:r>
    </w:p>
    <w:p>
      <w:pPr>
        <w:pStyle w:val="Para 04"/>
      </w:pPr>
      <w:r>
        <w:t/>
      </w:r>
    </w:p>
    <w:p>
      <w:pPr>
        <w:pStyle w:val="Para 04"/>
      </w:pPr>
      <w:r>
        <w:t xml:space="preserve">3. Create a new Azure </w:t>
        <w:t>CanNotDelete</w:t>
        <w:t xml:space="preserve"> lock for your storage account using the fol‐</w:t>
      </w:r>
    </w:p>
    <w:p>
      <w:pPr>
        <w:pStyle w:val="Para 02"/>
      </w:pPr>
      <w:r>
        <w:t>lowing CLI command:</w:t>
      </w:r>
    </w:p>
    <w:p>
      <w:pPr>
        <w:pStyle w:val="Normal"/>
      </w:pPr>
      <w:r>
        <w:t>az lock create \</w:t>
      </w:r>
    </w:p>
    <w:p>
      <w:pPr>
        <w:pStyle w:val="Para 01"/>
      </w:pPr>
      <w:r>
        <w:t>--name MyStorageDeleteLock \</w:t>
      </w:r>
    </w:p>
    <w:p>
      <w:pPr>
        <w:pStyle w:val="Para 01"/>
      </w:pPr>
      <w:r>
        <w:t>--lock-type CanNotDelete \</w:t>
      </w:r>
    </w:p>
    <w:p>
      <w:pPr>
        <w:pStyle w:val="Para 01"/>
      </w:pPr>
      <w:r>
        <w:t>--resource-group $rgName \</w:t>
      </w:r>
    </w:p>
    <w:p>
      <w:pPr>
        <w:pStyle w:val="Para 01"/>
      </w:pPr>
      <w:r>
        <w:t>--resource $storageName \</w:t>
      </w:r>
    </w:p>
    <w:p>
      <w:pPr>
        <w:pStyle w:val="Para 01"/>
      </w:pPr>
      <w:r>
        <w:t>--resource-type "Microsoft.Storage/storageAccounts"</w:t>
      </w:r>
    </w:p>
    <w:p>
      <w:pPr>
        <w:pStyle w:val="Para 04"/>
      </w:pPr>
      <w:r>
        <w:t xml:space="preserve">4. You successfully created a </w:t>
        <w:t>CanNotDelete</w:t>
        <w:t xml:space="preserve"> lock for your storage account. The stor‐</w:t>
      </w:r>
    </w:p>
    <w:p>
      <w:pPr>
        <w:pStyle w:val="Para 02"/>
      </w:pPr>
      <w:r>
        <w:t>age account can’t be deleted by any user until this lock is deleted. You can use the</w:t>
      </w:r>
    </w:p>
    <w:p>
      <w:pPr>
        <w:pStyle w:val="Para 02"/>
      </w:pPr>
      <w:r>
        <w:t>following command to delete this lock:</w:t>
      </w:r>
    </w:p>
    <w:p>
      <w:pPr>
        <w:pStyle w:val="Normal"/>
      </w:pPr>
      <w:r>
        <w:t>az lock delete \</w:t>
      </w:r>
    </w:p>
    <w:p>
      <w:pPr>
        <w:pStyle w:val="Para 01"/>
      </w:pPr>
      <w:r>
        <w:t>--name MyStorageDeleteLock \</w:t>
      </w:r>
    </w:p>
    <w:p>
      <w:pPr>
        <w:pStyle w:val="Para 01"/>
      </w:pPr>
      <w:r>
        <w:t>--resource-group $rgName \</w:t>
      </w:r>
    </w:p>
    <w:p>
      <w:pPr>
        <w:pStyle w:val="Para 01"/>
      </w:pPr>
      <w:r>
        <w:t>--resource $storageName \</w:t>
      </w:r>
    </w:p>
    <w:p>
      <w:pPr>
        <w:pStyle w:val="Para 01"/>
      </w:pPr>
      <w:r>
        <w:t>--resource-type "Microsoft.Storage/storageAccounts"</w:t>
      </w:r>
    </w:p>
    <w:p>
      <w:pPr>
        <w:pStyle w:val="Para 04"/>
      </w:pPr>
      <w:r>
        <w:t>5. Run the following command to delete the resources you created in this recipe:</w:t>
      </w:r>
    </w:p>
    <w:p>
      <w:pPr>
        <w:pStyle w:val="Normal"/>
      </w:pPr>
      <w:r>
        <w:t>az group delete --name $rgName</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0200" cy="444500"/>
            <wp:effectExtent l="0" r="0" t="0" b="0"/>
            <wp:wrapTopAndBottom/>
            <wp:docPr id="88" name="index-97_1.png" descr="index-97_1.png"/>
            <wp:cNvGraphicFramePr>
              <a:graphicFrameLocks noChangeAspect="1"/>
            </wp:cNvGraphicFramePr>
            <a:graphic>
              <a:graphicData uri="http://schemas.openxmlformats.org/drawingml/2006/picture">
                <pic:pic>
                  <pic:nvPicPr>
                    <pic:cNvPr id="0" name="index-97_1.png" descr="index-97_1.png"/>
                    <pic:cNvPicPr/>
                  </pic:nvPicPr>
                  <pic:blipFill>
                    <a:blip r:embed="rId92"/>
                    <a:stretch>
                      <a:fillRect/>
                    </a:stretch>
                  </pic:blipFill>
                  <pic:spPr>
                    <a:xfrm>
                      <a:off x="0" y="0"/>
                      <a:ext cx="330200" cy="444500"/>
                    </a:xfrm>
                    <a:prstGeom prst="rect">
                      <a:avLst/>
                    </a:prstGeom>
                  </pic:spPr>
                </pic:pic>
              </a:graphicData>
            </a:graphic>
          </wp:anchor>
        </w:drawing>
      </w:r>
    </w:p>
    <w:p>
      <w:pPr>
        <w:pStyle w:val="Para 08"/>
      </w:pPr>
      <w:r>
        <w:t>You won’t be able to delete the storage account unless the lock is</w:t>
      </w:r>
      <w:r>
        <w:rPr>
          <w:rStyle w:val="Text3"/>
        </w:rPr>
        <w:t xml:space="preserve"> </w:t>
      </w:r>
      <w:r>
        <w:t>successfully deleted in the previous step.</w:t>
      </w:r>
    </w:p>
    <w:p>
      <w:pPr>
        <w:pStyle w:val="Para 04"/>
      </w:pPr>
      <w:r>
        <w:t/>
      </w:r>
    </w:p>
    <w:p>
      <w:pPr>
        <w:pStyle w:val="Para 03"/>
      </w:pPr>
      <w:r>
        <w:t xml:space="preserve">In this recipe, you successfully created a </w:t>
        <w:t>CanNotDelete</w:t>
        <w:t xml:space="preserve"> lock. You can also create a </w:t>
        <w:t>ReadOnly</w:t>
        <w:t xml:space="preserve"> lock using the same CLI command.</w:t>
      </w:r>
    </w:p>
    <w:p>
      <w:pPr>
        <w:pStyle w:val="Para 04"/>
      </w:pPr>
      <w:r>
        <w:t/>
      </w:r>
    </w:p>
    <w:p>
      <w:pPr>
        <w:pStyle w:val="Para 06"/>
      </w:pPr>
      <w:r>
        <w:t>Discussion</w:t>
      </w:r>
    </w:p>
    <w:p>
      <w:pPr>
        <w:pStyle w:val="Para 03"/>
      </w:pPr>
      <w:r>
        <w:t>In this recipe, we learned how to use Azure locks to protect your Azure subscriptions, resource groups, or resources against deletion and updates by other users or pro‐ cesses. Azure offers two lock types:</w:t>
      </w:r>
    </w:p>
    <w:p>
      <w:pPr>
        <w:pStyle w:val="Para 03"/>
      </w:pPr>
      <w:r>
        <w:t>CanNotDelete</w:t>
      </w:r>
      <w:r>
        <w:rPr>
          <w:rStyle w:val="Text1"/>
        </w:rPr>
        <w:t xml:space="preserve"> lock</w:t>
      </w:r>
    </w:p>
    <w:p>
      <w:pPr>
        <w:pStyle w:val="Para 02"/>
      </w:pPr>
      <w:r>
        <w:t>This prevents the resource from being deleted by users/processes with any per‐</w:t>
      </w:r>
    </w:p>
    <w:p>
      <w:pPr>
        <w:pStyle w:val="Para 02"/>
      </w:pPr>
      <w:r>
        <w:t>missions level.</w:t>
      </w:r>
    </w:p>
    <w:p>
      <w:pPr>
        <w:pStyle w:val="Para 03"/>
      </w:pPr>
      <w:r>
        <w:t>ReadOnly</w:t>
      </w:r>
      <w:r>
        <w:rPr>
          <w:rStyle w:val="Text1"/>
        </w:rPr>
        <w:t xml:space="preserve"> lock</w:t>
      </w:r>
    </w:p>
    <w:p>
      <w:pPr>
        <w:pStyle w:val="Para 02"/>
      </w:pPr>
      <w:r>
        <w:t>As the name implies, this lock prevents users and processes from updating the</w:t>
      </w:r>
    </w:p>
    <w:p>
      <w:pPr>
        <w:pStyle w:val="Para 02"/>
      </w:pPr>
      <w:r>
        <w:t>resource. They can still read the resource.</w:t>
      </w:r>
    </w:p>
    <w:p>
      <w:pPr>
        <w:pStyle w:val="Para 04"/>
      </w:pPr>
      <w:r>
        <w:t/>
      </w:r>
    </w:p>
    <w:p>
      <w:pPr>
        <w:pStyle w:val="Para 09"/>
      </w:pPr>
      <w:r>
        <w:t>3.11 Protecting an Azure Storage Account from Deletion Using Azure Locks | 79</w:t>
      </w:r>
    </w:p>
    <w:p>
      <w:bookmarkStart w:id="97" w:name="See_the_Azure_locks_documentatio"/>
      <w:pPr>
        <w:pStyle w:val="Para 03"/>
      </w:pPr>
      <w:r>
        <w:t xml:space="preserve">See the </w:t>
      </w:r>
      <w:hyperlink r:id="rId450">
        <w:r>
          <w:rPr>
            <w:rStyle w:val="Text0"/>
          </w:rPr>
          <w:t>Azure locks documentation</w:t>
        </w:r>
      </w:hyperlink>
      <w:r>
        <w:t xml:space="preserve"> to read more about locks.</w:t>
      </w:r>
      <w:bookmarkEnd w:id="97"/>
    </w:p>
    <w:p>
      <w:pPr>
        <w:pStyle w:val="Para 04"/>
      </w:pPr>
      <w:r>
        <w:t/>
      </w:r>
    </w:p>
    <w:p>
      <w:pPr>
        <w:pStyle w:val="Para 08"/>
      </w:pPr>
      <w:r>
        <w:t>To create or delete locks, you need to have Microsoft.Authoriza‐</w:t>
      </w:r>
      <w:r>
        <w:rPr>
          <w:rStyle w:val="Text3"/>
        </w:rPr>
        <w:t xml:space="preserve"> </w:t>
      </w:r>
      <w:r>
        <w:t>tion/* or Microsoft.Authorization/locks/* permissions/actions.</w:t>
      </w:r>
      <w:r>
        <w:rPr>
          <w:rStyle w:val="Text3"/>
        </w:rPr>
        <w:t xml:space="preserve"> </w:t>
      </w:r>
      <w:r>
        <w:t>Only the Owner and the User Access Administrator built-in roles</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4800" cy="393700"/>
            <wp:effectExtent l="0" r="0" t="0" b="0"/>
            <wp:wrapTopAndBottom/>
            <wp:docPr id="89" name="index-98_1.png" descr="index-98_1.png"/>
            <wp:cNvGraphicFramePr>
              <a:graphicFrameLocks noChangeAspect="1"/>
            </wp:cNvGraphicFramePr>
            <a:graphic>
              <a:graphicData uri="http://schemas.openxmlformats.org/drawingml/2006/picture">
                <pic:pic>
                  <pic:nvPicPr>
                    <pic:cNvPr id="0" name="index-98_1.png" descr="index-98_1.png"/>
                    <pic:cNvPicPr/>
                  </pic:nvPicPr>
                  <pic:blipFill>
                    <a:blip r:embed="rId93"/>
                    <a:stretch>
                      <a:fillRect/>
                    </a:stretch>
                  </pic:blipFill>
                  <pic:spPr>
                    <a:xfrm>
                      <a:off x="0" y="0"/>
                      <a:ext cx="304800" cy="393700"/>
                    </a:xfrm>
                    <a:prstGeom prst="rect">
                      <a:avLst/>
                    </a:prstGeom>
                  </pic:spPr>
                </pic:pic>
              </a:graphicData>
            </a:graphic>
          </wp:anchor>
        </w:drawing>
      </w:r>
    </w:p>
    <w:p>
      <w:pPr>
        <w:pStyle w:val="Para 08"/>
      </w:pPr>
      <w:r>
        <w:t xml:space="preserve">have such access levels. As you saw in </w:t>
      </w:r>
      <w:hyperlink w:anchor="Granting_a_higher_access_level_t">
        <w:r>
          <w:rPr>
            <w:rStyle w:val="Text0"/>
          </w:rPr>
          <w:t>Recipe 1.2</w:t>
        </w:r>
      </w:hyperlink>
      <w:r>
        <w:t>, a custom role</w:t>
      </w:r>
      <w:r>
        <w:rPr>
          <w:rStyle w:val="Text3"/>
        </w:rPr>
        <w:t xml:space="preserve"> </w:t>
      </w:r>
      <w:r>
        <w:t>with such permissions can also be created.</w:t>
      </w:r>
    </w:p>
    <w:p>
      <w:pPr>
        <w:pStyle w:val="Para 04"/>
      </w:pPr>
      <w:r>
        <w:t/>
      </w:r>
    </w:p>
    <w:p>
      <w:pPr>
        <w:pStyle w:val="Para 11"/>
      </w:pPr>
      <w:r>
        <w:t>80 | Chapter 3: Storage</w:t>
      </w:r>
    </w:p>
    <w:p>
      <w:pPr>
        <w:pStyle w:val="0 Block"/>
      </w:pPr>
    </w:p>
    <w:p>
      <w:bookmarkStart w:id="98" w:name="CHAPTER_4"/>
      <w:pPr>
        <w:pStyle w:val="Heading 1"/>
        <w:pageBreakBefore w:val="on"/>
      </w:pPr>
      <w:r>
        <w:t>CHAPTER 4</w:t>
      </w:r>
      <w:bookmarkEnd w:id="98"/>
    </w:p>
    <w:p>
      <w:pPr>
        <w:pStyle w:val="Para 04"/>
      </w:pPr>
      <w:r>
        <w:t/>
      </w:r>
    </w:p>
    <w:p>
      <w:pPr>
        <w:pStyle w:val="Para 04"/>
      </w:pPr>
      <w:r>
        <w:t/>
      </w:r>
    </w:p>
    <w:p>
      <w:pPr>
        <w:pStyle w:val="Para 33"/>
      </w:pPr>
      <w:r>
        <w:t>Persisting Data</w:t>
      </w:r>
    </w:p>
    <w:p>
      <w:pPr>
        <w:pStyle w:val="Para 04"/>
      </w:pPr>
      <w:r>
        <w:t/>
      </w:r>
    </w:p>
    <w:p>
      <w:pPr>
        <w:pStyle w:val="Para 03"/>
      </w:pPr>
      <w:r>
        <w:t>Almost every application needs to persist data in some form, and cloud applications are no exception. The data could be in one of the following forms:</w:t>
      </w:r>
    </w:p>
    <w:p>
      <w:pPr>
        <w:pStyle w:val="Para 04"/>
      </w:pPr>
      <w:r>
        <w:t>• Binary or text files, such as images, videos, music, Apache Avro, CSV, or JSON</w:t>
      </w:r>
    </w:p>
    <w:p>
      <w:pPr>
        <w:pStyle w:val="Para 02"/>
      </w:pPr>
      <w:r>
        <w:t>formats</w:t>
      </w:r>
    </w:p>
    <w:p>
      <w:pPr>
        <w:pStyle w:val="Para 05"/>
      </w:pPr>
      <w:r>
        <w:t>• Structured or semi-structured data stored in relational or NoSQL databases</w:t>
      </w:r>
    </w:p>
    <w:p>
      <w:pPr>
        <w:pStyle w:val="Para 03"/>
      </w:pPr>
      <w:r>
        <w:t xml:space="preserve">In </w:t>
      </w:r>
      <w:hyperlink w:anchor="CHAPTER_3">
        <w:r>
          <w:rPr>
            <w:rStyle w:val="Text0"/>
          </w:rPr>
          <w:t>Chapter 3, we talked about Azure Storage, which can store unstructured da</w:t>
        </w:r>
      </w:hyperlink>
      <w:r>
        <w:t>ta such as blob files (text, binary, etc.). In this chapter, we will talk about databases offered by Azure to persist relational and NoSQL data.</w:t>
      </w:r>
    </w:p>
    <w:p>
      <w:pPr>
        <w:pStyle w:val="Para 03"/>
      </w:pPr>
      <w:r>
        <w:t xml:space="preserve">The first option is to go with </w:t>
      </w:r>
      <w:hyperlink r:id="rId451">
        <w:r>
          <w:rPr>
            <w:rStyle w:val="Text0"/>
          </w:rPr>
          <w:t>IaaS database offerings</w:t>
        </w:r>
      </w:hyperlink>
      <w:r>
        <w:t>. You can provision an Azure VM and install any database engine that you like, including Microsoft SQL Server, MySQL, or even MongoDB. This option gives you great flexibility because you own the underlying virtual machine; however, it requires a lot of administrative overhead. You are responsible for maintaining, securing, and patching the VM operating system and the database engine.</w:t>
      </w:r>
    </w:p>
    <w:p>
      <w:pPr>
        <w:pStyle w:val="Para 03"/>
      </w:pPr>
      <w:r>
        <w:t>A second (and better) option, and the one we’ll focus on in this chapter, is to go with</w:t>
      </w:r>
    </w:p>
    <w:p>
      <w:pPr>
        <w:pStyle w:val="Para 03"/>
      </w:pPr>
      <w:r>
        <w:t>the Azure managed da</w:t>
      </w:r>
      <w:hyperlink r:id="rId452">
        <w:r>
          <w:rPr>
            <w:rStyle w:val="Text0"/>
          </w:rPr>
          <w:t>tabases. These are PaaS (platform as a service) offerings, also</w:t>
        </w:r>
      </w:hyperlink>
      <w:r>
        <w:t xml:space="preserve"> called </w:t>
      </w:r>
      <w:r>
        <w:rPr>
          <w:rStyle w:val="Text1"/>
        </w:rPr>
        <w:t>managed databases</w:t>
      </w:r>
      <w:r>
        <w:t>, which allow you to provision a ready-to-use database in minutes. Azure takes care of the underlying VM OS patching and security and many other administrative tasks such as scaling.</w:t>
      </w:r>
    </w:p>
    <w:p>
      <w:pPr>
        <w:pStyle w:val="Para 04"/>
      </w:pPr>
      <w:r>
        <w:t/>
      </w:r>
    </w:p>
    <w:p>
      <w:pPr>
        <w:pStyle w:val="Para 09"/>
      </w:pPr>
      <w:r>
        <w:t>81</w:t>
      </w:r>
    </w:p>
    <w:p>
      <w:bookmarkStart w:id="99" w:name="Azure_SQL__Azure_Cosmos_DB__and"/>
      <w:pPr>
        <w:pStyle w:val="Para 03"/>
      </w:pPr>
      <w:r>
        <w:t>Azure SQL, Azure Cosmos DB, and Azure Database for PostgreSQL are a few Azure PaaS databases available to you. Having native integration with other Azure services such as Azure Virtual Networks, Azure Key Vault, and Azure Monitor enables you to easily integrate these databases with your Azure solutions.</w:t>
      </w:r>
      <w:bookmarkEnd w:id="99"/>
    </w:p>
    <w:p>
      <w:pPr>
        <w:pStyle w:val="Para 03"/>
      </w:pPr>
      <w:r>
        <w:t>This chapter’s focus is on the two main managed Azure databases: Azure Cosmos DB and Azure SQL. Topics you will learn about include:</w:t>
      </w:r>
    </w:p>
    <w:p>
      <w:pPr>
        <w:pStyle w:val="Para 05"/>
      </w:pPr>
      <w:r>
        <w:t>• Enabling customer-managed keys for Cosmos DB encryption at rest</w:t>
      </w:r>
    </w:p>
    <w:p>
      <w:pPr>
        <w:pStyle w:val="Para 05"/>
      </w:pPr>
      <w:r>
        <w:t>• Working with Azure Cosmos DB and Azure SQL firewalls</w:t>
      </w:r>
    </w:p>
    <w:p>
      <w:pPr>
        <w:pStyle w:val="Para 05"/>
      </w:pPr>
      <w:r>
        <w:t>• Granting Cosmos DB access to other Azure services using managed identities</w:t>
      </w:r>
    </w:p>
    <w:p>
      <w:pPr>
        <w:pStyle w:val="Para 02"/>
      </w:pPr>
      <w:r>
        <w:t>and RBAC</w:t>
      </w:r>
    </w:p>
    <w:p>
      <w:pPr>
        <w:pStyle w:val="Para 05"/>
      </w:pPr>
      <w:r>
        <w:t>• Configuring auto-scaling for Azure Cosmos DB</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0200" cy="444500"/>
            <wp:effectExtent l="0" r="0" t="0" b="0"/>
            <wp:wrapTopAndBottom/>
            <wp:docPr id="90" name="index-100_1.png" descr="index-100_1.png"/>
            <wp:cNvGraphicFramePr>
              <a:graphicFrameLocks noChangeAspect="1"/>
            </wp:cNvGraphicFramePr>
            <a:graphic>
              <a:graphicData uri="http://schemas.openxmlformats.org/drawingml/2006/picture">
                <pic:pic>
                  <pic:nvPicPr>
                    <pic:cNvPr id="0" name="index-100_1.png" descr="index-100_1.png"/>
                    <pic:cNvPicPr/>
                  </pic:nvPicPr>
                  <pic:blipFill>
                    <a:blip r:embed="rId94"/>
                    <a:stretch>
                      <a:fillRect/>
                    </a:stretch>
                  </pic:blipFill>
                  <pic:spPr>
                    <a:xfrm>
                      <a:off x="0" y="0"/>
                      <a:ext cx="330200" cy="444500"/>
                    </a:xfrm>
                    <a:prstGeom prst="rect">
                      <a:avLst/>
                    </a:prstGeom>
                  </pic:spPr>
                </pic:pic>
              </a:graphicData>
            </a:graphic>
          </wp:anchor>
        </w:drawing>
      </w:r>
    </w:p>
    <w:p>
      <w:pPr>
        <w:pStyle w:val="Para 08"/>
      </w:pPr>
      <w:r>
        <w:t>Azure continuously improves both Azure Cosmos DB and Azure</w:t>
      </w:r>
    </w:p>
    <w:p>
      <w:pPr>
        <w:pStyle w:val="Para 08"/>
      </w:pPr>
      <w:r>
        <w:t xml:space="preserve">SQL services. Keep an eye on the </w:t>
      </w:r>
      <w:hyperlink r:id="rId453">
        <w:r>
          <w:rPr>
            <w:rStyle w:val="Text0"/>
          </w:rPr>
          <w:t>Azure updates page</w:t>
          <w:t xml:space="preserve"> </w:t>
        </w:r>
      </w:hyperlink>
      <w:r>
        <w:t>for the latest</w:t>
      </w:r>
      <w:r>
        <w:rPr>
          <w:rStyle w:val="Text3"/>
        </w:rPr>
        <w:t xml:space="preserve"> </w:t>
      </w:r>
      <w:r>
        <w:t>and greatest features.</w:t>
      </w:r>
    </w:p>
    <w:p>
      <w:pPr>
        <w:pStyle w:val="Para 04"/>
      </w:pPr>
      <w:r>
        <w:t/>
      </w:r>
    </w:p>
    <w:p>
      <w:pPr>
        <w:pStyle w:val="Para 06"/>
      </w:pPr>
      <w:r>
        <w:t>Workstation Configuration</w:t>
      </w:r>
    </w:p>
    <w:p>
      <w:pPr>
        <w:pStyle w:val="Para 03"/>
      </w:pPr>
      <w:r>
        <w:t>You will need to prepare your workstation before starting on the recipes in this chap‐</w:t>
      </w:r>
    </w:p>
    <w:p>
      <w:pPr>
        <w:pStyle w:val="Para 03"/>
      </w:pPr>
      <w:r>
        <w:t>ter. F</w:t>
      </w:r>
      <w:hyperlink w:anchor="What_You_Will_Need">
        <w:r>
          <w:rPr>
            <w:rStyle w:val="Text0"/>
          </w:rPr>
          <w:t>ollow “What You Will Need” on page xi to set up your machine to run Azure</w:t>
        </w:r>
      </w:hyperlink>
      <w:r>
        <w:t xml:space="preserve"> CLI commands. You can clone the book’s GitHub repository using the following command:</w:t>
      </w:r>
    </w:p>
    <w:p>
      <w:pPr>
        <w:pStyle w:val="Para 01"/>
      </w:pPr>
      <w:r>
        <w:t>git clone https://github.com/zaalion/AzureCookbook.git</w:t>
      </w:r>
    </w:p>
    <w:p>
      <w:pPr>
        <w:pStyle w:val="Para 04"/>
      </w:pPr>
      <w:r>
        <w:t/>
      </w:r>
    </w:p>
    <w:p>
      <w:pPr>
        <w:pStyle w:val="Para 12"/>
      </w:pPr>
      <w:r>
        <w:t>4.1 Creating a Cosmos DB NoSQL API Account</w:t>
      </w:r>
    </w:p>
    <w:p>
      <w:pPr>
        <w:pStyle w:val="Para 04"/>
      </w:pPr>
      <w:r>
        <w:t/>
      </w:r>
    </w:p>
    <w:p>
      <w:pPr>
        <w:pStyle w:val="Para 06"/>
      </w:pPr>
      <w:r>
        <w:t>Problem</w:t>
      </w:r>
    </w:p>
    <w:p>
      <w:pPr>
        <w:pStyle w:val="Para 03"/>
      </w:pPr>
      <w:r>
        <w:t>You need to store your NoSQL data as JSON documents in a scalable, globally dis‐ tributed Azure database.</w:t>
      </w:r>
    </w:p>
    <w:p>
      <w:pPr>
        <w:pStyle w:val="Para 04"/>
      </w:pPr>
      <w:r>
        <w:t/>
      </w:r>
    </w:p>
    <w:p>
      <w:pPr>
        <w:pStyle w:val="Para 06"/>
      </w:pPr>
      <w:r>
        <w:t>Solution</w:t>
      </w:r>
    </w:p>
    <w:p>
      <w:pPr>
        <w:pStyle w:val="Para 03"/>
      </w:pPr>
      <w:r>
        <w:t>Create a new Azure Cosmos DB NoSQL API account, create a database, and store</w:t>
      </w:r>
    </w:p>
    <w:p>
      <w:pPr>
        <w:pStyle w:val="Para 03"/>
      </w:pPr>
      <w:r>
        <w:t xml:space="preserve">your JSON data in the containers within the database, as shown in </w:t>
      </w:r>
      <w:hyperlink w:anchor="page_101">
        <w:r>
          <w:rPr>
            <w:rStyle w:val="Text0"/>
          </w:rPr>
          <w:t>Figure 4-1.</w:t>
        </w:r>
      </w:hyperlink>
    </w:p>
    <w:p>
      <w:pPr>
        <w:pStyle w:val="Para 04"/>
      </w:pPr>
      <w:r>
        <w:t/>
      </w:r>
    </w:p>
    <w:p>
      <w:pPr>
        <w:pStyle w:val="Para 11"/>
      </w:pPr>
      <w:r>
        <w:t>82 | Chapter 4: Persisting Data</w:t>
      </w:r>
    </w:p>
    <w:p>
      <w:bookmarkStart w:id="100" w:name="page_101"/>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752600" cy="1511300"/>
            <wp:effectExtent l="0" r="0" t="0" b="0"/>
            <wp:wrapTopAndBottom/>
            <wp:docPr id="91" name="index-101_1.png" descr="index-101_1.png"/>
            <wp:cNvGraphicFramePr>
              <a:graphicFrameLocks noChangeAspect="1"/>
            </wp:cNvGraphicFramePr>
            <a:graphic>
              <a:graphicData uri="http://schemas.openxmlformats.org/drawingml/2006/picture">
                <pic:pic>
                  <pic:nvPicPr>
                    <pic:cNvPr id="0" name="index-101_1.png" descr="index-101_1.png"/>
                    <pic:cNvPicPr/>
                  </pic:nvPicPr>
                  <pic:blipFill>
                    <a:blip r:embed="rId95"/>
                    <a:stretch>
                      <a:fillRect/>
                    </a:stretch>
                  </pic:blipFill>
                  <pic:spPr>
                    <a:xfrm>
                      <a:off x="0" y="0"/>
                      <a:ext cx="1752600" cy="1511300"/>
                    </a:xfrm>
                    <a:prstGeom prst="rect">
                      <a:avLst/>
                    </a:prstGeom>
                  </pic:spPr>
                </pic:pic>
              </a:graphicData>
            </a:graphic>
          </wp:anchor>
        </w:drawing>
      </w:r>
      <w:bookmarkEnd w:id="100"/>
    </w:p>
    <w:p>
      <w:pPr>
        <w:pStyle w:val="Para 07"/>
      </w:pPr>
      <w:r>
        <w:t>Figure 4-1. Storing NoSQL data in an Azure Cosmos DB NoSQL API account</w:t>
      </w:r>
    </w:p>
    <w:p>
      <w:pPr>
        <w:pStyle w:val="Para 04"/>
      </w:pPr>
      <w:r>
        <w:t/>
      </w:r>
    </w:p>
    <w:p>
      <w:pPr>
        <w:pStyle w:val="Para 17"/>
      </w:pPr>
      <w:r>
        <w:t>Steps</w:t>
      </w:r>
    </w:p>
    <w:p>
      <w:pPr>
        <w:pStyle w:val="Para 04"/>
      </w:pPr>
      <w:r>
        <w:t>1. Log in to your Azure subscription in the Owner role and create a new resource</w:t>
      </w:r>
    </w:p>
    <w:p>
      <w:pPr>
        <w:pStyle w:val="Para 10"/>
      </w:pPr>
      <w:hyperlink w:anchor="General_Workstation_Setup_Instru">
        <w:r>
          <w:t>group for this recipe. See “General Workstation Setup Instructions” on page xii</w:t>
        </w:r>
      </w:hyperlink>
    </w:p>
    <w:p>
      <w:pPr>
        <w:pStyle w:val="Para 02"/>
      </w:pPr>
      <w:r>
        <w:t>for details.</w:t>
      </w:r>
    </w:p>
    <w:p>
      <w:pPr>
        <w:pStyle w:val="Para 04"/>
      </w:pPr>
      <w:r>
        <w:t>2. Create a new Azure Cosmos DB NoSQL API account. Replace &lt;</w:t>
      </w:r>
      <w:r>
        <w:rPr>
          <w:rStyle w:val="Text1"/>
        </w:rPr>
        <w:t>cosmos-</w:t>
      </w:r>
    </w:p>
    <w:p>
      <w:pPr>
        <w:pStyle w:val="Para 02"/>
      </w:pPr>
      <w:r>
        <w:rPr>
          <w:rStyle w:val="Text1"/>
        </w:rPr>
        <w:t>account-name</w:t>
      </w:r>
      <w:r>
        <w:t>&gt; with the desired Cosmos DB account name. This script also con‐</w:t>
      </w:r>
    </w:p>
    <w:p>
      <w:pPr>
        <w:pStyle w:val="Para 02"/>
      </w:pPr>
      <w:r>
        <w:t>figures periodic backups to be created every 240 minutes (4 hours) and to be kept</w:t>
      </w:r>
    </w:p>
    <w:p>
      <w:pPr>
        <w:pStyle w:val="Para 02"/>
      </w:pPr>
      <w:r>
        <w:t>for 12 hours:</w:t>
      </w:r>
    </w:p>
    <w:p>
      <w:pPr>
        <w:pStyle w:val="Normal"/>
      </w:pPr>
      <w:r>
        <w:t>cosmosAccountName="&lt;</w:t>
      </w:r>
      <w:r>
        <w:rPr>
          <w:rStyle w:val="Text1"/>
        </w:rPr>
        <w:t>cosmos-account-name</w:t>
      </w:r>
      <w:r>
        <w:t>&gt;"</w:t>
      </w:r>
    </w:p>
    <w:p>
      <w:pPr>
        <w:pStyle w:val="Normal"/>
      </w:pPr>
      <w:r>
        <w:t>az cosmosdb create \</w:t>
      </w:r>
    </w:p>
    <w:p>
      <w:pPr>
        <w:pStyle w:val="Normal"/>
      </w:pPr>
      <w:r>
        <w:t xml:space="preserve"> --name $cosmosAccountName \</w:t>
      </w:r>
    </w:p>
    <w:p>
      <w:pPr>
        <w:pStyle w:val="Normal"/>
      </w:pPr>
      <w:r>
        <w:t xml:space="preserve"> --resource-group $rgName \</w:t>
      </w:r>
    </w:p>
    <w:p>
      <w:pPr>
        <w:pStyle w:val="Normal"/>
      </w:pPr>
      <w:r>
        <w:t xml:space="preserve"> --backup-policy-type Periodic \</w:t>
      </w:r>
    </w:p>
    <w:p>
      <w:pPr>
        <w:pStyle w:val="Normal"/>
      </w:pPr>
      <w:r>
        <w:t xml:space="preserve"> --backup-interval 240 \</w:t>
      </w:r>
    </w:p>
    <w:p>
      <w:pPr>
        <w:pStyle w:val="Normal"/>
      </w:pPr>
      <w:r>
        <w:t xml:space="preserve"> --backup-retention 12</w:t>
      </w:r>
    </w:p>
    <w:p>
      <w:pPr>
        <w:pStyle w:val="Para 04"/>
      </w:pPr>
      <w:r>
        <w:t>3. Next, you need to create a database to host your data. You can assign a fixed</w:t>
      </w:r>
    </w:p>
    <w:p>
      <w:pPr>
        <w:pStyle w:val="Para 02"/>
      </w:pPr>
      <w:r>
        <w:t>throughput (RU/s) to your database and/or assign desired throughput at the con‐</w:t>
      </w:r>
    </w:p>
    <w:p>
      <w:pPr>
        <w:pStyle w:val="Para 02"/>
      </w:pPr>
      <w:r>
        <w:t xml:space="preserve">tainer (collection) level later. See the </w:t>
      </w:r>
      <w:hyperlink r:id="rId454">
        <w:r>
          <w:rPr>
            <w:rStyle w:val="Text0"/>
          </w:rPr>
          <w:t>Azure documentation</w:t>
        </w:r>
      </w:hyperlink>
      <w:r>
        <w:t xml:space="preserve"> for details. Use this</w:t>
      </w:r>
    </w:p>
    <w:p>
      <w:pPr>
        <w:pStyle w:val="Para 02"/>
      </w:pPr>
      <w:r>
        <w:t xml:space="preserve">command to create a database named </w:t>
        <w:t>MyCompanyDB</w:t>
        <w:t xml:space="preserve"> in your Cosmos DB account:</w:t>
      </w:r>
    </w:p>
    <w:p>
      <w:pPr>
        <w:pStyle w:val="Para 04"/>
      </w:pPr>
      <w:r>
        <w:t/>
      </w:r>
    </w:p>
    <w:p>
      <w:pPr>
        <w:pStyle w:val="Para 09"/>
      </w:pPr>
      <w:r>
        <w:t>4.1 Creating a Cosmos DB NoSQL API Account | 83</w:t>
      </w:r>
    </w:p>
    <w:p>
      <w:bookmarkStart w:id="101" w:name="az_cosmosdb_sql_database_create"/>
      <w:pPr>
        <w:pStyle w:val="Normal"/>
      </w:pPr>
      <w:r>
        <w:t>az cosmosdb sql database create \</w:t>
      </w:r>
      <w:bookmarkEnd w:id="101"/>
    </w:p>
    <w:p>
      <w:pPr>
        <w:pStyle w:val="Normal"/>
      </w:pPr>
      <w:r>
        <w:t xml:space="preserve"> --account-name $cosmosAccountName \</w:t>
      </w:r>
    </w:p>
    <w:p>
      <w:pPr>
        <w:pStyle w:val="Normal"/>
      </w:pPr>
      <w:r>
        <w:t xml:space="preserve"> --name MyCompanyDB \</w:t>
      </w:r>
    </w:p>
    <w:p>
      <w:pPr>
        <w:pStyle w:val="Normal"/>
      </w:pPr>
      <w:r>
        <w:t xml:space="preserve"> --throughput 1000 \</w:t>
      </w:r>
    </w:p>
    <w:p>
      <w:pPr>
        <w:pStyle w:val="Normal"/>
      </w:pPr>
      <w:r>
        <w:t xml:space="preserve"> --resource-group $rgName</w:t>
      </w:r>
    </w:p>
    <w:p>
      <w:pPr>
        <w:pStyle w:val="Para 08"/>
      </w:pPr>
      <w:r>
        <w:t>Assigning a fixed (provisioned) throughput to a database is not</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4800" cy="393700"/>
            <wp:effectExtent l="0" r="0" t="0" b="0"/>
            <wp:wrapTopAndBottom/>
            <wp:docPr id="92" name="index-102_1.png" descr="index-102_1.png"/>
            <wp:cNvGraphicFramePr>
              <a:graphicFrameLocks noChangeAspect="1"/>
            </wp:cNvGraphicFramePr>
            <a:graphic>
              <a:graphicData uri="http://schemas.openxmlformats.org/drawingml/2006/picture">
                <pic:pic>
                  <pic:nvPicPr>
                    <pic:cNvPr id="0" name="index-102_1.png" descr="index-102_1.png"/>
                    <pic:cNvPicPr/>
                  </pic:nvPicPr>
                  <pic:blipFill>
                    <a:blip r:embed="rId96"/>
                    <a:stretch>
                      <a:fillRect/>
                    </a:stretch>
                  </pic:blipFill>
                  <pic:spPr>
                    <a:xfrm>
                      <a:off x="0" y="0"/>
                      <a:ext cx="304800" cy="393700"/>
                    </a:xfrm>
                    <a:prstGeom prst="rect">
                      <a:avLst/>
                    </a:prstGeom>
                  </pic:spPr>
                </pic:pic>
              </a:graphicData>
            </a:graphic>
          </wp:anchor>
        </w:drawing>
      </w:r>
    </w:p>
    <w:p>
      <w:pPr>
        <w:pStyle w:val="Para 08"/>
      </w:pPr>
      <w:r>
        <w:t xml:space="preserve">mandatory. You have the option to </w:t>
      </w:r>
      <w:hyperlink r:id="rId455">
        <w:r>
          <w:rPr>
            <w:rStyle w:val="Text0"/>
          </w:rPr>
          <w:t>assign throughput to child con‐</w:t>
        </w:r>
      </w:hyperlink>
    </w:p>
    <w:p>
      <w:pPr>
        <w:pStyle w:val="Para 08"/>
      </w:pPr>
      <w:hyperlink r:id="rId455">
        <w:r>
          <w:rPr>
            <w:rStyle w:val="Text0"/>
          </w:rPr>
          <w:t>tainers</w:t>
        </w:r>
      </w:hyperlink>
      <w:r>
        <w:t xml:space="preserve"> later. Cosmos DB also offers the </w:t>
      </w:r>
      <w:r>
        <w:rPr>
          <w:rStyle w:val="Text1"/>
        </w:rPr>
        <w:t>autoscale</w:t>
      </w:r>
      <w:r>
        <w:t xml:space="preserve"> and </w:t>
      </w:r>
      <w:r>
        <w:rPr>
          <w:rStyle w:val="Text1"/>
        </w:rPr>
        <w:t>serverless</w:t>
      </w:r>
      <w:r>
        <w:rPr>
          <w:rStyle w:val="Text3"/>
        </w:rPr>
        <w:t xml:space="preserve"> </w:t>
      </w:r>
      <w:r>
        <w:t>deployments, which adjust resources based on the traffic and load.</w:t>
      </w:r>
    </w:p>
    <w:p>
      <w:pPr>
        <w:pStyle w:val="Para 08"/>
      </w:pPr>
      <w:r>
        <w:t xml:space="preserve">See the </w:t>
      </w:r>
      <w:hyperlink r:id="rId456">
        <w:r>
          <w:rPr>
            <w:rStyle w:val="Text0"/>
          </w:rPr>
          <w:t>Cosmos DB documentation</w:t>
        </w:r>
      </w:hyperlink>
      <w:r>
        <w:t xml:space="preserve"> for more details.</w:t>
      </w:r>
    </w:p>
    <w:p>
      <w:pPr>
        <w:pStyle w:val="Para 04"/>
      </w:pPr>
      <w:r>
        <w:t/>
      </w:r>
    </w:p>
    <w:p>
      <w:pPr>
        <w:pStyle w:val="Para 04"/>
      </w:pPr>
      <w:r>
        <w:t xml:space="preserve">4. Now the stage is set for you to create your first </w:t>
      </w:r>
      <w:r>
        <w:rPr>
          <w:rStyle w:val="Text1"/>
        </w:rPr>
        <w:t>container</w:t>
      </w:r>
      <w:r>
        <w:t xml:space="preserve"> (collection) in your</w:t>
      </w:r>
    </w:p>
    <w:p>
      <w:pPr>
        <w:pStyle w:val="Para 02"/>
      </w:pPr>
      <w:r>
        <w:t>database. Think of a container as a table in a relational database. Each container</w:t>
      </w:r>
    </w:p>
    <w:p>
      <w:pPr>
        <w:pStyle w:val="Para 02"/>
      </w:pPr>
      <w:r>
        <w:t>should have a partition key, which helps with distributing container documents</w:t>
      </w:r>
    </w:p>
    <w:p>
      <w:pPr>
        <w:pStyle w:val="Para 10"/>
      </w:pPr>
      <w:hyperlink r:id="rId457">
        <w:r>
          <w:t>over logical partitions for better performance</w:t>
        </w:r>
      </w:hyperlink>
      <w:r>
        <w:rPr>
          <w:rStyle w:val="Text2"/>
        </w:rPr>
        <w:t>. Use the following command to</w:t>
      </w:r>
    </w:p>
    <w:p>
      <w:pPr>
        <w:pStyle w:val="Para 02"/>
      </w:pPr>
      <w:r>
        <w:t xml:space="preserve">create a new collection named </w:t>
        <w:t>People</w:t>
        <w:t xml:space="preserve"> with the fixed throughput of 400 RU/s</w:t>
      </w:r>
    </w:p>
    <w:p>
      <w:pPr>
        <w:pStyle w:val="Para 02"/>
      </w:pPr>
      <w:r>
        <w:t>(request units):</w:t>
      </w:r>
    </w:p>
    <w:p>
      <w:pPr>
        <w:pStyle w:val="Normal"/>
      </w:pPr>
      <w:r>
        <w:t>MSYS_NO_PATHCONV=1 az cosmosdb sql container create \</w:t>
        <w:t xml:space="preserve"> --name People \</w:t>
      </w:r>
    </w:p>
    <w:p>
      <w:pPr>
        <w:pStyle w:val="Normal"/>
      </w:pPr>
      <w:r>
        <w:t xml:space="preserve"> --partition-key-path "/id" \</w:t>
      </w:r>
    </w:p>
    <w:p>
      <w:pPr>
        <w:pStyle w:val="Normal"/>
      </w:pPr>
      <w:r>
        <w:t xml:space="preserve"> --throughput 400 \</w:t>
      </w:r>
    </w:p>
    <w:p>
      <w:pPr>
        <w:pStyle w:val="Normal"/>
      </w:pPr>
      <w:r>
        <w:t xml:space="preserve"> --database-name MyCompanyDB \</w:t>
      </w:r>
    </w:p>
    <w:p>
      <w:pPr>
        <w:pStyle w:val="Normal"/>
      </w:pPr>
      <w:r>
        <w:t xml:space="preserve"> --account-name $cosmosAccountName \</w:t>
      </w:r>
    </w:p>
    <w:p>
      <w:pPr>
        <w:pStyle w:val="Normal"/>
      </w:pPr>
      <w:r>
        <w:t xml:space="preserve"> --resource-group $rgName</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0200" cy="444500"/>
            <wp:effectExtent l="0" r="0" t="0" b="0"/>
            <wp:wrapTopAndBottom/>
            <wp:docPr id="93" name="index-102_2.png" descr="index-102_2.png"/>
            <wp:cNvGraphicFramePr>
              <a:graphicFrameLocks noChangeAspect="1"/>
            </wp:cNvGraphicFramePr>
            <a:graphic>
              <a:graphicData uri="http://schemas.openxmlformats.org/drawingml/2006/picture">
                <pic:pic>
                  <pic:nvPicPr>
                    <pic:cNvPr id="0" name="index-102_2.png" descr="index-102_2.png"/>
                    <pic:cNvPicPr/>
                  </pic:nvPicPr>
                  <pic:blipFill>
                    <a:blip r:embed="rId97"/>
                    <a:stretch>
                      <a:fillRect/>
                    </a:stretch>
                  </pic:blipFill>
                  <pic:spPr>
                    <a:xfrm>
                      <a:off x="0" y="0"/>
                      <a:ext cx="330200" cy="444500"/>
                    </a:xfrm>
                    <a:prstGeom prst="rect">
                      <a:avLst/>
                    </a:prstGeom>
                  </pic:spPr>
                </pic:pic>
              </a:graphicData>
            </a:graphic>
          </wp:anchor>
        </w:drawing>
      </w:r>
    </w:p>
    <w:p>
      <w:pPr>
        <w:pStyle w:val="Para 08"/>
      </w:pPr>
      <w:r>
        <w:t xml:space="preserve">Put </w:t>
        <w:t>MSYS_NO_PATHCONV=1</w:t>
        <w:t xml:space="preserve"> before the Bash command so that </w:t>
        <w:t>/id</w:t>
        <w:t xml:space="preserve"> is</w:t>
      </w:r>
      <w:r>
        <w:rPr>
          <w:rStyle w:val="Text3"/>
        </w:rPr>
        <w:t xml:space="preserve"> </w:t>
      </w:r>
      <w:r>
        <w:t>not converted in a Linux path.</w:t>
      </w:r>
    </w:p>
    <w:p>
      <w:pPr>
        <w:pStyle w:val="Para 04"/>
      </w:pPr>
      <w:r>
        <w:t/>
      </w:r>
    </w:p>
    <w:p>
      <w:pPr>
        <w:pStyle w:val="Para 04"/>
      </w:pPr>
      <w:r>
        <w:t>5. Run the following command to delete the resources you created in this recipe:</w:t>
      </w:r>
    </w:p>
    <w:p>
      <w:pPr>
        <w:pStyle w:val="Normal"/>
      </w:pPr>
      <w:r>
        <w:t>az group delete --name $rgName</w:t>
      </w:r>
    </w:p>
    <w:p>
      <w:pPr>
        <w:pStyle w:val="Para 04"/>
      </w:pPr>
      <w:r>
        <w:t/>
      </w:r>
    </w:p>
    <w:p>
      <w:pPr>
        <w:pStyle w:val="Para 03"/>
      </w:pPr>
      <w:r>
        <w:t>In this recipe, you created an Azure Cosmos DB NoSQL API account and a database with a container in it. Now you can persist your NoSQL documents in this database.</w:t>
      </w:r>
    </w:p>
    <w:p>
      <w:pPr>
        <w:pStyle w:val="Para 04"/>
      </w:pPr>
      <w:r>
        <w:t/>
      </w:r>
    </w:p>
    <w:p>
      <w:pPr>
        <w:pStyle w:val="Para 11"/>
      </w:pPr>
      <w:r>
        <w:t>84 | Chapter 4: Persisting Data</w:t>
      </w:r>
    </w:p>
    <w:p>
      <w:bookmarkStart w:id="102" w:name="Discussion_1"/>
      <w:pPr>
        <w:pStyle w:val="Para 06"/>
      </w:pPr>
      <w:r>
        <w:t>Discussion</w:t>
      </w:r>
      <w:bookmarkEnd w:id="102"/>
    </w:p>
    <w:p>
      <w:pPr>
        <w:pStyle w:val="Para 03"/>
      </w:pPr>
      <w:r>
        <w:t>Azure Cosmos DB is Microsoft’s primary NoSQL database offering in the cloud. Cos‐ mos DB is a globally distributed, secure, multi-model database. At the time of writing this book, Cosmos DB offers the following APIs (models):</w:t>
      </w:r>
    </w:p>
    <w:p>
      <w:pPr>
        <w:pStyle w:val="Para 07"/>
      </w:pPr>
      <w:r>
        <w:t>SQL (Core) API</w:t>
      </w:r>
    </w:p>
    <w:p>
      <w:pPr>
        <w:pStyle w:val="Para 02"/>
      </w:pPr>
      <w:r>
        <w:t>We recommend this API for all new projects.</w:t>
      </w:r>
    </w:p>
    <w:p>
      <w:pPr>
        <w:pStyle w:val="Para 07"/>
      </w:pPr>
      <w:r>
        <w:t>Gremlin (Graph) API</w:t>
      </w:r>
    </w:p>
    <w:p>
      <w:pPr>
        <w:pStyle w:val="Para 02"/>
      </w:pPr>
      <w:r>
        <w:t>We recommend this API if you need to persist the graph data structure in your</w:t>
      </w:r>
    </w:p>
    <w:p>
      <w:pPr>
        <w:pStyle w:val="Para 02"/>
      </w:pPr>
      <w:r>
        <w:t>database. For instance, you may want to do this for a social media application.</w:t>
      </w:r>
    </w:p>
    <w:p>
      <w:pPr>
        <w:pStyle w:val="Para 07"/>
      </w:pPr>
      <w:r>
        <w:t>API for MongoDB</w:t>
      </w:r>
    </w:p>
    <w:p>
      <w:pPr>
        <w:pStyle w:val="Para 02"/>
      </w:pPr>
      <w:r>
        <w:t>Use this API if you are migrating data from MongoDB to Azure Cosmos DB and</w:t>
      </w:r>
    </w:p>
    <w:p>
      <w:pPr>
        <w:pStyle w:val="Para 02"/>
      </w:pPr>
      <w:r>
        <w:t>would like no, or minimal, changes to your application code.</w:t>
      </w:r>
    </w:p>
    <w:p>
      <w:pPr>
        <w:pStyle w:val="Para 07"/>
      </w:pPr>
      <w:r>
        <w:t>Cassandra API</w:t>
      </w:r>
    </w:p>
    <w:p>
      <w:pPr>
        <w:pStyle w:val="Para 02"/>
      </w:pPr>
      <w:r>
        <w:t>Use this API if you are migrating from Cassandra to Azure Cosmos DB and</w:t>
      </w:r>
    </w:p>
    <w:p>
      <w:pPr>
        <w:pStyle w:val="Para 02"/>
      </w:pPr>
      <w:r>
        <w:t>would like your application to work with Cosmos DB without code changes.</w:t>
      </w:r>
    </w:p>
    <w:p>
      <w:pPr>
        <w:pStyle w:val="Para 07"/>
      </w:pPr>
      <w:r>
        <w:t>Table API</w:t>
      </w:r>
    </w:p>
    <w:p>
      <w:pPr>
        <w:pStyle w:val="Para 02"/>
      </w:pPr>
      <w:r>
        <w:t>A premium alternative for Azure Table storage users. Migrate your data to Azure</w:t>
      </w:r>
    </w:p>
    <w:p>
      <w:pPr>
        <w:pStyle w:val="Para 02"/>
      </w:pPr>
      <w:r>
        <w:t>Cosmos DB Table API, and your code will work without any required changes.</w:t>
      </w:r>
    </w:p>
    <w:p>
      <w:pPr>
        <w:pStyle w:val="Para 03"/>
      </w:pPr>
      <w:r>
        <w:t xml:space="preserve">Check the Azure Cosmos DB SQL (Core) </w:t>
      </w:r>
      <w:hyperlink r:id="rId458">
        <w:r>
          <w:rPr>
            <w:rStyle w:val="Text0"/>
          </w:rPr>
          <w:t>API documentation for details.</w:t>
        </w:r>
      </w:hyperlink>
    </w:p>
    <w:p>
      <w:pPr>
        <w:pStyle w:val="Para 03"/>
      </w:pPr>
      <w:r>
        <w:t>In this recipe, we created a SQL (Core) API. This API stores data in JSON document</w:t>
      </w:r>
    </w:p>
    <w:p>
      <w:pPr>
        <w:pStyle w:val="Para 03"/>
      </w:pPr>
      <w:r>
        <w:t>format. You have full control over the interface, ser</w:t>
      </w:r>
      <w:hyperlink r:id="rId459">
        <w:r>
          <w:rPr>
            <w:rStyle w:val="Text0"/>
          </w:rPr>
          <w:t>vice, and the SDK client libraries</w:t>
        </w:r>
      </w:hyperlink>
      <w:r>
        <w:t>.</w:t>
      </w:r>
    </w:p>
    <w:p>
      <w:pPr>
        <w:pStyle w:val="Para 03"/>
      </w:pPr>
      <w:r>
        <w:t>Cosmos DB offers the following capabilities as well:</w:t>
      </w:r>
    </w:p>
    <w:p>
      <w:pPr>
        <w:pStyle w:val="Para 04"/>
      </w:pPr>
      <w:r>
        <w:t xml:space="preserve">• </w:t>
      </w:r>
      <w:r>
        <w:rPr>
          <w:rStyle w:val="Text1"/>
        </w:rPr>
        <w:t>Global distribution</w:t>
      </w:r>
      <w:r>
        <w:t xml:space="preserve"> and </w:t>
      </w:r>
      <w:r>
        <w:rPr>
          <w:rStyle w:val="Text1"/>
        </w:rPr>
        <w:t>multi-region writes</w:t>
      </w:r>
      <w:r>
        <w:t xml:space="preserve"> so data can be served to clients all over</w:t>
      </w:r>
    </w:p>
    <w:p>
      <w:pPr>
        <w:pStyle w:val="Para 02"/>
      </w:pPr>
      <w:r>
        <w:t>the globe with great performance</w:t>
      </w:r>
    </w:p>
    <w:p>
      <w:pPr>
        <w:pStyle w:val="Para 04"/>
      </w:pPr>
      <w:r>
        <w:t xml:space="preserve">• Adjustable </w:t>
      </w:r>
      <w:hyperlink r:id="rId460">
        <w:r>
          <w:rPr>
            <w:rStyle w:val="Text0"/>
          </w:rPr>
          <w:t>consistency level for differen</w:t>
        </w:r>
      </w:hyperlink>
      <w:r>
        <w:t>t consistency and performance</w:t>
      </w:r>
    </w:p>
    <w:p>
      <w:pPr>
        <w:pStyle w:val="Para 02"/>
      </w:pPr>
      <w:r>
        <w:t>requirements</w:t>
      </w:r>
    </w:p>
    <w:p>
      <w:pPr>
        <w:pStyle w:val="Para 24"/>
      </w:pPr>
      <w:r>
        <w:rPr>
          <w:rStyle w:val="Text2"/>
        </w:rPr>
        <w:t xml:space="preserve">• </w:t>
      </w:r>
      <w:hyperlink r:id="rId461">
        <w:r>
          <w:t>Zone redundancy for better protection against zonal failures</w:t>
        </w:r>
      </w:hyperlink>
    </w:p>
    <w:p>
      <w:pPr>
        <w:pStyle w:val="Para 05"/>
      </w:pPr>
      <w:r>
        <w:t>• Security features such as encryption at rest, encryption in transit, an easy-to-</w:t>
      </w:r>
    </w:p>
    <w:p>
      <w:pPr>
        <w:pStyle w:val="Para 02"/>
      </w:pPr>
      <w:r>
        <w:t>configure firewall, and support for Azure Active Directory authentication</w:t>
      </w:r>
    </w:p>
    <w:p>
      <w:pPr>
        <w:pStyle w:val="Para 03"/>
      </w:pPr>
      <w:r>
        <w:t>In this chapter, we will go over several Cosmos DB features and capabilities.</w:t>
      </w:r>
    </w:p>
    <w:p>
      <w:pPr>
        <w:pStyle w:val="Para 04"/>
      </w:pPr>
      <w:r>
        <w:t/>
      </w:r>
    </w:p>
    <w:p>
      <w:pPr>
        <w:pStyle w:val="Para 09"/>
      </w:pPr>
      <w:r>
        <w:t>4.1 Creating a Cosmos DB NoSQL API Account | 85</w:t>
      </w:r>
    </w:p>
    <w:p>
      <w:bookmarkStart w:id="103" w:name="4_2_Creating_a_Cosmos_DB_Apache"/>
      <w:pPr>
        <w:pStyle w:val="Para 12"/>
      </w:pPr>
      <w:r>
        <w:t>4.2 Creating a Cosmos DB Apache Gremlin (Graph) API</w:t>
      </w:r>
      <w:bookmarkEnd w:id="103"/>
    </w:p>
    <w:p>
      <w:pPr>
        <w:pStyle w:val="Para 12"/>
      </w:pPr>
      <w:r>
        <w:t>Account</w:t>
      </w:r>
    </w:p>
    <w:p>
      <w:pPr>
        <w:pStyle w:val="Para 04"/>
      </w:pPr>
      <w:r>
        <w:t/>
      </w:r>
    </w:p>
    <w:p>
      <w:pPr>
        <w:pStyle w:val="Para 06"/>
      </w:pPr>
      <w:r>
        <w:t>Problem</w:t>
      </w:r>
    </w:p>
    <w:p>
      <w:pPr>
        <w:pStyle w:val="Para 03"/>
      </w:pPr>
      <w:r>
        <w:t>You need a scalable, globally distributed graph database in Azure.</w:t>
      </w:r>
    </w:p>
    <w:p>
      <w:pPr>
        <w:pStyle w:val="Para 04"/>
      </w:pPr>
      <w:r>
        <w:t/>
      </w:r>
    </w:p>
    <w:p>
      <w:pPr>
        <w:pStyle w:val="Para 06"/>
      </w:pPr>
      <w:r>
        <w:t>Solution</w:t>
      </w:r>
    </w:p>
    <w:p>
      <w:pPr>
        <w:pStyle w:val="Para 03"/>
      </w:pPr>
      <w:r>
        <w:t>Create a new Azure Cosmos DB Gremlin API account, create a database, and use it to</w:t>
      </w:r>
    </w:p>
    <w:p>
      <w:pPr>
        <w:pStyle w:val="Para 13"/>
      </w:pPr>
      <w:r>
        <w:rPr>
          <w:rStyle w:val="Text2"/>
        </w:rPr>
        <w:t>store your gra</w:t>
      </w:r>
      <w:hyperlink w:anchor="4_2_Creating_a_Cosmos_DB_Apache">
        <w:r>
          <w:t>ph objects. See Figure 4-2.</w:t>
        </w:r>
      </w:hyperlink>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244600" cy="1435100"/>
            <wp:effectExtent l="0" r="0" t="0" b="0"/>
            <wp:wrapTopAndBottom/>
            <wp:docPr id="94" name="index-104_1.png" descr="index-104_1.png"/>
            <wp:cNvGraphicFramePr>
              <a:graphicFrameLocks noChangeAspect="1"/>
            </wp:cNvGraphicFramePr>
            <a:graphic>
              <a:graphicData uri="http://schemas.openxmlformats.org/drawingml/2006/picture">
                <pic:pic>
                  <pic:nvPicPr>
                    <pic:cNvPr id="0" name="index-104_1.png" descr="index-104_1.png"/>
                    <pic:cNvPicPr/>
                  </pic:nvPicPr>
                  <pic:blipFill>
                    <a:blip r:embed="rId98"/>
                    <a:stretch>
                      <a:fillRect/>
                    </a:stretch>
                  </pic:blipFill>
                  <pic:spPr>
                    <a:xfrm>
                      <a:off x="0" y="0"/>
                      <a:ext cx="1244600" cy="1435100"/>
                    </a:xfrm>
                    <a:prstGeom prst="rect">
                      <a:avLst/>
                    </a:prstGeom>
                  </pic:spPr>
                </pic:pic>
              </a:graphicData>
            </a:graphic>
          </wp:anchor>
        </w:drawing>
      </w:r>
    </w:p>
    <w:p>
      <w:pPr>
        <w:pStyle w:val="Para 04"/>
      </w:pPr>
      <w:r>
        <w:t/>
      </w:r>
    </w:p>
    <w:p>
      <w:pPr>
        <w:pStyle w:val="Para 07"/>
      </w:pPr>
      <w:r>
        <w:t>Figure 4-2. Storing graph data in an Azure Cosmos DB Gremlin API account</w:t>
      </w:r>
    </w:p>
    <w:p>
      <w:pPr>
        <w:pStyle w:val="Para 04"/>
      </w:pPr>
      <w:r>
        <w:t/>
      </w:r>
    </w:p>
    <w:p>
      <w:pPr>
        <w:pStyle w:val="Para 17"/>
      </w:pPr>
      <w:r>
        <w:t>Steps</w:t>
      </w:r>
    </w:p>
    <w:p>
      <w:pPr>
        <w:pStyle w:val="Para 04"/>
      </w:pPr>
      <w:r>
        <w:t>1. Log in to your Azure subscription in the Owner role and create a new resource</w:t>
      </w:r>
    </w:p>
    <w:p>
      <w:pPr>
        <w:pStyle w:val="Para 10"/>
      </w:pPr>
      <w:hyperlink w:anchor="General_Workstation_Setup_Instru">
        <w:r>
          <w:t>group for this recipe. See “General Workstation Setup Instructions” on page xii</w:t>
        </w:r>
      </w:hyperlink>
    </w:p>
    <w:p>
      <w:pPr>
        <w:pStyle w:val="Para 02"/>
      </w:pPr>
      <w:r>
        <w:t>for details.</w:t>
      </w:r>
    </w:p>
    <w:p>
      <w:pPr>
        <w:pStyle w:val="Para 04"/>
      </w:pPr>
      <w:r>
        <w:t>2. Create a new Azure Cosmos DB Gremlin API account. Replace &lt;</w:t>
      </w:r>
      <w:r>
        <w:rPr>
          <w:rStyle w:val="Text1"/>
        </w:rPr>
        <w:t>cosmos-</w:t>
      </w:r>
    </w:p>
    <w:p>
      <w:pPr>
        <w:pStyle w:val="Para 02"/>
      </w:pPr>
      <w:r>
        <w:rPr>
          <w:rStyle w:val="Text1"/>
        </w:rPr>
        <w:t>account-name</w:t>
      </w:r>
      <w:r>
        <w:t>&gt; with the desired Cosmos DB account name:</w:t>
      </w:r>
    </w:p>
    <w:p>
      <w:pPr>
        <w:pStyle w:val="Normal"/>
      </w:pPr>
      <w:r>
        <w:t>cosmosAccountName="&lt;</w:t>
      </w:r>
      <w:r>
        <w:rPr>
          <w:rStyle w:val="Text1"/>
        </w:rPr>
        <w:t>cosmos-account-name</w:t>
      </w:r>
      <w:r>
        <w:t>&gt;"</w:t>
      </w:r>
    </w:p>
    <w:p>
      <w:pPr>
        <w:pStyle w:val="Normal"/>
      </w:pPr>
      <w:r>
        <w:t>az cosmosdb create \</w:t>
      </w:r>
    </w:p>
    <w:p>
      <w:pPr>
        <w:pStyle w:val="Normal"/>
      </w:pPr>
      <w:r>
        <w:t xml:space="preserve"> --name $cosmosAccountName \</w:t>
      </w:r>
    </w:p>
    <w:p>
      <w:pPr>
        <w:pStyle w:val="Normal"/>
      </w:pPr>
      <w:r>
        <w:t xml:space="preserve"> --resource-group $rgName \</w:t>
      </w:r>
    </w:p>
    <w:p>
      <w:pPr>
        <w:pStyle w:val="Normal"/>
      </w:pPr>
      <w:r>
        <w:t xml:space="preserve"> --capabilities EnableGremlin</w:t>
      </w:r>
    </w:p>
    <w:p>
      <w:pPr>
        <w:pStyle w:val="Para 04"/>
      </w:pPr>
      <w:r>
        <w:t/>
      </w:r>
    </w:p>
    <w:p>
      <w:pPr>
        <w:pStyle w:val="Para 11"/>
      </w:pPr>
      <w:r>
        <w:t>86 | Chapter 4: Persisting Data</w:t>
      </w:r>
    </w:p>
    <w:p>
      <w:bookmarkStart w:id="104" w:name="3__Use_this_command_to_create_a"/>
      <w:pPr>
        <w:pStyle w:val="Para 04"/>
      </w:pPr>
      <w:r>
        <w:t xml:space="preserve">3. Use this command to create a database named </w:t>
        <w:t>MyGraphDB</w:t>
        <w:t xml:space="preserve"> in your Cosmos DB</w:t>
      </w:r>
      <w:bookmarkEnd w:id="104"/>
    </w:p>
    <w:p>
      <w:pPr>
        <w:pStyle w:val="Para 02"/>
      </w:pPr>
      <w:r>
        <w:t>account:</w:t>
      </w:r>
    </w:p>
    <w:p>
      <w:pPr>
        <w:pStyle w:val="Normal"/>
      </w:pPr>
      <w:r>
        <w:t>az cosmosdb gremlin database create \</w:t>
      </w:r>
    </w:p>
    <w:p>
      <w:pPr>
        <w:pStyle w:val="Normal"/>
      </w:pPr>
      <w:r>
        <w:t xml:space="preserve"> --account-name $cosmosAccountName \</w:t>
      </w:r>
    </w:p>
    <w:p>
      <w:pPr>
        <w:pStyle w:val="Normal"/>
      </w:pPr>
      <w:r>
        <w:t xml:space="preserve"> --resource-group $rgName \</w:t>
      </w:r>
    </w:p>
    <w:p>
      <w:pPr>
        <w:pStyle w:val="Normal"/>
      </w:pPr>
      <w:r>
        <w:t xml:space="preserve"> --name MyGraphDB</w:t>
      </w:r>
    </w:p>
    <w:p>
      <w:pPr>
        <w:pStyle w:val="Para 04"/>
      </w:pPr>
      <w:r>
        <w:t xml:space="preserve">4. Now you can create one or more graphs in </w:t>
        <w:t>MyGraphDB</w:t>
        <w:t>. As with containers, each</w:t>
      </w:r>
    </w:p>
    <w:p>
      <w:pPr>
        <w:pStyle w:val="Para 02"/>
      </w:pPr>
      <w:r>
        <w:t>graph should ha</w:t>
      </w:r>
      <w:hyperlink r:id="rId462">
        <w:r>
          <w:rPr>
            <w:rStyle w:val="Text0"/>
          </w:rPr>
          <w:t>ve a partition key</w:t>
        </w:r>
      </w:hyperlink>
      <w:r>
        <w:t>, which helps with distributing graph data over</w:t>
      </w:r>
    </w:p>
    <w:p>
      <w:pPr>
        <w:pStyle w:val="Para 02"/>
      </w:pPr>
      <w:r>
        <w:t>logical partitions for better performance. Use the following command to create a</w:t>
      </w:r>
    </w:p>
    <w:p>
      <w:pPr>
        <w:pStyle w:val="Para 02"/>
      </w:pPr>
      <w:r>
        <w:t xml:space="preserve">new graph named </w:t>
        <w:t>People</w:t>
        <w:t>:</w:t>
      </w:r>
    </w:p>
    <w:p>
      <w:pPr>
        <w:pStyle w:val="Normal"/>
      </w:pPr>
      <w:r>
        <w:t>MSYS_NO_PATHCONV=1 az cosmosdb gremlin graph create \</w:t>
        <w:t xml:space="preserve"> --resource-group $rgName \</w:t>
      </w:r>
    </w:p>
    <w:p>
      <w:pPr>
        <w:pStyle w:val="Para 01"/>
      </w:pPr>
      <w:r>
        <w:t>--account-name $cosmosAccountName \</w:t>
      </w:r>
    </w:p>
    <w:p>
      <w:pPr>
        <w:pStyle w:val="Para 01"/>
      </w:pPr>
      <w:r>
        <w:t>--database-name MyGraphDB \</w:t>
      </w:r>
    </w:p>
    <w:p>
      <w:pPr>
        <w:pStyle w:val="Para 01"/>
      </w:pPr>
      <w:r>
        <w:t>--name People \</w:t>
      </w:r>
    </w:p>
    <w:p>
      <w:pPr>
        <w:pStyle w:val="Para 01"/>
      </w:pPr>
      <w:r>
        <w:t>--partition-key-path "/age"</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0200" cy="444500"/>
            <wp:effectExtent l="0" r="0" t="0" b="0"/>
            <wp:wrapTopAndBottom/>
            <wp:docPr id="95" name="index-105_1.png" descr="index-105_1.png"/>
            <wp:cNvGraphicFramePr>
              <a:graphicFrameLocks noChangeAspect="1"/>
            </wp:cNvGraphicFramePr>
            <a:graphic>
              <a:graphicData uri="http://schemas.openxmlformats.org/drawingml/2006/picture">
                <pic:pic>
                  <pic:nvPicPr>
                    <pic:cNvPr id="0" name="index-105_1.png" descr="index-105_1.png"/>
                    <pic:cNvPicPr/>
                  </pic:nvPicPr>
                  <pic:blipFill>
                    <a:blip r:embed="rId99"/>
                    <a:stretch>
                      <a:fillRect/>
                    </a:stretch>
                  </pic:blipFill>
                  <pic:spPr>
                    <a:xfrm>
                      <a:off x="0" y="0"/>
                      <a:ext cx="330200" cy="444500"/>
                    </a:xfrm>
                    <a:prstGeom prst="rect">
                      <a:avLst/>
                    </a:prstGeom>
                  </pic:spPr>
                </pic:pic>
              </a:graphicData>
            </a:graphic>
          </wp:anchor>
        </w:drawing>
      </w:r>
    </w:p>
    <w:p>
      <w:pPr>
        <w:pStyle w:val="Para 08"/>
      </w:pPr>
      <w:r>
        <w:t xml:space="preserve">Put </w:t>
        <w:t>MSYS_NO_PATHCONV=1</w:t>
        <w:t xml:space="preserve"> before the Bash command so that </w:t>
        <w:t>/id</w:t>
        <w:t xml:space="preserve"> is</w:t>
      </w:r>
      <w:r>
        <w:rPr>
          <w:rStyle w:val="Text3"/>
        </w:rPr>
        <w:t xml:space="preserve"> </w:t>
      </w:r>
      <w:r>
        <w:t>not converted to a Linux path.</w:t>
      </w:r>
    </w:p>
    <w:p>
      <w:pPr>
        <w:pStyle w:val="Para 04"/>
      </w:pPr>
      <w:r>
        <w:t/>
      </w:r>
    </w:p>
    <w:p>
      <w:pPr>
        <w:pStyle w:val="Para 04"/>
      </w:pPr>
      <w:r>
        <w:t>5. Run the following command to delete the resources you created in this recipe:</w:t>
      </w:r>
    </w:p>
    <w:p>
      <w:pPr>
        <w:pStyle w:val="Normal"/>
      </w:pPr>
      <w:r>
        <w:t>az group delete --name $rgName</w:t>
      </w:r>
    </w:p>
    <w:p>
      <w:pPr>
        <w:pStyle w:val="Para 04"/>
      </w:pPr>
      <w:r>
        <w:t/>
      </w:r>
    </w:p>
    <w:p>
      <w:pPr>
        <w:pStyle w:val="Para 03"/>
      </w:pPr>
      <w:r>
        <w:t>You successfully created an Azure Cosmos DB Gremlin API account and a database with a graph in it.</w:t>
      </w:r>
    </w:p>
    <w:p>
      <w:pPr>
        <w:pStyle w:val="Para 04"/>
      </w:pPr>
      <w:r>
        <w:t/>
      </w:r>
    </w:p>
    <w:p>
      <w:pPr>
        <w:pStyle w:val="Para 06"/>
      </w:pPr>
      <w:r>
        <w:t>Discussion</w:t>
      </w:r>
    </w:p>
    <w:p>
      <w:pPr>
        <w:pStyle w:val="Para 03"/>
      </w:pPr>
      <w:r>
        <w:t>Graph databases are NoSQL data stores, which are optimized to persist the graph data</w:t>
      </w:r>
    </w:p>
    <w:p>
      <w:pPr>
        <w:pStyle w:val="Para 03"/>
      </w:pPr>
      <w:r>
        <w:t>structure and quer</w:t>
      </w:r>
      <w:hyperlink r:id="rId463">
        <w:r>
          <w:rPr>
            <w:rStyle w:val="Text0"/>
          </w:rPr>
          <w:t xml:space="preserve">y it. Azure Cosmos DB Gremlin API </w:t>
        </w:r>
      </w:hyperlink>
      <w:r>
        <w:t>is Microsoft’s primary graph database offering in the cloud. It offers high availability, flexible consistency levels, global distribution, and SDKs for many frameworks and languages.</w:t>
      </w:r>
    </w:p>
    <w:p>
      <w:pPr>
        <w:pStyle w:val="Para 03"/>
      </w:pPr>
      <w:r>
        <w:t>Graph databases are ideal for the following scenarios:</w:t>
      </w:r>
    </w:p>
    <w:p>
      <w:pPr>
        <w:pStyle w:val="Para 07"/>
      </w:pPr>
      <w:r>
        <w:t>Internet of Things</w:t>
      </w:r>
    </w:p>
    <w:p>
      <w:pPr>
        <w:pStyle w:val="Para 02"/>
      </w:pPr>
      <w:r>
        <w:t>Manage the connection between connected IoT devices</w:t>
      </w:r>
    </w:p>
    <w:p>
      <w:pPr>
        <w:pStyle w:val="Para 07"/>
      </w:pPr>
      <w:r>
        <w:t>Social networks</w:t>
      </w:r>
    </w:p>
    <w:p>
      <w:pPr>
        <w:pStyle w:val="Para 02"/>
      </w:pPr>
      <w:r>
        <w:t>Model the relationship between people, places, and other entities</w:t>
      </w:r>
    </w:p>
    <w:p>
      <w:pPr>
        <w:pStyle w:val="Para 04"/>
      </w:pPr>
      <w:r>
        <w:t/>
      </w:r>
    </w:p>
    <w:p>
      <w:pPr>
        <w:pStyle w:val="Para 09"/>
      </w:pPr>
      <w:r>
        <w:t>4.2 Creating a Cosmos DB Apache Gremlin (Graph) API Account | 87</w:t>
      </w:r>
    </w:p>
    <w:p>
      <w:bookmarkStart w:id="105" w:name="Recommendation_engines_in_the_re"/>
      <w:pPr>
        <w:pStyle w:val="Para 07"/>
      </w:pPr>
      <w:r>
        <w:t>Recommendation engines in the retail industry</w:t>
      </w:r>
      <w:bookmarkEnd w:id="105"/>
    </w:p>
    <w:p>
      <w:pPr>
        <w:pStyle w:val="Para 02"/>
      </w:pPr>
      <w:r>
        <w:t>Build tailored recommendations per user</w:t>
      </w:r>
    </w:p>
    <w:p>
      <w:pPr>
        <w:pStyle w:val="Para 07"/>
      </w:pPr>
      <w:r>
        <w:t>Geospatial</w:t>
      </w:r>
    </w:p>
    <w:p>
      <w:pPr>
        <w:pStyle w:val="Para 02"/>
      </w:pPr>
      <w:r>
        <w:t>Find optimized routes in location-enabled applications and products</w:t>
      </w:r>
    </w:p>
    <w:p>
      <w:pPr>
        <w:pStyle w:val="Para 13"/>
      </w:pPr>
      <w:hyperlink r:id="rId464">
        <w:r>
          <w:t>Check the Azure Cosmos DB Gremlin documentation for more details.</w:t>
        </w:r>
      </w:hyperlink>
    </w:p>
    <w:p>
      <w:pPr>
        <w:pStyle w:val="Para 04"/>
      </w:pPr>
      <w:r>
        <w:t/>
      </w:r>
    </w:p>
    <w:p>
      <w:pPr>
        <w:pStyle w:val="Para 12"/>
      </w:pPr>
      <w:r>
        <w:t>4.3 Configuring Azure Cosmos DB Firewall</w:t>
      </w:r>
    </w:p>
    <w:p>
      <w:pPr>
        <w:pStyle w:val="Para 04"/>
      </w:pPr>
      <w:r>
        <w:t/>
      </w:r>
    </w:p>
    <w:p>
      <w:pPr>
        <w:pStyle w:val="Para 06"/>
      </w:pPr>
      <w:r>
        <w:t>Problem</w:t>
      </w:r>
    </w:p>
    <w:p>
      <w:pPr>
        <w:pStyle w:val="Para 03"/>
      </w:pPr>
      <w:r>
        <w:t>You want to control access to Azure Cosmos DB based on the client IP address or network.</w:t>
      </w:r>
    </w:p>
    <w:p>
      <w:pPr>
        <w:pStyle w:val="Para 04"/>
      </w:pPr>
      <w:r>
        <w:t/>
      </w:r>
    </w:p>
    <w:p>
      <w:pPr>
        <w:pStyle w:val="Para 06"/>
      </w:pPr>
      <w:r>
        <w:t>Solution</w:t>
      </w:r>
    </w:p>
    <w:p>
      <w:pPr>
        <w:pStyle w:val="Para 03"/>
      </w:pPr>
      <w:r>
        <w:t>Configure the Azure Cosmos DB service firewall to allow access by trusted IP addresses, virtual networks, and private endpoints, while denying all other traffic (see</w:t>
      </w:r>
    </w:p>
    <w:p>
      <w:pPr>
        <w:pStyle w:val="Para 13"/>
      </w:pPr>
      <w:hyperlink w:anchor="Recommendation_engines_in_the_re">
        <w:r>
          <w:t>Figure 4-3</w:t>
        </w:r>
      </w:hyperlink>
      <w:r>
        <w:rPr>
          <w:rStyle w:val="Text2"/>
        </w:rPr>
        <w:t>).</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489200" cy="1092200"/>
            <wp:effectExtent l="0" r="0" t="0" b="0"/>
            <wp:wrapTopAndBottom/>
            <wp:docPr id="96" name="index-106_1.png" descr="index-106_1.png"/>
            <wp:cNvGraphicFramePr>
              <a:graphicFrameLocks noChangeAspect="1"/>
            </wp:cNvGraphicFramePr>
            <a:graphic>
              <a:graphicData uri="http://schemas.openxmlformats.org/drawingml/2006/picture">
                <pic:pic>
                  <pic:nvPicPr>
                    <pic:cNvPr id="0" name="index-106_1.png" descr="index-106_1.png"/>
                    <pic:cNvPicPr/>
                  </pic:nvPicPr>
                  <pic:blipFill>
                    <a:blip r:embed="rId100"/>
                    <a:stretch>
                      <a:fillRect/>
                    </a:stretch>
                  </pic:blipFill>
                  <pic:spPr>
                    <a:xfrm>
                      <a:off x="0" y="0"/>
                      <a:ext cx="2489200" cy="1092200"/>
                    </a:xfrm>
                    <a:prstGeom prst="rect">
                      <a:avLst/>
                    </a:prstGeom>
                  </pic:spPr>
                </pic:pic>
              </a:graphicData>
            </a:graphic>
          </wp:anchor>
        </w:drawing>
      </w:r>
    </w:p>
    <w:p>
      <w:pPr>
        <w:pStyle w:val="Para 04"/>
      </w:pPr>
      <w:r>
        <w:t/>
      </w:r>
    </w:p>
    <w:p>
      <w:pPr>
        <w:pStyle w:val="Para 07"/>
      </w:pPr>
      <w:r>
        <w:t>Figure 4-3. Protecting Azure Cosmos DB using the service firewall</w:t>
      </w:r>
    </w:p>
    <w:p>
      <w:pPr>
        <w:pStyle w:val="Para 04"/>
      </w:pPr>
      <w:r>
        <w:t/>
      </w:r>
    </w:p>
    <w:p>
      <w:pPr>
        <w:pStyle w:val="Para 17"/>
      </w:pPr>
      <w:r>
        <w:t>Steps</w:t>
      </w:r>
    </w:p>
    <w:p>
      <w:pPr>
        <w:pStyle w:val="Para 04"/>
      </w:pPr>
      <w:r>
        <w:t>1. Log in to your Azure subscription in the Owner role and create a new resource</w:t>
      </w:r>
    </w:p>
    <w:p>
      <w:pPr>
        <w:pStyle w:val="Para 10"/>
      </w:pPr>
      <w:hyperlink w:anchor="General_Workstation_Setup_Instru">
        <w:r>
          <w:t>group for this recipe. See “General Workstation Setup Instructions” on page xii</w:t>
        </w:r>
      </w:hyperlink>
    </w:p>
    <w:p>
      <w:pPr>
        <w:pStyle w:val="Para 02"/>
      </w:pPr>
      <w:r>
        <w:t>for details.</w:t>
      </w:r>
    </w:p>
    <w:p>
      <w:pPr>
        <w:pStyle w:val="Para 04"/>
      </w:pPr>
      <w:r>
        <w:t>2. Create a new Azure Cosmos DB account. The service firewall is available for all</w:t>
      </w:r>
    </w:p>
    <w:p>
      <w:pPr>
        <w:pStyle w:val="Para 02"/>
      </w:pPr>
      <w:r>
        <w:t>Cosmos DB APIs. In this recipe, let’s go with the SQL (Core) API. Replace</w:t>
      </w:r>
    </w:p>
    <w:p>
      <w:pPr>
        <w:pStyle w:val="Para 02"/>
      </w:pPr>
      <w:r>
        <w:t>&lt;</w:t>
      </w:r>
      <w:r>
        <w:rPr>
          <w:rStyle w:val="Text1"/>
        </w:rPr>
        <w:t>cosmos-account-name</w:t>
      </w:r>
      <w:r>
        <w:t>&gt; with the desired Cosmos DB account name:</w:t>
      </w:r>
    </w:p>
    <w:p>
      <w:pPr>
        <w:pStyle w:val="Para 04"/>
      </w:pPr>
      <w:r>
        <w:t/>
      </w:r>
    </w:p>
    <w:p>
      <w:pPr>
        <w:pStyle w:val="Para 11"/>
      </w:pPr>
      <w:r>
        <w:t>88 | Chapter 4: Persisting Data</w:t>
      </w:r>
    </w:p>
    <w:p>
      <w:bookmarkStart w:id="106" w:name="cosmosAccountName___cosmos_accou"/>
      <w:pPr>
        <w:pStyle w:val="Normal"/>
      </w:pPr>
      <w:r>
        <w:t>cosmosAccountName="&lt;</w:t>
      </w:r>
      <w:r>
        <w:rPr>
          <w:rStyle w:val="Text1"/>
        </w:rPr>
        <w:t>cosmos-account-name</w:t>
      </w:r>
      <w:r>
        <w:t>&gt;"</w:t>
      </w:r>
      <w:bookmarkEnd w:id="106"/>
    </w:p>
    <w:p>
      <w:pPr>
        <w:pStyle w:val="Normal"/>
      </w:pPr>
      <w:r>
        <w:t>az cosmosdb create \</w:t>
      </w:r>
    </w:p>
    <w:p>
      <w:pPr>
        <w:pStyle w:val="Normal"/>
      </w:pPr>
      <w:r>
        <w:t xml:space="preserve"> --name $cosmosAccountName \</w:t>
      </w:r>
    </w:p>
    <w:p>
      <w:pPr>
        <w:pStyle w:val="Normal"/>
      </w:pPr>
      <w:r>
        <w:t xml:space="preserve"> --resource-group $rgName</w:t>
      </w:r>
    </w:p>
    <w:p>
      <w:pPr>
        <w:pStyle w:val="Para 04"/>
      </w:pPr>
      <w:r>
        <w:t xml:space="preserve">3. First, let’s add a new </w:t>
      </w:r>
      <w:r>
        <w:rPr>
          <w:rStyle w:val="Text1"/>
        </w:rPr>
        <w:t>IP filter rule</w:t>
      </w:r>
      <w:r>
        <w:t>. After adding this rule, clients will be rejected</w:t>
      </w:r>
    </w:p>
    <w:p>
      <w:pPr>
        <w:pStyle w:val="Para 02"/>
      </w:pPr>
      <w:r>
        <w:t>unless their IP address is present in the rule. Replace &lt;</w:t>
      </w:r>
      <w:r>
        <w:rPr>
          <w:rStyle w:val="Text1"/>
        </w:rPr>
        <w:t>allowed-ip-range</w:t>
      </w:r>
      <w:r>
        <w:t>&gt; with</w:t>
      </w:r>
    </w:p>
    <w:p>
      <w:pPr>
        <w:pStyle w:val="Para 02"/>
      </w:pPr>
      <w:r>
        <w:t>an IP range, comma-separated list of IPs, or a single IP address:</w:t>
      </w:r>
    </w:p>
    <w:p>
      <w:pPr>
        <w:pStyle w:val="Normal"/>
      </w:pPr>
      <w:r>
        <w:t>allowedIPRange="&lt;</w:t>
      </w:r>
      <w:r>
        <w:rPr>
          <w:rStyle w:val="Text1"/>
        </w:rPr>
        <w:t>allowed-ip-range</w:t>
      </w:r>
      <w:r>
        <w:t>&gt;"</w:t>
      </w:r>
    </w:p>
    <w:p>
      <w:pPr>
        <w:pStyle w:val="Normal"/>
      </w:pPr>
      <w:r>
        <w:t>az cosmosdb update \</w:t>
      </w:r>
    </w:p>
    <w:p>
      <w:pPr>
        <w:pStyle w:val="Normal"/>
      </w:pPr>
      <w:r>
        <w:t xml:space="preserve"> --resource-group $rgName \</w:t>
      </w:r>
    </w:p>
    <w:p>
      <w:pPr>
        <w:pStyle w:val="Normal"/>
      </w:pPr>
      <w:r>
        <w:t xml:space="preserve"> --name $cosmosAccountName \</w:t>
      </w:r>
    </w:p>
    <w:p>
      <w:pPr>
        <w:pStyle w:val="Normal"/>
      </w:pPr>
      <w:r>
        <w:t xml:space="preserve"> --ip-range-filter $allowedIPRange</w:t>
      </w:r>
    </w:p>
    <w:p>
      <w:pPr>
        <w:pStyle w:val="Para 08"/>
      </w:pPr>
      <w:r>
        <w:t>Updating Azure Cosmos DB can take a few minutes. Please wait</w:t>
      </w:r>
      <w:r>
        <w:rPr>
          <w:rStyle w:val="Text3"/>
        </w:rPr>
        <w:t xml:space="preserve"> </w:t>
      </w:r>
      <w:r>
        <w:t>until the command completes.</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4800" cy="393700"/>
            <wp:effectExtent l="0" r="0" t="0" b="0"/>
            <wp:wrapTopAndBottom/>
            <wp:docPr id="97" name="index-107_1.png" descr="index-107_1.png"/>
            <wp:cNvGraphicFramePr>
              <a:graphicFrameLocks noChangeAspect="1"/>
            </wp:cNvGraphicFramePr>
            <a:graphic>
              <a:graphicData uri="http://schemas.openxmlformats.org/drawingml/2006/picture">
                <pic:pic>
                  <pic:nvPicPr>
                    <pic:cNvPr id="0" name="index-107_1.png" descr="index-107_1.png"/>
                    <pic:cNvPicPr/>
                  </pic:nvPicPr>
                  <pic:blipFill>
                    <a:blip r:embed="rId101"/>
                    <a:stretch>
                      <a:fillRect/>
                    </a:stretch>
                  </pic:blipFill>
                  <pic:spPr>
                    <a:xfrm>
                      <a:off x="0" y="0"/>
                      <a:ext cx="304800" cy="393700"/>
                    </a:xfrm>
                    <a:prstGeom prst="rect">
                      <a:avLst/>
                    </a:prstGeom>
                  </pic:spPr>
                </pic:pic>
              </a:graphicData>
            </a:graphic>
          </wp:anchor>
        </w:drawing>
      </w:r>
    </w:p>
    <w:p>
      <w:pPr>
        <w:pStyle w:val="Para 04"/>
      </w:pPr>
      <w:r>
        <w:t/>
      </w:r>
    </w:p>
    <w:p>
      <w:pPr>
        <w:pStyle w:val="Para 04"/>
      </w:pPr>
      <w:r>
        <w:t xml:space="preserve">4. You can also create </w:t>
      </w:r>
      <w:r>
        <w:rPr>
          <w:rStyle w:val="Text1"/>
        </w:rPr>
        <w:t>Cosmos DB network rules</w:t>
      </w:r>
      <w:r>
        <w:t xml:space="preserve"> to allow traffic from select Azure</w:t>
      </w:r>
    </w:p>
    <w:p>
      <w:pPr>
        <w:pStyle w:val="Para 02"/>
      </w:pPr>
      <w:r>
        <w:t>VNets. First, use the following command to create a new Azure VNet. Replace</w:t>
      </w:r>
    </w:p>
    <w:p>
      <w:pPr>
        <w:pStyle w:val="Para 02"/>
      </w:pPr>
      <w:r>
        <w:t>&lt;</w:t>
      </w:r>
      <w:r>
        <w:rPr>
          <w:rStyle w:val="Text1"/>
        </w:rPr>
        <w:t>vnet-name</w:t>
      </w:r>
      <w:r>
        <w:t>&gt; with your desired network name:</w:t>
      </w:r>
    </w:p>
    <w:p>
      <w:pPr>
        <w:pStyle w:val="Normal"/>
      </w:pPr>
      <w:r>
        <w:t>vnetName="&lt;</w:t>
      </w:r>
      <w:r>
        <w:rPr>
          <w:rStyle w:val="Text1"/>
        </w:rPr>
        <w:t>vnet-name</w:t>
      </w:r>
      <w:r>
        <w:t>&gt;"</w:t>
      </w:r>
    </w:p>
    <w:p>
      <w:pPr>
        <w:pStyle w:val="Normal"/>
      </w:pPr>
      <w:r>
        <w:t>az network vnet create \</w:t>
      </w:r>
    </w:p>
    <w:p>
      <w:pPr>
        <w:pStyle w:val="Normal"/>
      </w:pPr>
      <w:r>
        <w:t xml:space="preserve"> --resource-group $rgName \</w:t>
      </w:r>
    </w:p>
    <w:p>
      <w:pPr>
        <w:pStyle w:val="Normal"/>
      </w:pPr>
      <w:r>
        <w:t xml:space="preserve"> --name $vnetName \</w:t>
      </w:r>
    </w:p>
    <w:p>
      <w:pPr>
        <w:pStyle w:val="Normal"/>
      </w:pPr>
      <w:r>
        <w:t xml:space="preserve"> --address-prefix 10.0.0.0/16 \</w:t>
      </w:r>
    </w:p>
    <w:p>
      <w:pPr>
        <w:pStyle w:val="Normal"/>
      </w:pPr>
      <w:r>
        <w:t xml:space="preserve"> --subnet-name Subnet01 \</w:t>
      </w:r>
    </w:p>
    <w:p>
      <w:pPr>
        <w:pStyle w:val="Normal"/>
      </w:pPr>
      <w:r>
        <w:t xml:space="preserve"> --subnet-prefix 10.0.0.0/26</w:t>
      </w:r>
    </w:p>
    <w:p>
      <w:pPr>
        <w:pStyle w:val="Para 04"/>
      </w:pPr>
      <w:r>
        <w:t>5. Your goal is to enable clients in the specified subnet to see and use Azure Cosmos</w:t>
      </w:r>
    </w:p>
    <w:p>
      <w:pPr>
        <w:pStyle w:val="Para 02"/>
      </w:pPr>
      <w:r>
        <w:t xml:space="preserve">DB. To achieve this, you need to start by adding the </w:t>
      </w:r>
      <w:hyperlink r:id="rId465">
        <w:r>
          <w:rPr>
            <w:rStyle w:val="Text0"/>
          </w:rPr>
          <w:t>Microsoft.AzureCosmosDB</w:t>
        </w:r>
      </w:hyperlink>
    </w:p>
    <w:p>
      <w:pPr>
        <w:pStyle w:val="Para 10"/>
      </w:pPr>
      <w:hyperlink r:id="rId465">
        <w:r>
          <w:t>service endpoint</w:t>
        </w:r>
      </w:hyperlink>
      <w:r>
        <w:rPr>
          <w:rStyle w:val="Text2"/>
        </w:rPr>
        <w:t xml:space="preserve"> to the subnet:</w:t>
      </w:r>
    </w:p>
    <w:p>
      <w:pPr>
        <w:pStyle w:val="Normal"/>
      </w:pPr>
      <w:r>
        <w:t>az network vnet subnet update \</w:t>
      </w:r>
    </w:p>
    <w:p>
      <w:pPr>
        <w:pStyle w:val="Normal"/>
      </w:pPr>
      <w:r>
        <w:t xml:space="preserve"> --resource-group $rgName \</w:t>
      </w:r>
    </w:p>
    <w:p>
      <w:pPr>
        <w:pStyle w:val="Normal"/>
      </w:pPr>
      <w:r>
        <w:t xml:space="preserve"> --name Subnet01 \</w:t>
      </w:r>
    </w:p>
    <w:p>
      <w:pPr>
        <w:pStyle w:val="Normal"/>
      </w:pPr>
      <w:r>
        <w:t xml:space="preserve"> --vnet-name $vnetName \</w:t>
      </w:r>
    </w:p>
    <w:p>
      <w:pPr>
        <w:pStyle w:val="Normal"/>
      </w:pPr>
      <w:r>
        <w:t xml:space="preserve"> --service-endpoints Microsoft.AzureCosmosDB</w:t>
      </w:r>
    </w:p>
    <w:p>
      <w:pPr>
        <w:pStyle w:val="Para 05"/>
      </w:pPr>
      <w:r>
        <w:t>6. Then enable Azure VNet filtering for your Cosmos DB account:</w:t>
      </w:r>
    </w:p>
    <w:p>
      <w:pPr>
        <w:pStyle w:val="Normal"/>
      </w:pPr>
      <w:r>
        <w:t>az cosmosdb update \</w:t>
      </w:r>
    </w:p>
    <w:p>
      <w:pPr>
        <w:pStyle w:val="Normal"/>
      </w:pPr>
      <w:r>
        <w:t xml:space="preserve"> --resource-group $rgName \</w:t>
      </w:r>
    </w:p>
    <w:p>
      <w:pPr>
        <w:pStyle w:val="Para 04"/>
      </w:pPr>
      <w:r>
        <w:t/>
      </w:r>
    </w:p>
    <w:p>
      <w:pPr>
        <w:pStyle w:val="Para 09"/>
      </w:pPr>
      <w:r>
        <w:t>4.3 Configuring Azure Cosmos DB Firewall | 89</w:t>
      </w:r>
    </w:p>
    <w:p>
      <w:bookmarkStart w:id="107" w:name="__name__cosmosAccountName"/>
      <w:pPr>
        <w:pStyle w:val="Normal"/>
      </w:pPr>
      <w:r>
        <w:t xml:space="preserve"> --name $cosmosAccountName \</w:t>
      </w:r>
      <w:bookmarkEnd w:id="107"/>
    </w:p>
    <w:p>
      <w:pPr>
        <w:pStyle w:val="Normal"/>
      </w:pPr>
      <w:r>
        <w:t xml:space="preserve"> --enable-virtual-network true</w:t>
      </w:r>
    </w:p>
    <w:p>
      <w:pPr>
        <w:pStyle w:val="Para 04"/>
      </w:pPr>
      <w:r>
        <w:t>7. At this point, your Cosmos DB account only accepts traffic from the IPs specified</w:t>
      </w:r>
    </w:p>
    <w:p>
      <w:pPr>
        <w:pStyle w:val="Para 02"/>
      </w:pPr>
      <w:r>
        <w:t xml:space="preserve">with </w:t>
        <w:t>$allowedIPRange</w:t>
        <w:t>. Now the stage is set for you to allow traffic originating</w:t>
      </w:r>
    </w:p>
    <w:p>
      <w:pPr>
        <w:pStyle w:val="Para 02"/>
      </w:pPr>
      <w:r>
        <w:t xml:space="preserve">from </w:t>
        <w:t>Subnet01</w:t>
        <w:t>:</w:t>
      </w:r>
    </w:p>
    <w:p>
      <w:pPr>
        <w:pStyle w:val="Normal"/>
      </w:pPr>
      <w:r>
        <w:t>az cosmosdb network-rule add \</w:t>
      </w:r>
    </w:p>
    <w:p>
      <w:pPr>
        <w:pStyle w:val="Normal"/>
      </w:pPr>
      <w:r>
        <w:t xml:space="preserve"> --resource-group $rgName \</w:t>
      </w:r>
    </w:p>
    <w:p>
      <w:pPr>
        <w:pStyle w:val="Normal"/>
      </w:pPr>
      <w:r>
        <w:t xml:space="preserve"> --virtual-network $vnetName \</w:t>
      </w:r>
    </w:p>
    <w:p>
      <w:pPr>
        <w:pStyle w:val="Normal"/>
      </w:pPr>
      <w:r>
        <w:t xml:space="preserve"> --subnet Subnet01 \</w:t>
      </w:r>
    </w:p>
    <w:p>
      <w:pPr>
        <w:pStyle w:val="Normal"/>
      </w:pPr>
      <w:r>
        <w:t xml:space="preserve"> --name $cosmosAccountName</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0200" cy="444500"/>
            <wp:effectExtent l="0" r="0" t="0" b="0"/>
            <wp:wrapTopAndBottom/>
            <wp:docPr id="98" name="index-108_1.png" descr="index-108_1.png"/>
            <wp:cNvGraphicFramePr>
              <a:graphicFrameLocks noChangeAspect="1"/>
            </wp:cNvGraphicFramePr>
            <a:graphic>
              <a:graphicData uri="http://schemas.openxmlformats.org/drawingml/2006/picture">
                <pic:pic>
                  <pic:nvPicPr>
                    <pic:cNvPr id="0" name="index-108_1.png" descr="index-108_1.png"/>
                    <pic:cNvPicPr/>
                  </pic:nvPicPr>
                  <pic:blipFill>
                    <a:blip r:embed="rId102"/>
                    <a:stretch>
                      <a:fillRect/>
                    </a:stretch>
                  </pic:blipFill>
                  <pic:spPr>
                    <a:xfrm>
                      <a:off x="0" y="0"/>
                      <a:ext cx="330200" cy="444500"/>
                    </a:xfrm>
                    <a:prstGeom prst="rect">
                      <a:avLst/>
                    </a:prstGeom>
                  </pic:spPr>
                </pic:pic>
              </a:graphicData>
            </a:graphic>
          </wp:anchor>
        </w:drawing>
      </w:r>
    </w:p>
    <w:p>
      <w:pPr>
        <w:pStyle w:val="Para 08"/>
      </w:pPr>
      <w:r>
        <w:t>This command might take a few minutes to complete. If you get</w:t>
      </w:r>
      <w:r>
        <w:rPr>
          <w:rStyle w:val="Text3"/>
        </w:rPr>
        <w:t xml:space="preserve"> </w:t>
      </w:r>
      <w:r>
        <w:t>the message “VirtualNetworkRules should be specified only if</w:t>
      </w:r>
      <w:r>
        <w:rPr>
          <w:rStyle w:val="Text3"/>
        </w:rPr>
        <w:t xml:space="preserve"> </w:t>
      </w:r>
      <w:r>
        <w:t>IsVirtualNetworkFilterEnabled is True,” make sure the previous</w:t>
      </w:r>
      <w:r>
        <w:rPr>
          <w:rStyle w:val="Text3"/>
        </w:rPr>
        <w:t xml:space="preserve"> </w:t>
      </w:r>
      <w:r>
        <w:t>step completed successfully.</w:t>
      </w:r>
    </w:p>
    <w:p>
      <w:pPr>
        <w:pStyle w:val="Para 04"/>
      </w:pPr>
      <w:r>
        <w:t/>
      </w:r>
    </w:p>
    <w:p>
      <w:pPr>
        <w:pStyle w:val="Para 04"/>
      </w:pPr>
      <w:r>
        <w:t>8. Use the following command to confirm the Cosmos DB network rule was</w:t>
      </w:r>
    </w:p>
    <w:p>
      <w:pPr>
        <w:pStyle w:val="Para 02"/>
      </w:pPr>
      <w:r>
        <w:t>created:</w:t>
      </w:r>
    </w:p>
    <w:p>
      <w:pPr>
        <w:pStyle w:val="Normal"/>
      </w:pPr>
      <w:r>
        <w:t>az cosmosdb network-rule list \</w:t>
      </w:r>
    </w:p>
    <w:p>
      <w:pPr>
        <w:pStyle w:val="Normal"/>
      </w:pPr>
      <w:r>
        <w:t xml:space="preserve"> --name $cosmosAccountName \</w:t>
      </w:r>
    </w:p>
    <w:p>
      <w:pPr>
        <w:pStyle w:val="Normal"/>
      </w:pPr>
      <w:r>
        <w:t xml:space="preserve"> --resource-group $rgName</w:t>
      </w:r>
    </w:p>
    <w:p>
      <w:pPr>
        <w:pStyle w:val="Para 04"/>
      </w:pPr>
      <w:r>
        <w:t>9. Run the following command to delete the resources you created in this recipe:</w:t>
      </w:r>
    </w:p>
    <w:p>
      <w:pPr>
        <w:pStyle w:val="Normal"/>
      </w:pPr>
      <w:r>
        <w:t>az group delete --name $rgName</w:t>
      </w:r>
    </w:p>
    <w:p>
      <w:pPr>
        <w:pStyle w:val="Para 04"/>
      </w:pPr>
      <w:r>
        <w:t/>
      </w:r>
    </w:p>
    <w:p>
      <w:pPr>
        <w:pStyle w:val="Para 03"/>
      </w:pPr>
      <w:r>
        <w:t>You successfully configured the Azure Cosmos DB firewall to allow client traffic only from your desired IP addresses and Azure VNets.</w:t>
      </w:r>
    </w:p>
    <w:p>
      <w:pPr>
        <w:pStyle w:val="Para 04"/>
      </w:pPr>
      <w:r>
        <w:t/>
      </w:r>
    </w:p>
    <w:p>
      <w:pPr>
        <w:pStyle w:val="Para 06"/>
      </w:pPr>
      <w:r>
        <w:t>Discussion</w:t>
      </w:r>
    </w:p>
    <w:p>
      <w:pPr>
        <w:pStyle w:val="Para 03"/>
      </w:pPr>
      <w:r>
        <w:t xml:space="preserve">Many Azure services provide service-level firewalls that provide </w:t>
      </w:r>
      <w:hyperlink r:id="rId466">
        <w:r>
          <w:rPr>
            <w:rStyle w:val="Text0"/>
          </w:rPr>
          <w:t>defense in depth</w:t>
        </w:r>
      </w:hyperlink>
      <w:r>
        <w:t xml:space="preserve"> to protect your data. Azure SQL, Azure Storage, and Azure Cosmos DB are among these services.</w:t>
      </w:r>
    </w:p>
    <w:p>
      <w:pPr>
        <w:pStyle w:val="Para 03"/>
      </w:pPr>
      <w:r>
        <w:t>It is a good security practice to always configure service-level firewalls on top of other security safeguards (such as Azure Active Directory authentication). This ensures no unauthorized user from the internet or other networks can access your Azure Cos‐ mos DB data.</w:t>
      </w:r>
    </w:p>
    <w:p>
      <w:pPr>
        <w:pStyle w:val="Para 03"/>
      </w:pPr>
      <w:r>
        <w:t>Azure Cosmos DB firewall enables you to configure the following restrictions indi‐ vidually or combined:</w:t>
      </w:r>
    </w:p>
    <w:p>
      <w:pPr>
        <w:pStyle w:val="Para 05"/>
      </w:pPr>
      <w:r>
        <w:t xml:space="preserve">• Allow traffic based on the client IP address using </w:t>
      </w:r>
      <w:hyperlink r:id="rId467">
        <w:r>
          <w:rPr>
            <w:rStyle w:val="Text0"/>
          </w:rPr>
          <w:t>IP rules</w:t>
        </w:r>
      </w:hyperlink>
    </w:p>
    <w:p>
      <w:pPr>
        <w:pStyle w:val="Para 05"/>
      </w:pPr>
      <w:r>
        <w:t xml:space="preserve">• Allow traffic based on the client </w:t>
      </w:r>
      <w:hyperlink r:id="rId468">
        <w:r>
          <w:rPr>
            <w:rStyle w:val="Text0"/>
          </w:rPr>
          <w:t>virtual network</w:t>
        </w:r>
      </w:hyperlink>
    </w:p>
    <w:p>
      <w:pPr>
        <w:pStyle w:val="Para 04"/>
      </w:pPr>
      <w:r>
        <w:t/>
      </w:r>
    </w:p>
    <w:p>
      <w:pPr>
        <w:pStyle w:val="Para 11"/>
      </w:pPr>
      <w:r>
        <w:t>90 | Chapter 4: Persisting Data</w:t>
      </w:r>
    </w:p>
    <w:p>
      <w:bookmarkStart w:id="108" w:name="__Allow_private_traffic_via_Azur"/>
      <w:pPr>
        <w:pStyle w:val="Para 05"/>
      </w:pPr>
      <w:r>
        <w:t xml:space="preserve">• Allow private traffic via </w:t>
      </w:r>
      <w:hyperlink r:id="rId469">
        <w:r>
          <w:rPr>
            <w:rStyle w:val="Text0"/>
          </w:rPr>
          <w:t>Azure private endpoints</w:t>
        </w:r>
      </w:hyperlink>
      <w:bookmarkEnd w:id="108"/>
    </w:p>
    <w:p>
      <w:pPr>
        <w:pStyle w:val="Para 03"/>
      </w:pPr>
      <w:r>
        <w:t>Use IP rules for clients that have static IP addresses, such as public virtual machines, or when you need to access Cosmos DB from your own local machine. Use virtual network rules to allow services such as Azure virtual machines or App Service Envi‐ ronments, which are deployed to an Azure VNet subnet.</w:t>
      </w:r>
    </w:p>
    <w:p>
      <w:pPr>
        <w:pStyle w:val="Para 04"/>
      </w:pPr>
      <w:r>
        <w:t/>
      </w:r>
    </w:p>
    <w:p>
      <w:pPr>
        <w:pStyle w:val="Para 08"/>
      </w:pPr>
      <w:r>
        <w:t>We strongly recommend configuring service-level firewalls for any</w:t>
      </w:r>
      <w:r>
        <w:rPr>
          <w:rStyle w:val="Text3"/>
        </w:rPr>
        <w:t xml:space="preserve"> </w:t>
      </w:r>
      <w:r>
        <w:t>data store in production. These services include (but are not limi‐</w:t>
      </w:r>
      <w:r>
        <w:rPr>
          <w:rStyle w:val="Text3"/>
        </w:rPr>
        <w:t xml:space="preserve"> </w:t>
      </w:r>
      <w:r>
        <w:t>ted to) Azure Cosmos DB, Azure SQL, Azure Storage, Azure Data‐</w:t>
      </w:r>
      <w:r>
        <w:rPr>
          <w:rStyle w:val="Text3"/>
        </w:rPr>
        <w:t xml:space="preserve"> </w:t>
      </w:r>
      <w:r>
        <w:t>bricks, and Azure Synapse Analytics.</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06400" cy="381000"/>
            <wp:effectExtent l="0" r="0" t="0" b="0"/>
            <wp:wrapTopAndBottom/>
            <wp:docPr id="99" name="index-109_1.png" descr="index-109_1.png"/>
            <wp:cNvGraphicFramePr>
              <a:graphicFrameLocks noChangeAspect="1"/>
            </wp:cNvGraphicFramePr>
            <a:graphic>
              <a:graphicData uri="http://schemas.openxmlformats.org/drawingml/2006/picture">
                <pic:pic>
                  <pic:nvPicPr>
                    <pic:cNvPr id="0" name="index-109_1.png" descr="index-109_1.png"/>
                    <pic:cNvPicPr/>
                  </pic:nvPicPr>
                  <pic:blipFill>
                    <a:blip r:embed="rId103"/>
                    <a:stretch>
                      <a:fillRect/>
                    </a:stretch>
                  </pic:blipFill>
                  <pic:spPr>
                    <a:xfrm>
                      <a:off x="0" y="0"/>
                      <a:ext cx="406400" cy="381000"/>
                    </a:xfrm>
                    <a:prstGeom prst="rect">
                      <a:avLst/>
                    </a:prstGeom>
                  </pic:spPr>
                </pic:pic>
              </a:graphicData>
            </a:graphic>
          </wp:anchor>
        </w:drawing>
      </w:r>
    </w:p>
    <w:p>
      <w:pPr>
        <w:pStyle w:val="Para 04"/>
      </w:pPr>
      <w:r>
        <w:t/>
      </w:r>
    </w:p>
    <w:p>
      <w:pPr>
        <w:pStyle w:val="Para 12"/>
      </w:pPr>
      <w:r>
        <w:t>4.4 Configuring Azure Cosmos DB Private Access</w:t>
      </w:r>
    </w:p>
    <w:p>
      <w:pPr>
        <w:pStyle w:val="Para 04"/>
      </w:pPr>
      <w:r>
        <w:t/>
      </w:r>
    </w:p>
    <w:p>
      <w:pPr>
        <w:pStyle w:val="Para 06"/>
      </w:pPr>
      <w:r>
        <w:t>Problem</w:t>
      </w:r>
    </w:p>
    <w:p>
      <w:pPr>
        <w:pStyle w:val="Para 03"/>
      </w:pPr>
      <w:r>
        <w:t>You need clients to access Azure Cosmos DB only through Azure private endpoints.</w:t>
      </w:r>
    </w:p>
    <w:p>
      <w:pPr>
        <w:pStyle w:val="Para 04"/>
      </w:pPr>
      <w:r>
        <w:t/>
      </w:r>
    </w:p>
    <w:p>
      <w:pPr>
        <w:pStyle w:val="Para 06"/>
      </w:pPr>
      <w:r>
        <w:t>Solution</w:t>
      </w:r>
    </w:p>
    <w:p>
      <w:pPr>
        <w:pStyle w:val="Para 03"/>
      </w:pPr>
      <w:r>
        <w:t>Create a private endpoint for your Azure Cosmos DB account and then disable public</w:t>
      </w:r>
    </w:p>
    <w:p>
      <w:pPr>
        <w:pStyle w:val="Para 03"/>
      </w:pPr>
      <w:r>
        <w:t xml:space="preserve">network access for Azure Cosmos DB, as shown in </w:t>
      </w:r>
      <w:hyperlink w:anchor="__Allow_private_traffic_via_Azur">
        <w:r>
          <w:rPr>
            <w:rStyle w:val="Text0"/>
          </w:rPr>
          <w:t>Figure 4-4.</w:t>
        </w:r>
      </w:hyperlink>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489200" cy="1524000"/>
            <wp:effectExtent l="0" r="0" t="0" b="0"/>
            <wp:wrapTopAndBottom/>
            <wp:docPr id="100" name="index-109_2.png" descr="index-109_2.png"/>
            <wp:cNvGraphicFramePr>
              <a:graphicFrameLocks noChangeAspect="1"/>
            </wp:cNvGraphicFramePr>
            <a:graphic>
              <a:graphicData uri="http://schemas.openxmlformats.org/drawingml/2006/picture">
                <pic:pic>
                  <pic:nvPicPr>
                    <pic:cNvPr id="0" name="index-109_2.png" descr="index-109_2.png"/>
                    <pic:cNvPicPr/>
                  </pic:nvPicPr>
                  <pic:blipFill>
                    <a:blip r:embed="rId104"/>
                    <a:stretch>
                      <a:fillRect/>
                    </a:stretch>
                  </pic:blipFill>
                  <pic:spPr>
                    <a:xfrm>
                      <a:off x="0" y="0"/>
                      <a:ext cx="2489200" cy="1524000"/>
                    </a:xfrm>
                    <a:prstGeom prst="rect">
                      <a:avLst/>
                    </a:prstGeom>
                  </pic:spPr>
                </pic:pic>
              </a:graphicData>
            </a:graphic>
          </wp:anchor>
        </w:drawing>
      </w:r>
    </w:p>
    <w:p>
      <w:pPr>
        <w:pStyle w:val="Para 04"/>
      </w:pPr>
      <w:r>
        <w:t/>
      </w:r>
    </w:p>
    <w:p>
      <w:pPr>
        <w:pStyle w:val="Para 07"/>
      </w:pPr>
      <w:r>
        <w:t>Figure 4-4. Allowing only private traffic to Azure Cosmos DB using private endpoints</w:t>
      </w:r>
    </w:p>
    <w:p>
      <w:pPr>
        <w:pStyle w:val="Para 04"/>
      </w:pPr>
      <w:r>
        <w:t/>
      </w:r>
    </w:p>
    <w:p>
      <w:pPr>
        <w:pStyle w:val="Para 09"/>
      </w:pPr>
      <w:r>
        <w:t>4.4 Configuring Azure Cosmos DB Private Access | 91</w:t>
      </w:r>
    </w:p>
    <w:p>
      <w:bookmarkStart w:id="109" w:name="Steps_7"/>
      <w:pPr>
        <w:pStyle w:val="Para 17"/>
      </w:pPr>
      <w:r>
        <w:t>Steps</w:t>
      </w:r>
      <w:bookmarkEnd w:id="109"/>
    </w:p>
    <w:p>
      <w:pPr>
        <w:pStyle w:val="Para 04"/>
      </w:pPr>
      <w:r>
        <w:t>1. Log in to your Azure subscription in the Owner role and create a new resource</w:t>
      </w:r>
    </w:p>
    <w:p>
      <w:pPr>
        <w:pStyle w:val="Para 10"/>
      </w:pPr>
      <w:hyperlink w:anchor="General_Workstation_Setup_Instru">
        <w:r>
          <w:t>group for this recipe. See “General Workstation Setup Instructions” on page xii</w:t>
        </w:r>
      </w:hyperlink>
    </w:p>
    <w:p>
      <w:pPr>
        <w:pStyle w:val="Para 02"/>
      </w:pPr>
      <w:r>
        <w:t>for details.</w:t>
      </w:r>
    </w:p>
    <w:p>
      <w:pPr>
        <w:pStyle w:val="Para 04"/>
      </w:pPr>
      <w:r>
        <w:t>2. Create a new Azure Cosmos DB account. The service firewall is available for all</w:t>
      </w:r>
    </w:p>
    <w:p>
      <w:pPr>
        <w:pStyle w:val="Para 02"/>
      </w:pPr>
      <w:r>
        <w:t>Cosmos DB APIs. In this recipe, let’s go with the SQL (Core) API. Replace</w:t>
      </w:r>
    </w:p>
    <w:p>
      <w:pPr>
        <w:pStyle w:val="Para 02"/>
      </w:pPr>
      <w:r>
        <w:t>&lt;</w:t>
      </w:r>
      <w:r>
        <w:rPr>
          <w:rStyle w:val="Text1"/>
        </w:rPr>
        <w:t>cosmos-account-name</w:t>
      </w:r>
      <w:r>
        <w:t>&gt; with the desired Cosmos DB account name:</w:t>
      </w:r>
    </w:p>
    <w:p>
      <w:pPr>
        <w:pStyle w:val="Normal"/>
      </w:pPr>
      <w:r>
        <w:t>cosmosAccountName="&lt;</w:t>
      </w:r>
      <w:r>
        <w:rPr>
          <w:rStyle w:val="Text1"/>
        </w:rPr>
        <w:t>cosmos-account-name</w:t>
      </w:r>
      <w:r>
        <w:t>&gt;"</w:t>
      </w:r>
    </w:p>
    <w:p>
      <w:pPr>
        <w:pStyle w:val="Normal"/>
      </w:pPr>
      <w:r>
        <w:t>az cosmosdb create \</w:t>
      </w:r>
    </w:p>
    <w:p>
      <w:pPr>
        <w:pStyle w:val="Normal"/>
      </w:pPr>
      <w:r>
        <w:t xml:space="preserve"> --name $cosmosAccountName \</w:t>
      </w:r>
    </w:p>
    <w:p>
      <w:pPr>
        <w:pStyle w:val="Normal"/>
      </w:pPr>
      <w:r>
        <w:t xml:space="preserve"> --resource-group $rgName</w:t>
      </w:r>
    </w:p>
    <w:p>
      <w:pPr>
        <w:pStyle w:val="Para 04"/>
      </w:pPr>
      <w:r>
        <w:t>3. Use the following command to create a new Azure VNet. Replace &lt;</w:t>
      </w:r>
      <w:r>
        <w:rPr>
          <w:rStyle w:val="Text1"/>
        </w:rPr>
        <w:t>vnet-name</w:t>
      </w:r>
      <w:r>
        <w:t>&gt;</w:t>
      </w:r>
    </w:p>
    <w:p>
      <w:pPr>
        <w:pStyle w:val="Para 02"/>
      </w:pPr>
      <w:r>
        <w:t>with your desired network name:</w:t>
      </w:r>
    </w:p>
    <w:p>
      <w:pPr>
        <w:pStyle w:val="Normal"/>
      </w:pPr>
      <w:r>
        <w:t>vnetName="&lt;</w:t>
      </w:r>
      <w:r>
        <w:rPr>
          <w:rStyle w:val="Text1"/>
        </w:rPr>
        <w:t>vnet-name</w:t>
      </w:r>
      <w:r>
        <w:t>&gt;"</w:t>
      </w:r>
    </w:p>
    <w:p>
      <w:pPr>
        <w:pStyle w:val="Normal"/>
      </w:pPr>
      <w:r>
        <w:t>az network vnet create \</w:t>
      </w:r>
    </w:p>
    <w:p>
      <w:pPr>
        <w:pStyle w:val="Normal"/>
      </w:pPr>
      <w:r>
        <w:t xml:space="preserve"> --resource-group $rgName \</w:t>
      </w:r>
    </w:p>
    <w:p>
      <w:pPr>
        <w:pStyle w:val="Normal"/>
      </w:pPr>
      <w:r>
        <w:t xml:space="preserve"> --name $vnetName \</w:t>
      </w:r>
    </w:p>
    <w:p>
      <w:pPr>
        <w:pStyle w:val="Normal"/>
      </w:pPr>
      <w:r>
        <w:t xml:space="preserve"> --address-prefix 10.0.0.0/20 \</w:t>
      </w:r>
    </w:p>
    <w:p>
      <w:pPr>
        <w:pStyle w:val="Normal"/>
      </w:pPr>
      <w:r>
        <w:t xml:space="preserve"> --subnet-name PLSubnet \</w:t>
      </w:r>
    </w:p>
    <w:p>
      <w:pPr>
        <w:pStyle w:val="Normal"/>
      </w:pPr>
      <w:r>
        <w:t xml:space="preserve"> --subnet-prefix 10.0.0.0/26</w:t>
      </w:r>
    </w:p>
    <w:p>
      <w:pPr>
        <w:pStyle w:val="Para 04"/>
      </w:pPr>
      <w:r>
        <w:t>4. Now, grab the Cosmos DB account ID and store it in a variable. You will use the</w:t>
      </w:r>
    </w:p>
    <w:p>
      <w:pPr>
        <w:pStyle w:val="Para 02"/>
      </w:pPr>
      <w:r>
        <w:t>variable in the next step:</w:t>
      </w:r>
    </w:p>
    <w:p>
      <w:pPr>
        <w:pStyle w:val="Normal"/>
      </w:pPr>
      <w:r>
        <w:t>cosmosAccountId=$(az cosmosdb show \</w:t>
      </w:r>
    </w:p>
    <w:p>
      <w:pPr>
        <w:pStyle w:val="Normal"/>
      </w:pPr>
      <w:r>
        <w:t xml:space="preserve"> --name $cosmosAccountName \</w:t>
      </w:r>
    </w:p>
    <w:p>
      <w:pPr>
        <w:pStyle w:val="Normal"/>
      </w:pPr>
      <w:r>
        <w:t xml:space="preserve"> --resource-group $rgName \</w:t>
      </w:r>
    </w:p>
    <w:p>
      <w:pPr>
        <w:pStyle w:val="Normal"/>
      </w:pPr>
      <w:r>
        <w:t xml:space="preserve"> --query id --output tsv)</w:t>
      </w:r>
    </w:p>
    <w:p>
      <w:pPr>
        <w:pStyle w:val="Para 04"/>
      </w:pPr>
      <w:r>
        <w:t>5. Now you are ready to create a private endpoint for your Cosmos DB account:</w:t>
      </w:r>
    </w:p>
    <w:p>
      <w:pPr>
        <w:pStyle w:val="Normal"/>
      </w:pPr>
      <w:r>
        <w:t>MSYS_NO_PATHCONV=1 az network private-endpoint create \</w:t>
      </w:r>
    </w:p>
    <w:p>
      <w:pPr>
        <w:pStyle w:val="Para 01"/>
      </w:pPr>
      <w:r>
        <w:t>--name MyCosmosPrivateEndpoint \</w:t>
      </w:r>
    </w:p>
    <w:p>
      <w:pPr>
        <w:pStyle w:val="Para 01"/>
      </w:pPr>
      <w:r>
        <w:t>--resource-group $rgName \</w:t>
      </w:r>
    </w:p>
    <w:p>
      <w:pPr>
        <w:pStyle w:val="Para 01"/>
      </w:pPr>
      <w:r>
        <w:t>--vnet-name $vnetName \</w:t>
      </w:r>
    </w:p>
    <w:p>
      <w:pPr>
        <w:pStyle w:val="Para 01"/>
      </w:pPr>
      <w:r>
        <w:t>--subnet PLSubnet \</w:t>
      </w:r>
    </w:p>
    <w:p>
      <w:pPr>
        <w:pStyle w:val="Para 01"/>
      </w:pPr>
      <w:r>
        <w:t>--connection-name MyEndpointConnection \</w:t>
      </w:r>
    </w:p>
    <w:p>
      <w:pPr>
        <w:pStyle w:val="Para 01"/>
      </w:pPr>
      <w:r>
        <w:t>--private-connection-resource-id $cosmosAccountId \</w:t>
      </w:r>
    </w:p>
    <w:p>
      <w:pPr>
        <w:pStyle w:val="Para 01"/>
      </w:pPr>
      <w:r>
        <w:t>--group-id Sql</w:t>
      </w:r>
    </w:p>
    <w:p>
      <w:pPr>
        <w:pStyle w:val="Para 04"/>
      </w:pPr>
      <w:r>
        <w:t/>
      </w:r>
    </w:p>
    <w:p>
      <w:pPr>
        <w:pStyle w:val="Para 11"/>
      </w:pPr>
      <w:r>
        <w:t>92 | Chapter 4: Persisting Data</w:t>
      </w:r>
    </w:p>
    <w:p>
      <w:bookmarkStart w:id="110" w:name="6__Your_clients_can_use_the_new"/>
      <w:pPr>
        <w:pStyle w:val="Para 04"/>
      </w:pPr>
      <w:r>
        <w:t>6. Your clients can use the new private endpoint in the PLSubnet subnet to commu‐</w:t>
      </w:r>
      <w:bookmarkEnd w:id="110"/>
    </w:p>
    <w:p>
      <w:pPr>
        <w:pStyle w:val="Para 02"/>
      </w:pPr>
      <w:r>
        <w:t>nicate with your Cosmos DB account, but this does not prevent public network</w:t>
      </w:r>
    </w:p>
    <w:p>
      <w:pPr>
        <w:pStyle w:val="Para 02"/>
      </w:pPr>
      <w:r>
        <w:t>access. Use the following command to explicitly disable public network access for</w:t>
      </w:r>
    </w:p>
    <w:p>
      <w:pPr>
        <w:pStyle w:val="Para 02"/>
      </w:pPr>
      <w:r>
        <w:t>your Cosmos DB account:</w:t>
      </w:r>
    </w:p>
    <w:p>
      <w:pPr>
        <w:pStyle w:val="Normal"/>
      </w:pPr>
      <w:r>
        <w:t>az cosmosdb update \</w:t>
      </w:r>
    </w:p>
    <w:p>
      <w:pPr>
        <w:pStyle w:val="Normal"/>
      </w:pPr>
      <w:r>
        <w:t xml:space="preserve"> --resource-group $rgName \</w:t>
      </w:r>
    </w:p>
    <w:p>
      <w:pPr>
        <w:pStyle w:val="Normal"/>
      </w:pPr>
      <w:r>
        <w:t xml:space="preserve"> --name $cosmosAccountName \</w:t>
      </w:r>
    </w:p>
    <w:p>
      <w:pPr>
        <w:pStyle w:val="Normal"/>
      </w:pPr>
      <w:r>
        <w:t xml:space="preserve"> --enable-public-network false</w:t>
      </w:r>
    </w:p>
    <w:p>
      <w:pPr>
        <w:pStyle w:val="Para 04"/>
      </w:pPr>
      <w:r>
        <w:t>7. Run the following command to delete the resources you created in this recipe:</w:t>
      </w:r>
    </w:p>
    <w:p>
      <w:pPr>
        <w:pStyle w:val="Normal"/>
      </w:pPr>
      <w:r>
        <w:t>az group delete --name $rgName</w:t>
      </w:r>
    </w:p>
    <w:p>
      <w:pPr>
        <w:pStyle w:val="Para 04"/>
      </w:pPr>
      <w:r>
        <w:t/>
      </w:r>
    </w:p>
    <w:p>
      <w:pPr>
        <w:pStyle w:val="Para 03"/>
      </w:pPr>
      <w:r>
        <w:t>In this recipe, you configured the Azure Cosmos DB firewall to allow client traffic only from a private endpoint.</w:t>
      </w:r>
    </w:p>
    <w:p>
      <w:pPr>
        <w:pStyle w:val="Para 04"/>
      </w:pPr>
      <w:r>
        <w:t/>
      </w:r>
    </w:p>
    <w:p>
      <w:pPr>
        <w:pStyle w:val="Para 06"/>
      </w:pPr>
      <w:r>
        <w:t>Discussion</w:t>
      </w:r>
    </w:p>
    <w:p>
      <w:pPr>
        <w:pStyle w:val="Para 03"/>
      </w:pPr>
      <w:hyperlink w:anchor="Recommendation_engines_in_the_re">
        <w:r>
          <w:rPr>
            <w:rStyle w:val="Text0"/>
          </w:rPr>
          <w:t>In Recipe 4.3 we discussed Azure Cosmos DB network access options. W</w:t>
        </w:r>
      </w:hyperlink>
      <w:r>
        <w:t>e talked about restricting traffic by IP address or the client Azure VNet. Both of these options still allow traffic to go over the public network, which might not be desirable for many organizations.</w:t>
      </w:r>
    </w:p>
    <w:p>
      <w:pPr>
        <w:pStyle w:val="Para 03"/>
      </w:pPr>
      <w:r>
        <w:t>In this recipe, you configured Azure Cosmos DB to disable public network access and only accept network traffic from a private endpoint. This is by far the most secure</w:t>
      </w:r>
    </w:p>
    <w:p>
      <w:pPr>
        <w:pStyle w:val="Para 03"/>
      </w:pPr>
      <w:r>
        <w:t xml:space="preserve">option from a networking point of view. Take a look at the </w:t>
      </w:r>
      <w:hyperlink r:id="rId470">
        <w:r>
          <w:rPr>
            <w:rStyle w:val="Text0"/>
          </w:rPr>
          <w:t>Azure Cosmos DB docu‐</w:t>
        </w:r>
      </w:hyperlink>
    </w:p>
    <w:p>
      <w:pPr>
        <w:pStyle w:val="Para 03"/>
      </w:pPr>
      <w:hyperlink r:id="rId470">
        <w:r>
          <w:rPr>
            <w:rStyle w:val="Text0"/>
          </w:rPr>
          <w:t>mentation</w:t>
        </w:r>
      </w:hyperlink>
      <w:r>
        <w:t xml:space="preserve"> for more details.</w:t>
      </w:r>
    </w:p>
    <w:p>
      <w:pPr>
        <w:pStyle w:val="Para 03"/>
      </w:pPr>
      <w:r>
        <w:t>Microsoft defines a private endpoint as “a network interface that uses a private IP address from your virtual network.” This network interface connects you privately to</w:t>
      </w:r>
    </w:p>
    <w:p>
      <w:pPr>
        <w:pStyle w:val="Para 03"/>
      </w:pPr>
      <w:r>
        <w:t xml:space="preserve">a service that is powered by </w:t>
      </w:r>
      <w:hyperlink r:id="rId471">
        <w:r>
          <w:rPr>
            <w:rStyle w:val="Text0"/>
          </w:rPr>
          <w:t>Azure Private Link. The priva</w:t>
        </w:r>
      </w:hyperlink>
      <w:r>
        <w:t>te endpoint network traffic does not go over the public internet; rather, it uses only Azure’s private network infra‐ structure. You can use private endpoints to connect to many services including:</w:t>
      </w:r>
    </w:p>
    <w:p>
      <w:pPr>
        <w:pStyle w:val="Para 05"/>
      </w:pPr>
      <w:r>
        <w:t>• Azure Storage</w:t>
      </w:r>
    </w:p>
    <w:p>
      <w:pPr>
        <w:pStyle w:val="Para 05"/>
      </w:pPr>
      <w:r>
        <w:t>• Azure Cosmos DB</w:t>
      </w:r>
    </w:p>
    <w:p>
      <w:pPr>
        <w:pStyle w:val="Para 05"/>
      </w:pPr>
      <w:r>
        <w:t>• Azure SQL Database</w:t>
      </w:r>
    </w:p>
    <w:p>
      <w:pPr>
        <w:pStyle w:val="Para 05"/>
      </w:pPr>
      <w:r>
        <w:t>• Azure App Services</w:t>
      </w:r>
    </w:p>
    <w:p>
      <w:pPr>
        <w:pStyle w:val="Para 05"/>
      </w:pPr>
      <w:r>
        <w:t>• Azure Function Apps</w:t>
      </w:r>
    </w:p>
    <w:p>
      <w:pPr>
        <w:pStyle w:val="Para 04"/>
      </w:pPr>
      <w:r>
        <w:t/>
      </w:r>
    </w:p>
    <w:p>
      <w:pPr>
        <w:pStyle w:val="Para 09"/>
      </w:pPr>
      <w:r>
        <w:t>4.4 Configuring Azure Cosmos DB Private Access | 93</w:t>
      </w:r>
    </w:p>
    <w:p>
      <w:bookmarkStart w:id="111" w:name="4_5_Granting_Function_Apps_Acces"/>
      <w:pPr>
        <w:pStyle w:val="Para 12"/>
      </w:pPr>
      <w:r>
        <w:t>4.5 Granting Function Apps Access to Cosmos DB</w:t>
      </w:r>
      <w:bookmarkEnd w:id="111"/>
    </w:p>
    <w:p>
      <w:pPr>
        <w:pStyle w:val="Para 12"/>
      </w:pPr>
      <w:r>
        <w:t>Using RBAC</w:t>
      </w:r>
    </w:p>
    <w:p>
      <w:pPr>
        <w:pStyle w:val="Para 04"/>
      </w:pPr>
      <w:r>
        <w:t/>
      </w:r>
    </w:p>
    <w:p>
      <w:pPr>
        <w:pStyle w:val="Para 06"/>
      </w:pPr>
      <w:r>
        <w:t>Problem</w:t>
      </w:r>
    </w:p>
    <w:p>
      <w:pPr>
        <w:pStyle w:val="Para 03"/>
      </w:pPr>
      <w:r>
        <w:t>You need to grant Cosmos DB read and write access to an Azure Function App without using the Azure Cosmos DB Keys.</w:t>
      </w:r>
    </w:p>
    <w:p>
      <w:pPr>
        <w:pStyle w:val="Para 04"/>
      </w:pPr>
      <w:r>
        <w:t/>
      </w:r>
    </w:p>
    <w:p>
      <w:pPr>
        <w:pStyle w:val="Para 06"/>
      </w:pPr>
      <w:r>
        <w:t>Solution</w:t>
      </w:r>
    </w:p>
    <w:p>
      <w:pPr>
        <w:pStyle w:val="Para 03"/>
      </w:pPr>
      <w:r>
        <w:t>Create a custom Cosmos DB role definition with the desired permissions (actions) and assign it to the Function App identity for the Cosmos DB account scope as illus‐</w:t>
      </w:r>
    </w:p>
    <w:p>
      <w:pPr>
        <w:pStyle w:val="Para 13"/>
      </w:pPr>
      <w:r>
        <w:rPr>
          <w:rStyle w:val="Text2"/>
        </w:rPr>
        <w:t>tra</w:t>
      </w:r>
      <w:hyperlink w:anchor="4_5_Granting_Function_Apps_Acces">
        <w:r>
          <w:t>ted in Figure 4-5</w:t>
        </w:r>
      </w:hyperlink>
      <w:r>
        <w:rPr>
          <w:rStyle w:val="Text2"/>
        </w:rPr>
        <w:t>.</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781300" cy="1549400"/>
            <wp:effectExtent l="0" r="0" t="0" b="0"/>
            <wp:wrapTopAndBottom/>
            <wp:docPr id="101" name="index-112_1.png" descr="index-112_1.png"/>
            <wp:cNvGraphicFramePr>
              <a:graphicFrameLocks noChangeAspect="1"/>
            </wp:cNvGraphicFramePr>
            <a:graphic>
              <a:graphicData uri="http://schemas.openxmlformats.org/drawingml/2006/picture">
                <pic:pic>
                  <pic:nvPicPr>
                    <pic:cNvPr id="0" name="index-112_1.png" descr="index-112_1.png"/>
                    <pic:cNvPicPr/>
                  </pic:nvPicPr>
                  <pic:blipFill>
                    <a:blip r:embed="rId105"/>
                    <a:stretch>
                      <a:fillRect/>
                    </a:stretch>
                  </pic:blipFill>
                  <pic:spPr>
                    <a:xfrm>
                      <a:off x="0" y="0"/>
                      <a:ext cx="2781300" cy="1549400"/>
                    </a:xfrm>
                    <a:prstGeom prst="rect">
                      <a:avLst/>
                    </a:prstGeom>
                  </pic:spPr>
                </pic:pic>
              </a:graphicData>
            </a:graphic>
          </wp:anchor>
        </w:drawing>
      </w:r>
    </w:p>
    <w:p>
      <w:pPr>
        <w:pStyle w:val="Para 04"/>
      </w:pPr>
      <w:r>
        <w:t/>
      </w:r>
    </w:p>
    <w:p>
      <w:pPr>
        <w:pStyle w:val="Para 07"/>
      </w:pPr>
      <w:r>
        <w:t>Figure 4-5. Granting Cosmos DB data access to Azure Function App</w:t>
      </w:r>
    </w:p>
    <w:p>
      <w:pPr>
        <w:pStyle w:val="Para 04"/>
      </w:pPr>
      <w:r>
        <w:t/>
      </w:r>
    </w:p>
    <w:p>
      <w:pPr>
        <w:pStyle w:val="Para 17"/>
      </w:pPr>
      <w:r>
        <w:t>Steps</w:t>
      </w:r>
    </w:p>
    <w:p>
      <w:pPr>
        <w:pStyle w:val="Para 04"/>
      </w:pPr>
      <w:r>
        <w:t>1. Log in to your Azure subscription in the Owner role and create a new resource</w:t>
      </w:r>
    </w:p>
    <w:p>
      <w:pPr>
        <w:pStyle w:val="Para 10"/>
      </w:pPr>
      <w:hyperlink w:anchor="General_Workstation_Setup_Instru">
        <w:r>
          <w:t>group for this recipe. See “General Workstation Setup Instructions” on page xii</w:t>
        </w:r>
      </w:hyperlink>
    </w:p>
    <w:p>
      <w:pPr>
        <w:pStyle w:val="Para 02"/>
      </w:pPr>
      <w:r>
        <w:t>for details.</w:t>
      </w:r>
    </w:p>
    <w:p>
      <w:pPr>
        <w:pStyle w:val="Para 05"/>
      </w:pPr>
      <w:r>
        <w:t>2. Use the following CLI command to create a new Azure Cosmos DB account:</w:t>
      </w:r>
    </w:p>
    <w:p>
      <w:pPr>
        <w:pStyle w:val="Normal"/>
      </w:pPr>
      <w:r>
        <w:t>cosmosAccountName="&lt;</w:t>
      </w:r>
      <w:r>
        <w:rPr>
          <w:rStyle w:val="Text1"/>
        </w:rPr>
        <w:t>cosmos-account-name</w:t>
      </w:r>
      <w:r>
        <w:t>&gt;"</w:t>
      </w:r>
    </w:p>
    <w:p>
      <w:pPr>
        <w:pStyle w:val="Normal"/>
      </w:pPr>
      <w:r>
        <w:t>az cosmosdb create \</w:t>
      </w:r>
    </w:p>
    <w:p>
      <w:pPr>
        <w:pStyle w:val="Normal"/>
      </w:pPr>
      <w:r>
        <w:t xml:space="preserve"> --name $cosmosAccountName \</w:t>
      </w:r>
    </w:p>
    <w:p>
      <w:pPr>
        <w:pStyle w:val="Normal"/>
      </w:pPr>
      <w:r>
        <w:t xml:space="preserve"> --resource-group $rgName</w:t>
      </w:r>
    </w:p>
    <w:p>
      <w:pPr>
        <w:pStyle w:val="Para 04"/>
      </w:pPr>
      <w:r>
        <w:t/>
      </w:r>
    </w:p>
    <w:p>
      <w:pPr>
        <w:pStyle w:val="Para 11"/>
      </w:pPr>
      <w:r>
        <w:t>94 | Chapter 4: Persisting Data</w:t>
      </w:r>
    </w:p>
    <w:p>
      <w:bookmarkStart w:id="112" w:name="3__Use_the_following_command_to"/>
      <w:pPr>
        <w:pStyle w:val="Para 04"/>
      </w:pPr>
      <w:r>
        <w:t>3. Use the following command to create a new Azure Function App and assign a</w:t>
      </w:r>
      <w:bookmarkEnd w:id="112"/>
    </w:p>
    <w:p>
      <w:pPr>
        <w:pStyle w:val="Para 02"/>
      </w:pPr>
      <w:r>
        <w:t>system-assigned managed identity to it:</w:t>
      </w:r>
    </w:p>
    <w:p>
      <w:pPr>
        <w:pStyle w:val="Para 21"/>
      </w:pPr>
      <w:r>
        <w:rPr>
          <w:rStyle w:val="Text1"/>
        </w:rPr>
        <w:t>funcStorageAccount="&lt;</w:t>
      </w:r>
      <w:r>
        <w:t>func-storage-account-name</w:t>
      </w:r>
      <w:r>
        <w:rPr>
          <w:rStyle w:val="Text1"/>
        </w:rPr>
        <w:t>&gt;"</w:t>
      </w:r>
    </w:p>
    <w:p>
      <w:pPr>
        <w:pStyle w:val="Para 21"/>
      </w:pPr>
      <w:r>
        <w:rPr>
          <w:rStyle w:val="Text1"/>
        </w:rPr>
        <w:t>planName="&lt;</w:t>
      </w:r>
      <w:r>
        <w:t>appservice-plan-name</w:t>
      </w:r>
      <w:r>
        <w:rPr>
          <w:rStyle w:val="Text1"/>
        </w:rPr>
        <w:t>&gt;"</w:t>
      </w:r>
    </w:p>
    <w:p>
      <w:pPr>
        <w:pStyle w:val="Para 21"/>
      </w:pPr>
      <w:r>
        <w:rPr>
          <w:rStyle w:val="Text1"/>
        </w:rPr>
        <w:t>funcAppName="&lt;</w:t>
      </w:r>
      <w:r>
        <w:t>function-app-name</w:t>
      </w:r>
      <w:r>
        <w:rPr>
          <w:rStyle w:val="Text1"/>
        </w:rPr>
        <w:t>&gt;"</w:t>
      </w:r>
    </w:p>
    <w:p>
      <w:pPr>
        <w:pStyle w:val="Normal"/>
      </w:pPr>
      <w:r>
        <w:t>az storage account create \</w:t>
      </w:r>
    </w:p>
    <w:p>
      <w:pPr>
        <w:pStyle w:val="Para 01"/>
      </w:pPr>
      <w:r>
        <w:t>--name $funcStorageAccount \</w:t>
      </w:r>
    </w:p>
    <w:p>
      <w:pPr>
        <w:pStyle w:val="Para 01"/>
      </w:pPr>
      <w:r>
        <w:t>--resource-group $rgName \</w:t>
      </w:r>
    </w:p>
    <w:p>
      <w:pPr>
        <w:pStyle w:val="Para 01"/>
      </w:pPr>
      <w:r>
        <w:t>--location $region \</w:t>
      </w:r>
    </w:p>
    <w:p>
      <w:pPr>
        <w:pStyle w:val="Para 01"/>
      </w:pPr>
      <w:r>
        <w:t>--sku Standard_LRS</w:t>
      </w:r>
    </w:p>
    <w:p>
      <w:pPr>
        <w:pStyle w:val="Normal"/>
      </w:pPr>
      <w:r>
        <w:t>az appservice plan create \</w:t>
      </w:r>
    </w:p>
    <w:p>
      <w:pPr>
        <w:pStyle w:val="Para 01"/>
      </w:pPr>
      <w:r>
        <w:t>--resource-group $rgName \</w:t>
      </w:r>
    </w:p>
    <w:p>
      <w:pPr>
        <w:pStyle w:val="Para 01"/>
      </w:pPr>
      <w:r>
        <w:t>--name $planName \</w:t>
      </w:r>
    </w:p>
    <w:p>
      <w:pPr>
        <w:pStyle w:val="Para 01"/>
      </w:pPr>
      <w:r>
        <w:t>--sku S1 \</w:t>
      </w:r>
    </w:p>
    <w:p>
      <w:pPr>
        <w:pStyle w:val="Para 01"/>
      </w:pPr>
      <w:r>
        <w:t>--location $region</w:t>
      </w:r>
    </w:p>
    <w:p>
      <w:pPr>
        <w:pStyle w:val="Normal"/>
      </w:pPr>
      <w:r>
        <w:t>az functionapp create \</w:t>
      </w:r>
    </w:p>
    <w:p>
      <w:pPr>
        <w:pStyle w:val="Para 01"/>
      </w:pPr>
      <w:r>
        <w:t>--resource-group $rgName \</w:t>
      </w:r>
    </w:p>
    <w:p>
      <w:pPr>
        <w:pStyle w:val="Para 01"/>
      </w:pPr>
      <w:r>
        <w:t>--name $funcAppName \</w:t>
      </w:r>
    </w:p>
    <w:p>
      <w:pPr>
        <w:pStyle w:val="Para 01"/>
      </w:pPr>
      <w:r>
        <w:t>--storage-account $funcStorageAccount \</w:t>
      </w:r>
    </w:p>
    <w:p>
      <w:pPr>
        <w:pStyle w:val="Para 01"/>
      </w:pPr>
      <w:r>
        <w:t>--assign-identity [system] \</w:t>
      </w:r>
    </w:p>
    <w:p>
      <w:pPr>
        <w:pStyle w:val="Para 01"/>
      </w:pPr>
      <w:r>
        <w:t>--functions-version 3 \</w:t>
      </w:r>
    </w:p>
    <w:p>
      <w:pPr>
        <w:pStyle w:val="Para 01"/>
      </w:pPr>
      <w:r>
        <w:t>--plan $planName</w:t>
      </w:r>
    </w:p>
    <w:p>
      <w:pPr>
        <w:pStyle w:val="Para 04"/>
      </w:pPr>
      <w:r>
        <w:t>4. Use the following command to obtain the Function App managed identity ID</w:t>
      </w:r>
    </w:p>
    <w:p>
      <w:pPr>
        <w:pStyle w:val="Para 02"/>
      </w:pPr>
      <w:r>
        <w:t>(GUID) and the Cosmos DB account resource ID. You will need these later:</w:t>
      </w:r>
    </w:p>
    <w:p>
      <w:pPr>
        <w:pStyle w:val="Normal"/>
      </w:pPr>
      <w:r>
        <w:t>cosmosAccountId=$(az cosmosdb show \</w:t>
      </w:r>
    </w:p>
    <w:p>
      <w:pPr>
        <w:pStyle w:val="Normal"/>
      </w:pPr>
      <w:r>
        <w:t xml:space="preserve"> --name $cosmosAccountName \</w:t>
      </w:r>
    </w:p>
    <w:p>
      <w:pPr>
        <w:pStyle w:val="Normal"/>
      </w:pPr>
      <w:r>
        <w:t xml:space="preserve"> --resource-group $rgName \</w:t>
      </w:r>
    </w:p>
    <w:p>
      <w:pPr>
        <w:pStyle w:val="Normal"/>
      </w:pPr>
      <w:r>
        <w:t xml:space="preserve"> --query id \</w:t>
      </w:r>
    </w:p>
    <w:p>
      <w:pPr>
        <w:pStyle w:val="Normal"/>
      </w:pPr>
      <w:r>
        <w:t xml:space="preserve"> --output tsv)</w:t>
      </w:r>
    </w:p>
    <w:p>
      <w:pPr>
        <w:pStyle w:val="Normal"/>
      </w:pPr>
      <w:r>
        <w:t>funcObjectId=$(az functionapp show \</w:t>
      </w:r>
    </w:p>
    <w:p>
      <w:pPr>
        <w:pStyle w:val="Para 01"/>
      </w:pPr>
      <w:r>
        <w:t>--name $funcAppName \</w:t>
      </w:r>
    </w:p>
    <w:p>
      <w:pPr>
        <w:pStyle w:val="Para 01"/>
      </w:pPr>
      <w:r>
        <w:t>--resource-group $rgName \</w:t>
      </w:r>
    </w:p>
    <w:p>
      <w:pPr>
        <w:pStyle w:val="Para 01"/>
      </w:pPr>
      <w:r>
        <w:t>--query identity.principalId \</w:t>
      </w:r>
    </w:p>
    <w:p>
      <w:pPr>
        <w:pStyle w:val="Para 01"/>
      </w:pPr>
      <w:r>
        <w:t>--output tsv)</w:t>
      </w:r>
    </w:p>
    <w:p>
      <w:pPr>
        <w:pStyle w:val="Para 04"/>
      </w:pPr>
      <w:r>
        <w:t>5. You need to create a custom RBAC role with the desired Cosmos DB permis‐</w:t>
      </w:r>
    </w:p>
    <w:p>
      <w:pPr>
        <w:pStyle w:val="Para 02"/>
      </w:pPr>
      <w:r>
        <w:t>sions. First, create a JSON file with the following content and name it</w:t>
      </w:r>
    </w:p>
    <w:p>
      <w:pPr>
        <w:pStyle w:val="Para 30"/>
      </w:pPr>
      <w:r>
        <w:t>MyCosmosDBReadWriteRole.json</w:t>
      </w:r>
      <w:r>
        <w:rPr>
          <w:rStyle w:val="Text1"/>
        </w:rPr>
        <w:t>:</w:t>
      </w:r>
    </w:p>
    <w:p>
      <w:pPr>
        <w:pStyle w:val="Normal"/>
      </w:pPr>
      <w:r>
        <w:t>{</w:t>
      </w:r>
    </w:p>
    <w:p>
      <w:pPr>
        <w:pStyle w:val="Para 01"/>
      </w:pPr>
      <w:r>
        <w:t>"RoleName": "MyCosmosDBReadWriteRole",</w:t>
      </w:r>
    </w:p>
    <w:p>
      <w:pPr>
        <w:pStyle w:val="Para 01"/>
      </w:pPr>
      <w:r>
        <w:t>"Type": "CustomRole",</w:t>
      </w:r>
    </w:p>
    <w:p>
      <w:pPr>
        <w:pStyle w:val="Para 01"/>
      </w:pPr>
      <w:r>
        <w:t>"AssignableScopes": ["/"],</w:t>
      </w:r>
    </w:p>
    <w:p>
      <w:pPr>
        <w:pStyle w:val="Para 01"/>
      </w:pPr>
      <w:r>
        <w:t>"Permissions":</w:t>
      </w:r>
    </w:p>
    <w:p>
      <w:pPr>
        <w:pStyle w:val="Para 04"/>
      </w:pPr>
      <w:r>
        <w:t/>
      </w:r>
    </w:p>
    <w:p>
      <w:pPr>
        <w:pStyle w:val="Para 09"/>
      </w:pPr>
      <w:r>
        <w:t>4.5 Granting Function Apps Access to Cosmos DB Using RBAC | 95</w:t>
      </w:r>
    </w:p>
    <w:p>
      <w:bookmarkStart w:id="113" w:name="_1"/>
      <w:pPr>
        <w:pStyle w:val="Para 01"/>
      </w:pPr>
      <w:r>
        <w:t>[</w:t>
      </w:r>
      <w:bookmarkEnd w:id="113"/>
    </w:p>
    <w:p>
      <w:pPr>
        <w:pStyle w:val="Para 01"/>
      </w:pPr>
      <w:r>
        <w:t>{</w:t>
      </w:r>
    </w:p>
    <w:p>
      <w:pPr>
        <w:pStyle w:val="Para 01"/>
      </w:pPr>
      <w:r>
        <w:t>"DataActions": [</w:t>
      </w:r>
    </w:p>
    <w:p>
      <w:pPr>
        <w:pStyle w:val="Para 01"/>
      </w:pPr>
      <w:r>
        <w:t>"Microsoft.DocumentDB/databaseAccounts/readMetadata",</w:t>
      </w:r>
    </w:p>
    <w:p>
      <w:pPr>
        <w:pStyle w:val="Para 01"/>
      </w:pPr>
      <w:r>
        <w:t>"Microsoft.DocumentDB/databaseAccounts/sqlDatabases</w:t>
      </w:r>
    </w:p>
    <w:p>
      <w:pPr>
        <w:pStyle w:val="Para 01"/>
      </w:pPr>
      <w:r>
        <w:t>/containers/*",</w:t>
      </w:r>
    </w:p>
    <w:p>
      <w:pPr>
        <w:pStyle w:val="Para 01"/>
      </w:pPr>
      <w:r>
        <w:t>"Microsoft.DocumentDB/databaseAccounts/sqlDatabases</w:t>
      </w:r>
    </w:p>
    <w:p>
      <w:pPr>
        <w:pStyle w:val="Para 01"/>
      </w:pPr>
      <w:r>
        <w:t>/containers/items/*"</w:t>
      </w:r>
    </w:p>
    <w:p>
      <w:pPr>
        <w:pStyle w:val="Para 01"/>
      </w:pPr>
      <w:r>
        <w:t>]</w:t>
      </w:r>
    </w:p>
    <w:p>
      <w:pPr>
        <w:pStyle w:val="Para 01"/>
      </w:pPr>
      <w:r>
        <w:t>}</w:t>
      </w:r>
    </w:p>
    <w:p>
      <w:pPr>
        <w:pStyle w:val="Para 01"/>
      </w:pPr>
      <w:r>
        <w:t>]</w:t>
      </w:r>
    </w:p>
    <w:p>
      <w:pPr>
        <w:pStyle w:val="Normal"/>
      </w:pPr>
      <w:r>
        <w:t>}</w:t>
      </w:r>
    </w:p>
    <w:p>
      <w:pPr>
        <w:pStyle w:val="Para 04"/>
      </w:pPr>
      <w:r>
        <w:t>6. Next, you will create the Cosmos DB role definition. Replace &lt;</w:t>
      </w:r>
      <w:r>
        <w:rPr>
          <w:rStyle w:val="Text1"/>
        </w:rPr>
        <w:t>path-to-</w:t>
      </w:r>
    </w:p>
    <w:p>
      <w:pPr>
        <w:pStyle w:val="Para 02"/>
      </w:pPr>
      <w:r>
        <w:rPr>
          <w:rStyle w:val="Text1"/>
        </w:rPr>
        <w:t>MyCosmosDBReadWriteRole.json</w:t>
      </w:r>
      <w:r>
        <w:t>&gt; with the Linux-style path to your JSON file,</w:t>
      </w:r>
    </w:p>
    <w:p>
      <w:pPr>
        <w:pStyle w:val="Para 30"/>
      </w:pPr>
      <w:r>
        <w:rPr>
          <w:rStyle w:val="Text1"/>
        </w:rPr>
        <w:t xml:space="preserve">for example </w:t>
      </w:r>
      <w:r>
        <w:t>C:/Data/MyCosmosDBReadWriteRole.json</w:t>
      </w:r>
      <w:r>
        <w:rPr>
          <w:rStyle w:val="Text1"/>
        </w:rPr>
        <w:t>:</w:t>
      </w:r>
    </w:p>
    <w:p>
      <w:pPr>
        <w:pStyle w:val="Normal"/>
      </w:pPr>
      <w:r>
        <w:t>az cosmosdb sql role definition create \</w:t>
      </w:r>
    </w:p>
    <w:p>
      <w:pPr>
        <w:pStyle w:val="Normal"/>
      </w:pPr>
      <w:r>
        <w:t xml:space="preserve"> --account-name $cosmosAccountName \</w:t>
      </w:r>
    </w:p>
    <w:p>
      <w:pPr>
        <w:pStyle w:val="Normal"/>
      </w:pPr>
      <w:r>
        <w:t xml:space="preserve"> --resource-group $rgName \</w:t>
      </w:r>
    </w:p>
    <w:p>
      <w:pPr>
        <w:pStyle w:val="Para 21"/>
      </w:pPr>
      <w:r>
        <w:rPr>
          <w:rStyle w:val="Text1"/>
        </w:rPr>
        <w:t xml:space="preserve"> --body &lt;</w:t>
      </w:r>
      <w:r>
        <w:t>path-to-MyCosmosDBReadWriteRole.json</w:t>
      </w:r>
      <w:r>
        <w:rPr>
          <w:rStyle w:val="Text1"/>
        </w:rPr>
        <w:t>&gt;</w:t>
      </w:r>
    </w:p>
    <w:p>
      <w:pPr>
        <w:pStyle w:val="Para 04"/>
      </w:pPr>
      <w:r>
        <w:t>7. Now you can assign the new MyCosmosDBReadWriteRole custom role to your</w:t>
      </w:r>
    </w:p>
    <w:p>
      <w:pPr>
        <w:pStyle w:val="Para 02"/>
      </w:pPr>
      <w:r>
        <w:t>Function App:</w:t>
      </w:r>
    </w:p>
    <w:p>
      <w:pPr>
        <w:pStyle w:val="Normal"/>
      </w:pPr>
      <w:r>
        <w:t>MSYS_NO_PATHCONV=1 az cosmosdb sql role assignment create \</w:t>
        <w:t xml:space="preserve"> --account-name $cosmosAccountName \</w:t>
      </w:r>
    </w:p>
    <w:p>
      <w:pPr>
        <w:pStyle w:val="Normal"/>
      </w:pPr>
      <w:r>
        <w:t xml:space="preserve"> --resource-group $rgName \</w:t>
      </w:r>
    </w:p>
    <w:p>
      <w:pPr>
        <w:pStyle w:val="Normal"/>
      </w:pPr>
      <w:r>
        <w:t xml:space="preserve"> --role-definition-name MyCosmosDBReadWriteRole \</w:t>
      </w:r>
    </w:p>
    <w:p>
      <w:pPr>
        <w:pStyle w:val="Normal"/>
      </w:pPr>
      <w:r>
        <w:t xml:space="preserve"> --principal-id $funcObjectId \</w:t>
      </w:r>
    </w:p>
    <w:p>
      <w:pPr>
        <w:pStyle w:val="Normal"/>
      </w:pPr>
      <w:r>
        <w:t xml:space="preserve"> --scope "/dbs"</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0200" cy="444500"/>
            <wp:effectExtent l="0" r="0" t="0" b="0"/>
            <wp:wrapTopAndBottom/>
            <wp:docPr id="102" name="index-114_1.png" descr="index-114_1.png"/>
            <wp:cNvGraphicFramePr>
              <a:graphicFrameLocks noChangeAspect="1"/>
            </wp:cNvGraphicFramePr>
            <a:graphic>
              <a:graphicData uri="http://schemas.openxmlformats.org/drawingml/2006/picture">
                <pic:pic>
                  <pic:nvPicPr>
                    <pic:cNvPr id="0" name="index-114_1.png" descr="index-114_1.png"/>
                    <pic:cNvPicPr/>
                  </pic:nvPicPr>
                  <pic:blipFill>
                    <a:blip r:embed="rId106"/>
                    <a:stretch>
                      <a:fillRect/>
                    </a:stretch>
                  </pic:blipFill>
                  <pic:spPr>
                    <a:xfrm>
                      <a:off x="0" y="0"/>
                      <a:ext cx="330200" cy="444500"/>
                    </a:xfrm>
                    <a:prstGeom prst="rect">
                      <a:avLst/>
                    </a:prstGeom>
                  </pic:spPr>
                </pic:pic>
              </a:graphicData>
            </a:graphic>
          </wp:anchor>
        </w:drawing>
      </w:r>
    </w:p>
    <w:p>
      <w:pPr>
        <w:pStyle w:val="Para 08"/>
      </w:pPr>
      <w:r>
        <w:t>You can narrow down the scope to a single database or even a con‐</w:t>
      </w:r>
      <w:r>
        <w:rPr>
          <w:rStyle w:val="Text3"/>
        </w:rPr>
        <w:t xml:space="preserve"> </w:t>
      </w:r>
      <w:r>
        <w:t xml:space="preserve">tainer in the Cosmos DB account, such as </w:t>
        <w:t>/dbs/mydb/colls/</w:t>
      </w:r>
      <w:r>
        <w:rPr>
          <w:rStyle w:val="Text3"/>
        </w:rPr>
        <w:t xml:space="preserve"> </w:t>
      </w:r>
      <w:r>
        <w:t>mycontainer</w:t>
        <w:t xml:space="preserve">. In our case, </w:t>
        <w:t>/dbs</w:t>
        <w:t>, you are assigning the role to all the</w:t>
      </w:r>
      <w:r>
        <w:rPr>
          <w:rStyle w:val="Text3"/>
        </w:rPr>
        <w:t xml:space="preserve"> </w:t>
      </w:r>
      <w:r>
        <w:t>databases within your Cosmos DB account.</w:t>
      </w:r>
    </w:p>
    <w:p>
      <w:pPr>
        <w:pStyle w:val="Para 04"/>
      </w:pPr>
      <w:r>
        <w:t/>
      </w:r>
    </w:p>
    <w:p>
      <w:pPr>
        <w:pStyle w:val="Para 04"/>
      </w:pPr>
      <w:r>
        <w:t xml:space="preserve">8. Use the following commands to get the role definition ID and pass it to </w:t>
        <w:t>az</w:t>
      </w:r>
    </w:p>
    <w:p>
      <w:pPr>
        <w:pStyle w:val="Para 02"/>
      </w:pPr>
      <w:r>
        <w:t>cosmosdb</w:t>
        <w:t xml:space="preserve"> </w:t>
        <w:t>sql role</w:t>
        <w:t xml:space="preserve"> definition show` to confirm that your role is successfully</w:t>
      </w:r>
    </w:p>
    <w:p>
      <w:pPr>
        <w:pStyle w:val="Para 02"/>
      </w:pPr>
      <w:r>
        <w:t>assigned:</w:t>
      </w:r>
    </w:p>
    <w:p>
      <w:pPr>
        <w:pStyle w:val="Normal"/>
      </w:pPr>
      <w:r>
        <w:t># Assuming there is only one role assignment in this Cosmos DB account</w:t>
      </w:r>
      <w:r>
        <w:rPr>
          <w:rStyle w:val="Text3"/>
        </w:rPr>
        <w:t xml:space="preserve"> </w:t>
      </w:r>
      <w:r>
        <w:t>roleDefinitionId=$(az cosmosdb sql role assignment list \</w:t>
        <w:t xml:space="preserve"> --account-name $cosmosAccountName \</w:t>
      </w:r>
    </w:p>
    <w:p>
      <w:pPr>
        <w:pStyle w:val="Normal"/>
      </w:pPr>
      <w:r>
        <w:t xml:space="preserve"> --resource-group $rgName \</w:t>
      </w:r>
    </w:p>
    <w:p>
      <w:pPr>
        <w:pStyle w:val="Normal"/>
      </w:pPr>
      <w:r>
        <w:t xml:space="preserve"> --query [0].roleDefinitionId --output tsv)</w:t>
      </w:r>
    </w:p>
    <w:p>
      <w:pPr>
        <w:pStyle w:val="Normal"/>
      </w:pPr>
      <w:r>
        <w:t># The last 36 characters will be the role definition ID (GUID)</w:t>
      </w:r>
      <w:r>
        <w:rPr>
          <w:rStyle w:val="Text3"/>
        </w:rPr>
        <w:t xml:space="preserve"> </w:t>
      </w:r>
      <w:r>
        <w:t>roleDefinitionGUID=${roleDefinitionId: -36}</w:t>
      </w:r>
    </w:p>
    <w:p>
      <w:pPr>
        <w:pStyle w:val="Para 04"/>
      </w:pPr>
      <w:r>
        <w:t/>
      </w:r>
    </w:p>
    <w:p>
      <w:pPr>
        <w:pStyle w:val="Para 11"/>
      </w:pPr>
      <w:r>
        <w:t>96 | Chapter 4: Persisting Data</w:t>
      </w:r>
    </w:p>
    <w:p>
      <w:bookmarkStart w:id="114" w:name="az_cosmosdb_sql_role_definition"/>
      <w:pPr>
        <w:pStyle w:val="Normal"/>
      </w:pPr>
      <w:r>
        <w:t>az cosmosdb sql role definition show \</w:t>
      </w:r>
      <w:bookmarkEnd w:id="114"/>
    </w:p>
    <w:p>
      <w:pPr>
        <w:pStyle w:val="Para 04"/>
      </w:pPr>
      <w:r>
        <w:t/>
      </w:r>
    </w:p>
    <w:p>
      <w:pPr>
        <w:pStyle w:val="Normal"/>
      </w:pPr>
      <w:r>
        <w:t xml:space="preserve"> --account-name $cosmosAccountName \</w:t>
      </w:r>
    </w:p>
    <w:p>
      <w:pPr>
        <w:pStyle w:val="Normal"/>
      </w:pPr>
      <w:r>
        <w:t xml:space="preserve"> --resource-group $rgName \</w:t>
      </w:r>
    </w:p>
    <w:p>
      <w:pPr>
        <w:pStyle w:val="Normal"/>
      </w:pPr>
      <w:r>
        <w:t xml:space="preserve"> --id $roleDefinitionGUID</w:t>
      </w:r>
    </w:p>
    <w:p>
      <w:pPr>
        <w:pStyle w:val="Para 08"/>
      </w:pPr>
      <w:r>
        <w:t>At the time of writing this book, you are not able to see Cosmos DB</w:t>
      </w:r>
      <w:r>
        <w:rPr>
          <w:rStyle w:val="Text3"/>
        </w:rPr>
        <w:t xml:space="preserve"> </w:t>
      </w:r>
      <w:r>
        <w:t>custom role assignments in the Azure portal!</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4800" cy="393700"/>
            <wp:effectExtent l="0" r="0" t="0" b="0"/>
            <wp:wrapTopAndBottom/>
            <wp:docPr id="103" name="index-115_1.png" descr="index-115_1.png"/>
            <wp:cNvGraphicFramePr>
              <a:graphicFrameLocks noChangeAspect="1"/>
            </wp:cNvGraphicFramePr>
            <a:graphic>
              <a:graphicData uri="http://schemas.openxmlformats.org/drawingml/2006/picture">
                <pic:pic>
                  <pic:nvPicPr>
                    <pic:cNvPr id="0" name="index-115_1.png" descr="index-115_1.png"/>
                    <pic:cNvPicPr/>
                  </pic:nvPicPr>
                  <pic:blipFill>
                    <a:blip r:embed="rId107"/>
                    <a:stretch>
                      <a:fillRect/>
                    </a:stretch>
                  </pic:blipFill>
                  <pic:spPr>
                    <a:xfrm>
                      <a:off x="0" y="0"/>
                      <a:ext cx="304800" cy="393700"/>
                    </a:xfrm>
                    <a:prstGeom prst="rect">
                      <a:avLst/>
                    </a:prstGeom>
                  </pic:spPr>
                </pic:pic>
              </a:graphicData>
            </a:graphic>
          </wp:anchor>
        </w:drawing>
      </w:r>
    </w:p>
    <w:p>
      <w:pPr>
        <w:pStyle w:val="Para 04"/>
      </w:pPr>
      <w:r>
        <w:t/>
      </w:r>
    </w:p>
    <w:p>
      <w:pPr>
        <w:pStyle w:val="Para 04"/>
      </w:pPr>
      <w:r>
        <w:t>9. Run the following command to delete the resources you created in this recipe:</w:t>
      </w:r>
    </w:p>
    <w:p>
      <w:pPr>
        <w:pStyle w:val="Normal"/>
      </w:pPr>
      <w:r>
        <w:t>az group delete --name $rgName</w:t>
      </w:r>
    </w:p>
    <w:p>
      <w:pPr>
        <w:pStyle w:val="Para 04"/>
      </w:pPr>
      <w:r>
        <w:t/>
      </w:r>
    </w:p>
    <w:p>
      <w:pPr>
        <w:pStyle w:val="Para 03"/>
      </w:pPr>
      <w:r>
        <w:t>You successfully granted Azure Cosmos DB access to a Function App without sharing any Cosmos DB keys. Any code deployed to your Function App can have read/write access to Cosmos DB without providing Cosmos DB account keys.</w:t>
      </w:r>
    </w:p>
    <w:p>
      <w:pPr>
        <w:pStyle w:val="Para 04"/>
      </w:pPr>
      <w:r>
        <w:t/>
      </w:r>
    </w:p>
    <w:p>
      <w:pPr>
        <w:pStyle w:val="Para 06"/>
      </w:pPr>
      <w:r>
        <w:t>Discussion</w:t>
      </w:r>
    </w:p>
    <w:p>
      <w:pPr>
        <w:pStyle w:val="Para 03"/>
      </w:pPr>
      <w:r>
        <w:t>Similar to Azure Storage, Azure Cosmos DB supports Azure Active Directory (Azure AD) authentication through RBAC. This enables you to grant Cosmos DB access to</w:t>
      </w:r>
    </w:p>
    <w:p>
      <w:pPr>
        <w:pStyle w:val="Para 13"/>
      </w:pPr>
      <w:hyperlink r:id="rId472">
        <w:r>
          <w:t xml:space="preserve">security principals, such as Function app managed identities or </w:t>
        </w:r>
      </w:hyperlink>
      <w:hyperlink r:id="rId473">
        <w:r>
          <w:t>Application Registra‐</w:t>
        </w:r>
      </w:hyperlink>
    </w:p>
    <w:p>
      <w:pPr>
        <w:pStyle w:val="Para 03"/>
      </w:pPr>
      <w:hyperlink r:id="rId473">
        <w:r>
          <w:rPr>
            <w:rStyle w:val="Text0"/>
          </w:rPr>
          <w:t>tions</w:t>
        </w:r>
      </w:hyperlink>
      <w:r>
        <w:t>, without exposing Cosmos DB account keys. This is a recommended security practice.</w:t>
      </w:r>
    </w:p>
    <w:p>
      <w:pPr>
        <w:pStyle w:val="Para 03"/>
      </w:pPr>
      <w:r>
        <w:t>Azure Cosmos DB supports RBAC access to the following planes:</w:t>
      </w:r>
    </w:p>
    <w:p>
      <w:pPr>
        <w:pStyle w:val="Para 07"/>
      </w:pPr>
      <w:r>
        <w:t>Management plane</w:t>
      </w:r>
    </w:p>
    <w:p>
      <w:pPr>
        <w:pStyle w:val="Para 02"/>
      </w:pPr>
      <w:r>
        <w:t>This is so that the assignee can manage the Azure Cosmos DB account—for</w:t>
      </w:r>
    </w:p>
    <w:p>
      <w:pPr>
        <w:pStyle w:val="Para 02"/>
      </w:pPr>
      <w:r>
        <w:t>example, configuring backup and restore. The assignee does not have access to</w:t>
      </w:r>
    </w:p>
    <w:p>
      <w:pPr>
        <w:pStyle w:val="Para 10"/>
      </w:pPr>
      <w:r>
        <w:rPr>
          <w:rStyle w:val="Text2"/>
        </w:rPr>
        <w:t>the data stored in the da</w:t>
      </w:r>
      <w:hyperlink r:id="rId474">
        <w:r>
          <w:t>tabase. Azure Cosmos DB provides built-in roles</w:t>
        </w:r>
      </w:hyperlink>
      <w:r>
        <w:rPr>
          <w:rStyle w:val="Text2"/>
        </w:rPr>
        <w:t xml:space="preserve"> to work</w:t>
      </w:r>
    </w:p>
    <w:p>
      <w:pPr>
        <w:pStyle w:val="Para 02"/>
      </w:pPr>
      <w:r>
        <w:t>with the management plane. If necessary, you have the option to create your own</w:t>
      </w:r>
    </w:p>
    <w:p>
      <w:pPr>
        <w:pStyle w:val="Para 02"/>
      </w:pPr>
      <w:r>
        <w:t>custom roles.</w:t>
      </w:r>
    </w:p>
    <w:p>
      <w:pPr>
        <w:pStyle w:val="Para 07"/>
      </w:pPr>
      <w:r>
        <w:t>Data plane</w:t>
      </w:r>
    </w:p>
    <w:p>
      <w:pPr>
        <w:pStyle w:val="Para 02"/>
      </w:pPr>
      <w:r>
        <w:t>This is so that the assignee can access the data in the database. In this recipe, you</w:t>
      </w:r>
    </w:p>
    <w:p>
      <w:pPr>
        <w:pStyle w:val="Para 02"/>
      </w:pPr>
      <w:r>
        <w:t>created a custom data plane RBAC role and assigned it to a security principal</w:t>
      </w:r>
    </w:p>
    <w:p>
      <w:pPr>
        <w:pStyle w:val="Para 02"/>
      </w:pPr>
      <w:r>
        <w:t xml:space="preserve">(Azure Function identity). At the time of writing this book, there are </w:t>
      </w:r>
      <w:hyperlink r:id="rId475">
        <w:r>
          <w:rPr>
            <w:rStyle w:val="Text0"/>
          </w:rPr>
          <w:t>two built-in</w:t>
        </w:r>
      </w:hyperlink>
    </w:p>
    <w:p>
      <w:pPr>
        <w:pStyle w:val="Para 02"/>
      </w:pPr>
      <w:hyperlink r:id="rId475">
        <w:r>
          <w:rPr>
            <w:rStyle w:val="Text0"/>
          </w:rPr>
          <w:t>RBAC roles</w:t>
        </w:r>
      </w:hyperlink>
      <w:r>
        <w:t xml:space="preserve"> available for data access, Cosmos DB Built-in Data Reader and Cos‐</w:t>
      </w:r>
    </w:p>
    <w:p>
      <w:pPr>
        <w:pStyle w:val="Para 02"/>
      </w:pPr>
      <w:r>
        <w:t>mos DB Built-in Data Contributor, in addition to the option of creating custom</w:t>
      </w:r>
    </w:p>
    <w:p>
      <w:pPr>
        <w:pStyle w:val="Para 02"/>
      </w:pPr>
      <w:r>
        <w:t>roles.</w:t>
      </w:r>
    </w:p>
    <w:p>
      <w:pPr>
        <w:pStyle w:val="Para 03"/>
      </w:pPr>
      <w:r>
        <w:t>We recommend exploring the built-in Cosmos DB RBAC roles for management and data planes before creating your own custom role. You can create custom roles if:</w:t>
      </w:r>
    </w:p>
    <w:p>
      <w:pPr>
        <w:pStyle w:val="Para 04"/>
      </w:pPr>
      <w:r>
        <w:t/>
      </w:r>
    </w:p>
    <w:p>
      <w:pPr>
        <w:pStyle w:val="Para 09"/>
      </w:pPr>
      <w:r>
        <w:t>4.5 Granting Function Apps Access to Cosmos DB Using RBAC | 97</w:t>
      </w:r>
    </w:p>
    <w:p>
      <w:bookmarkStart w:id="115" w:name="__There_is_no_built_in_role_for"/>
      <w:pPr>
        <w:pStyle w:val="Para 05"/>
      </w:pPr>
      <w:r>
        <w:t>• There is no built-in role for the access you need to grant</w:t>
      </w:r>
      <w:bookmarkEnd w:id="115"/>
    </w:p>
    <w:p>
      <w:pPr>
        <w:pStyle w:val="Para 05"/>
      </w:pPr>
      <w:r>
        <w:t>• The built-in roles give too much access</w:t>
      </w:r>
    </w:p>
    <w:p>
      <w:pPr>
        <w:pStyle w:val="Para 03"/>
      </w:pPr>
      <w:hyperlink r:id="rId476">
        <w:r>
          <w:rPr>
            <w:rStyle w:val="Text0"/>
          </w:rPr>
          <w:t>Although the Cosmos DB Built-in Data Contributor</w:t>
        </w:r>
      </w:hyperlink>
      <w:r>
        <w:t xml:space="preserve"> role grants the necessary per‐ missions for our Function App, we decided to create a custom RBAC role for the pur‐ pose of learning in this recipe.</w:t>
      </w:r>
    </w:p>
    <w:p>
      <w:pPr>
        <w:pStyle w:val="Para 04"/>
      </w:pPr>
      <w:r>
        <w:t/>
      </w:r>
    </w:p>
    <w:p>
      <w:pPr>
        <w:pStyle w:val="Para 12"/>
      </w:pPr>
      <w:r>
        <w:t>4.6 Storing Tabular Data in Azure Storage Tables</w:t>
      </w:r>
    </w:p>
    <w:p>
      <w:pPr>
        <w:pStyle w:val="Para 04"/>
      </w:pPr>
      <w:r>
        <w:t/>
      </w:r>
    </w:p>
    <w:p>
      <w:pPr>
        <w:pStyle w:val="Para 06"/>
      </w:pPr>
      <w:r>
        <w:t>Problem</w:t>
      </w:r>
    </w:p>
    <w:p>
      <w:pPr>
        <w:pStyle w:val="Para 03"/>
      </w:pPr>
      <w:r>
        <w:t>You want to store tabular data in an affordable and scalable NoSQL data storage.</w:t>
      </w:r>
    </w:p>
    <w:p>
      <w:pPr>
        <w:pStyle w:val="Para 04"/>
      </w:pPr>
      <w:r>
        <w:t/>
      </w:r>
    </w:p>
    <w:p>
      <w:pPr>
        <w:pStyle w:val="Para 06"/>
      </w:pPr>
      <w:r>
        <w:t>Solution</w:t>
      </w:r>
    </w:p>
    <w:p>
      <w:pPr>
        <w:pStyle w:val="Para 03"/>
      </w:pPr>
      <w:r>
        <w:t xml:space="preserve">Create a </w:t>
      </w:r>
      <w:r>
        <w:rPr>
          <w:rStyle w:val="Text1"/>
        </w:rPr>
        <w:t>general-purpose v2 storage account</w:t>
      </w:r>
      <w:r>
        <w:t xml:space="preserve"> and store your tabular NoSQL data in</w:t>
      </w:r>
    </w:p>
    <w:p>
      <w:pPr>
        <w:pStyle w:val="Para 03"/>
      </w:pPr>
      <w:r>
        <w:t xml:space="preserve">Azure storage tables as shown in </w:t>
      </w:r>
      <w:hyperlink w:anchor="__There_is_no_built_in_role_for">
        <w:r>
          <w:rPr>
            <w:rStyle w:val="Text0"/>
          </w:rPr>
          <w:t>Figure 4-6.</w:t>
        </w:r>
      </w:hyperlink>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524000" cy="1308100"/>
            <wp:effectExtent l="0" r="0" t="0" b="0"/>
            <wp:wrapTopAndBottom/>
            <wp:docPr id="104" name="index-116_1.png" descr="index-116_1.png"/>
            <wp:cNvGraphicFramePr>
              <a:graphicFrameLocks noChangeAspect="1"/>
            </wp:cNvGraphicFramePr>
            <a:graphic>
              <a:graphicData uri="http://schemas.openxmlformats.org/drawingml/2006/picture">
                <pic:pic>
                  <pic:nvPicPr>
                    <pic:cNvPr id="0" name="index-116_1.png" descr="index-116_1.png"/>
                    <pic:cNvPicPr/>
                  </pic:nvPicPr>
                  <pic:blipFill>
                    <a:blip r:embed="rId108"/>
                    <a:stretch>
                      <a:fillRect/>
                    </a:stretch>
                  </pic:blipFill>
                  <pic:spPr>
                    <a:xfrm>
                      <a:off x="0" y="0"/>
                      <a:ext cx="1524000" cy="1308100"/>
                    </a:xfrm>
                    <a:prstGeom prst="rect">
                      <a:avLst/>
                    </a:prstGeom>
                  </pic:spPr>
                </pic:pic>
              </a:graphicData>
            </a:graphic>
          </wp:anchor>
        </w:drawing>
      </w:r>
    </w:p>
    <w:p>
      <w:pPr>
        <w:pStyle w:val="Para 04"/>
      </w:pPr>
      <w:r>
        <w:t/>
      </w:r>
    </w:p>
    <w:p>
      <w:pPr>
        <w:pStyle w:val="Para 07"/>
      </w:pPr>
      <w:r>
        <w:t>Figure 4-6. Azure storage account general-purpose v2 offers table service</w:t>
      </w:r>
    </w:p>
    <w:p>
      <w:pPr>
        <w:pStyle w:val="Para 04"/>
      </w:pPr>
      <w:r>
        <w:t/>
      </w:r>
    </w:p>
    <w:p>
      <w:pPr>
        <w:pStyle w:val="Para 17"/>
      </w:pPr>
      <w:r>
        <w:t>Steps</w:t>
      </w:r>
    </w:p>
    <w:p>
      <w:pPr>
        <w:pStyle w:val="Para 04"/>
      </w:pPr>
      <w:r>
        <w:t>1. Log in to your Azure subscription in the Owner role and create a new resource</w:t>
      </w:r>
    </w:p>
    <w:p>
      <w:pPr>
        <w:pStyle w:val="Para 10"/>
      </w:pPr>
      <w:hyperlink w:anchor="General_Workstation_Setup_Instru">
        <w:r>
          <w:t>group for this recipe. See “General Workstation Setup Instructions” on page xii</w:t>
        </w:r>
      </w:hyperlink>
    </w:p>
    <w:p>
      <w:pPr>
        <w:pStyle w:val="Para 02"/>
      </w:pPr>
      <w:r>
        <w:t>for details.</w:t>
      </w:r>
    </w:p>
    <w:p>
      <w:pPr>
        <w:pStyle w:val="Para 04"/>
      </w:pPr>
      <w:r>
        <w:t>2. Create a new Azure storage account using this command. This will be the source</w:t>
      </w:r>
    </w:p>
    <w:p>
      <w:pPr>
        <w:pStyle w:val="Para 02"/>
      </w:pPr>
      <w:r>
        <w:t>of our migration. Replace &lt;</w:t>
      </w:r>
      <w:r>
        <w:rPr>
          <w:rStyle w:val="Text1"/>
        </w:rPr>
        <w:t>storage-account-name</w:t>
      </w:r>
      <w:r>
        <w:t>&gt; with the desired globally</w:t>
      </w:r>
    </w:p>
    <w:p>
      <w:pPr>
        <w:pStyle w:val="Para 02"/>
      </w:pPr>
      <w:r>
        <w:t>unique name:</w:t>
      </w:r>
    </w:p>
    <w:p>
      <w:pPr>
        <w:pStyle w:val="Para 04"/>
      </w:pPr>
      <w:r>
        <w:t/>
      </w:r>
    </w:p>
    <w:p>
      <w:pPr>
        <w:pStyle w:val="Para 11"/>
      </w:pPr>
      <w:r>
        <w:t>98 | Chapter 4: Persisting Data</w:t>
      </w:r>
    </w:p>
    <w:p>
      <w:bookmarkStart w:id="116" w:name="storageName___storage_account_na_1"/>
      <w:pPr>
        <w:pStyle w:val="Para 21"/>
      </w:pPr>
      <w:r>
        <w:rPr>
          <w:rStyle w:val="Text1"/>
        </w:rPr>
        <w:t>storageName="&lt;</w:t>
      </w:r>
      <w:r>
        <w:t>storage-account-name</w:t>
      </w:r>
      <w:r>
        <w:rPr>
          <w:rStyle w:val="Text1"/>
        </w:rPr>
        <w:t>&gt;"</w:t>
      </w:r>
      <w:bookmarkEnd w:id="116"/>
    </w:p>
    <w:p>
      <w:pPr>
        <w:pStyle w:val="Normal"/>
      </w:pPr>
      <w:r>
        <w:t>az storage account create \</w:t>
      </w:r>
    </w:p>
    <w:p>
      <w:pPr>
        <w:pStyle w:val="Para 01"/>
      </w:pPr>
      <w:r>
        <w:t>--name $storageName \</w:t>
      </w:r>
    </w:p>
    <w:p>
      <w:pPr>
        <w:pStyle w:val="Para 01"/>
      </w:pPr>
      <w:r>
        <w:t>--resource-group $rgName \</w:t>
      </w:r>
    </w:p>
    <w:p>
      <w:pPr>
        <w:pStyle w:val="Para 01"/>
      </w:pPr>
      <w:r>
        <w:t>--location $region \</w:t>
      </w:r>
    </w:p>
    <w:p>
      <w:pPr>
        <w:pStyle w:val="Para 01"/>
      </w:pPr>
      <w:r>
        <w:t>--sku Standard_LRS</w:t>
      </w:r>
    </w:p>
    <w:p>
      <w:pPr>
        <w:pStyle w:val="Para 05"/>
      </w:pPr>
      <w:r>
        <w:t>3. Save one of the storage account keys in a variable:</w:t>
      </w:r>
    </w:p>
    <w:p>
      <w:pPr>
        <w:pStyle w:val="Normal"/>
      </w:pPr>
      <w:r>
        <w:t>storageKey1=$(az storage account keys list \</w:t>
      </w:r>
    </w:p>
    <w:p>
      <w:pPr>
        <w:pStyle w:val="Para 01"/>
      </w:pPr>
      <w:r>
        <w:t>--resource-group $rgName \</w:t>
      </w:r>
    </w:p>
    <w:p>
      <w:pPr>
        <w:pStyle w:val="Para 01"/>
      </w:pPr>
      <w:r>
        <w:t>--account-name $storageName \</w:t>
      </w:r>
    </w:p>
    <w:p>
      <w:pPr>
        <w:pStyle w:val="Para 01"/>
      </w:pPr>
      <w:r>
        <w:t>--query [0].value \</w:t>
      </w:r>
    </w:p>
    <w:p>
      <w:pPr>
        <w:pStyle w:val="Para 01"/>
      </w:pPr>
      <w:r>
        <w:t>--output tsv)</w:t>
      </w:r>
    </w:p>
    <w:p>
      <w:pPr>
        <w:pStyle w:val="Para 04"/>
      </w:pPr>
      <w:r>
        <w:t xml:space="preserve">4. Now, create a table in your storage account, name it </w:t>
        <w:t>People</w:t>
        <w:t>, and seed it with two</w:t>
      </w:r>
    </w:p>
    <w:p>
      <w:pPr>
        <w:pStyle w:val="Para 02"/>
      </w:pPr>
      <w:r>
        <w:t>data rows:</w:t>
      </w:r>
    </w:p>
    <w:p>
      <w:pPr>
        <w:pStyle w:val="Normal"/>
      </w:pPr>
      <w:r>
        <w:t># creating a table</w:t>
      </w:r>
    </w:p>
    <w:p>
      <w:pPr>
        <w:pStyle w:val="Normal"/>
      </w:pPr>
      <w:r>
        <w:t>az storage table create \</w:t>
      </w:r>
    </w:p>
    <w:p>
      <w:pPr>
        <w:pStyle w:val="Normal"/>
      </w:pPr>
      <w:r>
        <w:t xml:space="preserve"> --account-name $storageName \</w:t>
      </w:r>
    </w:p>
    <w:p>
      <w:pPr>
        <w:pStyle w:val="Normal"/>
      </w:pPr>
      <w:r>
        <w:t xml:space="preserve"> --account-key $storageKey1 \</w:t>
      </w:r>
    </w:p>
    <w:p>
      <w:pPr>
        <w:pStyle w:val="Normal"/>
      </w:pPr>
      <w:r>
        <w:t xml:space="preserve"> --name People</w:t>
      </w:r>
    </w:p>
    <w:p>
      <w:pPr>
        <w:pStyle w:val="Normal"/>
      </w:pPr>
      <w:r>
        <w:t># inserting a new row</w:t>
      </w:r>
    </w:p>
    <w:p>
      <w:pPr>
        <w:pStyle w:val="Normal"/>
      </w:pPr>
      <w:r>
        <w:t>az storage entity insert \</w:t>
      </w:r>
    </w:p>
    <w:p>
      <w:pPr>
        <w:pStyle w:val="Normal"/>
      </w:pPr>
      <w:r>
        <w:t xml:space="preserve"> --account-name $storageName \</w:t>
      </w:r>
    </w:p>
    <w:p>
      <w:pPr>
        <w:pStyle w:val="Normal"/>
      </w:pPr>
      <w:r>
        <w:t xml:space="preserve"> --account-key $storageKey1 \</w:t>
      </w:r>
    </w:p>
    <w:p>
      <w:pPr>
        <w:pStyle w:val="Normal"/>
      </w:pPr>
      <w:r>
        <w:t xml:space="preserve"> --table-name People \</w:t>
      </w:r>
    </w:p>
    <w:p>
      <w:pPr>
        <w:pStyle w:val="Normal"/>
      </w:pPr>
      <w:r>
        <w:t xml:space="preserve"> --entity PartitionKey=Canada RowKey=reza@contoso.com Name=Reza</w:t>
      </w:r>
    </w:p>
    <w:p>
      <w:pPr>
        <w:pStyle w:val="Normal"/>
      </w:pPr>
      <w:r>
        <w:t># inserting another new row</w:t>
      </w:r>
    </w:p>
    <w:p>
      <w:pPr>
        <w:pStyle w:val="Normal"/>
      </w:pPr>
      <w:r>
        <w:t>az storage entity insert \</w:t>
      </w:r>
    </w:p>
    <w:p>
      <w:pPr>
        <w:pStyle w:val="Normal"/>
      </w:pPr>
      <w:r>
        <w:t xml:space="preserve"> --account-name $storageName \</w:t>
      </w:r>
    </w:p>
    <w:p>
      <w:pPr>
        <w:pStyle w:val="Normal"/>
      </w:pPr>
      <w:r>
        <w:t xml:space="preserve"> --account-key $storageKey1 \</w:t>
      </w:r>
    </w:p>
    <w:p>
      <w:pPr>
        <w:pStyle w:val="Normal"/>
      </w:pPr>
      <w:r>
        <w:t xml:space="preserve"> --table-name People \</w:t>
      </w:r>
    </w:p>
    <w:p>
      <w:pPr>
        <w:pStyle w:val="Normal"/>
      </w:pPr>
      <w:r>
        <w:t xml:space="preserve"> --entity PartitionKey=U.S.A. RowKey=john@contoso.com</w:t>
      </w:r>
    </w:p>
    <w:p>
      <w:pPr>
        <w:pStyle w:val="Para 01"/>
      </w:pPr>
      <w:r>
        <w:t>Name=John Last=Smith</w:t>
      </w:r>
    </w:p>
    <w:p>
      <w:pPr>
        <w:pStyle w:val="Para 08"/>
      </w:pPr>
      <w:r>
        <w:t xml:space="preserve">Each data row in an Azure storage table should have both </w:t>
        <w:t>Parti</w:t>
      </w:r>
      <w:r>
        <w:rPr>
          <w:rStyle w:val="Text3"/>
        </w:rPr>
        <w:t xml:space="preserve"> </w:t>
      </w:r>
      <w:r>
        <w:t>tionKey</w:t>
        <w:t xml:space="preserve"> and </w:t>
        <w:t>RowKey</w:t>
        <w:t xml:space="preserve"> properties. Rows with the same </w:t>
        <w:t>PartitionKey</w:t>
      </w:r>
      <w:r>
        <w:rPr>
          <w:rStyle w:val="Text3"/>
        </w:rPr>
        <w:t xml:space="preserve"> </w:t>
      </w:r>
      <w:r>
        <w:t>will be placed into the same partition for better load balancing. The</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4800" cy="393700"/>
            <wp:effectExtent l="0" r="0" t="0" b="0"/>
            <wp:wrapTopAndBottom/>
            <wp:docPr id="105" name="index-117_1.png" descr="index-117_1.png"/>
            <wp:cNvGraphicFramePr>
              <a:graphicFrameLocks noChangeAspect="1"/>
            </wp:cNvGraphicFramePr>
            <a:graphic>
              <a:graphicData uri="http://schemas.openxmlformats.org/drawingml/2006/picture">
                <pic:pic>
                  <pic:nvPicPr>
                    <pic:cNvPr id="0" name="index-117_1.png" descr="index-117_1.png"/>
                    <pic:cNvPicPr/>
                  </pic:nvPicPr>
                  <pic:blipFill>
                    <a:blip r:embed="rId109"/>
                    <a:stretch>
                      <a:fillRect/>
                    </a:stretch>
                  </pic:blipFill>
                  <pic:spPr>
                    <a:xfrm>
                      <a:off x="0" y="0"/>
                      <a:ext cx="304800" cy="393700"/>
                    </a:xfrm>
                    <a:prstGeom prst="rect">
                      <a:avLst/>
                    </a:prstGeom>
                  </pic:spPr>
                </pic:pic>
              </a:graphicData>
            </a:graphic>
          </wp:anchor>
        </w:drawing>
      </w:r>
    </w:p>
    <w:p>
      <w:pPr>
        <w:pStyle w:val="Para 08"/>
      </w:pPr>
      <w:r>
        <w:t>RowKey</w:t>
        <w:t xml:space="preserve"> should be unique within each partition. Check the </w:t>
      </w:r>
      <w:hyperlink r:id="rId477">
        <w:r>
          <w:rPr>
            <w:rStyle w:val="Text0"/>
          </w:rPr>
          <w:t>Azure</w:t>
        </w:r>
      </w:hyperlink>
    </w:p>
    <w:p>
      <w:pPr>
        <w:pStyle w:val="Para 08"/>
      </w:pPr>
      <w:hyperlink r:id="rId477">
        <w:r>
          <w:rPr>
            <w:rStyle w:val="Text0"/>
          </w:rPr>
          <w:t>Table service data model documentation</w:t>
        </w:r>
      </w:hyperlink>
      <w:r>
        <w:t xml:space="preserve"> for more details. Make</w:t>
      </w:r>
      <w:r>
        <w:rPr>
          <w:rStyle w:val="Text3"/>
        </w:rPr>
        <w:t xml:space="preserve"> </w:t>
      </w:r>
      <w:r>
        <w:t>sure you choose the right entities to avoid hot or cold partitions. In</w:t>
      </w:r>
      <w:r>
        <w:rPr>
          <w:rStyle w:val="Text3"/>
        </w:rPr>
        <w:t xml:space="preserve"> </w:t>
      </w:r>
      <w:r>
        <w:t xml:space="preserve">this recipe, we chose the country name as the </w:t>
        <w:t>PartitionKey</w:t>
        <w:t xml:space="preserve"> and</w:t>
      </w:r>
      <w:r>
        <w:rPr>
          <w:rStyle w:val="Text3"/>
        </w:rPr>
        <w:t xml:space="preserve"> </w:t>
      </w:r>
      <w:r>
        <w:t xml:space="preserve">email address as the </w:t>
        <w:t>RowKey</w:t>
        <w:t>.</w:t>
      </w:r>
    </w:p>
    <w:p>
      <w:pPr>
        <w:pStyle w:val="Para 04"/>
      </w:pPr>
      <w:r>
        <w:t/>
      </w:r>
    </w:p>
    <w:p>
      <w:pPr>
        <w:pStyle w:val="Para 09"/>
      </w:pPr>
      <w:r>
        <w:t>4.6 Storing Tabular Data in Azure Storage Tables | 99</w:t>
      </w:r>
    </w:p>
    <w:p>
      <w:bookmarkStart w:id="117" w:name="5__Use_the_following_command_to"/>
      <w:pPr>
        <w:pStyle w:val="Para 04"/>
      </w:pPr>
      <w:r>
        <w:t>5. Use the following command to confirm the two rows were inserted as expected:</w:t>
      </w:r>
      <w:bookmarkEnd w:id="117"/>
    </w:p>
    <w:p>
      <w:pPr>
        <w:pStyle w:val="Normal"/>
      </w:pPr>
      <w:r>
        <w:t>az storage entity query \</w:t>
      </w:r>
    </w:p>
    <w:p>
      <w:pPr>
        <w:pStyle w:val="Normal"/>
      </w:pPr>
      <w:r>
        <w:t xml:space="preserve"> --table-name People \</w:t>
      </w:r>
    </w:p>
    <w:p>
      <w:pPr>
        <w:pStyle w:val="Normal"/>
      </w:pPr>
      <w:r>
        <w:t xml:space="preserve"> --account-name $storageName \</w:t>
      </w:r>
    </w:p>
    <w:p>
      <w:pPr>
        <w:pStyle w:val="Normal"/>
      </w:pPr>
      <w:r>
        <w:t xml:space="preserve"> --account-key $storageKey1</w:t>
      </w:r>
    </w:p>
    <w:p>
      <w:pPr>
        <w:pStyle w:val="Para 04"/>
      </w:pPr>
      <w:r>
        <w:t>6. Run the following command to delete the resources you created in this recipe:</w:t>
      </w:r>
    </w:p>
    <w:p>
      <w:pPr>
        <w:pStyle w:val="Normal"/>
      </w:pPr>
      <w:r>
        <w:t>az group delete --name $rgName</w:t>
      </w:r>
    </w:p>
    <w:p>
      <w:pPr>
        <w:pStyle w:val="Para 04"/>
      </w:pPr>
      <w:r>
        <w:t/>
      </w:r>
    </w:p>
    <w:p>
      <w:pPr>
        <w:pStyle w:val="Para 03"/>
      </w:pPr>
      <w:r>
        <w:t>In this recipe you stored tabular data in Azure storage tables. You can use Azure Stor‐</w:t>
      </w:r>
    </w:p>
    <w:p>
      <w:pPr>
        <w:pStyle w:val="Para 03"/>
      </w:pPr>
      <w:r>
        <w:t xml:space="preserve">age SDKs, REST APIs, and </w:t>
      </w:r>
      <w:hyperlink r:id="rId478">
        <w:r>
          <w:rPr>
            <w:rStyle w:val="Text0"/>
          </w:rPr>
          <w:t xml:space="preserve">Azure Storage Explorer </w:t>
        </w:r>
      </w:hyperlink>
      <w:r>
        <w:t>to manage your tables and manip‐ ulate the data.</w:t>
      </w:r>
    </w:p>
    <w:p>
      <w:pPr>
        <w:pStyle w:val="Para 04"/>
      </w:pPr>
      <w:r>
        <w:t/>
      </w:r>
    </w:p>
    <w:p>
      <w:pPr>
        <w:pStyle w:val="Para 06"/>
      </w:pPr>
      <w:r>
        <w:t>Discussion</w:t>
      </w:r>
    </w:p>
    <w:p>
      <w:pPr>
        <w:pStyle w:val="Para 03"/>
      </w:pPr>
      <w:r>
        <w:t xml:space="preserve">At the time of writing this book, Microsoft Azure offers two main managed services to store tabular NoSQL data: </w:t>
      </w:r>
      <w:r>
        <w:rPr>
          <w:rStyle w:val="Text1"/>
        </w:rPr>
        <w:t>Azure Cosmos DB for Table API</w:t>
      </w:r>
      <w:r>
        <w:t xml:space="preserve"> and </w:t>
      </w:r>
      <w:r>
        <w:rPr>
          <w:rStyle w:val="Text1"/>
        </w:rPr>
        <w:t>Azure Table storage</w:t>
      </w:r>
      <w:r>
        <w:t>.</w:t>
      </w:r>
    </w:p>
    <w:p>
      <w:pPr>
        <w:pStyle w:val="Para 13"/>
      </w:pPr>
      <w:r>
        <w:rPr>
          <w:rStyle w:val="Text2"/>
        </w:rPr>
        <w:t xml:space="preserve">While Cosmos DB offers </w:t>
      </w:r>
      <w:hyperlink r:id="rId479">
        <w:r>
          <w:t>premium performance, latency, and SLA (service level</w:t>
        </w:r>
      </w:hyperlink>
    </w:p>
    <w:p>
      <w:pPr>
        <w:pStyle w:val="Para 03"/>
      </w:pPr>
      <w:hyperlink r:id="rId479">
        <w:r>
          <w:rPr>
            <w:rStyle w:val="Text0"/>
          </w:rPr>
          <w:t>agreements)</w:t>
        </w:r>
      </w:hyperlink>
      <w:r>
        <w:t>, Azure Table is a more affordable option for many projects.</w:t>
      </w:r>
    </w:p>
    <w:p>
      <w:pPr>
        <w:pStyle w:val="Para 03"/>
      </w:pPr>
      <w:hyperlink r:id="rId480">
        <w:r>
          <w:rPr>
            <w:rStyle w:val="Text0"/>
          </w:rPr>
          <w:t>Check the Azure documentation</w:t>
        </w:r>
      </w:hyperlink>
      <w:r>
        <w:t xml:space="preserve"> for a detailed list of differences between these two table offerings. You can also find Microsoft Azure’s introduction on table storage</w:t>
      </w:r>
    </w:p>
    <w:p>
      <w:pPr>
        <w:pStyle w:val="Para 13"/>
      </w:pPr>
      <w:hyperlink r:id="rId481">
        <w:r>
          <w:t>offerings in the Azure documentation.</w:t>
        </w:r>
      </w:hyperlink>
    </w:p>
    <w:p>
      <w:pPr>
        <w:pStyle w:val="Para 03"/>
      </w:pPr>
      <w:r>
        <w:t>You have a few options to migrate your data from Azure Table storage to Azure Cos‐ mos DB to benefit from global distribution, SLA, and the performance Cosmos DB offers. Depending on the size and nature of your data migration, you can use the Cos‐ mos DB Data Migration Tool, Azure Data Factory, or even custom migrations. See</w:t>
      </w:r>
    </w:p>
    <w:p>
      <w:pPr>
        <w:pStyle w:val="Para 13"/>
      </w:pPr>
      <w:hyperlink r:id="rId482">
        <w:r>
          <w:t>the Azure Cosmos DB documentation for details.</w:t>
        </w:r>
      </w:hyperlink>
    </w:p>
    <w:p>
      <w:pPr>
        <w:pStyle w:val="Para 04"/>
      </w:pPr>
      <w:r>
        <w:t/>
      </w:r>
    </w:p>
    <w:p>
      <w:pPr>
        <w:pStyle w:val="Para 12"/>
      </w:pPr>
      <w:r>
        <w:t>4.7 Configuring Autoscale for an Azure Cosmos DB NoSQL</w:t>
      </w:r>
    </w:p>
    <w:p>
      <w:pPr>
        <w:pStyle w:val="Para 12"/>
      </w:pPr>
      <w:r>
        <w:t>API Container</w:t>
      </w:r>
    </w:p>
    <w:p>
      <w:pPr>
        <w:pStyle w:val="Para 04"/>
      </w:pPr>
      <w:r>
        <w:t/>
      </w:r>
    </w:p>
    <w:p>
      <w:pPr>
        <w:pStyle w:val="Para 06"/>
      </w:pPr>
      <w:r>
        <w:t>Problem</w:t>
      </w:r>
    </w:p>
    <w:p>
      <w:pPr>
        <w:pStyle w:val="Para 03"/>
      </w:pPr>
      <w:r>
        <w:t>You need to make sure an Azure Cosmos DB collection can autoscale to fulfill spikes in the number of requests.</w:t>
      </w:r>
    </w:p>
    <w:p>
      <w:pPr>
        <w:pStyle w:val="Para 04"/>
      </w:pPr>
      <w:r>
        <w:t/>
      </w:r>
    </w:p>
    <w:p>
      <w:pPr>
        <w:pStyle w:val="Para 06"/>
      </w:pPr>
      <w:r>
        <w:t>Solution</w:t>
      </w:r>
    </w:p>
    <w:p>
      <w:pPr>
        <w:pStyle w:val="Para 03"/>
      </w:pPr>
      <w:r>
        <w:t xml:space="preserve">Configure autoscale on the Cosmos DB collection (container) and specify the </w:t>
      </w:r>
      <w:hyperlink r:id="rId483">
        <w:r>
          <w:rPr>
            <w:rStyle w:val="Text0"/>
          </w:rPr>
          <w:t>maxi‐</w:t>
        </w:r>
      </w:hyperlink>
    </w:p>
    <w:p>
      <w:pPr>
        <w:pStyle w:val="Para 13"/>
      </w:pPr>
      <w:hyperlink r:id="rId483">
        <w:r>
          <w:t>mum allowed RU/s.</w:t>
        </w:r>
      </w:hyperlink>
    </w:p>
    <w:p>
      <w:pPr>
        <w:pStyle w:val="Para 04"/>
      </w:pPr>
      <w:r>
        <w:t/>
      </w:r>
    </w:p>
    <w:p>
      <w:pPr>
        <w:pStyle w:val="Para 11"/>
      </w:pPr>
      <w:r>
        <w:t>100 | Chapter 4: Persisting Data</w:t>
      </w:r>
    </w:p>
    <w:p>
      <w:bookmarkStart w:id="118" w:name="Steps_8"/>
      <w:pPr>
        <w:pStyle w:val="Para 17"/>
      </w:pPr>
      <w:r>
        <w:t>Steps</w:t>
      </w:r>
      <w:bookmarkEnd w:id="118"/>
    </w:p>
    <w:p>
      <w:pPr>
        <w:pStyle w:val="Para 04"/>
      </w:pPr>
      <w:r>
        <w:t>1. Log in to your Azure subscription in the Owner role and create a new resource</w:t>
      </w:r>
    </w:p>
    <w:p>
      <w:pPr>
        <w:pStyle w:val="Para 10"/>
      </w:pPr>
      <w:hyperlink w:anchor="General_Workstation_Setup_Instru">
        <w:r>
          <w:t>group for this recipe. See “General Workstation Setup Instructions” on page xii</w:t>
        </w:r>
      </w:hyperlink>
    </w:p>
    <w:p>
      <w:pPr>
        <w:pStyle w:val="Para 02"/>
      </w:pPr>
      <w:r>
        <w:t>for details.</w:t>
      </w:r>
    </w:p>
    <w:p>
      <w:pPr>
        <w:pStyle w:val="Para 04"/>
      </w:pPr>
      <w:r>
        <w:t>2. Use the following command to create a new Azure Cosmos DB NoSQL API</w:t>
      </w:r>
    </w:p>
    <w:p>
      <w:pPr>
        <w:pStyle w:val="Para 02"/>
      </w:pPr>
      <w:r>
        <w:t>account:</w:t>
      </w:r>
    </w:p>
    <w:p>
      <w:pPr>
        <w:pStyle w:val="Normal"/>
      </w:pPr>
      <w:r>
        <w:t>cosmosAccountName="&lt;</w:t>
      </w:r>
      <w:r>
        <w:rPr>
          <w:rStyle w:val="Text1"/>
        </w:rPr>
        <w:t>cosmos-account-name</w:t>
      </w:r>
      <w:r>
        <w:t>&gt;"</w:t>
      </w:r>
    </w:p>
    <w:p>
      <w:pPr>
        <w:pStyle w:val="Normal"/>
      </w:pPr>
      <w:r>
        <w:t>az cosmosdb create \</w:t>
      </w:r>
    </w:p>
    <w:p>
      <w:pPr>
        <w:pStyle w:val="Normal"/>
      </w:pPr>
      <w:r>
        <w:t xml:space="preserve"> --name $cosmosAccountName \</w:t>
      </w:r>
    </w:p>
    <w:p>
      <w:pPr>
        <w:pStyle w:val="Normal"/>
      </w:pPr>
      <w:r>
        <w:t xml:space="preserve"> --resource-group $rgName</w:t>
      </w:r>
    </w:p>
    <w:p>
      <w:pPr>
        <w:pStyle w:val="Para 04"/>
      </w:pPr>
      <w:r>
        <w:t>3. Now, create a new database in your Cosmos DB account. We are not adding any</w:t>
      </w:r>
    </w:p>
    <w:p>
      <w:pPr>
        <w:pStyle w:val="Para 02"/>
      </w:pPr>
      <w:hyperlink r:id="rId484">
        <w:r>
          <w:rPr>
            <w:rStyle w:val="Text0"/>
          </w:rPr>
          <w:t>throughput</w:t>
        </w:r>
      </w:hyperlink>
      <w:r>
        <w:t xml:space="preserve"> at the database level:</w:t>
      </w:r>
    </w:p>
    <w:p>
      <w:pPr>
        <w:pStyle w:val="Normal"/>
      </w:pPr>
      <w:r>
        <w:t>az cosmosdb sql database create \</w:t>
      </w:r>
    </w:p>
    <w:p>
      <w:pPr>
        <w:pStyle w:val="Normal"/>
      </w:pPr>
      <w:r>
        <w:t xml:space="preserve"> --account-name $cosmosAccountName \</w:t>
      </w:r>
    </w:p>
    <w:p>
      <w:pPr>
        <w:pStyle w:val="Normal"/>
      </w:pPr>
      <w:r>
        <w:t xml:space="preserve"> --resource-group $rgName \</w:t>
      </w:r>
    </w:p>
    <w:p>
      <w:pPr>
        <w:pStyle w:val="Normal"/>
      </w:pPr>
      <w:r>
        <w:t xml:space="preserve"> --name db01</w:t>
      </w:r>
    </w:p>
    <w:p>
      <w:pPr>
        <w:pStyle w:val="Para 04"/>
      </w:pPr>
      <w:r>
        <w:t>4. Next, use this command to create a new collection (container) in this database</w:t>
      </w:r>
    </w:p>
    <w:p>
      <w:pPr>
        <w:pStyle w:val="Para 02"/>
      </w:pPr>
      <w:r>
        <w:t xml:space="preserve">and name it </w:t>
        <w:t>People</w:t>
        <w:t>. We are creating this container with a fixed provisioned</w:t>
      </w:r>
    </w:p>
    <w:p>
      <w:pPr>
        <w:pStyle w:val="Para 02"/>
      </w:pPr>
      <w:r>
        <w:t xml:space="preserve">throughput. This means the container will always have 1000 </w:t>
      </w:r>
      <w:hyperlink r:id="rId485">
        <w:r>
          <w:rPr>
            <w:rStyle w:val="Text0"/>
          </w:rPr>
          <w:t>RU/s to use:</w:t>
        </w:r>
      </w:hyperlink>
    </w:p>
    <w:p>
      <w:pPr>
        <w:pStyle w:val="Normal"/>
      </w:pPr>
      <w:r>
        <w:t>MSYS_NO_PATHCONV=1 az cosmosdb sql container create \</w:t>
        <w:t xml:space="preserve"> --resource-group $rgName \</w:t>
      </w:r>
    </w:p>
    <w:p>
      <w:pPr>
        <w:pStyle w:val="Normal"/>
      </w:pPr>
      <w:r>
        <w:t xml:space="preserve"> --account-name $cosmosAccountName \</w:t>
      </w:r>
    </w:p>
    <w:p>
      <w:pPr>
        <w:pStyle w:val="Normal"/>
      </w:pPr>
      <w:r>
        <w:t xml:space="preserve"> --database-name db01 \</w:t>
      </w:r>
    </w:p>
    <w:p>
      <w:pPr>
        <w:pStyle w:val="Normal"/>
      </w:pPr>
      <w:r>
        <w:t xml:space="preserve"> --name People \</w:t>
      </w:r>
    </w:p>
    <w:p>
      <w:pPr>
        <w:pStyle w:val="Normal"/>
      </w:pPr>
      <w:r>
        <w:t xml:space="preserve"> --partition-key-path "/id" \</w:t>
      </w:r>
    </w:p>
    <w:p>
      <w:pPr>
        <w:pStyle w:val="Normal"/>
      </w:pPr>
      <w:r>
        <w:t xml:space="preserve"> --throughput "1000"</w:t>
      </w:r>
    </w:p>
    <w:p>
      <w:pPr>
        <w:pStyle w:val="Para 04"/>
      </w:pPr>
      <w:r>
        <w:t>5. Use this command to see the throughput details for the new container. The out‐</w:t>
      </w:r>
    </w:p>
    <w:p>
      <w:pPr>
        <w:pStyle w:val="Para 02"/>
      </w:pPr>
      <w:r>
        <w:t xml:space="preserve">put should show that the value for the </w:t>
        <w:t>throughput</w:t>
        <w:t xml:space="preserve"> property is 1000 RU/s:</w:t>
      </w:r>
    </w:p>
    <w:p>
      <w:pPr>
        <w:pStyle w:val="Normal"/>
      </w:pPr>
      <w:r>
        <w:t>az cosmosdb sql container throughput show \</w:t>
      </w:r>
    </w:p>
    <w:p>
      <w:pPr>
        <w:pStyle w:val="Normal"/>
      </w:pPr>
      <w:r>
        <w:t xml:space="preserve"> --resource-group $rgName \</w:t>
      </w:r>
    </w:p>
    <w:p>
      <w:pPr>
        <w:pStyle w:val="Normal"/>
      </w:pPr>
      <w:r>
        <w:t xml:space="preserve"> --account-name $cosmosAccountName \</w:t>
      </w:r>
    </w:p>
    <w:p>
      <w:pPr>
        <w:pStyle w:val="Normal"/>
      </w:pPr>
      <w:r>
        <w:t xml:space="preserve"> --database-name db01 \</w:t>
      </w:r>
    </w:p>
    <w:p>
      <w:pPr>
        <w:pStyle w:val="Normal"/>
      </w:pPr>
      <w:r>
        <w:t xml:space="preserve"> --name People</w:t>
      </w:r>
    </w:p>
    <w:p>
      <w:pPr>
        <w:pStyle w:val="Para 04"/>
      </w:pPr>
      <w:r>
        <w:t xml:space="preserve">6. In step 4, we could have passed the </w:t>
        <w:t>--max-throughput</w:t>
        <w:t xml:space="preserve"> parameter instead of</w:t>
      </w:r>
    </w:p>
    <w:p>
      <w:pPr>
        <w:pStyle w:val="Para 02"/>
      </w:pPr>
      <w:r>
        <w:t>--throughput</w:t>
        <w:t xml:space="preserve"> to enable autoscaling for the container. Since we didn’t, in this step</w:t>
      </w:r>
    </w:p>
    <w:p>
      <w:pPr>
        <w:pStyle w:val="Para 02"/>
      </w:pPr>
      <w:r>
        <w:t xml:space="preserve">we will </w:t>
      </w:r>
      <w:r>
        <w:rPr>
          <w:rStyle w:val="Text1"/>
        </w:rPr>
        <w:t>migrate</w:t>
      </w:r>
      <w:r>
        <w:t xml:space="preserve"> the container from provisioned (fixed) throughput to autoscale</w:t>
      </w:r>
    </w:p>
    <w:p>
      <w:pPr>
        <w:pStyle w:val="Para 02"/>
      </w:pPr>
      <w:r>
        <w:t>using the following command:</w:t>
      </w:r>
    </w:p>
    <w:p>
      <w:pPr>
        <w:pStyle w:val="Para 04"/>
      </w:pPr>
      <w:r>
        <w:t/>
      </w:r>
    </w:p>
    <w:p>
      <w:pPr>
        <w:pStyle w:val="Para 09"/>
      </w:pPr>
      <w:r>
        <w:t>4.7 Configuring Autoscale for an Azure Cosmos DB NoSQL API Container | 101</w:t>
      </w:r>
    </w:p>
    <w:p>
      <w:bookmarkStart w:id="119" w:name="az_cosmosdb_sql_container_throug"/>
      <w:pPr>
        <w:pStyle w:val="Normal"/>
      </w:pPr>
      <w:r>
        <w:t>az cosmosdb sql container throughput migrate \</w:t>
      </w:r>
      <w:bookmarkEnd w:id="119"/>
    </w:p>
    <w:p>
      <w:pPr>
        <w:pStyle w:val="Normal"/>
      </w:pPr>
      <w:r>
        <w:t xml:space="preserve"> --resource-group $rgName \</w:t>
      </w:r>
    </w:p>
    <w:p>
      <w:pPr>
        <w:pStyle w:val="Normal"/>
      </w:pPr>
      <w:r>
        <w:t xml:space="preserve"> --account-name $cosmosAccountName \</w:t>
      </w:r>
    </w:p>
    <w:p>
      <w:pPr>
        <w:pStyle w:val="Normal"/>
      </w:pPr>
      <w:r>
        <w:t xml:space="preserve"> --database-name db01 \</w:t>
      </w:r>
    </w:p>
    <w:p>
      <w:pPr>
        <w:pStyle w:val="Normal"/>
      </w:pPr>
      <w:r>
        <w:t xml:space="preserve"> --name People \</w:t>
      </w:r>
    </w:p>
    <w:p>
      <w:pPr>
        <w:pStyle w:val="Normal"/>
      </w:pPr>
      <w:r>
        <w:t xml:space="preserve"> --throughput "autoscale"</w:t>
      </w:r>
    </w:p>
    <w:p>
      <w:pPr>
        <w:pStyle w:val="Para 04"/>
      </w:pPr>
      <w:r>
        <w:t xml:space="preserve">7. Run the </w:t>
        <w:t>az cosmosdb sql container throughput show</w:t>
        <w:t xml:space="preserve"> command again to see</w:t>
      </w:r>
    </w:p>
    <w:p>
      <w:pPr>
        <w:pStyle w:val="Para 02"/>
      </w:pPr>
      <w:r>
        <w:t xml:space="preserve">the updated throughput settings. Confirm that the </w:t>
        <w:t>maxThroughput</w:t>
        <w:t xml:space="preserve"> property reads</w:t>
      </w:r>
    </w:p>
    <w:p>
      <w:pPr>
        <w:pStyle w:val="Para 02"/>
      </w:pPr>
      <w:r>
        <w:t>1,000 RU/s:</w:t>
      </w:r>
    </w:p>
    <w:p>
      <w:pPr>
        <w:pStyle w:val="Normal"/>
      </w:pPr>
      <w:r>
        <w:t>az cosmosdb sql container throughput show \</w:t>
      </w:r>
    </w:p>
    <w:p>
      <w:pPr>
        <w:pStyle w:val="Normal"/>
      </w:pPr>
      <w:r>
        <w:t xml:space="preserve"> --resource-group $rgName \</w:t>
      </w:r>
    </w:p>
    <w:p>
      <w:pPr>
        <w:pStyle w:val="Normal"/>
      </w:pPr>
      <w:r>
        <w:t xml:space="preserve"> --account-name $cosmosAccountName \</w:t>
      </w:r>
    </w:p>
    <w:p>
      <w:pPr>
        <w:pStyle w:val="Normal"/>
      </w:pPr>
      <w:r>
        <w:t xml:space="preserve"> --database-name db01 \</w:t>
      </w:r>
    </w:p>
    <w:p>
      <w:pPr>
        <w:pStyle w:val="Normal"/>
      </w:pPr>
      <w:r>
        <w:t xml:space="preserve"> --name People</w:t>
      </w:r>
    </w:p>
    <w:p>
      <w:pPr>
        <w:pStyle w:val="Para 04"/>
      </w:pPr>
      <w:r>
        <w:t>8. Finally, let’s update the container maximum allowed throughput to 2,000 RU/s:</w:t>
      </w:r>
    </w:p>
    <w:p>
      <w:pPr>
        <w:pStyle w:val="Normal"/>
      </w:pPr>
      <w:r>
        <w:t>az cosmosdb sql container throughput update \</w:t>
      </w:r>
    </w:p>
    <w:p>
      <w:pPr>
        <w:pStyle w:val="Normal"/>
      </w:pPr>
      <w:r>
        <w:t xml:space="preserve"> --resource-group $rgName \</w:t>
      </w:r>
    </w:p>
    <w:p>
      <w:pPr>
        <w:pStyle w:val="Normal"/>
      </w:pPr>
      <w:r>
        <w:t xml:space="preserve"> --account-name $cosmosAccountName \</w:t>
      </w:r>
    </w:p>
    <w:p>
      <w:pPr>
        <w:pStyle w:val="Normal"/>
      </w:pPr>
      <w:r>
        <w:t xml:space="preserve"> --database-name db01 \</w:t>
      </w:r>
    </w:p>
    <w:p>
      <w:pPr>
        <w:pStyle w:val="Normal"/>
      </w:pPr>
      <w:r>
        <w:t xml:space="preserve"> --name People \</w:t>
      </w:r>
    </w:p>
    <w:p>
      <w:pPr>
        <w:pStyle w:val="Normal"/>
      </w:pPr>
      <w:r>
        <w:t xml:space="preserve"> --max-throughput 2000</w:t>
      </w:r>
    </w:p>
    <w:p>
      <w:pPr>
        <w:pStyle w:val="Para 04"/>
      </w:pPr>
      <w:r>
        <w:t>9. Run the following command to delete the resources you created in this recipe:</w:t>
      </w:r>
    </w:p>
    <w:p>
      <w:pPr>
        <w:pStyle w:val="Normal"/>
      </w:pPr>
      <w:r>
        <w:t>az group delete --name $rgName</w:t>
      </w:r>
    </w:p>
    <w:p>
      <w:pPr>
        <w:pStyle w:val="Para 04"/>
      </w:pPr>
      <w:r>
        <w:t/>
      </w:r>
    </w:p>
    <w:p>
      <w:pPr>
        <w:pStyle w:val="Para 03"/>
      </w:pPr>
      <w:r>
        <w:t>In this recipe, you created a Cosmos DB SQL API container with a fixed throughput, enabled autoscaling for it, and finally set its maximum allowed throughput.</w:t>
      </w:r>
    </w:p>
    <w:p>
      <w:pPr>
        <w:pStyle w:val="Para 04"/>
      </w:pPr>
      <w:r>
        <w:t/>
      </w:r>
    </w:p>
    <w:p>
      <w:pPr>
        <w:pStyle w:val="Para 06"/>
      </w:pPr>
      <w:r>
        <w:t>Discussion</w:t>
      </w:r>
    </w:p>
    <w:p>
      <w:pPr>
        <w:pStyle w:val="Para 03"/>
      </w:pPr>
      <w:r>
        <w:t>All Azure Cosmos DB APIs, including the SQL API, allow you to set a fixed provi‐ sioned throughput at both the database and the container level. This is an SLA-</w:t>
      </w:r>
    </w:p>
    <w:p>
      <w:pPr>
        <w:pStyle w:val="Para 03"/>
      </w:pPr>
      <w:r>
        <w:t xml:space="preserve">backed </w:t>
      </w:r>
      <w:hyperlink r:id="rId486">
        <w:r>
          <w:rPr>
            <w:rStyle w:val="Text0"/>
          </w:rPr>
          <w:t>throughput</w:t>
        </w:r>
      </w:hyperlink>
      <w:r>
        <w:t xml:space="preserve"> that will be always assigned to your databases and containers.</w:t>
      </w:r>
    </w:p>
    <w:p>
      <w:pPr>
        <w:pStyle w:val="Para 03"/>
      </w:pPr>
      <w:r>
        <w:t>Setting up a fixed throughput on containers (and/or databases) gives you a predicta‐ ble bill at the end of the month; however, spikes in incoming requests might result in poor performance, request throttling, or drops. To make sure that your Cosmos DB databases and containers can scale to accommodate more requests, you can set up autoscaling on databases, containers, or both.</w:t>
      </w:r>
    </w:p>
    <w:p>
      <w:pPr>
        <w:pStyle w:val="Para 03"/>
      </w:pPr>
      <w:r>
        <w:t>In this recipe, we created a container with a fixed throughput and later migrated it to the autoscale model. You can change the minimum and maximum RU/s to meet your project needs.</w:t>
      </w:r>
    </w:p>
    <w:p>
      <w:pPr>
        <w:pStyle w:val="Para 04"/>
      </w:pPr>
      <w:r>
        <w:t/>
      </w:r>
    </w:p>
    <w:p>
      <w:pPr>
        <w:pStyle w:val="Para 11"/>
      </w:pPr>
      <w:r>
        <w:t>102 | Chapter 4: Persisting Data</w:t>
      </w:r>
    </w:p>
    <w:p>
      <w:bookmarkStart w:id="120" w:name="Azure_Cosmos_DB_also_has_a_serve"/>
      <w:pPr>
        <w:pStyle w:val="Para 08"/>
      </w:pPr>
      <w:r>
        <w:t xml:space="preserve">Azure Cosmos DB also has a </w:t>
      </w:r>
      <w:r>
        <w:rPr>
          <w:rStyle w:val="Text1"/>
        </w:rPr>
        <w:t>serverless</w:t>
      </w:r>
      <w:r>
        <w:t xml:space="preserve"> (consumption-based) offer‐</w:t>
      </w:r>
      <w:r>
        <w:rPr>
          <w:rStyle w:val="Text3"/>
        </w:rPr>
        <w:t xml:space="preserve"> </w:t>
      </w:r>
      <w:r>
        <w:t>ing. When selecting this option, you don’t have to worry about set‐</w:t>
      </w:r>
      <w:r>
        <w:rPr>
          <w:rStyle w:val="Text3"/>
        </w:rPr>
        <w:t xml:space="preserve"> </w:t>
      </w:r>
      <w:r>
        <w:t>ting minimum and maximum RU/s anymore. Azure Cosmos DB</w:t>
      </w:r>
      <w:r>
        <w:rPr>
          <w:rStyle w:val="Text3"/>
        </w:rPr>
        <w:t xml:space="preserve"> </w:t>
      </w:r>
      <w:r>
        <w:t>will scale up and down based on your database/container traffic.</w:t>
      </w:r>
      <w:bookmarkEnd w:id="120"/>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4800" cy="393700"/>
            <wp:effectExtent l="0" r="0" t="0" b="0"/>
            <wp:wrapTopAndBottom/>
            <wp:docPr id="106" name="index-121_1.png" descr="index-121_1.png"/>
            <wp:cNvGraphicFramePr>
              <a:graphicFrameLocks noChangeAspect="1"/>
            </wp:cNvGraphicFramePr>
            <a:graphic>
              <a:graphicData uri="http://schemas.openxmlformats.org/drawingml/2006/picture">
                <pic:pic>
                  <pic:nvPicPr>
                    <pic:cNvPr id="0" name="index-121_1.png" descr="index-121_1.png"/>
                    <pic:cNvPicPr/>
                  </pic:nvPicPr>
                  <pic:blipFill>
                    <a:blip r:embed="rId110"/>
                    <a:stretch>
                      <a:fillRect/>
                    </a:stretch>
                  </pic:blipFill>
                  <pic:spPr>
                    <a:xfrm>
                      <a:off x="0" y="0"/>
                      <a:ext cx="304800" cy="393700"/>
                    </a:xfrm>
                    <a:prstGeom prst="rect">
                      <a:avLst/>
                    </a:prstGeom>
                  </pic:spPr>
                </pic:pic>
              </a:graphicData>
            </a:graphic>
          </wp:anchor>
        </w:drawing>
      </w:r>
    </w:p>
    <w:p>
      <w:pPr>
        <w:pStyle w:val="Para 20"/>
      </w:pPr>
      <w:hyperlink r:id="rId487">
        <w:r>
          <w:t xml:space="preserve">See the Azure </w:t>
          <w:t>Cosmos DB documentation</w:t>
          <w:t xml:space="preserve"> for details.</w:t>
        </w:r>
      </w:hyperlink>
    </w:p>
    <w:p>
      <w:pPr>
        <w:pStyle w:val="Para 04"/>
      </w:pPr>
      <w:r>
        <w:t/>
      </w:r>
    </w:p>
    <w:p>
      <w:pPr>
        <w:pStyle w:val="Para 12"/>
      </w:pPr>
      <w:r>
        <w:t>4.8 Saving Costs on Multiple Azure SQL Single Databases</w:t>
      </w:r>
    </w:p>
    <w:p>
      <w:pPr>
        <w:pStyle w:val="Para 12"/>
      </w:pPr>
      <w:r>
        <w:t>with Varying and Unpredictable Usage Demands</w:t>
      </w:r>
    </w:p>
    <w:p>
      <w:pPr>
        <w:pStyle w:val="Para 04"/>
      </w:pPr>
      <w:r>
        <w:t/>
      </w:r>
    </w:p>
    <w:p>
      <w:pPr>
        <w:pStyle w:val="Para 06"/>
      </w:pPr>
      <w:r>
        <w:t>Problem</w:t>
      </w:r>
    </w:p>
    <w:p>
      <w:pPr>
        <w:pStyle w:val="Para 03"/>
      </w:pPr>
      <w:r>
        <w:t>You want to save costs and improve manageability of multiple Azure SQL single data‐ base instances.</w:t>
      </w:r>
    </w:p>
    <w:p>
      <w:pPr>
        <w:pStyle w:val="Para 04"/>
      </w:pPr>
      <w:r>
        <w:t/>
      </w:r>
    </w:p>
    <w:p>
      <w:pPr>
        <w:pStyle w:val="Para 06"/>
      </w:pPr>
      <w:r>
        <w:t>Solution</w:t>
      </w:r>
    </w:p>
    <w:p>
      <w:pPr>
        <w:pStyle w:val="Para 03"/>
      </w:pPr>
      <w:r>
        <w:t xml:space="preserve">Place your single databases into an </w:t>
      </w:r>
      <w:hyperlink r:id="rId488">
        <w:r>
          <w:rPr>
            <w:rStyle w:val="Text0"/>
          </w:rPr>
          <w:t>Azure SQL Database elastic pool</w:t>
        </w:r>
      </w:hyperlink>
      <w:r>
        <w:t>. Pooled data‐ bases are a cost-effective alternative to multiple single databases with unpredictable</w:t>
      </w:r>
    </w:p>
    <w:p>
      <w:pPr>
        <w:pStyle w:val="Para 03"/>
      </w:pPr>
      <w:r>
        <w:t xml:space="preserve">resource demands, as illustrated in </w:t>
      </w:r>
      <w:hyperlink w:anchor="Azure_Cosmos_DB_also_has_a_serve">
        <w:r>
          <w:rPr>
            <w:rStyle w:val="Text0"/>
          </w:rPr>
          <w:t>Figure 4-7.</w:t>
        </w:r>
      </w:hyperlink>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781300" cy="1790700"/>
            <wp:effectExtent l="0" r="0" t="0" b="0"/>
            <wp:wrapTopAndBottom/>
            <wp:docPr id="107" name="index-121_2.png" descr="index-121_2.png"/>
            <wp:cNvGraphicFramePr>
              <a:graphicFrameLocks noChangeAspect="1"/>
            </wp:cNvGraphicFramePr>
            <a:graphic>
              <a:graphicData uri="http://schemas.openxmlformats.org/drawingml/2006/picture">
                <pic:pic>
                  <pic:nvPicPr>
                    <pic:cNvPr id="0" name="index-121_2.png" descr="index-121_2.png"/>
                    <pic:cNvPicPr/>
                  </pic:nvPicPr>
                  <pic:blipFill>
                    <a:blip r:embed="rId111"/>
                    <a:stretch>
                      <a:fillRect/>
                    </a:stretch>
                  </pic:blipFill>
                  <pic:spPr>
                    <a:xfrm>
                      <a:off x="0" y="0"/>
                      <a:ext cx="2781300" cy="1790700"/>
                    </a:xfrm>
                    <a:prstGeom prst="rect">
                      <a:avLst/>
                    </a:prstGeom>
                  </pic:spPr>
                </pic:pic>
              </a:graphicData>
            </a:graphic>
          </wp:anchor>
        </w:drawing>
      </w:r>
    </w:p>
    <w:p>
      <w:pPr>
        <w:pStyle w:val="Para 04"/>
      </w:pPr>
      <w:r>
        <w:t/>
      </w:r>
    </w:p>
    <w:p>
      <w:pPr>
        <w:pStyle w:val="Para 07"/>
      </w:pPr>
      <w:r>
        <w:t>Figure 4-7. Using Azure SQL Database elastic pools to save costs</w:t>
      </w:r>
    </w:p>
    <w:p>
      <w:pPr>
        <w:pStyle w:val="Para 04"/>
      </w:pPr>
      <w:r>
        <w:t/>
      </w:r>
    </w:p>
    <w:p>
      <w:pPr>
        <w:pStyle w:val="Para 72"/>
      </w:pPr>
      <w:r>
        <w:t>4.8 Saving Costs on Multiple Azure SQL Single Databases with Varying and Unpredictable Usage Demands | 103</w:t>
      </w:r>
    </w:p>
    <w:p>
      <w:bookmarkStart w:id="121" w:name="Steps_9"/>
      <w:pPr>
        <w:pStyle w:val="Para 17"/>
      </w:pPr>
      <w:r>
        <w:t>Steps</w:t>
      </w:r>
      <w:bookmarkEnd w:id="121"/>
    </w:p>
    <w:p>
      <w:pPr>
        <w:pStyle w:val="Para 04"/>
      </w:pPr>
      <w:r>
        <w:t>1. Log in to your Azure subscription in the Owner role and create a new resource</w:t>
      </w:r>
    </w:p>
    <w:p>
      <w:pPr>
        <w:pStyle w:val="Para 10"/>
      </w:pPr>
      <w:hyperlink w:anchor="General_Workstation_Setup_Instru">
        <w:r>
          <w:t>group for this recipe. See “General Workstation Setup Instructions” on page xii</w:t>
        </w:r>
      </w:hyperlink>
    </w:p>
    <w:p>
      <w:pPr>
        <w:pStyle w:val="Para 02"/>
      </w:pPr>
      <w:r>
        <w:t>for details.</w:t>
      </w:r>
    </w:p>
    <w:p>
      <w:pPr>
        <w:pStyle w:val="Para 04"/>
      </w:pPr>
      <w:r>
        <w:t xml:space="preserve">2. First, you need to provision a </w:t>
      </w:r>
      <w:r>
        <w:rPr>
          <w:rStyle w:val="Text1"/>
        </w:rPr>
        <w:t>logical Azure SQL server</w:t>
      </w:r>
      <w:r>
        <w:t xml:space="preserve"> using the following com‐</w:t>
      </w:r>
    </w:p>
    <w:p>
      <w:pPr>
        <w:pStyle w:val="Para 02"/>
      </w:pPr>
      <w:r>
        <w:t>mand. Replace &lt;</w:t>
      </w:r>
      <w:r>
        <w:rPr>
          <w:rStyle w:val="Text1"/>
        </w:rPr>
        <w:t>logical-sql-server-name</w:t>
      </w:r>
      <w:r>
        <w:t>&gt; with the desired server name,</w:t>
      </w:r>
    </w:p>
    <w:p>
      <w:pPr>
        <w:pStyle w:val="Para 02"/>
      </w:pPr>
      <w:r>
        <w:t>&lt;</w:t>
      </w:r>
      <w:r>
        <w:rPr>
          <w:rStyle w:val="Text1"/>
        </w:rPr>
        <w:t>admin-user</w:t>
      </w:r>
      <w:r>
        <w:t>&gt; with the admin username, and &lt;</w:t>
      </w:r>
      <w:r>
        <w:rPr>
          <w:rStyle w:val="Text1"/>
        </w:rPr>
        <w:t>admin-pass</w:t>
      </w:r>
      <w:r>
        <w:t>&gt; with the admin</w:t>
      </w:r>
    </w:p>
    <w:p>
      <w:pPr>
        <w:pStyle w:val="Para 02"/>
      </w:pPr>
      <w:r>
        <w:t>password:</w:t>
      </w:r>
    </w:p>
    <w:p>
      <w:pPr>
        <w:pStyle w:val="Para 21"/>
      </w:pPr>
      <w:r>
        <w:rPr>
          <w:rStyle w:val="Text1"/>
        </w:rPr>
        <w:t>logicalServerName="&lt;</w:t>
      </w:r>
      <w:r>
        <w:t>logical-sql-server-name</w:t>
      </w:r>
      <w:r>
        <w:rPr>
          <w:rStyle w:val="Text1"/>
        </w:rPr>
        <w:t>&gt;"</w:t>
      </w:r>
    </w:p>
    <w:p>
      <w:pPr>
        <w:pStyle w:val="Normal"/>
      </w:pPr>
      <w:r>
        <w:t>sqlAdminUser="&lt;</w:t>
      </w:r>
      <w:r>
        <w:rPr>
          <w:rStyle w:val="Text1"/>
        </w:rPr>
        <w:t>admin-user</w:t>
      </w:r>
      <w:r>
        <w:t>&gt;"</w:t>
      </w:r>
    </w:p>
    <w:p>
      <w:pPr>
        <w:pStyle w:val="Normal"/>
      </w:pPr>
      <w:r>
        <w:t># Use a complex password with numbers, upper case characters and symbols.</w:t>
      </w:r>
      <w:r>
        <w:rPr>
          <w:rStyle w:val="Text3"/>
        </w:rPr>
        <w:t xml:space="preserve"> </w:t>
      </w:r>
      <w:r>
        <w:t>sqlAdminPass="&lt;</w:t>
      </w:r>
      <w:r>
        <w:rPr>
          <w:rStyle w:val="Text1"/>
        </w:rPr>
        <w:t>admin-pass</w:t>
      </w:r>
      <w:r>
        <w:t>&gt;"</w:t>
      </w:r>
    </w:p>
    <w:p>
      <w:pPr>
        <w:pStyle w:val="Normal"/>
      </w:pPr>
      <w:r>
        <w:t>az sql server create \</w:t>
      </w:r>
    </w:p>
    <w:p>
      <w:pPr>
        <w:pStyle w:val="Normal"/>
      </w:pPr>
      <w:r>
        <w:t xml:space="preserve"> --resource-group $rgName \</w:t>
      </w:r>
    </w:p>
    <w:p>
      <w:pPr>
        <w:pStyle w:val="Normal"/>
      </w:pPr>
      <w:r>
        <w:t xml:space="preserve"> --name $logicalServerName \</w:t>
      </w:r>
    </w:p>
    <w:p>
      <w:pPr>
        <w:pStyle w:val="Normal"/>
      </w:pPr>
      <w:r>
        <w:t xml:space="preserve"> --admin-user $sqlAdminUser \</w:t>
      </w:r>
    </w:p>
    <w:p>
      <w:pPr>
        <w:pStyle w:val="Normal"/>
      </w:pPr>
      <w:r>
        <w:t xml:space="preserve"> --admin-password $sqlAdminPass</w:t>
      </w:r>
    </w:p>
    <w:p>
      <w:pPr>
        <w:pStyle w:val="Para 04"/>
      </w:pPr>
      <w:r>
        <w:t>3. Now, let’s create a new elastic pool. The resources, such as memory and CPU, are</w:t>
      </w:r>
    </w:p>
    <w:p>
      <w:pPr>
        <w:pStyle w:val="Para 02"/>
      </w:pPr>
      <w:r>
        <w:t>allocated to the pool. Use the following command to allocate two vCores (CPU</w:t>
      </w:r>
    </w:p>
    <w:p>
      <w:pPr>
        <w:pStyle w:val="Para 02"/>
      </w:pPr>
      <w:r>
        <w:t>virtual cores) to your new pool:</w:t>
      </w:r>
    </w:p>
    <w:p>
      <w:pPr>
        <w:pStyle w:val="Normal"/>
      </w:pPr>
      <w:r>
        <w:t>sqlPoolName="MyPool01"</w:t>
      </w:r>
    </w:p>
    <w:p>
      <w:pPr>
        <w:pStyle w:val="Normal"/>
      </w:pPr>
      <w:r>
        <w:t>az sql elastic-pool create \</w:t>
      </w:r>
    </w:p>
    <w:p>
      <w:pPr>
        <w:pStyle w:val="Normal"/>
      </w:pPr>
      <w:r>
        <w:t xml:space="preserve"> --resource-group $rgName \</w:t>
      </w:r>
    </w:p>
    <w:p>
      <w:pPr>
        <w:pStyle w:val="Normal"/>
      </w:pPr>
      <w:r>
        <w:t xml:space="preserve"> --server $logicalServerName \</w:t>
      </w:r>
    </w:p>
    <w:p>
      <w:pPr>
        <w:pStyle w:val="Normal"/>
      </w:pPr>
      <w:r>
        <w:t xml:space="preserve"> --name $sqlPoolName \</w:t>
      </w:r>
    </w:p>
    <w:p>
      <w:pPr>
        <w:pStyle w:val="Normal"/>
      </w:pPr>
      <w:r>
        <w:t xml:space="preserve"> --edition GeneralPurpose \</w:t>
      </w:r>
    </w:p>
    <w:p>
      <w:pPr>
        <w:pStyle w:val="Normal"/>
      </w:pPr>
      <w:r>
        <w:t xml:space="preserve"> --family Gen5 \</w:t>
      </w:r>
    </w:p>
    <w:p>
      <w:pPr>
        <w:pStyle w:val="Normal"/>
      </w:pPr>
      <w:r>
        <w:t xml:space="preserve"> --capacity 2</w:t>
      </w:r>
    </w:p>
    <w:p>
      <w:pPr>
        <w:pStyle w:val="Para 04"/>
      </w:pPr>
      <w:r>
        <w:t>4. Let’s add two single databases into your new pool. These databases will share the</w:t>
      </w:r>
    </w:p>
    <w:p>
      <w:pPr>
        <w:pStyle w:val="Para 02"/>
      </w:pPr>
      <w:r>
        <w:t>resources assigned to the parent pool:</w:t>
      </w:r>
    </w:p>
    <w:p>
      <w:pPr>
        <w:pStyle w:val="Normal"/>
      </w:pPr>
      <w:r>
        <w:t>az sql db create \</w:t>
      </w:r>
    </w:p>
    <w:p>
      <w:pPr>
        <w:pStyle w:val="Normal"/>
      </w:pPr>
      <w:r>
        <w:t xml:space="preserve"> --resource-group $rgName \</w:t>
      </w:r>
    </w:p>
    <w:p>
      <w:pPr>
        <w:pStyle w:val="Normal"/>
      </w:pPr>
      <w:r>
        <w:t xml:space="preserve"> --server $logicalServerName \</w:t>
      </w:r>
    </w:p>
    <w:p>
      <w:pPr>
        <w:pStyle w:val="Normal"/>
      </w:pPr>
      <w:r>
        <w:t xml:space="preserve"> --name db01 \</w:t>
      </w:r>
    </w:p>
    <w:p>
      <w:pPr>
        <w:pStyle w:val="Normal"/>
      </w:pPr>
      <w:r>
        <w:t xml:space="preserve"> --elastic-pool $sqlPoolName</w:t>
      </w:r>
    </w:p>
    <w:p>
      <w:pPr>
        <w:pStyle w:val="Normal"/>
      </w:pPr>
      <w:r>
        <w:t>az sql db create \</w:t>
      </w:r>
    </w:p>
    <w:p>
      <w:pPr>
        <w:pStyle w:val="Normal"/>
      </w:pPr>
      <w:r>
        <w:t xml:space="preserve"> --resource-group $rgName \</w:t>
      </w:r>
    </w:p>
    <w:p>
      <w:pPr>
        <w:pStyle w:val="Normal"/>
      </w:pPr>
      <w:r>
        <w:t xml:space="preserve"> --server $logicalServerName \</w:t>
      </w:r>
    </w:p>
    <w:p>
      <w:pPr>
        <w:pStyle w:val="Normal"/>
      </w:pPr>
      <w:r>
        <w:t xml:space="preserve"> --name db02 \</w:t>
      </w:r>
    </w:p>
    <w:p>
      <w:pPr>
        <w:pStyle w:val="Normal"/>
      </w:pPr>
      <w:r>
        <w:t xml:space="preserve"> --elastic-pool $sqlPoolName</w:t>
      </w:r>
    </w:p>
    <w:p>
      <w:pPr>
        <w:pStyle w:val="Para 04"/>
      </w:pPr>
      <w:r>
        <w:t/>
      </w:r>
    </w:p>
    <w:p>
      <w:pPr>
        <w:pStyle w:val="Para 11"/>
      </w:pPr>
      <w:r>
        <w:t>104 | Chapter 4: Persisting Data</w:t>
      </w:r>
    </w:p>
    <w:p>
      <w:bookmarkStart w:id="122" w:name="5__You_can_see_all_the_databases"/>
      <w:pPr>
        <w:pStyle w:val="Para 04"/>
      </w:pPr>
      <w:r>
        <w:t>5. You can see all the databases within a given pool by running the following</w:t>
      </w:r>
      <w:bookmarkEnd w:id="122"/>
    </w:p>
    <w:p>
      <w:pPr>
        <w:pStyle w:val="Para 02"/>
      </w:pPr>
      <w:r>
        <w:t>command:</w:t>
      </w:r>
    </w:p>
    <w:p>
      <w:pPr>
        <w:pStyle w:val="Normal"/>
      </w:pPr>
      <w:r>
        <w:t>az sql elastic-pool list-dbs \</w:t>
      </w:r>
    </w:p>
    <w:p>
      <w:pPr>
        <w:pStyle w:val="Normal"/>
      </w:pPr>
      <w:r>
        <w:t xml:space="preserve"> --resource-group $rgName \</w:t>
      </w:r>
    </w:p>
    <w:p>
      <w:pPr>
        <w:pStyle w:val="Normal"/>
      </w:pPr>
      <w:r>
        <w:t xml:space="preserve"> --name $sqlPoolName \</w:t>
      </w:r>
    </w:p>
    <w:p>
      <w:pPr>
        <w:pStyle w:val="Normal"/>
      </w:pPr>
      <w:r>
        <w:t xml:space="preserve"> --server $logicalServerName \</w:t>
      </w:r>
    </w:p>
    <w:p>
      <w:pPr>
        <w:pStyle w:val="Normal"/>
      </w:pPr>
      <w:r>
        <w:t xml:space="preserve"> --query [].name</w:t>
      </w:r>
    </w:p>
    <w:p>
      <w:pPr>
        <w:pStyle w:val="Para 04"/>
      </w:pPr>
      <w:r>
        <w:t>6. Run the following command to delete the resources you created in this recipe:</w:t>
      </w:r>
    </w:p>
    <w:p>
      <w:pPr>
        <w:pStyle w:val="Normal"/>
      </w:pPr>
      <w:r>
        <w:t>az group delete --name $rgName</w:t>
      </w:r>
    </w:p>
    <w:p>
      <w:pPr>
        <w:pStyle w:val="Para 04"/>
      </w:pPr>
      <w:r>
        <w:t/>
      </w:r>
    </w:p>
    <w:p>
      <w:pPr>
        <w:pStyle w:val="Para 03"/>
      </w:pPr>
      <w:r>
        <w:t>In this recipe, you provisioned an Azure SQL Database elastic pool and added two databases to it.</w:t>
      </w:r>
    </w:p>
    <w:p>
      <w:pPr>
        <w:pStyle w:val="Para 04"/>
      </w:pPr>
      <w:r>
        <w:t/>
      </w:r>
    </w:p>
    <w:p>
      <w:pPr>
        <w:pStyle w:val="Para 08"/>
      </w:pPr>
      <w:r>
        <w:t>Azure SQL resources can get expensive. Make sure you clean up</w:t>
      </w:r>
      <w:r>
        <w:rPr>
          <w:rStyle w:val="Text3"/>
        </w:rPr>
        <w:t xml:space="preserve"> </w:t>
      </w:r>
      <w:r>
        <w:t>the provisioned resources including the elastic pool after conclud‐</w:t>
      </w:r>
      <w:r>
        <w:rPr>
          <w:rStyle w:val="Text3"/>
        </w:rPr>
        <w:t xml:space="preserve"> </w:t>
      </w:r>
      <w:r>
        <w:t>ing this recipe. Check the clean-up section in the chapter reposi‐</w:t>
      </w:r>
      <w:r>
        <w:rPr>
          <w:rStyle w:val="Text3"/>
        </w:rPr>
        <w:t xml:space="preserve"> </w:t>
      </w:r>
      <w:r>
        <w:t>tory for details.</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06400" cy="381000"/>
            <wp:effectExtent l="0" r="0" t="0" b="0"/>
            <wp:wrapTopAndBottom/>
            <wp:docPr id="108" name="index-123_1.png" descr="index-123_1.png"/>
            <wp:cNvGraphicFramePr>
              <a:graphicFrameLocks noChangeAspect="1"/>
            </wp:cNvGraphicFramePr>
            <a:graphic>
              <a:graphicData uri="http://schemas.openxmlformats.org/drawingml/2006/picture">
                <pic:pic>
                  <pic:nvPicPr>
                    <pic:cNvPr id="0" name="index-123_1.png" descr="index-123_1.png"/>
                    <pic:cNvPicPr/>
                  </pic:nvPicPr>
                  <pic:blipFill>
                    <a:blip r:embed="rId112"/>
                    <a:stretch>
                      <a:fillRect/>
                    </a:stretch>
                  </pic:blipFill>
                  <pic:spPr>
                    <a:xfrm>
                      <a:off x="0" y="0"/>
                      <a:ext cx="406400" cy="381000"/>
                    </a:xfrm>
                    <a:prstGeom prst="rect">
                      <a:avLst/>
                    </a:prstGeom>
                  </pic:spPr>
                </pic:pic>
              </a:graphicData>
            </a:graphic>
          </wp:anchor>
        </w:drawing>
      </w:r>
    </w:p>
    <w:p>
      <w:pPr>
        <w:pStyle w:val="Para 04"/>
      </w:pPr>
      <w:r>
        <w:t/>
      </w:r>
    </w:p>
    <w:p>
      <w:pPr>
        <w:pStyle w:val="Para 06"/>
      </w:pPr>
      <w:r>
        <w:t>Discussion</w:t>
      </w:r>
    </w:p>
    <w:p>
      <w:pPr>
        <w:pStyle w:val="Para 03"/>
      </w:pPr>
      <w:r>
        <w:t>Azure SQL offers the following types:</w:t>
      </w:r>
    </w:p>
    <w:p>
      <w:pPr>
        <w:pStyle w:val="Para 24"/>
      </w:pPr>
      <w:r>
        <w:rPr>
          <w:rStyle w:val="Text2"/>
        </w:rPr>
        <w:t xml:space="preserve">• </w:t>
      </w:r>
      <w:hyperlink r:id="rId489">
        <w:r>
          <w:t>Azure SQL single database</w:t>
        </w:r>
      </w:hyperlink>
    </w:p>
    <w:p>
      <w:pPr>
        <w:pStyle w:val="Para 24"/>
      </w:pPr>
      <w:r>
        <w:rPr>
          <w:rStyle w:val="Text2"/>
        </w:rPr>
        <w:t>• Azure SQL Da</w:t>
      </w:r>
      <w:hyperlink r:id="rId490">
        <w:r>
          <w:t>tabase elastic pools</w:t>
        </w:r>
      </w:hyperlink>
    </w:p>
    <w:p>
      <w:pPr>
        <w:pStyle w:val="Para 24"/>
      </w:pPr>
      <w:r>
        <w:rPr>
          <w:rStyle w:val="Text2"/>
        </w:rPr>
        <w:t xml:space="preserve">• </w:t>
      </w:r>
      <w:hyperlink r:id="rId491">
        <w:r>
          <w:t>Azure SQL Managed Instance</w:t>
        </w:r>
      </w:hyperlink>
    </w:p>
    <w:p>
      <w:pPr>
        <w:pStyle w:val="Para 03"/>
      </w:pPr>
      <w:r>
        <w:rPr>
          <w:rStyle w:val="Text1"/>
        </w:rPr>
        <w:t>Azure SQL Managed Instance</w:t>
      </w:r>
      <w:r>
        <w:t xml:space="preserve"> is the most compatible Azure SQL offering with </w:t>
      </w:r>
      <w:r>
        <w:rPr>
          <w:rStyle w:val="Text1"/>
        </w:rPr>
        <w:t>Micro‐ soft SQL Server</w:t>
      </w:r>
      <w:r>
        <w:t xml:space="preserve"> and is beyond the scope of this recipe.</w:t>
      </w:r>
    </w:p>
    <w:p>
      <w:pPr>
        <w:pStyle w:val="Para 03"/>
      </w:pPr>
      <w:r>
        <w:t>As the name implies, Azure SQL single database is an independent database with the resources, such as CPU and memory, directly allocated to it. This works perfectly for many scenarios, such as a database with a predictable usage pattern. You simply</w:t>
      </w:r>
    </w:p>
    <w:p>
      <w:pPr>
        <w:pStyle w:val="Para 13"/>
      </w:pPr>
      <w:hyperlink r:id="rId492">
        <w:r>
          <w:t>choose the correct tier (database transaction unit (DTU) or vCore) and the da</w:t>
        </w:r>
      </w:hyperlink>
      <w:r>
        <w:rPr>
          <w:rStyle w:val="Text2"/>
        </w:rPr>
        <w:t>tabase will perform as expected.</w:t>
      </w:r>
    </w:p>
    <w:p>
      <w:pPr>
        <w:pStyle w:val="Para 03"/>
      </w:pPr>
      <w:r>
        <w:t>Now imagine you have three single databases for customers in Japan, the EU, and the Eastern US. Each database needs 50 DTUs at its usage peak. Due to the time differ‐ ence, none of the databases reaches its peak usage at the same time, but you are pay‐ ing for 150 DTUs 24x7 that you will not fully use. Azure SQL Database elastic pool is</w:t>
      </w:r>
    </w:p>
    <w:p>
      <w:pPr>
        <w:pStyle w:val="Para 03"/>
      </w:pPr>
      <w:r>
        <w:t>one way to address this issue. (The other wa</w:t>
      </w:r>
      <w:hyperlink r:id="rId493">
        <w:r>
          <w:rPr>
            <w:rStyle w:val="Text0"/>
          </w:rPr>
          <w:t>y is to go with the serverless tier</w:t>
        </w:r>
      </w:hyperlink>
      <w:r>
        <w:t>, which</w:t>
      </w:r>
    </w:p>
    <w:p>
      <w:pPr>
        <w:pStyle w:val="Para 03"/>
      </w:pPr>
      <w:r>
        <w:t xml:space="preserve">we’ll discuss in </w:t>
      </w:r>
      <w:hyperlink w:anchor="page_124">
        <w:r>
          <w:rPr>
            <w:rStyle w:val="Text0"/>
          </w:rPr>
          <w:t>Recipe 4.9</w:t>
        </w:r>
      </w:hyperlink>
      <w:r>
        <w:t>.)</w:t>
      </w:r>
    </w:p>
    <w:p>
      <w:pPr>
        <w:pStyle w:val="Para 04"/>
      </w:pPr>
      <w:r>
        <w:t/>
      </w:r>
    </w:p>
    <w:p>
      <w:pPr>
        <w:pStyle w:val="Para 28"/>
      </w:pPr>
      <w:r>
        <w:rPr>
          <w:rStyle w:val="Text4"/>
        </w:rPr>
        <w:t>4.8 Saving Costs on Multiple Azure SQL Single Databases with Varying and Unpredictable Usage Demands | 105</w:t>
      </w:r>
      <w:r>
        <w:t xml:space="preserve"> Choosing elastic pools, you simply create a new elastic pool, assign 100 DTUs to it, and then add the three databases to the pool. This setup will perform well assuming the three databases never reach their usage peak at the same time.</w:t>
      </w:r>
    </w:p>
    <w:p>
      <w:bookmarkStart w:id="123" w:name="page_124"/>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0200" cy="444500"/>
            <wp:effectExtent l="0" r="0" t="0" b="0"/>
            <wp:wrapTopAndBottom/>
            <wp:docPr id="109" name="index-124_1.png" descr="index-124_1.png"/>
            <wp:cNvGraphicFramePr>
              <a:graphicFrameLocks noChangeAspect="1"/>
            </wp:cNvGraphicFramePr>
            <a:graphic>
              <a:graphicData uri="http://schemas.openxmlformats.org/drawingml/2006/picture">
                <pic:pic>
                  <pic:nvPicPr>
                    <pic:cNvPr id="0" name="index-124_1.png" descr="index-124_1.png"/>
                    <pic:cNvPicPr/>
                  </pic:nvPicPr>
                  <pic:blipFill>
                    <a:blip r:embed="rId113"/>
                    <a:stretch>
                      <a:fillRect/>
                    </a:stretch>
                  </pic:blipFill>
                  <pic:spPr>
                    <a:xfrm>
                      <a:off x="0" y="0"/>
                      <a:ext cx="330200" cy="444500"/>
                    </a:xfrm>
                    <a:prstGeom prst="rect">
                      <a:avLst/>
                    </a:prstGeom>
                  </pic:spPr>
                </pic:pic>
              </a:graphicData>
            </a:graphic>
          </wp:anchor>
        </w:drawing>
      </w:r>
      <w:bookmarkEnd w:id="123"/>
    </w:p>
    <w:p>
      <w:pPr>
        <w:pStyle w:val="Para 04"/>
      </w:pPr>
      <w:r>
        <w:t/>
      </w:r>
    </w:p>
    <w:p>
      <w:pPr>
        <w:pStyle w:val="Para 25"/>
      </w:pPr>
      <w:r>
        <w:t>You’ll need to monitor the pooled databases and adjust the elastic</w:t>
      </w:r>
      <w:r>
        <w:rPr>
          <w:rStyle w:val="Text3"/>
        </w:rPr>
        <w:t xml:space="preserve"> </w:t>
      </w:r>
      <w:r>
        <w:t>pool resources if needed by assigning more or fewer DTUs. We</w:t>
      </w:r>
      <w:r>
        <w:rPr>
          <w:rStyle w:val="Text3"/>
        </w:rPr>
        <w:t xml:space="preserve"> </w:t>
      </w:r>
      <w:r>
        <w:t>chose 100 DTUs because there is no load on these databases.</w:t>
      </w:r>
    </w:p>
    <w:p>
      <w:pPr>
        <w:pStyle w:val="Para 04"/>
      </w:pPr>
      <w:r>
        <w:t/>
      </w:r>
    </w:p>
    <w:p>
      <w:pPr>
        <w:pStyle w:val="Para 12"/>
      </w:pPr>
      <w:r>
        <w:t>4.9 Configuring Serverless Compute Tier for Azure SQL</w:t>
      </w:r>
    </w:p>
    <w:p>
      <w:pPr>
        <w:pStyle w:val="Para 12"/>
      </w:pPr>
      <w:r>
        <w:t>Single Databases</w:t>
      </w:r>
    </w:p>
    <w:p>
      <w:pPr>
        <w:pStyle w:val="Para 04"/>
      </w:pPr>
      <w:r>
        <w:t/>
      </w:r>
    </w:p>
    <w:p>
      <w:pPr>
        <w:pStyle w:val="Para 06"/>
      </w:pPr>
      <w:r>
        <w:t>Problem</w:t>
      </w:r>
    </w:p>
    <w:p>
      <w:pPr>
        <w:pStyle w:val="Para 03"/>
      </w:pPr>
      <w:r>
        <w:t>You want to ensure your Azure SQL single database has enough allocated resources to accommodate request spikes and that you aren’t charged when no request is being processed.</w:t>
      </w:r>
    </w:p>
    <w:p>
      <w:pPr>
        <w:pStyle w:val="Para 04"/>
      </w:pPr>
      <w:r>
        <w:t/>
      </w:r>
    </w:p>
    <w:p>
      <w:pPr>
        <w:pStyle w:val="Para 06"/>
      </w:pPr>
      <w:r>
        <w:t>Solution</w:t>
      </w:r>
    </w:p>
    <w:p>
      <w:pPr>
        <w:pStyle w:val="Para 03"/>
      </w:pPr>
      <w:r>
        <w:t>Provision your Azure SQL single da</w:t>
      </w:r>
      <w:hyperlink r:id="rId494">
        <w:r>
          <w:rPr>
            <w:rStyle w:val="Text0"/>
          </w:rPr>
          <w:t>tabases in the serverless compute tier</w:t>
        </w:r>
      </w:hyperlink>
      <w:r>
        <w:t>. Azure will take care of allocating required resources to your database based on the load, as illus‐</w:t>
      </w:r>
    </w:p>
    <w:p>
      <w:pPr>
        <w:pStyle w:val="Para 13"/>
      </w:pPr>
      <w:r>
        <w:rPr>
          <w:rStyle w:val="Text2"/>
        </w:rPr>
        <w:t>tra</w:t>
      </w:r>
      <w:hyperlink w:anchor="page_124">
        <w:r>
          <w:t>ted in Figure 4-8</w:t>
        </w:r>
      </w:hyperlink>
      <w:r>
        <w:rPr>
          <w:rStyle w:val="Text2"/>
        </w:rPr>
        <w:t>.</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781300" cy="1270000"/>
            <wp:effectExtent l="0" r="0" t="0" b="0"/>
            <wp:wrapTopAndBottom/>
            <wp:docPr id="110" name="index-124_2.png" descr="index-124_2.png"/>
            <wp:cNvGraphicFramePr>
              <a:graphicFrameLocks noChangeAspect="1"/>
            </wp:cNvGraphicFramePr>
            <a:graphic>
              <a:graphicData uri="http://schemas.openxmlformats.org/drawingml/2006/picture">
                <pic:pic>
                  <pic:nvPicPr>
                    <pic:cNvPr id="0" name="index-124_2.png" descr="index-124_2.png"/>
                    <pic:cNvPicPr/>
                  </pic:nvPicPr>
                  <pic:blipFill>
                    <a:blip r:embed="rId114"/>
                    <a:stretch>
                      <a:fillRect/>
                    </a:stretch>
                  </pic:blipFill>
                  <pic:spPr>
                    <a:xfrm>
                      <a:off x="0" y="0"/>
                      <a:ext cx="2781300" cy="1270000"/>
                    </a:xfrm>
                    <a:prstGeom prst="rect">
                      <a:avLst/>
                    </a:prstGeom>
                  </pic:spPr>
                </pic:pic>
              </a:graphicData>
            </a:graphic>
          </wp:anchor>
        </w:drawing>
      </w:r>
    </w:p>
    <w:p>
      <w:pPr>
        <w:pStyle w:val="Para 04"/>
      </w:pPr>
      <w:r>
        <w:t/>
      </w:r>
    </w:p>
    <w:p>
      <w:pPr>
        <w:pStyle w:val="Para 07"/>
      </w:pPr>
      <w:r>
        <w:t>Figure 4-8. Azure SQL single database serverless compute tier</w:t>
      </w:r>
    </w:p>
    <w:p>
      <w:pPr>
        <w:pStyle w:val="Para 04"/>
      </w:pPr>
      <w:r>
        <w:t/>
      </w:r>
    </w:p>
    <w:p>
      <w:pPr>
        <w:pStyle w:val="Para 11"/>
      </w:pPr>
      <w:r>
        <w:t>106 | Chapter 4: Persisting Data</w:t>
      </w:r>
    </w:p>
    <w:p>
      <w:bookmarkStart w:id="124" w:name="Steps_10"/>
      <w:pPr>
        <w:pStyle w:val="Para 17"/>
      </w:pPr>
      <w:r>
        <w:t>Steps</w:t>
      </w:r>
      <w:bookmarkEnd w:id="124"/>
    </w:p>
    <w:p>
      <w:pPr>
        <w:pStyle w:val="Para 04"/>
      </w:pPr>
      <w:r>
        <w:t>1. Log in to your Azure subscription in the Owner role and create a new resource</w:t>
      </w:r>
    </w:p>
    <w:p>
      <w:pPr>
        <w:pStyle w:val="Para 10"/>
      </w:pPr>
      <w:hyperlink w:anchor="General_Workstation_Setup_Instru">
        <w:r>
          <w:t>group for this recipe. See “General Workstation Setup Instructions” on page xii</w:t>
        </w:r>
      </w:hyperlink>
    </w:p>
    <w:p>
      <w:pPr>
        <w:pStyle w:val="Para 02"/>
      </w:pPr>
      <w:r>
        <w:t>for details.</w:t>
      </w:r>
    </w:p>
    <w:p>
      <w:pPr>
        <w:pStyle w:val="Para 04"/>
      </w:pPr>
      <w:r>
        <w:t>2. First provision a logical Azure SQL server. Replace &lt;</w:t>
      </w:r>
      <w:r>
        <w:rPr>
          <w:rStyle w:val="Text1"/>
        </w:rPr>
        <w:t>logical-sql-server-</w:t>
      </w:r>
    </w:p>
    <w:p>
      <w:pPr>
        <w:pStyle w:val="Para 02"/>
      </w:pPr>
      <w:r>
        <w:rPr>
          <w:rStyle w:val="Text1"/>
        </w:rPr>
        <w:t>name</w:t>
      </w:r>
      <w:r>
        <w:t>&gt;, &lt;</w:t>
      </w:r>
      <w:r>
        <w:rPr>
          <w:rStyle w:val="Text1"/>
        </w:rPr>
        <w:t>admin-user</w:t>
      </w:r>
      <w:r>
        <w:t>&gt;, and &lt;</w:t>
      </w:r>
      <w:r>
        <w:rPr>
          <w:rStyle w:val="Text1"/>
        </w:rPr>
        <w:t>admin-pass</w:t>
      </w:r>
      <w:r>
        <w:t>&gt; with the desired values:</w:t>
      </w:r>
    </w:p>
    <w:p>
      <w:pPr>
        <w:pStyle w:val="Para 21"/>
      </w:pPr>
      <w:r>
        <w:rPr>
          <w:rStyle w:val="Text1"/>
        </w:rPr>
        <w:t>logicalServerName="&lt;</w:t>
      </w:r>
      <w:r>
        <w:t>logical-sql-server-name</w:t>
      </w:r>
      <w:r>
        <w:rPr>
          <w:rStyle w:val="Text1"/>
        </w:rPr>
        <w:t>&gt;"</w:t>
      </w:r>
    </w:p>
    <w:p>
      <w:pPr>
        <w:pStyle w:val="Normal"/>
      </w:pPr>
      <w:r>
        <w:t>sqlAdminUser="&lt;</w:t>
      </w:r>
      <w:r>
        <w:rPr>
          <w:rStyle w:val="Text1"/>
        </w:rPr>
        <w:t>admin-user</w:t>
      </w:r>
      <w:r>
        <w:t>&gt;"</w:t>
      </w:r>
    </w:p>
    <w:p>
      <w:pPr>
        <w:pStyle w:val="Normal"/>
      </w:pPr>
      <w:r>
        <w:t>sqlAdminPass="&lt;</w:t>
      </w:r>
      <w:r>
        <w:rPr>
          <w:rStyle w:val="Text1"/>
        </w:rPr>
        <w:t>admin-pass</w:t>
      </w:r>
      <w:r>
        <w:t>&gt;"</w:t>
      </w:r>
    </w:p>
    <w:p>
      <w:pPr>
        <w:pStyle w:val="Normal"/>
      </w:pPr>
      <w:r>
        <w:t>az sql server create \</w:t>
      </w:r>
    </w:p>
    <w:p>
      <w:pPr>
        <w:pStyle w:val="Normal"/>
      </w:pPr>
      <w:r>
        <w:t xml:space="preserve"> --resource-group $rgName \</w:t>
      </w:r>
    </w:p>
    <w:p>
      <w:pPr>
        <w:pStyle w:val="Normal"/>
      </w:pPr>
      <w:r>
        <w:t xml:space="preserve"> --name $logicalServerName \</w:t>
      </w:r>
    </w:p>
    <w:p>
      <w:pPr>
        <w:pStyle w:val="Normal"/>
      </w:pPr>
      <w:r>
        <w:t xml:space="preserve"> --admin-user $sqlAdminUser \</w:t>
      </w:r>
    </w:p>
    <w:p>
      <w:pPr>
        <w:pStyle w:val="Normal"/>
      </w:pPr>
      <w:r>
        <w:t xml:space="preserve"> --admin-password $sqlAdminPass</w:t>
      </w:r>
    </w:p>
    <w:p>
      <w:pPr>
        <w:pStyle w:val="Para 04"/>
      </w:pPr>
      <w:r>
        <w:t>3. Now, let’s create a new single database. The following command sets both mini‐</w:t>
      </w:r>
    </w:p>
    <w:p>
      <w:pPr>
        <w:pStyle w:val="Para 02"/>
      </w:pPr>
      <w:r>
        <w:t>mum and maximum limits on the number of vCores (CPU cores) allocated to</w:t>
      </w:r>
    </w:p>
    <w:p>
      <w:pPr>
        <w:pStyle w:val="Para 02"/>
      </w:pPr>
      <w:r>
        <w:t>your database and will configure the database to pause after two hours (120</w:t>
      </w:r>
    </w:p>
    <w:p>
      <w:pPr>
        <w:pStyle w:val="Para 02"/>
      </w:pPr>
      <w:r>
        <w:t>minutes) of inactivity. The database will automatically scale down and up when</w:t>
      </w:r>
    </w:p>
    <w:p>
      <w:pPr>
        <w:pStyle w:val="Para 02"/>
      </w:pPr>
      <w:r>
        <w:t>needed:</w:t>
      </w:r>
    </w:p>
    <w:p>
      <w:pPr>
        <w:pStyle w:val="Normal"/>
      </w:pPr>
      <w:r>
        <w:t># The minimum vCore limit is 1 and the maximum is 4.</w:t>
      </w:r>
    </w:p>
    <w:p>
      <w:pPr>
        <w:pStyle w:val="Normal"/>
      </w:pPr>
      <w:r>
        <w:t>az sql db create \</w:t>
      </w:r>
    </w:p>
    <w:p>
      <w:pPr>
        <w:pStyle w:val="Normal"/>
      </w:pPr>
      <w:r>
        <w:t xml:space="preserve"> --resource-group $rgName \</w:t>
      </w:r>
    </w:p>
    <w:p>
      <w:pPr>
        <w:pStyle w:val="Normal"/>
      </w:pPr>
      <w:r>
        <w:t xml:space="preserve"> --server $logicalServerName \</w:t>
      </w:r>
    </w:p>
    <w:p>
      <w:pPr>
        <w:pStyle w:val="Normal"/>
      </w:pPr>
      <w:r>
        <w:t xml:space="preserve"> --name db01 \</w:t>
      </w:r>
    </w:p>
    <w:p>
      <w:pPr>
        <w:pStyle w:val="Normal"/>
      </w:pPr>
      <w:r>
        <w:t xml:space="preserve"> --compute-model Serverless \</w:t>
      </w:r>
    </w:p>
    <w:p>
      <w:pPr>
        <w:pStyle w:val="Normal"/>
      </w:pPr>
      <w:r>
        <w:t xml:space="preserve"> --edition GeneralPurpose \</w:t>
      </w:r>
    </w:p>
    <w:p>
      <w:pPr>
        <w:pStyle w:val="Normal"/>
      </w:pPr>
      <w:r>
        <w:t xml:space="preserve"> --family Gen5 \</w:t>
      </w:r>
    </w:p>
    <w:p>
      <w:pPr>
        <w:pStyle w:val="Normal"/>
      </w:pPr>
      <w:r>
        <w:t xml:space="preserve"> --auto-pause-delay 120 \</w:t>
      </w:r>
    </w:p>
    <w:p>
      <w:pPr>
        <w:pStyle w:val="Normal"/>
      </w:pPr>
      <w:r>
        <w:t xml:space="preserve"> --min-capacity 1 \</w:t>
      </w:r>
    </w:p>
    <w:p>
      <w:pPr>
        <w:pStyle w:val="Normal"/>
      </w:pPr>
      <w:r>
        <w:t xml:space="preserve"> --capacity 4</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0200" cy="444500"/>
            <wp:effectExtent l="0" r="0" t="0" b="0"/>
            <wp:wrapTopAndBottom/>
            <wp:docPr id="111" name="index-125_1.png" descr="index-125_1.png"/>
            <wp:cNvGraphicFramePr>
              <a:graphicFrameLocks noChangeAspect="1"/>
            </wp:cNvGraphicFramePr>
            <a:graphic>
              <a:graphicData uri="http://schemas.openxmlformats.org/drawingml/2006/picture">
                <pic:pic>
                  <pic:nvPicPr>
                    <pic:cNvPr id="0" name="index-125_1.png" descr="index-125_1.png"/>
                    <pic:cNvPicPr/>
                  </pic:nvPicPr>
                  <pic:blipFill>
                    <a:blip r:embed="rId115"/>
                    <a:stretch>
                      <a:fillRect/>
                    </a:stretch>
                  </pic:blipFill>
                  <pic:spPr>
                    <a:xfrm>
                      <a:off x="0" y="0"/>
                      <a:ext cx="330200" cy="444500"/>
                    </a:xfrm>
                    <a:prstGeom prst="rect">
                      <a:avLst/>
                    </a:prstGeom>
                  </pic:spPr>
                </pic:pic>
              </a:graphicData>
            </a:graphic>
          </wp:anchor>
        </w:drawing>
      </w:r>
    </w:p>
    <w:p>
      <w:pPr>
        <w:pStyle w:val="Para 08"/>
      </w:pPr>
      <w:r>
        <w:t>At the time of writing this book, the serverless compute tier is</w:t>
      </w:r>
      <w:r>
        <w:rPr>
          <w:rStyle w:val="Text3"/>
        </w:rPr>
        <w:t xml:space="preserve"> </w:t>
      </w:r>
      <w:r>
        <w:t>available only for the Gen5 hardware family. Check Azure SQL sin‐</w:t>
      </w:r>
      <w:r>
        <w:rPr>
          <w:rStyle w:val="Text3"/>
        </w:rPr>
        <w:t xml:space="preserve"> </w:t>
      </w:r>
      <w:r>
        <w:t>gle database documentation for details on minimum and maxi‐</w:t>
      </w:r>
    </w:p>
    <w:p>
      <w:pPr>
        <w:pStyle w:val="Para 20"/>
      </w:pPr>
      <w:r>
        <w:rPr>
          <w:rStyle w:val="Text2"/>
        </w:rPr>
        <w:t>m</w:t>
      </w:r>
      <w:hyperlink r:id="rId495">
        <w:r>
          <w:t xml:space="preserve">um </w:t>
          <w:t>supported vCores</w:t>
          <w:t>.</w:t>
        </w:r>
      </w:hyperlink>
    </w:p>
    <w:p>
      <w:pPr>
        <w:pStyle w:val="Para 04"/>
      </w:pPr>
      <w:r>
        <w:t/>
      </w:r>
    </w:p>
    <w:p>
      <w:pPr>
        <w:pStyle w:val="Para 05"/>
      </w:pPr>
      <w:r>
        <w:t>4. Finally, use the following command to get the details of your new database:</w:t>
      </w:r>
    </w:p>
    <w:p>
      <w:pPr>
        <w:pStyle w:val="Normal"/>
      </w:pPr>
      <w:r>
        <w:t>az sql db show \</w:t>
      </w:r>
    </w:p>
    <w:p>
      <w:pPr>
        <w:pStyle w:val="Normal"/>
      </w:pPr>
      <w:r>
        <w:t xml:space="preserve"> --resource-group $rgName \</w:t>
      </w:r>
    </w:p>
    <w:p>
      <w:pPr>
        <w:pStyle w:val="Normal"/>
      </w:pPr>
      <w:r>
        <w:t xml:space="preserve"> --server $logicalServerName \</w:t>
      </w:r>
    </w:p>
    <w:p>
      <w:pPr>
        <w:pStyle w:val="Normal"/>
      </w:pPr>
      <w:r>
        <w:t xml:space="preserve"> --name db01 \</w:t>
      </w:r>
    </w:p>
    <w:p>
      <w:pPr>
        <w:pStyle w:val="Para 04"/>
      </w:pPr>
      <w:r>
        <w:t/>
      </w:r>
    </w:p>
    <w:p>
      <w:pPr>
        <w:pStyle w:val="Para 09"/>
      </w:pPr>
      <w:r>
        <w:t>4.9 Configuring Serverless Compute Tier for Azure SQL Single Databases | 107</w:t>
      </w:r>
    </w:p>
    <w:p>
      <w:bookmarkStart w:id="125" w:name="__query"/>
      <w:pPr>
        <w:pStyle w:val="Normal"/>
      </w:pPr>
      <w:r>
        <w:t xml:space="preserve"> --query \</w:t>
      </w:r>
      <w:bookmarkEnd w:id="125"/>
    </w:p>
    <w:p>
      <w:pPr>
        <w:pStyle w:val="Normal"/>
      </w:pPr>
      <w:r>
        <w:t xml:space="preserve"> "{Name: name, Sku: currentSku, Edition: edition, MinCapacity:</w:t>
      </w:r>
    </w:p>
    <w:p>
      <w:pPr>
        <w:pStyle w:val="Para 01"/>
      </w:pPr>
      <w:r>
        <w:t>minCapacity}"</w:t>
      </w:r>
    </w:p>
    <w:p>
      <w:pPr>
        <w:pStyle w:val="Para 04"/>
      </w:pPr>
      <w:r>
        <w:t>5. Run the following command to delete the resources you created in this recipe:</w:t>
      </w:r>
    </w:p>
    <w:p>
      <w:pPr>
        <w:pStyle w:val="Normal"/>
      </w:pPr>
      <w:r>
        <w:t>az group delete --name $rgName</w:t>
      </w:r>
    </w:p>
    <w:p>
      <w:pPr>
        <w:pStyle w:val="Para 04"/>
      </w:pPr>
      <w:r>
        <w:t/>
      </w:r>
    </w:p>
    <w:p>
      <w:pPr>
        <w:pStyle w:val="Para 03"/>
      </w:pPr>
      <w:r>
        <w:t xml:space="preserve">In this recipe, you provisioned an Azure SQL single database using the serverless compute tier. You can also move existing Azure SQL single databases from the </w:t>
      </w:r>
      <w:r>
        <w:rPr>
          <w:rStyle w:val="Text1"/>
        </w:rPr>
        <w:t>provi‐</w:t>
      </w:r>
    </w:p>
    <w:p>
      <w:pPr>
        <w:pStyle w:val="Para 03"/>
      </w:pPr>
      <w:r>
        <w:rPr>
          <w:rStyle w:val="Text1"/>
        </w:rPr>
        <w:t>sioned tier</w:t>
      </w:r>
      <w:r>
        <w:t xml:space="preserve"> to the serverless tier if needed. Check the </w:t>
      </w:r>
      <w:hyperlink r:id="rId496">
        <w:r>
          <w:rPr>
            <w:rStyle w:val="Text0"/>
          </w:rPr>
          <w:t>Azure SQL documentation</w:t>
        </w:r>
      </w:hyperlink>
      <w:r>
        <w:t xml:space="preserve"> for the command details.</w:t>
      </w:r>
    </w:p>
    <w:p>
      <w:pPr>
        <w:pStyle w:val="Para 04"/>
      </w:pPr>
      <w:r>
        <w:t/>
      </w:r>
    </w:p>
    <w:p>
      <w:pPr>
        <w:pStyle w:val="Para 06"/>
      </w:pPr>
      <w:r>
        <w:t>Discussion</w:t>
      </w:r>
    </w:p>
    <w:p>
      <w:pPr>
        <w:pStyle w:val="Para 03"/>
      </w:pPr>
      <w:hyperlink r:id="rId497">
        <w:r>
          <w:rPr>
            <w:rStyle w:val="Text0"/>
          </w:rPr>
          <w:t>When you choose the vCore purchasing model for your Azure SQL single database</w:t>
        </w:r>
      </w:hyperlink>
      <w:r>
        <w:t xml:space="preserve"> (as opposed to DTU-based), you will have two options for the compute tier: provi‐ sioned and serverless.</w:t>
      </w:r>
    </w:p>
    <w:p>
      <w:pPr>
        <w:pStyle w:val="Para 03"/>
      </w:pPr>
      <w:r>
        <w:t>The provisioned tier requires that you allocate a fixed amount of resources (vCores, memory, etc.) to your database. You will be charged for these resources on a 24x7 basis. The cost does not change if your database is under- or overused. This might result in performance issues when your database receives more requests than expected. You will also keep paying the full bill when your database is not at its usage peak or even when it’s completely idle. However, the provisioned compute tier is a great option if you know the exact usage pattern of your database, or when you expect the database will be at the full load most of the time.</w:t>
      </w:r>
    </w:p>
    <w:p>
      <w:pPr>
        <w:pStyle w:val="Para 03"/>
      </w:pPr>
      <w:r>
        <w:t xml:space="preserve">Choose the serverless compute tier when you want Azure to take responsibility for resource allocation. You will set the minimum and maximum vCores to be assigned to your single database and leave the rest to Azure. You can also configure </w:t>
      </w:r>
      <w:r>
        <w:rPr>
          <w:rStyle w:val="Text1"/>
        </w:rPr>
        <w:t>auto-pause delay</w:t>
      </w:r>
      <w:r>
        <w:t>, so your database will be paused if it’s idle for a specified period. By choosing the serverless tier, you will only get billed when the database is used. Check out the Azure</w:t>
      </w:r>
    </w:p>
    <w:p>
      <w:pPr>
        <w:pStyle w:val="Para 13"/>
      </w:pPr>
      <w:r>
        <w:rPr>
          <w:rStyle w:val="Text2"/>
        </w:rPr>
        <w:t>documenta</w:t>
      </w:r>
      <w:hyperlink r:id="rId498">
        <w:r>
          <w:t>tion for details on the serverless compute tier</w:t>
        </w:r>
      </w:hyperlink>
      <w:r>
        <w:rPr>
          <w:rStyle w:val="Text2"/>
        </w:rPr>
        <w:t>.</w:t>
      </w:r>
    </w:p>
    <w:p>
      <w:pPr>
        <w:pStyle w:val="Para 04"/>
      </w:pPr>
      <w:r>
        <w:t/>
      </w:r>
    </w:p>
    <w:p>
      <w:pPr>
        <w:pStyle w:val="Para 12"/>
      </w:pPr>
      <w:r>
        <w:t>4.10 Configuring Azure SQL Firewall IP Rules</w:t>
      </w:r>
    </w:p>
    <w:p>
      <w:pPr>
        <w:pStyle w:val="Para 04"/>
      </w:pPr>
      <w:r>
        <w:t/>
      </w:r>
    </w:p>
    <w:p>
      <w:pPr>
        <w:pStyle w:val="Para 06"/>
      </w:pPr>
      <w:r>
        <w:t>Problem</w:t>
      </w:r>
    </w:p>
    <w:p>
      <w:pPr>
        <w:pStyle w:val="Para 03"/>
      </w:pPr>
      <w:r>
        <w:t>You want to limit access to your Azure SQL Databases based on the client IP address or an address range.</w:t>
      </w:r>
    </w:p>
    <w:p>
      <w:pPr>
        <w:pStyle w:val="Para 04"/>
      </w:pPr>
      <w:r>
        <w:t/>
      </w:r>
    </w:p>
    <w:p>
      <w:pPr>
        <w:pStyle w:val="Para 06"/>
      </w:pPr>
      <w:r>
        <w:t>Solution</w:t>
      </w:r>
    </w:p>
    <w:p>
      <w:pPr>
        <w:pStyle w:val="Para 13"/>
      </w:pPr>
      <w:r>
        <w:rPr>
          <w:rStyle w:val="Text2"/>
        </w:rPr>
        <w:t xml:space="preserve">Configure </w:t>
      </w:r>
      <w:hyperlink r:id="rId499">
        <w:r>
          <w:t>Azure SQL service firewall to allow only clien</w:t>
        </w:r>
      </w:hyperlink>
      <w:r>
        <w:rPr>
          <w:rStyle w:val="Text2"/>
        </w:rPr>
        <w:t>ts with trusted IP addresses,</w:t>
      </w:r>
    </w:p>
    <w:p>
      <w:pPr>
        <w:pStyle w:val="Para 03"/>
      </w:pPr>
      <w:r>
        <w:t xml:space="preserve">as shown in </w:t>
      </w:r>
      <w:hyperlink w:anchor="page_127">
        <w:r>
          <w:rPr>
            <w:rStyle w:val="Text0"/>
          </w:rPr>
          <w:t>Figure 4-9</w:t>
        </w:r>
      </w:hyperlink>
      <w:r>
        <w:t>.</w:t>
      </w:r>
    </w:p>
    <w:p>
      <w:pPr>
        <w:pStyle w:val="Para 04"/>
      </w:pPr>
      <w:r>
        <w:t/>
      </w:r>
    </w:p>
    <w:p>
      <w:pPr>
        <w:pStyle w:val="Para 11"/>
      </w:pPr>
      <w:r>
        <w:t>108 | Chapter 4: Persisting Data</w:t>
      </w:r>
    </w:p>
    <w:p>
      <w:bookmarkStart w:id="126" w:name="page_127"/>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387600" cy="1143000"/>
            <wp:effectExtent l="0" r="0" t="0" b="0"/>
            <wp:wrapTopAndBottom/>
            <wp:docPr id="112" name="index-127_1.png" descr="index-127_1.png"/>
            <wp:cNvGraphicFramePr>
              <a:graphicFrameLocks noChangeAspect="1"/>
            </wp:cNvGraphicFramePr>
            <a:graphic>
              <a:graphicData uri="http://schemas.openxmlformats.org/drawingml/2006/picture">
                <pic:pic>
                  <pic:nvPicPr>
                    <pic:cNvPr id="0" name="index-127_1.png" descr="index-127_1.png"/>
                    <pic:cNvPicPr/>
                  </pic:nvPicPr>
                  <pic:blipFill>
                    <a:blip r:embed="rId116"/>
                    <a:stretch>
                      <a:fillRect/>
                    </a:stretch>
                  </pic:blipFill>
                  <pic:spPr>
                    <a:xfrm>
                      <a:off x="0" y="0"/>
                      <a:ext cx="2387600" cy="1143000"/>
                    </a:xfrm>
                    <a:prstGeom prst="rect">
                      <a:avLst/>
                    </a:prstGeom>
                  </pic:spPr>
                </pic:pic>
              </a:graphicData>
            </a:graphic>
          </wp:anchor>
        </w:drawing>
      </w:r>
      <w:bookmarkEnd w:id="126"/>
    </w:p>
    <w:p>
      <w:pPr>
        <w:pStyle w:val="Para 07"/>
      </w:pPr>
      <w:r>
        <w:t>Figure 4-9. Protecting an Azure SQL Database using firewall IP rules</w:t>
      </w:r>
    </w:p>
    <w:p>
      <w:pPr>
        <w:pStyle w:val="Para 04"/>
      </w:pPr>
      <w:r>
        <w:t/>
      </w:r>
    </w:p>
    <w:p>
      <w:pPr>
        <w:pStyle w:val="Para 17"/>
      </w:pPr>
      <w:r>
        <w:t>Steps</w:t>
      </w:r>
    </w:p>
    <w:p>
      <w:pPr>
        <w:pStyle w:val="Para 04"/>
      </w:pPr>
      <w:r>
        <w:t>1. Log in to your Azure subscription in the Owner role and create a new resource</w:t>
      </w:r>
    </w:p>
    <w:p>
      <w:pPr>
        <w:pStyle w:val="Para 10"/>
      </w:pPr>
      <w:hyperlink w:anchor="General_Workstation_Setup_Instru">
        <w:r>
          <w:t>group for this recipe. See “General Workstation Setup Instructions” on page xii</w:t>
        </w:r>
      </w:hyperlink>
    </w:p>
    <w:p>
      <w:pPr>
        <w:pStyle w:val="Para 02"/>
      </w:pPr>
      <w:r>
        <w:t>for details.</w:t>
      </w:r>
    </w:p>
    <w:p>
      <w:pPr>
        <w:pStyle w:val="Para 04"/>
      </w:pPr>
      <w:r>
        <w:t>2. First, let’s provision a logical Azure SQL server and an Azure SQL single data‐</w:t>
      </w:r>
    </w:p>
    <w:p>
      <w:pPr>
        <w:pStyle w:val="Para 30"/>
      </w:pPr>
      <w:r>
        <w:rPr>
          <w:rStyle w:val="Text1"/>
        </w:rPr>
        <w:t>base. Replace &lt;</w:t>
      </w:r>
      <w:r>
        <w:t>logical-sql-server-name</w:t>
      </w:r>
      <w:r>
        <w:rPr>
          <w:rStyle w:val="Text1"/>
        </w:rPr>
        <w:t>&gt;, &lt;</w:t>
      </w:r>
      <w:r>
        <w:t>admin-user</w:t>
      </w:r>
      <w:r>
        <w:rPr>
          <w:rStyle w:val="Text1"/>
        </w:rPr>
        <w:t>&gt;, and &lt;</w:t>
      </w:r>
      <w:r>
        <w:t>admin-pass</w:t>
      </w:r>
      <w:r>
        <w:rPr>
          <w:rStyle w:val="Text1"/>
        </w:rPr>
        <w:t>&gt;</w:t>
      </w:r>
    </w:p>
    <w:p>
      <w:pPr>
        <w:pStyle w:val="Para 02"/>
      </w:pPr>
      <w:r>
        <w:t>with the desired values:</w:t>
      </w:r>
    </w:p>
    <w:p>
      <w:pPr>
        <w:pStyle w:val="Para 21"/>
      </w:pPr>
      <w:r>
        <w:rPr>
          <w:rStyle w:val="Text1"/>
        </w:rPr>
        <w:t>logicalServerName="&lt;</w:t>
      </w:r>
      <w:r>
        <w:t>logical-sql-server-name</w:t>
      </w:r>
      <w:r>
        <w:rPr>
          <w:rStyle w:val="Text1"/>
        </w:rPr>
        <w:t>&gt;"</w:t>
      </w:r>
    </w:p>
    <w:p>
      <w:pPr>
        <w:pStyle w:val="Normal"/>
      </w:pPr>
      <w:r>
        <w:t>sqlAdminUser="&lt;</w:t>
      </w:r>
      <w:r>
        <w:rPr>
          <w:rStyle w:val="Text1"/>
        </w:rPr>
        <w:t>admin-user</w:t>
      </w:r>
      <w:r>
        <w:t>&gt;"</w:t>
      </w:r>
    </w:p>
    <w:p>
      <w:pPr>
        <w:pStyle w:val="Normal"/>
      </w:pPr>
      <w:r>
        <w:t>sqlAdminPass="&lt;</w:t>
      </w:r>
      <w:r>
        <w:rPr>
          <w:rStyle w:val="Text1"/>
        </w:rPr>
        <w:t>admin-pass</w:t>
      </w:r>
      <w:r>
        <w:t>&gt;"</w:t>
      </w:r>
    </w:p>
    <w:p>
      <w:pPr>
        <w:pStyle w:val="Normal"/>
      </w:pPr>
      <w:r>
        <w:t>az sql server create \</w:t>
      </w:r>
    </w:p>
    <w:p>
      <w:pPr>
        <w:pStyle w:val="Normal"/>
      </w:pPr>
      <w:r>
        <w:t xml:space="preserve"> --resource-group $rgName \</w:t>
      </w:r>
    </w:p>
    <w:p>
      <w:pPr>
        <w:pStyle w:val="Normal"/>
      </w:pPr>
      <w:r>
        <w:t xml:space="preserve"> --name $logicalServerName \</w:t>
      </w:r>
    </w:p>
    <w:p>
      <w:pPr>
        <w:pStyle w:val="Normal"/>
      </w:pPr>
      <w:r>
        <w:t xml:space="preserve"> --admin-user $sqlAdminUser \</w:t>
      </w:r>
    </w:p>
    <w:p>
      <w:pPr>
        <w:pStyle w:val="Normal"/>
      </w:pPr>
      <w:r>
        <w:t xml:space="preserve"> --admin-password $sqlAdminPass</w:t>
      </w:r>
    </w:p>
    <w:p>
      <w:pPr>
        <w:pStyle w:val="Normal"/>
      </w:pPr>
      <w:r>
        <w:t>az sql db create \</w:t>
      </w:r>
    </w:p>
    <w:p>
      <w:pPr>
        <w:pStyle w:val="Normal"/>
      </w:pPr>
      <w:r>
        <w:t xml:space="preserve"> --resource-group $rgName \</w:t>
      </w:r>
    </w:p>
    <w:p>
      <w:pPr>
        <w:pStyle w:val="Normal"/>
      </w:pPr>
      <w:r>
        <w:t xml:space="preserve"> --server $logicalServerName \</w:t>
      </w:r>
    </w:p>
    <w:p>
      <w:pPr>
        <w:pStyle w:val="Normal"/>
      </w:pPr>
      <w:r>
        <w:t xml:space="preserve"> --name db01 \</w:t>
      </w:r>
    </w:p>
    <w:p>
      <w:pPr>
        <w:pStyle w:val="Normal"/>
      </w:pPr>
      <w:r>
        <w:t xml:space="preserve"> --compute-model Serverless \</w:t>
      </w:r>
    </w:p>
    <w:p>
      <w:pPr>
        <w:pStyle w:val="Normal"/>
      </w:pPr>
      <w:r>
        <w:t xml:space="preserve"> --edition GeneralPurpose \</w:t>
      </w:r>
    </w:p>
    <w:p>
      <w:pPr>
        <w:pStyle w:val="Normal"/>
      </w:pPr>
      <w:r>
        <w:t xml:space="preserve"> --family Gen5 \</w:t>
      </w:r>
    </w:p>
    <w:p>
      <w:pPr>
        <w:pStyle w:val="Normal"/>
      </w:pPr>
      <w:r>
        <w:t xml:space="preserve"> --auto-pause-delay 60 \</w:t>
      </w:r>
    </w:p>
    <w:p>
      <w:pPr>
        <w:pStyle w:val="Normal"/>
      </w:pPr>
      <w:r>
        <w:t xml:space="preserve"> --min-capacity 1 \</w:t>
      </w:r>
    </w:p>
    <w:p>
      <w:pPr>
        <w:pStyle w:val="Normal"/>
      </w:pPr>
      <w:r>
        <w:t xml:space="preserve"> --capacity 2</w:t>
      </w:r>
    </w:p>
    <w:p>
      <w:pPr>
        <w:pStyle w:val="Para 04"/>
      </w:pPr>
      <w:r>
        <w:t/>
      </w:r>
    </w:p>
    <w:p>
      <w:pPr>
        <w:pStyle w:val="Para 09"/>
      </w:pPr>
      <w:r>
        <w:t>4.10 Configuring Azure SQL Firewall IP Rules | 109</w:t>
      </w:r>
    </w:p>
    <w:p>
      <w:bookmarkStart w:id="127" w:name="3__Your_goal_is_to_allow_clients"/>
      <w:pPr>
        <w:pStyle w:val="Para 04"/>
      </w:pPr>
      <w:r>
        <w:t>3. Your goal is to allow clients within an IP range to access Azure SQL. Other</w:t>
      </w:r>
      <w:bookmarkEnd w:id="127"/>
    </w:p>
    <w:p>
      <w:pPr>
        <w:pStyle w:val="Para 02"/>
      </w:pPr>
      <w:r>
        <w:t>requests should be rejected. Use the following command to create the firewall</w:t>
      </w:r>
    </w:p>
    <w:p>
      <w:pPr>
        <w:pStyle w:val="Para 02"/>
      </w:pPr>
      <w:r>
        <w:t>server rule:</w:t>
      </w:r>
    </w:p>
    <w:p>
      <w:pPr>
        <w:pStyle w:val="Normal"/>
      </w:pPr>
      <w:r>
        <w:t>az sql server firewall-rule create \</w:t>
      </w:r>
    </w:p>
    <w:p>
      <w:pPr>
        <w:pStyle w:val="Normal"/>
      </w:pPr>
      <w:r>
        <w:t xml:space="preserve"> --resource-group $rgName \</w:t>
      </w:r>
    </w:p>
    <w:p>
      <w:pPr>
        <w:pStyle w:val="Normal"/>
      </w:pPr>
      <w:r>
        <w:t xml:space="preserve"> --server $logicalServerName \</w:t>
      </w:r>
    </w:p>
    <w:p>
      <w:pPr>
        <w:pStyle w:val="Normal"/>
      </w:pPr>
      <w:r>
        <w:t xml:space="preserve"> --name allowTrustedClients \</w:t>
      </w:r>
    </w:p>
    <w:p>
      <w:pPr>
        <w:pStyle w:val="Normal"/>
      </w:pPr>
      <w:r>
        <w:t xml:space="preserve"> --start-ip-address 99.0.0.0 \</w:t>
      </w:r>
    </w:p>
    <w:p>
      <w:pPr>
        <w:pStyle w:val="Normal"/>
      </w:pPr>
      <w:r>
        <w:t xml:space="preserve"> --end-ip-address 99.0.0.255</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0200" cy="444500"/>
            <wp:effectExtent l="0" r="0" t="0" b="0"/>
            <wp:wrapTopAndBottom/>
            <wp:docPr id="113" name="index-128_1.png" descr="index-128_1.png"/>
            <wp:cNvGraphicFramePr>
              <a:graphicFrameLocks noChangeAspect="1"/>
            </wp:cNvGraphicFramePr>
            <a:graphic>
              <a:graphicData uri="http://schemas.openxmlformats.org/drawingml/2006/picture">
                <pic:pic>
                  <pic:nvPicPr>
                    <pic:cNvPr id="0" name="index-128_1.png" descr="index-128_1.png"/>
                    <pic:cNvPicPr/>
                  </pic:nvPicPr>
                  <pic:blipFill>
                    <a:blip r:embed="rId117"/>
                    <a:stretch>
                      <a:fillRect/>
                    </a:stretch>
                  </pic:blipFill>
                  <pic:spPr>
                    <a:xfrm>
                      <a:off x="0" y="0"/>
                      <a:ext cx="330200" cy="444500"/>
                    </a:xfrm>
                    <a:prstGeom prst="rect">
                      <a:avLst/>
                    </a:prstGeom>
                  </pic:spPr>
                </pic:pic>
              </a:graphicData>
            </a:graphic>
          </wp:anchor>
        </w:drawing>
      </w:r>
    </w:p>
    <w:p>
      <w:pPr>
        <w:pStyle w:val="Para 08"/>
      </w:pPr>
      <w:r>
        <w:t>This firewall rule is assigned to the logical Azure SQL server, and it</w:t>
      </w:r>
      <w:r>
        <w:rPr>
          <w:rStyle w:val="Text3"/>
        </w:rPr>
        <w:t xml:space="preserve"> </w:t>
      </w:r>
      <w:r>
        <w:t>is applied to all the child databases under this server. You can also</w:t>
      </w:r>
      <w:r>
        <w:rPr>
          <w:rStyle w:val="Text3"/>
        </w:rPr>
        <w:t xml:space="preserve"> </w:t>
      </w:r>
      <w:r>
        <w:t xml:space="preserve">create database-level-only IP firewall rules by using </w:t>
      </w:r>
      <w:r>
        <w:rPr>
          <w:rStyle w:val="Text1"/>
        </w:rPr>
        <w:t>Transact-SQL</w:t>
      </w:r>
      <w:r>
        <w:rPr>
          <w:rStyle w:val="Text3"/>
        </w:rPr>
        <w:t xml:space="preserve"> </w:t>
      </w:r>
      <w:r>
        <w:t>statements after the server-level firewall is configured. See the</w:t>
      </w:r>
    </w:p>
    <w:p>
      <w:pPr>
        <w:pStyle w:val="Para 20"/>
      </w:pPr>
      <w:hyperlink r:id="rId500">
        <w:r>
          <w:t>Azure documentation</w:t>
          <w:t xml:space="preserve"> for details.</w:t>
        </w:r>
      </w:hyperlink>
    </w:p>
    <w:p>
      <w:pPr>
        <w:pStyle w:val="Para 04"/>
      </w:pPr>
      <w:r>
        <w:t/>
      </w:r>
    </w:p>
    <w:p>
      <w:pPr>
        <w:pStyle w:val="Para 04"/>
      </w:pPr>
      <w:r>
        <w:t>4. So far you allowed a trusted IP range. What if you need to allow all Azure serv‐</w:t>
      </w:r>
    </w:p>
    <w:p>
      <w:pPr>
        <w:pStyle w:val="Para 02"/>
      </w:pPr>
      <w:r>
        <w:t>ices to access your Azure SQL databases? You can achieve this with the special IP</w:t>
      </w:r>
    </w:p>
    <w:p>
      <w:pPr>
        <w:pStyle w:val="Para 02"/>
      </w:pPr>
      <w:r>
        <w:t>address, 0.0.0.0. Let’s add this rule using Azure CLI:</w:t>
      </w:r>
    </w:p>
    <w:p>
      <w:pPr>
        <w:pStyle w:val="Normal"/>
      </w:pPr>
      <w:r>
        <w:t>az sql server firewall-rule create \</w:t>
      </w:r>
    </w:p>
    <w:p>
      <w:pPr>
        <w:pStyle w:val="Normal"/>
      </w:pPr>
      <w:r>
        <w:t xml:space="preserve"> --resource-group $rgName \</w:t>
      </w:r>
    </w:p>
    <w:p>
      <w:pPr>
        <w:pStyle w:val="Normal"/>
      </w:pPr>
      <w:r>
        <w:t xml:space="preserve"> --server $logicalServerName \</w:t>
      </w:r>
    </w:p>
    <w:p>
      <w:pPr>
        <w:pStyle w:val="Normal"/>
      </w:pPr>
      <w:r>
        <w:t xml:space="preserve"> --name allowAzureServices \</w:t>
      </w:r>
    </w:p>
    <w:p>
      <w:pPr>
        <w:pStyle w:val="Normal"/>
      </w:pPr>
      <w:r>
        <w:t xml:space="preserve"> --start-ip-address 0.0.0.0 \</w:t>
      </w:r>
    </w:p>
    <w:p>
      <w:pPr>
        <w:pStyle w:val="Normal"/>
      </w:pPr>
      <w:r>
        <w:t xml:space="preserve"> --end-ip-address 0.0.0.0</w:t>
      </w:r>
    </w:p>
    <w:p>
      <w:pPr>
        <w:pStyle w:val="Para 04"/>
      </w:pPr>
      <w:r>
        <w:t>5. You can see the firewall rules assigned to your logical Azure SQL server using the</w:t>
      </w:r>
    </w:p>
    <w:p>
      <w:pPr>
        <w:pStyle w:val="Para 02"/>
      </w:pPr>
      <w:r>
        <w:t>following command:</w:t>
      </w:r>
    </w:p>
    <w:p>
      <w:pPr>
        <w:pStyle w:val="Normal"/>
      </w:pPr>
      <w:r>
        <w:t>az sql server firewall-rule list \</w:t>
      </w:r>
    </w:p>
    <w:p>
      <w:pPr>
        <w:pStyle w:val="Normal"/>
      </w:pPr>
      <w:r>
        <w:t xml:space="preserve"> --resource-group $rgName \</w:t>
      </w:r>
    </w:p>
    <w:p>
      <w:pPr>
        <w:pStyle w:val="Normal"/>
      </w:pPr>
      <w:r>
        <w:t xml:space="preserve"> --server $logicalServerName</w:t>
      </w:r>
    </w:p>
    <w:p>
      <w:pPr>
        <w:pStyle w:val="Para 04"/>
      </w:pPr>
      <w:r>
        <w:t>6. Run the following command to delete the resources you created in this recipe:</w:t>
      </w:r>
    </w:p>
    <w:p>
      <w:pPr>
        <w:pStyle w:val="Normal"/>
      </w:pPr>
      <w:r>
        <w:t>az group delete --name $rgName</w:t>
      </w:r>
    </w:p>
    <w:p>
      <w:pPr>
        <w:pStyle w:val="Para 04"/>
      </w:pPr>
      <w:r>
        <w:t/>
      </w:r>
    </w:p>
    <w:p>
      <w:pPr>
        <w:pStyle w:val="Para 03"/>
      </w:pPr>
      <w:r>
        <w:t>In this recipe, you configured Azure SQL firewall to allow clients from a trusted IP range as well as connections from IP addresses allocated to any Azure service or assets.</w:t>
      </w:r>
    </w:p>
    <w:p>
      <w:pPr>
        <w:pStyle w:val="Para 04"/>
      </w:pPr>
      <w:r>
        <w:t/>
      </w:r>
    </w:p>
    <w:p>
      <w:pPr>
        <w:pStyle w:val="Para 06"/>
      </w:pPr>
      <w:r>
        <w:t>Discussion</w:t>
      </w:r>
    </w:p>
    <w:p>
      <w:pPr>
        <w:pStyle w:val="Para 03"/>
      </w:pPr>
      <w:r>
        <w:t>Several Azure data services, including Azure Storage, Azure Cosmos DB, Azure Syn‐ apse Analytics, and Azure SQL, offer a service-level firewall. Use this firewall to improve the security posture of your Azure data services. Azure SQL firewall is a powerful tool to prevent unwanted clients from accessing your data.</w:t>
      </w:r>
    </w:p>
    <w:p>
      <w:pPr>
        <w:pStyle w:val="Para 04"/>
      </w:pPr>
      <w:r>
        <w:t/>
      </w:r>
    </w:p>
    <w:p>
      <w:pPr>
        <w:pStyle w:val="Para 03"/>
      </w:pPr>
      <w:r>
        <w:rPr>
          <w:rStyle w:val="Text4"/>
        </w:rPr>
        <w:t>110 | Chapter 4: Persisting Data</w:t>
      </w:r>
      <w:r>
        <w:t xml:space="preserve"> When you assign a firewall rule to the logical Azure SQL server, all the child data‐ bases will also be protected. Keep in mind that you can also create database-level fire‐ wall rules, such that only the database for which the rule is created will be protected.</w:t>
      </w:r>
    </w:p>
    <w:p>
      <w:bookmarkStart w:id="128" w:name="Check_the_Azure_SQL_documentatio"/>
      <w:pPr>
        <w:pStyle w:val="Para 13"/>
      </w:pPr>
      <w:hyperlink r:id="rId501">
        <w:r>
          <w:t>Check the Azure SQL documentation for details.</w:t>
        </w:r>
      </w:hyperlink>
      <w:bookmarkEnd w:id="128"/>
    </w:p>
    <w:p>
      <w:pPr>
        <w:pStyle w:val="Para 04"/>
      </w:pPr>
      <w:r>
        <w:t/>
      </w:r>
    </w:p>
    <w:p>
      <w:pPr>
        <w:pStyle w:val="Para 08"/>
      </w:pPr>
      <w:r>
        <w:t>You can also allow traffic from Azure virtual networks using VNet</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4800" cy="393700"/>
            <wp:effectExtent l="0" r="0" t="0" b="0"/>
            <wp:wrapTopAndBottom/>
            <wp:docPr id="114" name="index-129_1.png" descr="index-129_1.png"/>
            <wp:cNvGraphicFramePr>
              <a:graphicFrameLocks noChangeAspect="1"/>
            </wp:cNvGraphicFramePr>
            <a:graphic>
              <a:graphicData uri="http://schemas.openxmlformats.org/drawingml/2006/picture">
                <pic:pic>
                  <pic:nvPicPr>
                    <pic:cNvPr id="0" name="index-129_1.png" descr="index-129_1.png"/>
                    <pic:cNvPicPr/>
                  </pic:nvPicPr>
                  <pic:blipFill>
                    <a:blip r:embed="rId118"/>
                    <a:stretch>
                      <a:fillRect/>
                    </a:stretch>
                  </pic:blipFill>
                  <pic:spPr>
                    <a:xfrm>
                      <a:off x="0" y="0"/>
                      <a:ext cx="304800" cy="393700"/>
                    </a:xfrm>
                    <a:prstGeom prst="rect">
                      <a:avLst/>
                    </a:prstGeom>
                  </pic:spPr>
                </pic:pic>
              </a:graphicData>
            </a:graphic>
          </wp:anchor>
        </w:drawing>
      </w:r>
    </w:p>
    <w:p>
      <w:pPr>
        <w:pStyle w:val="Para 20"/>
      </w:pPr>
      <w:r>
        <w:rPr>
          <w:rStyle w:val="Text2"/>
        </w:rPr>
        <w:t>rules. W</w:t>
      </w:r>
      <w:hyperlink w:anchor="Check_the_Azure_SQL_documentatio">
        <w:r>
          <w:t xml:space="preserve">e will discuss this option in </w:t>
          <w:t>Recipe 4.11</w:t>
        </w:r>
      </w:hyperlink>
      <w:r>
        <w:rPr>
          <w:rStyle w:val="Text2"/>
        </w:rPr>
        <w:t>.</w:t>
      </w:r>
    </w:p>
    <w:p>
      <w:pPr>
        <w:pStyle w:val="Para 04"/>
      </w:pPr>
      <w:r>
        <w:t/>
      </w:r>
    </w:p>
    <w:p>
      <w:pPr>
        <w:pStyle w:val="Para 12"/>
      </w:pPr>
      <w:r>
        <w:t>4.11 Configuring Azure SQL Firewall VNet Rules</w:t>
      </w:r>
    </w:p>
    <w:p>
      <w:pPr>
        <w:pStyle w:val="Para 04"/>
      </w:pPr>
      <w:r>
        <w:t/>
      </w:r>
    </w:p>
    <w:p>
      <w:pPr>
        <w:pStyle w:val="Para 06"/>
      </w:pPr>
      <w:r>
        <w:t>Problem</w:t>
      </w:r>
    </w:p>
    <w:p>
      <w:pPr>
        <w:pStyle w:val="Para 03"/>
      </w:pPr>
      <w:r>
        <w:t>You want to limit access to your Azure SQL Databases based on the client Azure Vir‐ tual Network subnet.</w:t>
      </w:r>
    </w:p>
    <w:p>
      <w:pPr>
        <w:pStyle w:val="Para 04"/>
      </w:pPr>
      <w:r>
        <w:t/>
      </w:r>
    </w:p>
    <w:p>
      <w:pPr>
        <w:pStyle w:val="Para 06"/>
      </w:pPr>
      <w:r>
        <w:t>Solution</w:t>
      </w:r>
    </w:p>
    <w:p>
      <w:pPr>
        <w:pStyle w:val="Para 03"/>
      </w:pPr>
      <w:r>
        <w:t xml:space="preserve">Configure </w:t>
      </w:r>
      <w:hyperlink r:id="rId502">
        <w:r>
          <w:rPr>
            <w:rStyle w:val="Text0"/>
          </w:rPr>
          <w:t>Azure SQL service firewall</w:t>
        </w:r>
      </w:hyperlink>
      <w:r>
        <w:t xml:space="preserve"> to allow clients within a trusted Azure VNet</w:t>
      </w:r>
    </w:p>
    <w:p>
      <w:pPr>
        <w:pStyle w:val="Para 03"/>
      </w:pPr>
      <w:r>
        <w:t>subnet as illustra</w:t>
      </w:r>
      <w:hyperlink w:anchor="Check_the_Azure_SQL_documentatio">
        <w:r>
          <w:rPr>
            <w:rStyle w:val="Text0"/>
          </w:rPr>
          <w:t>ted in Figure 4-10</w:t>
        </w:r>
      </w:hyperlink>
      <w:r>
        <w:t>.</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476500" cy="1346200"/>
            <wp:effectExtent l="0" r="0" t="0" b="0"/>
            <wp:wrapTopAndBottom/>
            <wp:docPr id="115" name="index-129_2.png" descr="index-129_2.png"/>
            <wp:cNvGraphicFramePr>
              <a:graphicFrameLocks noChangeAspect="1"/>
            </wp:cNvGraphicFramePr>
            <a:graphic>
              <a:graphicData uri="http://schemas.openxmlformats.org/drawingml/2006/picture">
                <pic:pic>
                  <pic:nvPicPr>
                    <pic:cNvPr id="0" name="index-129_2.png" descr="index-129_2.png"/>
                    <pic:cNvPicPr/>
                  </pic:nvPicPr>
                  <pic:blipFill>
                    <a:blip r:embed="rId119"/>
                    <a:stretch>
                      <a:fillRect/>
                    </a:stretch>
                  </pic:blipFill>
                  <pic:spPr>
                    <a:xfrm>
                      <a:off x="0" y="0"/>
                      <a:ext cx="2476500" cy="1346200"/>
                    </a:xfrm>
                    <a:prstGeom prst="rect">
                      <a:avLst/>
                    </a:prstGeom>
                  </pic:spPr>
                </pic:pic>
              </a:graphicData>
            </a:graphic>
          </wp:anchor>
        </w:drawing>
      </w:r>
    </w:p>
    <w:p>
      <w:pPr>
        <w:pStyle w:val="Para 04"/>
      </w:pPr>
      <w:r>
        <w:t/>
      </w:r>
    </w:p>
    <w:p>
      <w:pPr>
        <w:pStyle w:val="Para 07"/>
      </w:pPr>
      <w:r>
        <w:t>Figure 4-10. Protecting an Azure SQL Database using the firewall VNet rules</w:t>
      </w:r>
    </w:p>
    <w:p>
      <w:pPr>
        <w:pStyle w:val="Para 04"/>
      </w:pPr>
      <w:r>
        <w:t/>
      </w:r>
    </w:p>
    <w:p>
      <w:pPr>
        <w:pStyle w:val="Para 17"/>
      </w:pPr>
      <w:r>
        <w:t>Steps</w:t>
      </w:r>
    </w:p>
    <w:p>
      <w:pPr>
        <w:pStyle w:val="Para 04"/>
      </w:pPr>
      <w:r>
        <w:t>1. Log in to your Azure subscription in the Owner role and create a new resource</w:t>
      </w:r>
    </w:p>
    <w:p>
      <w:pPr>
        <w:pStyle w:val="Para 10"/>
      </w:pPr>
      <w:hyperlink w:anchor="General_Workstation_Setup_Instru">
        <w:r>
          <w:t>group for this recipe. See “General Workstation Setup Instructions” on page xii</w:t>
        </w:r>
      </w:hyperlink>
    </w:p>
    <w:p>
      <w:pPr>
        <w:pStyle w:val="Para 02"/>
      </w:pPr>
      <w:r>
        <w:t>for details.</w:t>
      </w:r>
    </w:p>
    <w:p>
      <w:pPr>
        <w:pStyle w:val="Para 04"/>
      </w:pPr>
      <w:r>
        <w:t/>
      </w:r>
    </w:p>
    <w:p>
      <w:pPr>
        <w:pStyle w:val="Para 09"/>
      </w:pPr>
      <w:r>
        <w:t>4.11 Configuring Azure SQL Firewall VNet Rules | 111</w:t>
      </w:r>
    </w:p>
    <w:p>
      <w:bookmarkStart w:id="129" w:name="2__Follow_step_1_in_Recipe_4_10"/>
      <w:pPr>
        <w:pStyle w:val="Para 04"/>
      </w:pPr>
      <w:r>
        <w:t xml:space="preserve">2. Follow step 1 in </w:t>
      </w:r>
      <w:hyperlink w:anchor="__query">
        <w:r>
          <w:rPr>
            <w:rStyle w:val="Text0"/>
          </w:rPr>
          <w:t xml:space="preserve">Recipe 4.10 </w:t>
        </w:r>
      </w:hyperlink>
      <w:r>
        <w:t>to create a new logical Azure SQL server and a single</w:t>
      </w:r>
      <w:bookmarkEnd w:id="129"/>
    </w:p>
    <w:p>
      <w:pPr>
        <w:pStyle w:val="Para 02"/>
      </w:pPr>
      <w:r>
        <w:t>database.</w:t>
      </w:r>
    </w:p>
    <w:p>
      <w:pPr>
        <w:pStyle w:val="Para 04"/>
      </w:pPr>
      <w:r>
        <w:t>3. Your goal is to allow clients within a trusted Azure VNet subnet to access Azure</w:t>
      </w:r>
    </w:p>
    <w:p>
      <w:pPr>
        <w:pStyle w:val="Para 02"/>
      </w:pPr>
      <w:r>
        <w:t>SQL. Let’s create a new Azure VNet and a child subnet:</w:t>
      </w:r>
    </w:p>
    <w:p>
      <w:pPr>
        <w:pStyle w:val="Normal"/>
      </w:pPr>
      <w:r>
        <w:t>vnetName="</w:t>
      </w:r>
      <w:r>
        <w:rPr>
          <w:rStyle w:val="Text1"/>
        </w:rPr>
        <w:t>&lt;vnet-name</w:t>
      </w:r>
      <w:r>
        <w:t>&gt;"</w:t>
      </w:r>
    </w:p>
    <w:p>
      <w:pPr>
        <w:pStyle w:val="Normal"/>
      </w:pPr>
      <w:r>
        <w:t>az network vnet create \</w:t>
      </w:r>
    </w:p>
    <w:p>
      <w:pPr>
        <w:pStyle w:val="Normal"/>
      </w:pPr>
      <w:r>
        <w:t xml:space="preserve"> --resource-group $rgName \</w:t>
      </w:r>
    </w:p>
    <w:p>
      <w:pPr>
        <w:pStyle w:val="Normal"/>
      </w:pPr>
      <w:r>
        <w:t xml:space="preserve"> --name $vnetName \</w:t>
      </w:r>
    </w:p>
    <w:p>
      <w:pPr>
        <w:pStyle w:val="Normal"/>
      </w:pPr>
      <w:r>
        <w:t xml:space="preserve"> --address-prefix 10.0.0.0/16 \</w:t>
      </w:r>
    </w:p>
    <w:p>
      <w:pPr>
        <w:pStyle w:val="Normal"/>
      </w:pPr>
      <w:r>
        <w:t xml:space="preserve"> --subnet-name Subnet01 \</w:t>
      </w:r>
    </w:p>
    <w:p>
      <w:pPr>
        <w:pStyle w:val="Normal"/>
      </w:pPr>
      <w:r>
        <w:t xml:space="preserve"> --subnet-prefix 10.0.0.0/26</w:t>
      </w:r>
    </w:p>
    <w:p>
      <w:pPr>
        <w:pStyle w:val="Para 04"/>
      </w:pPr>
      <w:r>
        <w:t>4. To enable clients in this subnet to access the Azure SQL Database, we need to add</w:t>
      </w:r>
    </w:p>
    <w:p>
      <w:pPr>
        <w:pStyle w:val="Para 10"/>
      </w:pPr>
      <w:hyperlink r:id="rId503">
        <w:r>
          <w:t xml:space="preserve">the </w:t>
          <w:t>Microsoft.Sql</w:t>
          <w:t xml:space="preserve"> service endpoint to the subnet:</w:t>
        </w:r>
      </w:hyperlink>
    </w:p>
    <w:p>
      <w:pPr>
        <w:pStyle w:val="Normal"/>
      </w:pPr>
      <w:r>
        <w:t>az network vnet subnet update \</w:t>
      </w:r>
    </w:p>
    <w:p>
      <w:pPr>
        <w:pStyle w:val="Normal"/>
      </w:pPr>
      <w:r>
        <w:t xml:space="preserve"> --resource-group $rgName \</w:t>
      </w:r>
    </w:p>
    <w:p>
      <w:pPr>
        <w:pStyle w:val="Normal"/>
      </w:pPr>
      <w:r>
        <w:t xml:space="preserve"> --name Subnet01 \</w:t>
      </w:r>
    </w:p>
    <w:p>
      <w:pPr>
        <w:pStyle w:val="Normal"/>
      </w:pPr>
      <w:r>
        <w:t xml:space="preserve"> --vnet-name $vnetName \</w:t>
      </w:r>
    </w:p>
    <w:p>
      <w:pPr>
        <w:pStyle w:val="Normal"/>
      </w:pPr>
      <w:r>
        <w:t xml:space="preserve"> --service-endpoints Microsoft.Sql</w:t>
      </w:r>
    </w:p>
    <w:p>
      <w:pPr>
        <w:pStyle w:val="Para 05"/>
      </w:pPr>
      <w:r>
        <w:t xml:space="preserve">5. Finally, use the following command to create a new VNet rule for </w:t>
        <w:t>Subnet01</w:t>
        <w:t>:</w:t>
      </w:r>
    </w:p>
    <w:p>
      <w:pPr>
        <w:pStyle w:val="Normal"/>
      </w:pPr>
      <w:r>
        <w:t>az sql server vnet-rule create \</w:t>
      </w:r>
    </w:p>
    <w:p>
      <w:pPr>
        <w:pStyle w:val="Normal"/>
      </w:pPr>
      <w:r>
        <w:t xml:space="preserve"> --resource-group $rgName \</w:t>
      </w:r>
    </w:p>
    <w:p>
      <w:pPr>
        <w:pStyle w:val="Normal"/>
      </w:pPr>
      <w:r>
        <w:t xml:space="preserve"> --server $logicalServerName \</w:t>
      </w:r>
    </w:p>
    <w:p>
      <w:pPr>
        <w:pStyle w:val="Normal"/>
      </w:pPr>
      <w:r>
        <w:t xml:space="preserve"> --name allowTrustedSubnet \</w:t>
      </w:r>
    </w:p>
    <w:p>
      <w:pPr>
        <w:pStyle w:val="Normal"/>
      </w:pPr>
      <w:r>
        <w:t xml:space="preserve"> --vnet-name $vnetName \</w:t>
      </w:r>
    </w:p>
    <w:p>
      <w:pPr>
        <w:pStyle w:val="Normal"/>
      </w:pPr>
      <w:r>
        <w:t xml:space="preserve"> --subnet Subnet01</w:t>
      </w:r>
    </w:p>
    <w:p>
      <w:pPr>
        <w:pStyle w:val="Para 04"/>
      </w:pPr>
      <w:r>
        <w:t>6. Run the following command to delete the resources you created in this recipe:</w:t>
      </w:r>
    </w:p>
    <w:p>
      <w:pPr>
        <w:pStyle w:val="Normal"/>
      </w:pPr>
      <w:r>
        <w:t>az group delete --name $rgName</w:t>
      </w:r>
    </w:p>
    <w:p>
      <w:pPr>
        <w:pStyle w:val="Para 04"/>
      </w:pPr>
      <w:r>
        <w:t/>
      </w:r>
    </w:p>
    <w:p>
      <w:pPr>
        <w:pStyle w:val="Para 03"/>
      </w:pPr>
      <w:r>
        <w:t xml:space="preserve">You successfully configured Azure SQL firewall to allow clients within </w:t>
        <w:t>Subnet01</w:t>
        <w:t xml:space="preserve"> to</w:t>
      </w:r>
    </w:p>
    <w:p>
      <w:pPr>
        <w:pStyle w:val="Para 13"/>
      </w:pPr>
      <w:r>
        <w:rPr>
          <w:rStyle w:val="Text2"/>
        </w:rPr>
        <w:t>work with your Azure SQL Da</w:t>
      </w:r>
      <w:hyperlink r:id="rId504">
        <w:r>
          <w:t>tabase. See the Azure SQL service firewall documenta‐</w:t>
        </w:r>
      </w:hyperlink>
    </w:p>
    <w:p>
      <w:pPr>
        <w:pStyle w:val="Para 13"/>
      </w:pPr>
      <w:hyperlink r:id="rId504">
        <w:r>
          <w:t>tion for details.</w:t>
        </w:r>
      </w:hyperlink>
    </w:p>
    <w:p>
      <w:pPr>
        <w:pStyle w:val="Para 04"/>
      </w:pPr>
      <w:r>
        <w:t/>
      </w:r>
    </w:p>
    <w:p>
      <w:pPr>
        <w:pStyle w:val="Para 06"/>
      </w:pPr>
      <w:r>
        <w:t>Discussion</w:t>
      </w:r>
    </w:p>
    <w:p>
      <w:pPr>
        <w:pStyle w:val="Para 03"/>
      </w:pPr>
      <w:r>
        <w:t>Use Azure SQL firewall VNet rules with IP rules to provide protection from incom‐ ing requests based on the client IP address and virtual network.</w:t>
      </w:r>
    </w:p>
    <w:p>
      <w:pPr>
        <w:pStyle w:val="Para 03"/>
      </w:pPr>
      <w:hyperlink w:anchor="__query">
        <w:r>
          <w:rPr>
            <w:rStyle w:val="Text0"/>
          </w:rPr>
          <w:t xml:space="preserve">In Recipes 4.10 and </w:t>
        </w:r>
      </w:hyperlink>
      <w:hyperlink w:anchor="Check_the_Azure_SQL_documentatio">
        <w:r>
          <w:rPr>
            <w:rStyle w:val="Text0"/>
          </w:rPr>
          <w:t>4.11</w:t>
        </w:r>
      </w:hyperlink>
      <w:r>
        <w:t>, we talked about Azure SQL firewall IP and VNet rules. These rules protect your Azure SQL Databases against inbound requests. Azure SQL firewall also offers outbound rules to limit egress traffic from your database. See the</w:t>
      </w:r>
    </w:p>
    <w:p>
      <w:pPr>
        <w:pStyle w:val="Para 13"/>
      </w:pPr>
      <w:hyperlink r:id="rId505">
        <w:r>
          <w:t>Azure Firewall documentation for im</w:t>
        </w:r>
      </w:hyperlink>
      <w:r>
        <w:rPr>
          <w:rStyle w:val="Text2"/>
        </w:rPr>
        <w:t>plementation details.</w:t>
      </w:r>
    </w:p>
    <w:p>
      <w:pPr>
        <w:pStyle w:val="Para 04"/>
      </w:pPr>
      <w:r>
        <w:t/>
      </w:r>
    </w:p>
    <w:p>
      <w:pPr>
        <w:pStyle w:val="Para 12"/>
      </w:pPr>
      <w:r>
        <w:rPr>
          <w:rStyle w:val="Text7"/>
        </w:rPr>
        <w:t>112 | Chapter 4: Persisting Data</w:t>
      </w:r>
      <w:r>
        <w:rPr>
          <w:rStyle w:val="Text17"/>
        </w:rPr>
        <w:t xml:space="preserve"> </w:t>
      </w:r>
      <w:r>
        <w:t>4.12 Backing Up Azure SQL Single Databases into Azure</w:t>
      </w:r>
    </w:p>
    <w:p>
      <w:bookmarkStart w:id="130" w:name="Storage_Blobs"/>
      <w:pPr>
        <w:pStyle w:val="Para 12"/>
      </w:pPr>
      <w:r>
        <w:t>Storage Blobs</w:t>
      </w:r>
      <w:bookmarkEnd w:id="130"/>
    </w:p>
    <w:p>
      <w:pPr>
        <w:pStyle w:val="Para 04"/>
      </w:pPr>
      <w:r>
        <w:t/>
      </w:r>
    </w:p>
    <w:p>
      <w:pPr>
        <w:pStyle w:val="Para 06"/>
      </w:pPr>
      <w:r>
        <w:t>Problem</w:t>
      </w:r>
    </w:p>
    <w:p>
      <w:pPr>
        <w:pStyle w:val="Para 03"/>
      </w:pPr>
      <w:r>
        <w:t>You want to store multiple Azure SQL database backups in an affordable and secure storage to be used later for database recovery.</w:t>
      </w:r>
    </w:p>
    <w:p>
      <w:pPr>
        <w:pStyle w:val="Para 04"/>
      </w:pPr>
      <w:r>
        <w:t/>
      </w:r>
    </w:p>
    <w:p>
      <w:pPr>
        <w:pStyle w:val="Para 06"/>
      </w:pPr>
      <w:r>
        <w:t>Solution</w:t>
      </w:r>
    </w:p>
    <w:p>
      <w:pPr>
        <w:pStyle w:val="Para 03"/>
      </w:pPr>
      <w:r>
        <w:t>Store Azure SQL backups into Azure Storage blobs using Azure CLI, as shown in</w:t>
      </w:r>
    </w:p>
    <w:p>
      <w:pPr>
        <w:pStyle w:val="Para 13"/>
      </w:pPr>
      <w:hyperlink w:anchor="Storage_Blobs">
        <w:r>
          <w:t>Figure 4-11.</w:t>
        </w:r>
      </w:hyperlink>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498600" cy="368300"/>
            <wp:effectExtent l="0" r="0" t="0" b="0"/>
            <wp:wrapTopAndBottom/>
            <wp:docPr id="116" name="index-131_1.png" descr="index-131_1.png"/>
            <wp:cNvGraphicFramePr>
              <a:graphicFrameLocks noChangeAspect="1"/>
            </wp:cNvGraphicFramePr>
            <a:graphic>
              <a:graphicData uri="http://schemas.openxmlformats.org/drawingml/2006/picture">
                <pic:pic>
                  <pic:nvPicPr>
                    <pic:cNvPr id="0" name="index-131_1.png" descr="index-131_1.png"/>
                    <pic:cNvPicPr/>
                  </pic:nvPicPr>
                  <pic:blipFill>
                    <a:blip r:embed="rId120"/>
                    <a:stretch>
                      <a:fillRect/>
                    </a:stretch>
                  </pic:blipFill>
                  <pic:spPr>
                    <a:xfrm>
                      <a:off x="0" y="0"/>
                      <a:ext cx="1498600" cy="368300"/>
                    </a:xfrm>
                    <a:prstGeom prst="rect">
                      <a:avLst/>
                    </a:prstGeom>
                  </pic:spPr>
                </pic:pic>
              </a:graphicData>
            </a:graphic>
          </wp:anchor>
        </w:drawing>
      </w:r>
    </w:p>
    <w:p>
      <w:pPr>
        <w:pStyle w:val="Para 04"/>
      </w:pPr>
      <w:r>
        <w:t/>
      </w:r>
    </w:p>
    <w:p>
      <w:pPr>
        <w:pStyle w:val="Para 07"/>
      </w:pPr>
      <w:r>
        <w:t>Figure 4-11. Backing up an Azure SQL Database into Azure Storage blobs</w:t>
      </w:r>
    </w:p>
    <w:p>
      <w:pPr>
        <w:pStyle w:val="Para 17"/>
      </w:pPr>
      <w:r>
        <w:t>Steps</w:t>
      </w:r>
    </w:p>
    <w:p>
      <w:pPr>
        <w:pStyle w:val="Para 04"/>
      </w:pPr>
      <w:r>
        <w:t>1. Log in to your Azure subscription in the Owner role and create a new resource</w:t>
      </w:r>
    </w:p>
    <w:p>
      <w:pPr>
        <w:pStyle w:val="Para 10"/>
      </w:pPr>
      <w:hyperlink w:anchor="General_Workstation_Setup_Instru">
        <w:r>
          <w:t>group for this recipe. See “General Workstation Setup Instructions” on page xii</w:t>
        </w:r>
      </w:hyperlink>
    </w:p>
    <w:p>
      <w:pPr>
        <w:pStyle w:val="Para 02"/>
      </w:pPr>
      <w:r>
        <w:t>for details.</w:t>
      </w:r>
    </w:p>
    <w:p>
      <w:pPr>
        <w:pStyle w:val="Para 04"/>
      </w:pPr>
      <w:r>
        <w:t>2. First, let’s provision a new Azure SQL single database and seed it with the Adven‐</w:t>
      </w:r>
    </w:p>
    <w:p>
      <w:pPr>
        <w:pStyle w:val="Para 02"/>
      </w:pPr>
      <w:r>
        <w:t>tureWorks sample database. Replace &lt;</w:t>
      </w:r>
      <w:r>
        <w:rPr>
          <w:rStyle w:val="Text1"/>
        </w:rPr>
        <w:t>logical-sql-server-name</w:t>
      </w:r>
      <w:r>
        <w:t>&gt;, &lt;</w:t>
      </w:r>
      <w:r>
        <w:rPr>
          <w:rStyle w:val="Text1"/>
        </w:rPr>
        <w:t>admin-</w:t>
      </w:r>
    </w:p>
    <w:p>
      <w:pPr>
        <w:pStyle w:val="Para 02"/>
      </w:pPr>
      <w:r>
        <w:rPr>
          <w:rStyle w:val="Text1"/>
        </w:rPr>
        <w:t>user</w:t>
      </w:r>
      <w:r>
        <w:t>&gt;, and &lt;</w:t>
      </w:r>
      <w:r>
        <w:rPr>
          <w:rStyle w:val="Text1"/>
        </w:rPr>
        <w:t>admin-pass</w:t>
      </w:r>
      <w:r>
        <w:t>&gt; with the desired values:</w:t>
      </w:r>
    </w:p>
    <w:p>
      <w:pPr>
        <w:pStyle w:val="Para 21"/>
      </w:pPr>
      <w:r>
        <w:rPr>
          <w:rStyle w:val="Text1"/>
        </w:rPr>
        <w:t>logicalServerName="&lt;</w:t>
      </w:r>
      <w:r>
        <w:t>logical-sql-server-name</w:t>
      </w:r>
      <w:r>
        <w:rPr>
          <w:rStyle w:val="Text1"/>
        </w:rPr>
        <w:t>&gt;"</w:t>
      </w:r>
    </w:p>
    <w:p>
      <w:pPr>
        <w:pStyle w:val="Normal"/>
      </w:pPr>
      <w:r>
        <w:t>sqlAdminUser="&lt;</w:t>
      </w:r>
      <w:r>
        <w:rPr>
          <w:rStyle w:val="Text1"/>
        </w:rPr>
        <w:t>admin-user</w:t>
      </w:r>
      <w:r>
        <w:t>&gt;"</w:t>
      </w:r>
    </w:p>
    <w:p>
      <w:pPr>
        <w:pStyle w:val="Normal"/>
      </w:pPr>
      <w:r>
        <w:t>sqlAdminPass="&lt;</w:t>
      </w:r>
      <w:r>
        <w:rPr>
          <w:rStyle w:val="Text1"/>
        </w:rPr>
        <w:t>admin-pass</w:t>
      </w:r>
      <w:r>
        <w:t>&gt;"</w:t>
      </w:r>
    </w:p>
    <w:p>
      <w:pPr>
        <w:pStyle w:val="Normal"/>
      </w:pPr>
      <w:r>
        <w:t>az sql server create \</w:t>
      </w:r>
    </w:p>
    <w:p>
      <w:pPr>
        <w:pStyle w:val="Normal"/>
      </w:pPr>
      <w:r>
        <w:t xml:space="preserve"> --resource-group $rgName \</w:t>
      </w:r>
    </w:p>
    <w:p>
      <w:pPr>
        <w:pStyle w:val="Normal"/>
      </w:pPr>
      <w:r>
        <w:t xml:space="preserve"> --name $logicalServerName \</w:t>
      </w:r>
    </w:p>
    <w:p>
      <w:pPr>
        <w:pStyle w:val="Normal"/>
      </w:pPr>
      <w:r>
        <w:t xml:space="preserve"> --admin-user $sqlAdminUser \</w:t>
      </w:r>
    </w:p>
    <w:p>
      <w:pPr>
        <w:pStyle w:val="Normal"/>
      </w:pPr>
      <w:r>
        <w:t xml:space="preserve"> --admin-password $sqlAdminPass</w:t>
      </w:r>
    </w:p>
    <w:p>
      <w:pPr>
        <w:pStyle w:val="Normal"/>
      </w:pPr>
      <w:r>
        <w:t>az sql db create \</w:t>
      </w:r>
    </w:p>
    <w:p>
      <w:pPr>
        <w:pStyle w:val="Normal"/>
      </w:pPr>
      <w:r>
        <w:t xml:space="preserve"> --resource-group $rgName \</w:t>
      </w:r>
    </w:p>
    <w:p>
      <w:pPr>
        <w:pStyle w:val="Normal"/>
      </w:pPr>
      <w:r>
        <w:t xml:space="preserve"> --server $logicalServerName \</w:t>
      </w:r>
    </w:p>
    <w:p>
      <w:pPr>
        <w:pStyle w:val="Normal"/>
      </w:pPr>
      <w:r>
        <w:t xml:space="preserve"> --name db01 \</w:t>
      </w:r>
    </w:p>
    <w:p>
      <w:pPr>
        <w:pStyle w:val="Normal"/>
      </w:pPr>
      <w:r>
        <w:t xml:space="preserve"> --compute-model Serverless \</w:t>
      </w:r>
    </w:p>
    <w:p>
      <w:pPr>
        <w:pStyle w:val="Normal"/>
      </w:pPr>
      <w:r>
        <w:t xml:space="preserve"> --edition GeneralPurpose \</w:t>
      </w:r>
    </w:p>
    <w:p>
      <w:pPr>
        <w:pStyle w:val="Normal"/>
      </w:pPr>
      <w:r>
        <w:t xml:space="preserve"> --family Gen5 \</w:t>
      </w:r>
    </w:p>
    <w:p>
      <w:pPr>
        <w:pStyle w:val="Para 04"/>
      </w:pPr>
      <w:r>
        <w:t/>
      </w:r>
    </w:p>
    <w:p>
      <w:pPr>
        <w:pStyle w:val="Para 09"/>
      </w:pPr>
      <w:r>
        <w:t>4.12 Backing Up Azure SQL Single Databases into Azure Storage Blobs | 113</w:t>
      </w:r>
    </w:p>
    <w:p>
      <w:bookmarkStart w:id="131" w:name="__auto_pause_delay_60"/>
      <w:pPr>
        <w:pStyle w:val="Normal"/>
      </w:pPr>
      <w:r>
        <w:t xml:space="preserve"> --auto-pause-delay 60 \</w:t>
      </w:r>
      <w:bookmarkEnd w:id="131"/>
    </w:p>
    <w:p>
      <w:pPr>
        <w:pStyle w:val="Normal"/>
      </w:pPr>
      <w:r>
        <w:t xml:space="preserve"> --min-capacity 0.5 \</w:t>
      </w:r>
    </w:p>
    <w:p>
      <w:pPr>
        <w:pStyle w:val="Normal"/>
      </w:pPr>
      <w:r>
        <w:t xml:space="preserve"> --capacity 2 \</w:t>
      </w:r>
    </w:p>
    <w:p>
      <w:pPr>
        <w:pStyle w:val="Normal"/>
      </w:pPr>
      <w:r>
        <w:t xml:space="preserve"> --sample-name AdventureWorksLT</w:t>
      </w:r>
    </w:p>
    <w:p>
      <w:pPr>
        <w:pStyle w:val="Para 04"/>
      </w:pPr>
      <w:r>
        <w:t>3. You need to allow Azure services to access the new Azure SQL databases for the</w:t>
      </w:r>
    </w:p>
    <w:p>
      <w:pPr>
        <w:pStyle w:val="Para 02"/>
      </w:pPr>
      <w:r>
        <w:t>backup to be created and saved. Use the following command to configure Azure</w:t>
      </w:r>
    </w:p>
    <w:p>
      <w:pPr>
        <w:pStyle w:val="Para 02"/>
      </w:pPr>
      <w:r>
        <w:t>SQL firewall:</w:t>
      </w:r>
    </w:p>
    <w:p>
      <w:pPr>
        <w:pStyle w:val="Normal"/>
      </w:pPr>
      <w:r>
        <w:t>az sql server firewall-rule create \</w:t>
      </w:r>
    </w:p>
    <w:p>
      <w:pPr>
        <w:pStyle w:val="Normal"/>
      </w:pPr>
      <w:r>
        <w:t xml:space="preserve"> --resource-group $rgName \</w:t>
      </w:r>
    </w:p>
    <w:p>
      <w:pPr>
        <w:pStyle w:val="Normal"/>
      </w:pPr>
      <w:r>
        <w:t xml:space="preserve"> --server $logicalServerName \</w:t>
      </w:r>
    </w:p>
    <w:p>
      <w:pPr>
        <w:pStyle w:val="Normal"/>
      </w:pPr>
      <w:r>
        <w:t xml:space="preserve"> --name allowAzureServices \</w:t>
      </w:r>
    </w:p>
    <w:p>
      <w:pPr>
        <w:pStyle w:val="Normal"/>
      </w:pPr>
      <w:r>
        <w:t xml:space="preserve"> --start-ip-address 0.0.0.0 \</w:t>
      </w:r>
    </w:p>
    <w:p>
      <w:pPr>
        <w:pStyle w:val="Normal"/>
      </w:pPr>
      <w:r>
        <w:t xml:space="preserve"> --end-ip-address 0.0.0.0</w:t>
      </w:r>
    </w:p>
    <w:p>
      <w:pPr>
        <w:pStyle w:val="Para 05"/>
      </w:pPr>
      <w:r>
        <w:t>4. Now you need to create a new Azure storage account and a child container:</w:t>
      </w:r>
    </w:p>
    <w:p>
      <w:pPr>
        <w:pStyle w:val="Para 21"/>
      </w:pPr>
      <w:r>
        <w:rPr>
          <w:rStyle w:val="Text1"/>
        </w:rPr>
        <w:t>storageName="&lt;</w:t>
      </w:r>
      <w:r>
        <w:t>storage-account-name</w:t>
      </w:r>
      <w:r>
        <w:rPr>
          <w:rStyle w:val="Text1"/>
        </w:rPr>
        <w:t>&gt;"</w:t>
      </w:r>
    </w:p>
    <w:p>
      <w:pPr>
        <w:pStyle w:val="Normal"/>
      </w:pPr>
      <w:r>
        <w:t>bakContainerName="sqlbackups"</w:t>
      </w:r>
    </w:p>
    <w:p>
      <w:pPr>
        <w:pStyle w:val="Normal"/>
      </w:pPr>
      <w:r>
        <w:t># we chose the locally redundant storage (LRS) sku but you may need</w:t>
      </w:r>
      <w:r>
        <w:rPr>
          <w:rStyle w:val="Text3"/>
        </w:rPr>
        <w:t xml:space="preserve"> </w:t>
      </w:r>
      <w:r>
        <w:t># to choose a better redundancy for your Azure SQL backups.</w:t>
      </w:r>
    </w:p>
    <w:p>
      <w:pPr>
        <w:pStyle w:val="Normal"/>
      </w:pPr>
      <w:r>
        <w:t>az storage account create \</w:t>
      </w:r>
    </w:p>
    <w:p>
      <w:pPr>
        <w:pStyle w:val="Para 01"/>
      </w:pPr>
      <w:r>
        <w:t>--name $storageName \</w:t>
      </w:r>
    </w:p>
    <w:p>
      <w:pPr>
        <w:pStyle w:val="Para 01"/>
      </w:pPr>
      <w:r>
        <w:t>--resource-group $rgName \</w:t>
      </w:r>
    </w:p>
    <w:p>
      <w:pPr>
        <w:pStyle w:val="Para 01"/>
      </w:pPr>
      <w:r>
        <w:t>--sku Standard_LRS</w:t>
      </w:r>
    </w:p>
    <w:p>
      <w:pPr>
        <w:pStyle w:val="Normal"/>
      </w:pPr>
      <w:r>
        <w:t>storageKey1=$(az storage account keys list \</w:t>
      </w:r>
    </w:p>
    <w:p>
      <w:pPr>
        <w:pStyle w:val="Para 01"/>
      </w:pPr>
      <w:r>
        <w:t>--resource-group $rgName \</w:t>
      </w:r>
    </w:p>
    <w:p>
      <w:pPr>
        <w:pStyle w:val="Para 01"/>
      </w:pPr>
      <w:r>
        <w:t>--account-name $storageName \</w:t>
      </w:r>
    </w:p>
    <w:p>
      <w:pPr>
        <w:pStyle w:val="Para 01"/>
      </w:pPr>
      <w:r>
        <w:t>--query [0].value \</w:t>
      </w:r>
    </w:p>
    <w:p>
      <w:pPr>
        <w:pStyle w:val="Para 01"/>
      </w:pPr>
      <w:r>
        <w:t>--output tsv)</w:t>
      </w:r>
    </w:p>
    <w:p>
      <w:pPr>
        <w:pStyle w:val="Normal"/>
      </w:pPr>
      <w:r>
        <w:t>MSYS_NO_PATHCONV=1 az storage container create \</w:t>
      </w:r>
    </w:p>
    <w:p>
      <w:pPr>
        <w:pStyle w:val="Para 01"/>
      </w:pPr>
      <w:r>
        <w:t>--name $bakContainerName \</w:t>
      </w:r>
    </w:p>
    <w:p>
      <w:pPr>
        <w:pStyle w:val="Para 01"/>
      </w:pPr>
      <w:r>
        <w:t>--account-name $storageName \</w:t>
      </w:r>
    </w:p>
    <w:p>
      <w:pPr>
        <w:pStyle w:val="Para 01"/>
      </w:pPr>
      <w:r>
        <w:t>--account-key $storageKey1</w:t>
      </w:r>
    </w:p>
    <w:p>
      <w:pPr>
        <w:pStyle w:val="Para 04"/>
      </w:pPr>
      <w:r>
        <w:t>5. You need write permission to your Azure Storage container. Here we will use the</w:t>
      </w:r>
    </w:p>
    <w:p>
      <w:pPr>
        <w:pStyle w:val="Para 02"/>
      </w:pPr>
      <w:r>
        <w:t>storage account key for authentication. You can also use storage account SAS</w:t>
      </w:r>
    </w:p>
    <w:p>
      <w:pPr>
        <w:pStyle w:val="Para 10"/>
      </w:pPr>
      <w:r>
        <w:rPr>
          <w:rStyle w:val="Text2"/>
        </w:rPr>
        <w:t>tokens as an authentica</w:t>
      </w:r>
      <w:hyperlink r:id="rId506">
        <w:r>
          <w:t>tion method. See the Azure CLI documentation</w:t>
        </w:r>
      </w:hyperlink>
      <w:r>
        <w:rPr>
          <w:rStyle w:val="Text2"/>
        </w:rPr>
        <w:t xml:space="preserve"> for</w:t>
      </w:r>
    </w:p>
    <w:p>
      <w:pPr>
        <w:pStyle w:val="Para 02"/>
      </w:pPr>
      <w:r>
        <w:t>details. Use the following command to create the database backup:</w:t>
      </w:r>
    </w:p>
    <w:p>
      <w:pPr>
        <w:pStyle w:val="Normal"/>
      </w:pPr>
      <w:r>
        <w:t>storageURL= \</w:t>
      </w:r>
    </w:p>
    <w:p>
      <w:pPr>
        <w:pStyle w:val="Normal"/>
      </w:pPr>
      <w:r>
        <w:t>"https://$storageName.blob.core.windows.net/\$bakContainerName</w:t>
      </w:r>
    </w:p>
    <w:p>
      <w:pPr>
        <w:pStyle w:val="Para 01"/>
      </w:pPr>
      <w:r>
        <w:t>/sqlbackup01.bacpac"</w:t>
      </w:r>
    </w:p>
    <w:p>
      <w:pPr>
        <w:pStyle w:val="Normal"/>
      </w:pPr>
      <w:r>
        <w:t>MSYS_NO_PATHCONV=1 az sql db export \</w:t>
      </w:r>
    </w:p>
    <w:p>
      <w:pPr>
        <w:pStyle w:val="Normal"/>
      </w:pPr>
      <w:r>
        <w:t xml:space="preserve"> --resource-group $rgName \</w:t>
      </w:r>
    </w:p>
    <w:p>
      <w:pPr>
        <w:pStyle w:val="Normal"/>
      </w:pPr>
      <w:r>
        <w:t xml:space="preserve"> --server $logicalServerName \</w:t>
      </w:r>
    </w:p>
    <w:p>
      <w:pPr>
        <w:pStyle w:val="Para 04"/>
      </w:pPr>
      <w:r>
        <w:t/>
      </w:r>
    </w:p>
    <w:p>
      <w:pPr>
        <w:pStyle w:val="Para 11"/>
      </w:pPr>
      <w:r>
        <w:t>114 | Chapter 4: Persisting Data</w:t>
      </w:r>
    </w:p>
    <w:p>
      <w:bookmarkStart w:id="132" w:name="__name_db01"/>
      <w:pPr>
        <w:pStyle w:val="Normal"/>
      </w:pPr>
      <w:r>
        <w:t xml:space="preserve"> --name db01 \</w:t>
      </w:r>
      <w:bookmarkEnd w:id="132"/>
    </w:p>
    <w:p>
      <w:pPr>
        <w:pStyle w:val="Normal"/>
      </w:pPr>
      <w:r>
        <w:t xml:space="preserve"> --admin-user $sqlAdminUser \</w:t>
      </w:r>
    </w:p>
    <w:p>
      <w:pPr>
        <w:pStyle w:val="Normal"/>
      </w:pPr>
      <w:r>
        <w:t xml:space="preserve"> --admin-password $sqlAdminPass \</w:t>
      </w:r>
    </w:p>
    <w:p>
      <w:pPr>
        <w:pStyle w:val="Normal"/>
      </w:pPr>
      <w:r>
        <w:t xml:space="preserve"> --storage-key $storageKey1 \</w:t>
      </w:r>
    </w:p>
    <w:p>
      <w:pPr>
        <w:pStyle w:val="Normal"/>
      </w:pPr>
      <w:r>
        <w:t xml:space="preserve"> --storage-key-type StorageAccessKey \</w:t>
      </w:r>
    </w:p>
    <w:p>
      <w:pPr>
        <w:pStyle w:val="Normal"/>
      </w:pPr>
      <w:r>
        <w:t xml:space="preserve"> --storage-uri $storageURL</w:t>
      </w:r>
    </w:p>
    <w:p>
      <w:pPr>
        <w:pStyle w:val="Para 04"/>
      </w:pPr>
      <w:r>
        <w:t>6. You can confirm the backup file is created by listing all the files and their sizes in</w:t>
      </w:r>
    </w:p>
    <w:p>
      <w:pPr>
        <w:pStyle w:val="Para 02"/>
      </w:pPr>
      <w:r>
        <w:t>the storage container:</w:t>
      </w:r>
    </w:p>
    <w:p>
      <w:pPr>
        <w:pStyle w:val="Normal"/>
      </w:pPr>
      <w:r>
        <w:t>MSYS_NO_PATHCONV=1 az storage blob list \</w:t>
      </w:r>
    </w:p>
    <w:p>
      <w:pPr>
        <w:pStyle w:val="Normal"/>
      </w:pPr>
      <w:r>
        <w:t xml:space="preserve"> --container-name $bakContainerName \</w:t>
      </w:r>
    </w:p>
    <w:p>
      <w:pPr>
        <w:pStyle w:val="Normal"/>
      </w:pPr>
      <w:r>
        <w:t xml:space="preserve"> --account-key $storageKey1 \</w:t>
      </w:r>
    </w:p>
    <w:p>
      <w:pPr>
        <w:pStyle w:val="Normal"/>
      </w:pPr>
      <w:r>
        <w:t xml:space="preserve"> --account-name $storageName \</w:t>
      </w:r>
    </w:p>
    <w:p>
      <w:pPr>
        <w:pStyle w:val="Normal"/>
      </w:pPr>
      <w:r>
        <w:t xml:space="preserve"> --query "[].{Name: name, Length: properties.contentLength}"</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0200" cy="444500"/>
            <wp:effectExtent l="0" r="0" t="0" b="0"/>
            <wp:wrapTopAndBottom/>
            <wp:docPr id="117" name="index-133_1.png" descr="index-133_1.png"/>
            <wp:cNvGraphicFramePr>
              <a:graphicFrameLocks noChangeAspect="1"/>
            </wp:cNvGraphicFramePr>
            <a:graphic>
              <a:graphicData uri="http://schemas.openxmlformats.org/drawingml/2006/picture">
                <pic:pic>
                  <pic:nvPicPr>
                    <pic:cNvPr id="0" name="index-133_1.png" descr="index-133_1.png"/>
                    <pic:cNvPicPr/>
                  </pic:nvPicPr>
                  <pic:blipFill>
                    <a:blip r:embed="rId121"/>
                    <a:stretch>
                      <a:fillRect/>
                    </a:stretch>
                  </pic:blipFill>
                  <pic:spPr>
                    <a:xfrm>
                      <a:off x="0" y="0"/>
                      <a:ext cx="330200" cy="444500"/>
                    </a:xfrm>
                    <a:prstGeom prst="rect">
                      <a:avLst/>
                    </a:prstGeom>
                  </pic:spPr>
                </pic:pic>
              </a:graphicData>
            </a:graphic>
          </wp:anchor>
        </w:drawing>
      </w:r>
    </w:p>
    <w:p>
      <w:pPr>
        <w:pStyle w:val="Para 08"/>
      </w:pPr>
      <w:r>
        <w:t>Because our storage account key contains a forward slash (/), it will</w:t>
      </w:r>
      <w:r>
        <w:rPr>
          <w:rStyle w:val="Text3"/>
        </w:rPr>
        <w:t xml:space="preserve"> </w:t>
      </w:r>
      <w:r>
        <w:t>be converted to a Linux path in the Bash environment, which</w:t>
      </w:r>
      <w:r>
        <w:rPr>
          <w:rStyle w:val="Text3"/>
        </w:rPr>
        <w:t xml:space="preserve"> </w:t>
      </w:r>
      <w:r>
        <w:t xml:space="preserve">causes the CLI command to fail. So we used </w:t>
        <w:t>MSYS_NO_PATHCONV=1</w:t>
      </w:r>
      <w:r>
        <w:rPr>
          <w:rStyle w:val="Text3"/>
        </w:rPr>
        <w:t xml:space="preserve"> </w:t>
      </w:r>
      <w:r>
        <w:t>before the CLI scripts to prevent this issue! You can alternatively</w:t>
      </w:r>
      <w:r>
        <w:rPr>
          <w:rStyle w:val="Text3"/>
        </w:rPr>
        <w:t xml:space="preserve"> </w:t>
      </w:r>
      <w:r>
        <w:t>prefix your commands with two forward slashes (//).</w:t>
      </w:r>
    </w:p>
    <w:p>
      <w:pPr>
        <w:pStyle w:val="Para 04"/>
      </w:pPr>
      <w:r>
        <w:t/>
      </w:r>
    </w:p>
    <w:p>
      <w:pPr>
        <w:pStyle w:val="Para 04"/>
      </w:pPr>
      <w:r>
        <w:t>7. Run the following command to delete the resources you created in this recipe:</w:t>
      </w:r>
    </w:p>
    <w:p>
      <w:pPr>
        <w:pStyle w:val="Normal"/>
      </w:pPr>
      <w:r>
        <w:t>az group delete --name $rgName</w:t>
      </w:r>
    </w:p>
    <w:p>
      <w:pPr>
        <w:pStyle w:val="Para 04"/>
      </w:pPr>
      <w:r>
        <w:t/>
      </w:r>
    </w:p>
    <w:p>
      <w:pPr>
        <w:pStyle w:val="Para 03"/>
      </w:pPr>
      <w:r>
        <w:t xml:space="preserve">In this recipe, you successfully backed up an Azure SQL single database into an </w:t>
      </w:r>
      <w:hyperlink r:id="rId507">
        <w:r>
          <w:rPr>
            <w:rStyle w:val="Text0"/>
          </w:rPr>
          <w:t>Azure</w:t>
        </w:r>
      </w:hyperlink>
    </w:p>
    <w:p>
      <w:pPr>
        <w:pStyle w:val="Para 13"/>
      </w:pPr>
      <w:hyperlink r:id="rId507">
        <w:r>
          <w:t>Storage container.</w:t>
        </w:r>
      </w:hyperlink>
    </w:p>
    <w:p>
      <w:pPr>
        <w:pStyle w:val="Para 04"/>
      </w:pPr>
      <w:r>
        <w:t/>
      </w:r>
    </w:p>
    <w:p>
      <w:pPr>
        <w:pStyle w:val="Para 06"/>
      </w:pPr>
      <w:r>
        <w:t>Discussion</w:t>
      </w:r>
    </w:p>
    <w:p>
      <w:pPr>
        <w:pStyle w:val="Para 03"/>
      </w:pPr>
      <w:r>
        <w:t>Azure Storage offers an affordable, scalable, and secure storage service in the cloud.</w:t>
      </w:r>
    </w:p>
    <w:p>
      <w:pPr>
        <w:pStyle w:val="Para 13"/>
      </w:pPr>
      <w:r>
        <w:rPr>
          <w:rStyle w:val="Text2"/>
        </w:rPr>
        <w:t>As you sa</w:t>
      </w:r>
      <w:hyperlink w:anchor="CHAPTER_3">
        <w:r>
          <w:t>w in Chapter 3, you can protect your files against acciden</w:t>
        </w:r>
      </w:hyperlink>
      <w:r>
        <w:rPr>
          <w:rStyle w:val="Text2"/>
        </w:rPr>
        <w:t>tal deletion by enabling soft delete protection.</w:t>
      </w:r>
    </w:p>
    <w:p>
      <w:pPr>
        <w:pStyle w:val="Para 03"/>
      </w:pPr>
      <w:r>
        <w:t xml:space="preserve">The backup files can be stored in the hot, cool, or even archive </w:t>
      </w:r>
      <w:hyperlink r:id="rId508">
        <w:r>
          <w:rPr>
            <w:rStyle w:val="Text0"/>
          </w:rPr>
          <w:t>access tiers</w:t>
        </w:r>
      </w:hyperlink>
      <w:r>
        <w:t xml:space="preserve"> to save costs.</w:t>
      </w:r>
    </w:p>
    <w:p>
      <w:pPr>
        <w:pStyle w:val="Para 03"/>
      </w:pPr>
      <w:r>
        <w:t>In this recipe, we used the cheapest Azure Storage redundancy option, which is locally redundant storage (LRS). If you plan to back up production SQL databases, it is recommended that you choose an option with better redundancy, such as zone-redundant storage (ZRS), geo-redundant storage (GRS), or geo-zone-redundant stor‐</w:t>
      </w:r>
    </w:p>
    <w:p>
      <w:pPr>
        <w:pStyle w:val="Para 13"/>
      </w:pPr>
      <w:hyperlink w:anchor="CHAPTER_3">
        <w:r>
          <w:t>age (GZRS). Refer to Chapter 3</w:t>
        </w:r>
      </w:hyperlink>
      <w:hyperlink r:id="rId509">
        <w:r>
          <w:t xml:space="preserve"> or the </w:t>
          <w:t>Azure Storage documentation</w:t>
        </w:r>
      </w:hyperlink>
      <w:r>
        <w:rPr>
          <w:rStyle w:val="Text2"/>
        </w:rPr>
        <w:t xml:space="preserve"> for details.</w:t>
      </w:r>
    </w:p>
    <w:p>
      <w:pPr>
        <w:pStyle w:val="Para 04"/>
      </w:pPr>
      <w:r>
        <w:t/>
      </w:r>
    </w:p>
    <w:p>
      <w:pPr>
        <w:pStyle w:val="Para 09"/>
      </w:pPr>
      <w:r>
        <w:t>4.12 Backing Up Azure SQL Single Databases into Azure Storage Blobs | 115</w:t>
      </w:r>
    </w:p>
    <w:p>
      <w:pPr>
        <w:pStyle w:val="0 Block"/>
      </w:pPr>
    </w:p>
    <w:p>
      <w:bookmarkStart w:id="133" w:name="CHAPTER_5"/>
      <w:pPr>
        <w:pStyle w:val="Heading 1"/>
        <w:pageBreakBefore w:val="on"/>
      </w:pPr>
      <w:r>
        <w:t>CHAPTER 5</w:t>
      </w:r>
      <w:bookmarkEnd w:id="133"/>
    </w:p>
    <w:p>
      <w:pPr>
        <w:pStyle w:val="Para 04"/>
      </w:pPr>
      <w:r>
        <w:t/>
      </w:r>
    </w:p>
    <w:p>
      <w:pPr>
        <w:pStyle w:val="Para 33"/>
      </w:pPr>
      <w:r>
        <w:t>Messaging and Events</w:t>
      </w:r>
    </w:p>
    <w:p>
      <w:pPr>
        <w:pStyle w:val="Para 04"/>
      </w:pPr>
      <w:r>
        <w:t/>
      </w:r>
    </w:p>
    <w:p>
      <w:pPr>
        <w:pStyle w:val="Para 03"/>
      </w:pPr>
      <w:r>
        <w:t xml:space="preserve">Back in the day, architects used to design applications in one unified codebase, which was then built and deployed to a single host. These applications were referred to as </w:t>
      </w:r>
      <w:r>
        <w:rPr>
          <w:rStyle w:val="Text1"/>
        </w:rPr>
        <w:t>monolithic applications</w:t>
      </w:r>
      <w:r>
        <w:t>. Maintaining such applications was hard and time-consuming. A small change required the whole codebase to be redeployed.</w:t>
      </w:r>
    </w:p>
    <w:p>
      <w:pPr>
        <w:pStyle w:val="Para 03"/>
      </w:pPr>
      <w:r>
        <w:t>Service-oriented and microservice architecture were introduced to mitigate these issues by simplifying designing, developing, deploying, and maintaining applications. Following this architecture, one big application is broken down into meaningful services in separate codebases, and each service is deployed to an independent host. For instance, imagine an online shop. This shop needs individual services such as ShoppingCardService, PaymentService, AuthenticationService, DeliveryService, and so on. These services need to communicate with each other in a reliable manner. No message should get lost due to networking issues or unavailable destinations. This is when messaging technologies come into the picture.</w:t>
      </w:r>
    </w:p>
    <w:p>
      <w:pPr>
        <w:pStyle w:val="Para 03"/>
      </w:pPr>
      <w:r>
        <w:t>Messaging technologies enable microservices, applications, and other services to communicate in a safe, secure, and reliable fashion. Queues and topics are notable messaging services to mention.</w:t>
      </w:r>
    </w:p>
    <w:p>
      <w:pPr>
        <w:pStyle w:val="Para 03"/>
      </w:pPr>
      <w:hyperlink r:id="rId510">
        <w:r>
          <w:rPr>
            <w:rStyle w:val="Text0"/>
          </w:rPr>
          <w:t>Microsoft Azure offers several messaging services, which provide in</w:t>
        </w:r>
      </w:hyperlink>
      <w:r>
        <w:t>ter-connectivity between cloud and/or on-premises applications. You can use these services to send and receive messages to/from applications regardless of the destination availability or connectivity status. Each Azure messaging service is tailored to a specific use case. These services include:</w:t>
      </w:r>
    </w:p>
    <w:p>
      <w:pPr>
        <w:pStyle w:val="Para 05"/>
      </w:pPr>
      <w:r>
        <w:t>• Azure Service Bus queues</w:t>
      </w:r>
    </w:p>
    <w:p>
      <w:pPr>
        <w:pStyle w:val="Para 05"/>
      </w:pPr>
      <w:r>
        <w:t>• Azure Service Bus topics</w:t>
      </w:r>
    </w:p>
    <w:p>
      <w:pPr>
        <w:pStyle w:val="Para 04"/>
      </w:pPr>
      <w:r>
        <w:t/>
      </w:r>
    </w:p>
    <w:p>
      <w:pPr>
        <w:pStyle w:val="Para 09"/>
      </w:pPr>
      <w:r>
        <w:t>117</w:t>
      </w:r>
    </w:p>
    <w:p>
      <w:bookmarkStart w:id="134" w:name="__Azure_Event_Hubs"/>
      <w:pPr>
        <w:pStyle w:val="Para 05"/>
      </w:pPr>
      <w:r>
        <w:t>• Azure Event Hubs</w:t>
      </w:r>
      <w:bookmarkEnd w:id="134"/>
    </w:p>
    <w:p>
      <w:pPr>
        <w:pStyle w:val="Para 05"/>
      </w:pPr>
      <w:r>
        <w:t>• Azure IoT Hub</w:t>
      </w:r>
    </w:p>
    <w:p>
      <w:pPr>
        <w:pStyle w:val="Para 03"/>
      </w:pPr>
      <w:r>
        <w:t>You can also use Azure Event Grid to act on an event generated by an Azure service such as Azure Blob Storage.</w:t>
      </w:r>
    </w:p>
    <w:p>
      <w:pPr>
        <w:pStyle w:val="Para 03"/>
      </w:pPr>
      <w:r>
        <w:t>In this chapter, our main focus is on Azure messaging and event services. You will learn to:</w:t>
      </w:r>
    </w:p>
    <w:p>
      <w:pPr>
        <w:pStyle w:val="Para 05"/>
      </w:pPr>
      <w:r>
        <w:t>• Ingest streaming and telemetry data using Azure Event Hubs and Azure IoT Hub</w:t>
      </w:r>
    </w:p>
    <w:p>
      <w:pPr>
        <w:pStyle w:val="Para 05"/>
      </w:pPr>
      <w:r>
        <w:t>• Configure application communication using Azure Storage queues</w:t>
      </w:r>
    </w:p>
    <w:p>
      <w:pPr>
        <w:pStyle w:val="Para 05"/>
      </w:pPr>
      <w:r>
        <w:t>• Implement reliable messaging using Azure Service Bus queues</w:t>
      </w:r>
    </w:p>
    <w:p>
      <w:pPr>
        <w:pStyle w:val="Para 05"/>
      </w:pPr>
      <w:r>
        <w:t>• Implement the publish-subscribe pattern using Azure Service Bus topics and</w:t>
      </w:r>
    </w:p>
    <w:p>
      <w:pPr>
        <w:pStyle w:val="Para 02"/>
      </w:pPr>
      <w:r>
        <w:t>subscriptions</w:t>
      </w:r>
    </w:p>
    <w:p>
      <w:pPr>
        <w:pStyle w:val="Para 05"/>
      </w:pPr>
      <w:r>
        <w:t>• Work with Azure Event Grid to subscribe to Azure resource events</w:t>
      </w:r>
    </w:p>
    <w:p>
      <w:pPr>
        <w:pStyle w:val="Para 04"/>
      </w:pPr>
      <w:r>
        <w:t/>
      </w:r>
    </w:p>
    <w:p>
      <w:pPr>
        <w:pStyle w:val="Para 06"/>
      </w:pPr>
      <w:r>
        <w:t>Workstation Configuration</w:t>
      </w:r>
    </w:p>
    <w:p>
      <w:pPr>
        <w:pStyle w:val="Para 03"/>
      </w:pPr>
      <w:r>
        <w:t>You will need to prepare your workstation before starting on the recipes in this chap‐</w:t>
      </w:r>
    </w:p>
    <w:p>
      <w:pPr>
        <w:pStyle w:val="Para 03"/>
      </w:pPr>
      <w:r>
        <w:t>ter. F</w:t>
      </w:r>
      <w:hyperlink w:anchor="What_You_Will_Need">
        <w:r>
          <w:rPr>
            <w:rStyle w:val="Text0"/>
          </w:rPr>
          <w:t>ollow “What You Will Need” on page xi to set up your machine to run Azure</w:t>
        </w:r>
      </w:hyperlink>
      <w:r>
        <w:t xml:space="preserve"> CLI commands. You can clone the book’s GitHub repository using the following command:</w:t>
      </w:r>
    </w:p>
    <w:p>
      <w:pPr>
        <w:pStyle w:val="Para 01"/>
      </w:pPr>
      <w:r>
        <w:t>git clone https://github.com/zaalion/AzureCookbook.git</w:t>
      </w:r>
    </w:p>
    <w:p>
      <w:pPr>
        <w:pStyle w:val="Para 04"/>
      </w:pPr>
      <w:r>
        <w:t/>
      </w:r>
    </w:p>
    <w:p>
      <w:pPr>
        <w:pStyle w:val="Para 12"/>
      </w:pPr>
      <w:r>
        <w:t>5.1 Ingesting Streaming Data at Scale Using Event Hubs</w:t>
      </w:r>
    </w:p>
    <w:p>
      <w:pPr>
        <w:pStyle w:val="Para 04"/>
      </w:pPr>
      <w:r>
        <w:t/>
      </w:r>
    </w:p>
    <w:p>
      <w:pPr>
        <w:pStyle w:val="Para 06"/>
      </w:pPr>
      <w:r>
        <w:t>Problem</w:t>
      </w:r>
    </w:p>
    <w:p>
      <w:pPr>
        <w:pStyle w:val="Para 03"/>
      </w:pPr>
      <w:r>
        <w:t>You need to ingest streaming data into Azure, so that downstream services can access and analyze the data.</w:t>
      </w:r>
    </w:p>
    <w:p>
      <w:pPr>
        <w:pStyle w:val="Para 04"/>
      </w:pPr>
      <w:r>
        <w:t/>
      </w:r>
    </w:p>
    <w:p>
      <w:pPr>
        <w:pStyle w:val="Para 06"/>
      </w:pPr>
      <w:r>
        <w:t>Solution</w:t>
      </w:r>
    </w:p>
    <w:p>
      <w:pPr>
        <w:pStyle w:val="Para 03"/>
      </w:pPr>
      <w:r>
        <w:t>Create a new Azure Event Hubs namespace and a hub and configure your event pro‐</w:t>
      </w:r>
    </w:p>
    <w:p>
      <w:pPr>
        <w:pStyle w:val="Para 03"/>
      </w:pPr>
      <w:r>
        <w:t xml:space="preserve">ducer to send events to this service, as shown in </w:t>
      </w:r>
      <w:hyperlink w:anchor="page_137">
        <w:r>
          <w:rPr>
            <w:rStyle w:val="Text0"/>
          </w:rPr>
          <w:t>Figure 5-1</w:t>
        </w:r>
      </w:hyperlink>
      <w:r>
        <w:t>.</w:t>
      </w:r>
    </w:p>
    <w:p>
      <w:pPr>
        <w:pStyle w:val="Para 04"/>
      </w:pPr>
      <w:r>
        <w:t/>
      </w:r>
    </w:p>
    <w:p>
      <w:pPr>
        <w:pStyle w:val="Para 11"/>
      </w:pPr>
      <w:r>
        <w:t>118 | Chapter 5: Messaging and Events</w:t>
      </w:r>
    </w:p>
    <w:p>
      <w:bookmarkStart w:id="135" w:name="page_137"/>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781300" cy="1244600"/>
            <wp:effectExtent l="0" r="0" t="0" b="0"/>
            <wp:wrapTopAndBottom/>
            <wp:docPr id="118" name="index-137_1.png" descr="index-137_1.png"/>
            <wp:cNvGraphicFramePr>
              <a:graphicFrameLocks noChangeAspect="1"/>
            </wp:cNvGraphicFramePr>
            <a:graphic>
              <a:graphicData uri="http://schemas.openxmlformats.org/drawingml/2006/picture">
                <pic:pic>
                  <pic:nvPicPr>
                    <pic:cNvPr id="0" name="index-137_1.png" descr="index-137_1.png"/>
                    <pic:cNvPicPr/>
                  </pic:nvPicPr>
                  <pic:blipFill>
                    <a:blip r:embed="rId122"/>
                    <a:stretch>
                      <a:fillRect/>
                    </a:stretch>
                  </pic:blipFill>
                  <pic:spPr>
                    <a:xfrm>
                      <a:off x="0" y="0"/>
                      <a:ext cx="2781300" cy="1244600"/>
                    </a:xfrm>
                    <a:prstGeom prst="rect">
                      <a:avLst/>
                    </a:prstGeom>
                  </pic:spPr>
                </pic:pic>
              </a:graphicData>
            </a:graphic>
          </wp:anchor>
        </w:drawing>
      </w:r>
      <w:bookmarkEnd w:id="135"/>
    </w:p>
    <w:p>
      <w:pPr>
        <w:pStyle w:val="Para 07"/>
      </w:pPr>
      <w:r>
        <w:t>Figure 5-1. Ingesting streaming data into Azure using Azure Event Hubs</w:t>
      </w:r>
    </w:p>
    <w:p>
      <w:pPr>
        <w:pStyle w:val="Para 04"/>
      </w:pPr>
      <w:r>
        <w:t/>
      </w:r>
    </w:p>
    <w:p>
      <w:pPr>
        <w:pStyle w:val="Para 17"/>
      </w:pPr>
      <w:r>
        <w:t>Steps</w:t>
      </w:r>
    </w:p>
    <w:p>
      <w:pPr>
        <w:pStyle w:val="Para 04"/>
      </w:pPr>
      <w:r>
        <w:t>1. Log in to your Azure subscription in the Owner role and create a new resource</w:t>
      </w:r>
    </w:p>
    <w:p>
      <w:pPr>
        <w:pStyle w:val="Para 10"/>
      </w:pPr>
      <w:hyperlink w:anchor="General_Workstation_Setup_Instru">
        <w:r>
          <w:t>group for this recipe. See “General Workstation Setup Instructions” on page xii</w:t>
        </w:r>
      </w:hyperlink>
    </w:p>
    <w:p>
      <w:pPr>
        <w:pStyle w:val="Para 02"/>
      </w:pPr>
      <w:r>
        <w:t>for details.</w:t>
      </w:r>
    </w:p>
    <w:p>
      <w:pPr>
        <w:pStyle w:val="Para 04"/>
      </w:pPr>
      <w:r>
        <w:t>2. Create a new Azure Event Hubs namespace using the following commands.</w:t>
      </w:r>
    </w:p>
    <w:p>
      <w:pPr>
        <w:pStyle w:val="Para 02"/>
      </w:pPr>
      <w:r>
        <w:t>Replace &lt;</w:t>
      </w:r>
      <w:r>
        <w:rPr>
          <w:rStyle w:val="Text1"/>
        </w:rPr>
        <w:t>ehub-namespace-name</w:t>
      </w:r>
      <w:r>
        <w:t>&gt; with the desired unique namespace name:</w:t>
      </w:r>
    </w:p>
    <w:p>
      <w:pPr>
        <w:pStyle w:val="Normal"/>
      </w:pPr>
      <w:r>
        <w:t>eventHubNamespaceName="&lt;</w:t>
      </w:r>
      <w:r>
        <w:rPr>
          <w:rStyle w:val="Text1"/>
        </w:rPr>
        <w:t>ehub-namespace-name</w:t>
      </w:r>
      <w:r>
        <w:t>&gt;"</w:t>
      </w:r>
    </w:p>
    <w:p>
      <w:pPr>
        <w:pStyle w:val="Normal"/>
      </w:pPr>
      <w:r>
        <w:t>az eventhubs namespace create \</w:t>
      </w:r>
    </w:p>
    <w:p>
      <w:pPr>
        <w:pStyle w:val="Normal"/>
      </w:pPr>
      <w:r>
        <w:t xml:space="preserve"> --resource-group $rgName \</w:t>
      </w:r>
    </w:p>
    <w:p>
      <w:pPr>
        <w:pStyle w:val="Normal"/>
      </w:pPr>
      <w:r>
        <w:t xml:space="preserve"> --name $eventHubNamespaceName \</w:t>
      </w:r>
    </w:p>
    <w:p>
      <w:pPr>
        <w:pStyle w:val="Normal"/>
      </w:pPr>
      <w:r>
        <w:t xml:space="preserve"> --sku Standard \</w:t>
      </w:r>
    </w:p>
    <w:p>
      <w:pPr>
        <w:pStyle w:val="Normal"/>
      </w:pPr>
      <w:r>
        <w:t xml:space="preserve"> --enable-auto-inflate \</w:t>
      </w:r>
    </w:p>
    <w:p>
      <w:pPr>
        <w:pStyle w:val="Normal"/>
      </w:pPr>
      <w:r>
        <w:t xml:space="preserve"> --maximum-throughput-units 5</w:t>
      </w:r>
    </w:p>
    <w:p>
      <w:pPr>
        <w:pStyle w:val="Para 04"/>
      </w:pPr>
      <w:r>
        <w:t xml:space="preserve">3. Let’s use the following command to create a new </w:t>
      </w:r>
      <w:r>
        <w:rPr>
          <w:rStyle w:val="Text1"/>
        </w:rPr>
        <w:t>hub</w:t>
      </w:r>
      <w:r>
        <w:t xml:space="preserve"> under this namespace and</w:t>
      </w:r>
    </w:p>
    <w:p>
      <w:pPr>
        <w:pStyle w:val="Para 02"/>
      </w:pPr>
      <w:r>
        <w:t xml:space="preserve">name it </w:t>
        <w:t>hub01</w:t>
        <w:t>:</w:t>
      </w:r>
    </w:p>
    <w:p>
      <w:pPr>
        <w:pStyle w:val="Normal"/>
      </w:pPr>
      <w:r>
        <w:t>az eventhubs eventhub create \</w:t>
      </w:r>
    </w:p>
    <w:p>
      <w:pPr>
        <w:pStyle w:val="Normal"/>
      </w:pPr>
      <w:r>
        <w:t xml:space="preserve"> --resource-group $rgName \</w:t>
      </w:r>
    </w:p>
    <w:p>
      <w:pPr>
        <w:pStyle w:val="Normal"/>
      </w:pPr>
      <w:r>
        <w:t xml:space="preserve"> --namespace-name $eventHubNamespaceName \</w:t>
      </w:r>
    </w:p>
    <w:p>
      <w:pPr>
        <w:pStyle w:val="Normal"/>
      </w:pPr>
      <w:r>
        <w:t xml:space="preserve"> --name hub01 \</w:t>
      </w:r>
    </w:p>
    <w:p>
      <w:pPr>
        <w:pStyle w:val="Normal"/>
      </w:pPr>
      <w:r>
        <w:t xml:space="preserve"> --message-retention 1 \</w:t>
      </w:r>
    </w:p>
    <w:p>
      <w:pPr>
        <w:pStyle w:val="Normal"/>
      </w:pPr>
      <w:r>
        <w:t xml:space="preserve"> --partition-count 2</w:t>
      </w:r>
    </w:p>
    <w:p>
      <w:pPr>
        <w:pStyle w:val="Para 04"/>
      </w:pPr>
      <w:r>
        <w:t/>
      </w:r>
    </w:p>
    <w:p>
      <w:pPr>
        <w:pStyle w:val="Para 09"/>
      </w:pPr>
      <w:r>
        <w:t>5.1 Ingesting Streaming Data at Scale Using Event Hubs | 119</w:t>
      </w:r>
    </w:p>
    <w:p>
      <w:bookmarkStart w:id="136" w:name="The___message_retention_paramete"/>
      <w:pPr>
        <w:pStyle w:val="Para 08"/>
      </w:pPr>
      <w:r>
        <w:t xml:space="preserve">The </w:t>
        <w:t>--message-retention</w:t>
        <w:t xml:space="preserve"> parameter specifies the number of days</w:t>
      </w:r>
      <w:r>
        <w:rPr>
          <w:rStyle w:val="Text3"/>
        </w:rPr>
        <w:t xml:space="preserve"> </w:t>
      </w:r>
      <w:r>
        <w:t>the messages are saved in the Event Hub. In our case, the messages</w:t>
      </w:r>
      <w:r>
        <w:rPr>
          <w:rStyle w:val="Text3"/>
        </w:rPr>
        <w:t xml:space="preserve"> </w:t>
      </w:r>
      <w:r>
        <w:t>will be saved for one day and are then deleted.</w:t>
      </w:r>
      <w:bookmarkEnd w:id="136"/>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4800" cy="393700"/>
            <wp:effectExtent l="0" r="0" t="0" b="0"/>
            <wp:wrapTopAndBottom/>
            <wp:docPr id="119" name="index-138_1.png" descr="index-138_1.png"/>
            <wp:cNvGraphicFramePr>
              <a:graphicFrameLocks noChangeAspect="1"/>
            </wp:cNvGraphicFramePr>
            <a:graphic>
              <a:graphicData uri="http://schemas.openxmlformats.org/drawingml/2006/picture">
                <pic:pic>
                  <pic:nvPicPr>
                    <pic:cNvPr id="0" name="index-138_1.png" descr="index-138_1.png"/>
                    <pic:cNvPicPr/>
                  </pic:nvPicPr>
                  <pic:blipFill>
                    <a:blip r:embed="rId123"/>
                    <a:stretch>
                      <a:fillRect/>
                    </a:stretch>
                  </pic:blipFill>
                  <pic:spPr>
                    <a:xfrm>
                      <a:off x="0" y="0"/>
                      <a:ext cx="304800" cy="393700"/>
                    </a:xfrm>
                    <a:prstGeom prst="rect">
                      <a:avLst/>
                    </a:prstGeom>
                  </pic:spPr>
                </pic:pic>
              </a:graphicData>
            </a:graphic>
          </wp:anchor>
        </w:drawing>
      </w:r>
    </w:p>
    <w:p>
      <w:pPr>
        <w:pStyle w:val="Para 04"/>
      </w:pPr>
      <w:r>
        <w:t/>
      </w:r>
    </w:p>
    <w:p>
      <w:pPr>
        <w:pStyle w:val="Para 04"/>
      </w:pPr>
      <w:r>
        <w:t>4. Any client that wishes to send streaming data (events) to Event Hub needs to</w:t>
      </w:r>
    </w:p>
    <w:p>
      <w:pPr>
        <w:pStyle w:val="Para 02"/>
      </w:pPr>
      <w:r>
        <w:t>have the hub’s key. Use the following command to get the namespace key and</w:t>
      </w:r>
    </w:p>
    <w:p>
      <w:pPr>
        <w:pStyle w:val="Para 02"/>
      </w:pPr>
      <w:r>
        <w:t>store it in a variable:</w:t>
      </w:r>
    </w:p>
    <w:p>
      <w:pPr>
        <w:pStyle w:val="Normal"/>
      </w:pPr>
      <w:r>
        <w:t>nsKey1=$(az eventhubs namespace \</w:t>
      </w:r>
    </w:p>
    <w:p>
      <w:pPr>
        <w:pStyle w:val="Normal"/>
      </w:pPr>
      <w:r>
        <w:t xml:space="preserve"> authorization-rule keys list \</w:t>
      </w:r>
    </w:p>
    <w:p>
      <w:pPr>
        <w:pStyle w:val="Normal"/>
      </w:pPr>
      <w:r>
        <w:t xml:space="preserve"> --resource-group $rgName \</w:t>
      </w:r>
    </w:p>
    <w:p>
      <w:pPr>
        <w:pStyle w:val="Normal"/>
      </w:pPr>
      <w:r>
        <w:t xml:space="preserve"> --namespace-name $eventHubNamespaceName \</w:t>
      </w:r>
    </w:p>
    <w:p>
      <w:pPr>
        <w:pStyle w:val="Normal"/>
      </w:pPr>
      <w:r>
        <w:t xml:space="preserve"> --name RootManageSharedAccessKey \</w:t>
      </w:r>
    </w:p>
    <w:p>
      <w:pPr>
        <w:pStyle w:val="Normal"/>
      </w:pPr>
      <w:r>
        <w:t xml:space="preserve"> --query primaryKey)</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0200" cy="444500"/>
            <wp:effectExtent l="0" r="0" t="0" b="0"/>
            <wp:wrapTopAndBottom/>
            <wp:docPr id="120" name="index-138_2.png" descr="index-138_2.png"/>
            <wp:cNvGraphicFramePr>
              <a:graphicFrameLocks noChangeAspect="1"/>
            </wp:cNvGraphicFramePr>
            <a:graphic>
              <a:graphicData uri="http://schemas.openxmlformats.org/drawingml/2006/picture">
                <pic:pic>
                  <pic:nvPicPr>
                    <pic:cNvPr id="0" name="index-138_2.png" descr="index-138_2.png"/>
                    <pic:cNvPicPr/>
                  </pic:nvPicPr>
                  <pic:blipFill>
                    <a:blip r:embed="rId124"/>
                    <a:stretch>
                      <a:fillRect/>
                    </a:stretch>
                  </pic:blipFill>
                  <pic:spPr>
                    <a:xfrm>
                      <a:off x="0" y="0"/>
                      <a:ext cx="330200" cy="444500"/>
                    </a:xfrm>
                    <a:prstGeom prst="rect">
                      <a:avLst/>
                    </a:prstGeom>
                  </pic:spPr>
                </pic:pic>
              </a:graphicData>
            </a:graphic>
          </wp:anchor>
        </w:drawing>
      </w:r>
    </w:p>
    <w:p>
      <w:pPr>
        <w:pStyle w:val="Para 04"/>
      </w:pPr>
      <w:r>
        <w:t/>
      </w:r>
    </w:p>
    <w:p>
      <w:pPr>
        <w:pStyle w:val="Para 08"/>
      </w:pPr>
      <w:r>
        <w:t>RootManageSharedAccessKey</w:t>
        <w:t xml:space="preserve"> is the default </w:t>
      </w:r>
      <w:hyperlink r:id="rId511">
        <w:r>
          <w:rPr>
            <w:rStyle w:val="Text0"/>
          </w:rPr>
          <w:t>shared access policy</w:t>
        </w:r>
      </w:hyperlink>
      <w:r>
        <w:t xml:space="preserve"> for</w:t>
      </w:r>
      <w:r>
        <w:rPr>
          <w:rStyle w:val="Text3"/>
        </w:rPr>
        <w:t xml:space="preserve"> </w:t>
      </w:r>
      <w:r>
        <w:t>the Event Hubs namespace. You can also create your own access</w:t>
      </w:r>
      <w:r>
        <w:rPr>
          <w:rStyle w:val="Text3"/>
        </w:rPr>
        <w:t xml:space="preserve"> </w:t>
      </w:r>
      <w:r>
        <w:t>policies with a different set of permissions.</w:t>
      </w:r>
    </w:p>
    <w:p>
      <w:pPr>
        <w:pStyle w:val="Para 04"/>
      </w:pPr>
      <w:r>
        <w:t/>
      </w:r>
    </w:p>
    <w:p>
      <w:pPr>
        <w:pStyle w:val="Para 04"/>
      </w:pPr>
      <w:r>
        <w:t>5. You successfully created a new Azure Event Hubs namespace and a child hub.</w:t>
      </w:r>
    </w:p>
    <w:p>
      <w:pPr>
        <w:pStyle w:val="Para 02"/>
      </w:pPr>
      <w:r>
        <w:t>Now any client can go ahead and send live data streams to this hub. The data is</w:t>
      </w:r>
    </w:p>
    <w:p>
      <w:pPr>
        <w:pStyle w:val="Para 02"/>
      </w:pPr>
      <w:r>
        <w:t>usually in the form of JSON messages. The data will be ingested into Azure Event</w:t>
      </w:r>
    </w:p>
    <w:p>
      <w:pPr>
        <w:pStyle w:val="Para 02"/>
      </w:pPr>
      <w:r>
        <w:t>Hubs and can be read by downstream Azure services such as Azure Stream Ana‐</w:t>
      </w:r>
    </w:p>
    <w:p>
      <w:pPr>
        <w:pStyle w:val="Para 02"/>
      </w:pPr>
      <w:r>
        <w:t>lytics for further processing. Note that the data will be saved for the duration</w:t>
      </w:r>
    </w:p>
    <w:p>
      <w:pPr>
        <w:pStyle w:val="Para 02"/>
      </w:pPr>
      <w:r>
        <w:t xml:space="preserve">specified by the </w:t>
        <w:t>--message-retention</w:t>
        <w:t xml:space="preserve"> parameter. You can use any client to send</w:t>
      </w:r>
    </w:p>
    <w:p>
      <w:pPr>
        <w:pStyle w:val="Para 02"/>
      </w:pPr>
      <w:r>
        <w:t>messages. These include an application using the Event Hubs SDK or a simple</w:t>
      </w:r>
    </w:p>
    <w:p>
      <w:pPr>
        <w:pStyle w:val="Para 02"/>
      </w:pPr>
      <w:r>
        <w:t>CLI or PowerShell script. In this recipe, you will run the following CLI com‐</w:t>
      </w:r>
    </w:p>
    <w:p>
      <w:pPr>
        <w:pStyle w:val="Para 02"/>
      </w:pPr>
      <w:r>
        <w:t xml:space="preserve">mands to send a sample data event to </w:t>
        <w:t>hub01</w:t>
        <w:t>:</w:t>
      </w:r>
    </w:p>
    <w:p>
      <w:pPr>
        <w:pStyle w:val="Normal"/>
      </w:pPr>
      <w:r>
        <w:t>endpoint=\</w:t>
      </w:r>
    </w:p>
    <w:p>
      <w:pPr>
        <w:pStyle w:val="Normal"/>
      </w:pPr>
      <w:r>
        <w:t xml:space="preserve"> "https://$eventHubNamespaceName.servicebus.windows.net/hub01/messages"</w:t>
      </w:r>
    </w:p>
    <w:p>
      <w:pPr>
        <w:pStyle w:val="Normal"/>
      </w:pPr>
      <w:r>
        <w:t>event=\</w:t>
      </w:r>
    </w:p>
    <w:p>
      <w:pPr>
        <w:pStyle w:val="Normal"/>
      </w:pPr>
      <w:r>
        <w:t xml:space="preserve"> '{"Name": "John Smith","Email": "john@contoso.com", "Type": "Create"}'</w:t>
      </w:r>
    </w:p>
    <w:p>
      <w:pPr>
        <w:pStyle w:val="Normal"/>
      </w:pPr>
      <w:r>
        <w:t>curl -X POST \</w:t>
      </w:r>
    </w:p>
    <w:p>
      <w:pPr>
        <w:pStyle w:val="Normal"/>
      </w:pPr>
      <w:r>
        <w:t xml:space="preserve"> -H "Authorization: \</w:t>
      </w:r>
    </w:p>
    <w:p>
      <w:pPr>
        <w:pStyle w:val="Normal"/>
      </w:pPr>
      <w:r>
        <w:t xml:space="preserve"> SharedAccessSignature \</w:t>
      </w:r>
    </w:p>
    <w:p>
      <w:pPr>
        <w:pStyle w:val="Normal"/>
      </w:pPr>
      <w:r>
        <w:t xml:space="preserve"> sr=$eventHubNamespaceName.servicebus.windows.net\</w:t>
        <w:t xml:space="preserve"> &amp;sig=$nsKey1&amp;se=1735693200\</w:t>
      </w:r>
    </w:p>
    <w:p>
      <w:pPr>
        <w:pStyle w:val="Normal"/>
      </w:pPr>
      <w:r>
        <w:t xml:space="preserve"> &amp;skn=RootManageSharedAccessKey" \</w:t>
      </w:r>
    </w:p>
    <w:p>
      <w:pPr>
        <w:pStyle w:val="Normal"/>
      </w:pPr>
      <w:r>
        <w:t xml:space="preserve"> -d "$event" \</w:t>
      </w:r>
    </w:p>
    <w:p>
      <w:pPr>
        <w:pStyle w:val="Para 04"/>
      </w:pPr>
      <w:r>
        <w:t/>
      </w:r>
    </w:p>
    <w:p>
      <w:pPr>
        <w:pStyle w:val="Para 11"/>
      </w:pPr>
      <w:r>
        <w:t>120 | Chapter 5: Messaging and Events</w:t>
      </w:r>
    </w:p>
    <w:p>
      <w:bookmarkStart w:id="137" w:name="_endpoint"/>
      <w:pPr>
        <w:pStyle w:val="Normal"/>
      </w:pPr>
      <w:r>
        <w:t xml:space="preserve"> $endpoint \</w:t>
      </w:r>
      <w:bookmarkEnd w:id="137"/>
    </w:p>
    <w:p>
      <w:pPr>
        <w:pStyle w:val="Normal"/>
      </w:pPr>
      <w:r>
        <w:t xml:space="preserve"> --verbose</w:t>
      </w:r>
    </w:p>
    <w:p>
      <w:pPr>
        <w:pStyle w:val="Para 08"/>
      </w:pPr>
      <w:r>
        <w:t>cURL is a command line tool used to make HTTP calls. In the pre‐</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4800" cy="393700"/>
            <wp:effectExtent l="0" r="0" t="0" b="0"/>
            <wp:wrapTopAndBottom/>
            <wp:docPr id="121" name="index-139_1.png" descr="index-139_1.png"/>
            <wp:cNvGraphicFramePr>
              <a:graphicFrameLocks noChangeAspect="1"/>
            </wp:cNvGraphicFramePr>
            <a:graphic>
              <a:graphicData uri="http://schemas.openxmlformats.org/drawingml/2006/picture">
                <pic:pic>
                  <pic:nvPicPr>
                    <pic:cNvPr id="0" name="index-139_1.png" descr="index-139_1.png"/>
                    <pic:cNvPicPr/>
                  </pic:nvPicPr>
                  <pic:blipFill>
                    <a:blip r:embed="rId125"/>
                    <a:stretch>
                      <a:fillRect/>
                    </a:stretch>
                  </pic:blipFill>
                  <pic:spPr>
                    <a:xfrm>
                      <a:off x="0" y="0"/>
                      <a:ext cx="304800" cy="393700"/>
                    </a:xfrm>
                    <a:prstGeom prst="rect">
                      <a:avLst/>
                    </a:prstGeom>
                  </pic:spPr>
                </pic:pic>
              </a:graphicData>
            </a:graphic>
          </wp:anchor>
        </w:drawing>
      </w:r>
    </w:p>
    <w:p>
      <w:pPr>
        <w:pStyle w:val="Para 08"/>
      </w:pPr>
      <w:r>
        <w:t xml:space="preserve">ceding command, we call an Event Hubs HTTP API to </w:t>
      </w:r>
      <w:hyperlink r:id="rId512">
        <w:r>
          <w:rPr>
            <w:rStyle w:val="Text0"/>
          </w:rPr>
          <w:t>send a mes‐</w:t>
        </w:r>
      </w:hyperlink>
    </w:p>
    <w:p>
      <w:pPr>
        <w:pStyle w:val="Para 08"/>
      </w:pPr>
      <w:hyperlink r:id="rId512">
        <w:r>
          <w:rPr>
            <w:rStyle w:val="Text0"/>
          </w:rPr>
          <w:t>sage</w:t>
          <w:t xml:space="preserve">. The </w:t>
        </w:r>
      </w:hyperlink>
      <w:r>
        <w:t>se</w:t>
        <w:t xml:space="preserve"> parameter is the number of seconds from January 1,</w:t>
      </w:r>
      <w:r>
        <w:rPr>
          <w:rStyle w:val="Text3"/>
        </w:rPr>
        <w:t xml:space="preserve"> </w:t>
      </w:r>
      <w:r>
        <w:t>1970, 12:00:00 AM (epoch) to the access policy expiry time, which</w:t>
      </w:r>
      <w:r>
        <w:rPr>
          <w:rStyle w:val="Text3"/>
        </w:rPr>
        <w:t xml:space="preserve"> </w:t>
      </w:r>
      <w:r>
        <w:t>we set to 2025-01-01 01:00:00 AM. This comes to 1735693200 sec‐</w:t>
      </w:r>
    </w:p>
    <w:p>
      <w:pPr>
        <w:pStyle w:val="Para 20"/>
      </w:pPr>
      <w:r>
        <w:rPr>
          <w:rStyle w:val="Text2"/>
        </w:rPr>
        <w:t xml:space="preserve">onds. See the </w:t>
      </w:r>
      <w:hyperlink r:id="rId513">
        <w:r>
          <w:t>access policy SAS token documentation</w:t>
          <w:t xml:space="preserve"> for details.</w:t>
        </w:r>
      </w:hyperlink>
    </w:p>
    <w:p>
      <w:pPr>
        <w:pStyle w:val="Para 04"/>
      </w:pPr>
      <w:r>
        <w:t/>
      </w:r>
    </w:p>
    <w:p>
      <w:pPr>
        <w:pStyle w:val="Para 04"/>
      </w:pPr>
      <w:r>
        <w:t>6. Confirm that the command output contains the following line. 68 is the number</w:t>
      </w:r>
    </w:p>
    <w:p>
      <w:pPr>
        <w:pStyle w:val="Para 02"/>
      </w:pPr>
      <w:r>
        <w:t xml:space="preserve">of bytes in our JSON payload, </w:t>
        <w:t>$event</w:t>
        <w:t>:</w:t>
      </w:r>
    </w:p>
    <w:p>
      <w:pPr>
        <w:pStyle w:val="Normal"/>
      </w:pPr>
      <w:r>
        <w:t>upload completely sent off: 68 out of 68 bytes</w:t>
      </w:r>
    </w:p>
    <w:p>
      <w:pPr>
        <w:pStyle w:val="Para 04"/>
      </w:pPr>
      <w:r>
        <w:t>7. Run the following command to delete the resources you created in this recipe:</w:t>
      </w:r>
    </w:p>
    <w:p>
      <w:pPr>
        <w:pStyle w:val="Normal"/>
      </w:pPr>
      <w:r>
        <w:t>az group delete --name $rgName</w:t>
      </w:r>
    </w:p>
    <w:p>
      <w:pPr>
        <w:pStyle w:val="Para 04"/>
      </w:pPr>
      <w:r>
        <w:t/>
      </w:r>
    </w:p>
    <w:p>
      <w:pPr>
        <w:pStyle w:val="Para 03"/>
      </w:pPr>
      <w:r>
        <w:t>You successfully sent an event to Azure Event Hubs. This event will be saved in the hub for the configured retention time, which is one day in our case. Downstream services can now read this event from your Azure Event Hub and process it.</w:t>
      </w:r>
    </w:p>
    <w:p>
      <w:pPr>
        <w:pStyle w:val="Para 04"/>
      </w:pPr>
      <w:r>
        <w:t/>
      </w:r>
    </w:p>
    <w:p>
      <w:pPr>
        <w:pStyle w:val="Para 06"/>
      </w:pPr>
      <w:r>
        <w:t>Discussion</w:t>
      </w:r>
    </w:p>
    <w:p>
      <w:pPr>
        <w:pStyle w:val="Para 03"/>
      </w:pPr>
      <w:r>
        <w:t>Azure Event Hubs is a big data streaming platform that enables you to ingest events at scale. It can receive millions of events per second and these events in turn can be transformed or stored for the duration of the configured retention period. Several downstream Azure services can read events ingested by Azure Event Hubs for later processing. Here follows a few use cases:</w:t>
      </w:r>
    </w:p>
    <w:p>
      <w:pPr>
        <w:pStyle w:val="Para 05"/>
      </w:pPr>
      <w:r>
        <w:t>• Use Azure Storage blobs to store/archive the ingested events as JSON blobs</w:t>
      </w:r>
    </w:p>
    <w:p>
      <w:pPr>
        <w:pStyle w:val="Para 05"/>
      </w:pPr>
      <w:r>
        <w:t>• Stream data into Azure Databricks for big data analytics</w:t>
      </w:r>
    </w:p>
    <w:p>
      <w:pPr>
        <w:pStyle w:val="Para 05"/>
      </w:pPr>
      <w:r>
        <w:t>• Stream data into Azure Stream Analytics for live or near real-time processing, for</w:t>
      </w:r>
    </w:p>
    <w:p>
      <w:pPr>
        <w:pStyle w:val="Para 02"/>
      </w:pPr>
      <w:r>
        <w:t>example, to detect anomaly in the live streaming data</w:t>
      </w:r>
    </w:p>
    <w:p>
      <w:pPr>
        <w:pStyle w:val="Para 03"/>
      </w:pPr>
      <w:hyperlink r:id="rId514">
        <w:r>
          <w:rPr>
            <w:rStyle w:val="Text0"/>
          </w:rPr>
          <w:t>Azure Event Grid supports Azure E</w:t>
        </w:r>
      </w:hyperlink>
      <w:r>
        <w:t>vent Hubs as an event source. This allows you to handle Azure Event Hubs events using all the supported Event Grid event handlers. For instance, upon an event arrival, you can:</w:t>
      </w:r>
    </w:p>
    <w:p>
      <w:pPr>
        <w:pStyle w:val="Para 05"/>
      </w:pPr>
      <w:r>
        <w:t>• Trigger an Azure Function or Logic App</w:t>
      </w:r>
    </w:p>
    <w:p>
      <w:pPr>
        <w:pStyle w:val="Para 24"/>
      </w:pPr>
      <w:r>
        <w:rPr>
          <w:rStyle w:val="Text2"/>
        </w:rPr>
        <w:t xml:space="preserve">• Put a message into an </w:t>
      </w:r>
      <w:hyperlink r:id="rId515">
        <w:r>
          <w:t>Azure Service Bus queue or topic</w:t>
        </w:r>
      </w:hyperlink>
    </w:p>
    <w:p>
      <w:pPr>
        <w:pStyle w:val="Para 04"/>
      </w:pPr>
      <w:r>
        <w:t/>
      </w:r>
    </w:p>
    <w:p>
      <w:pPr>
        <w:pStyle w:val="Para 09"/>
      </w:pPr>
      <w:r>
        <w:t>5.1 Ingesting Streaming Data at Scale Using Event Hubs | 121</w:t>
      </w:r>
    </w:p>
    <w:p>
      <w:bookmarkStart w:id="138" w:name="__Put_a_message_into_an_Azure_St"/>
      <w:pPr>
        <w:pStyle w:val="Para 05"/>
      </w:pPr>
      <w:r>
        <w:t>• Put a message into an Azure Storage queue</w:t>
      </w:r>
      <w:bookmarkEnd w:id="138"/>
    </w:p>
    <w:p>
      <w:pPr>
        <w:pStyle w:val="Para 24"/>
      </w:pPr>
      <w:r>
        <w:rPr>
          <w:rStyle w:val="Text2"/>
        </w:rPr>
        <w:t>• R</w:t>
      </w:r>
      <w:hyperlink r:id="rId516">
        <w:r>
          <w:t>un an Azure Automation runbook or an HT</w:t>
        </w:r>
      </w:hyperlink>
      <w:r>
        <w:rPr>
          <w:rStyle w:val="Text2"/>
        </w:rPr>
        <w:t>TP webhook</w:t>
      </w:r>
    </w:p>
    <w:p>
      <w:pPr>
        <w:pStyle w:val="Para 04"/>
      </w:pPr>
      <w:r>
        <w:t/>
      </w:r>
    </w:p>
    <w:p>
      <w:pPr>
        <w:pStyle w:val="Para 12"/>
      </w:pPr>
      <w:r>
        <w:t>5.2 Ingesting Telemetry Data from IoT Devices Using</w:t>
      </w:r>
    </w:p>
    <w:p>
      <w:pPr>
        <w:pStyle w:val="Para 12"/>
      </w:pPr>
      <w:r>
        <w:t>Azure IoT Hub</w:t>
      </w:r>
    </w:p>
    <w:p>
      <w:pPr>
        <w:pStyle w:val="Para 04"/>
      </w:pPr>
      <w:r>
        <w:t/>
      </w:r>
    </w:p>
    <w:p>
      <w:pPr>
        <w:pStyle w:val="Para 06"/>
      </w:pPr>
      <w:r>
        <w:t>Problem</w:t>
      </w:r>
    </w:p>
    <w:p>
      <w:pPr>
        <w:pStyle w:val="Para 03"/>
      </w:pPr>
      <w:r>
        <w:t>You want to ingest telemetry data generated by connected IoT devices, so that Azure services such as Azure Stream Analytics can process this data for insights.</w:t>
      </w:r>
    </w:p>
    <w:p>
      <w:pPr>
        <w:pStyle w:val="Para 04"/>
      </w:pPr>
      <w:r>
        <w:t/>
      </w:r>
    </w:p>
    <w:p>
      <w:pPr>
        <w:pStyle w:val="Para 06"/>
      </w:pPr>
      <w:r>
        <w:t>Solution</w:t>
      </w:r>
    </w:p>
    <w:p>
      <w:pPr>
        <w:pStyle w:val="Para 03"/>
      </w:pPr>
      <w:r>
        <w:t>Create a new Azure IoT Hub service, register one or more devices with it, and config‐</w:t>
      </w:r>
    </w:p>
    <w:p>
      <w:pPr>
        <w:pStyle w:val="Para 03"/>
      </w:pPr>
      <w:r>
        <w:t xml:space="preserve">ure your IoT devices to send telemetry data, as shown in </w:t>
      </w:r>
      <w:hyperlink w:anchor="__Put_a_message_into_an_Azure_St">
        <w:r>
          <w:rPr>
            <w:rStyle w:val="Text0"/>
          </w:rPr>
          <w:t>Figure 5-2.</w:t>
        </w:r>
      </w:hyperlink>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781300" cy="1790700"/>
            <wp:effectExtent l="0" r="0" t="0" b="0"/>
            <wp:wrapTopAndBottom/>
            <wp:docPr id="122" name="index-140_1.png" descr="index-140_1.png"/>
            <wp:cNvGraphicFramePr>
              <a:graphicFrameLocks noChangeAspect="1"/>
            </wp:cNvGraphicFramePr>
            <a:graphic>
              <a:graphicData uri="http://schemas.openxmlformats.org/drawingml/2006/picture">
                <pic:pic>
                  <pic:nvPicPr>
                    <pic:cNvPr id="0" name="index-140_1.png" descr="index-140_1.png"/>
                    <pic:cNvPicPr/>
                  </pic:nvPicPr>
                  <pic:blipFill>
                    <a:blip r:embed="rId126"/>
                    <a:stretch>
                      <a:fillRect/>
                    </a:stretch>
                  </pic:blipFill>
                  <pic:spPr>
                    <a:xfrm>
                      <a:off x="0" y="0"/>
                      <a:ext cx="2781300" cy="1790700"/>
                    </a:xfrm>
                    <a:prstGeom prst="rect">
                      <a:avLst/>
                    </a:prstGeom>
                  </pic:spPr>
                </pic:pic>
              </a:graphicData>
            </a:graphic>
          </wp:anchor>
        </w:drawing>
      </w:r>
    </w:p>
    <w:p>
      <w:pPr>
        <w:pStyle w:val="Para 04"/>
      </w:pPr>
      <w:r>
        <w:t/>
      </w:r>
    </w:p>
    <w:p>
      <w:pPr>
        <w:pStyle w:val="Para 07"/>
      </w:pPr>
      <w:r>
        <w:t>Figure 5-2. Ingesting IoT device telemetry data into Azure using Azure IoT Hub</w:t>
      </w:r>
    </w:p>
    <w:p>
      <w:pPr>
        <w:pStyle w:val="Para 04"/>
      </w:pPr>
      <w:r>
        <w:t/>
      </w:r>
    </w:p>
    <w:p>
      <w:pPr>
        <w:pStyle w:val="Para 11"/>
      </w:pPr>
      <w:r>
        <w:t>122 | Chapter 5: Messaging and Events</w:t>
      </w:r>
    </w:p>
    <w:p>
      <w:bookmarkStart w:id="139" w:name="Steps_11"/>
      <w:pPr>
        <w:pStyle w:val="Para 17"/>
      </w:pPr>
      <w:r>
        <w:t>Steps</w:t>
      </w:r>
      <w:bookmarkEnd w:id="139"/>
    </w:p>
    <w:p>
      <w:pPr>
        <w:pStyle w:val="Para 04"/>
      </w:pPr>
      <w:r>
        <w:t>1. Log in to your Azure subscription in the Owner role and create a new resource</w:t>
      </w:r>
    </w:p>
    <w:p>
      <w:pPr>
        <w:pStyle w:val="Para 10"/>
      </w:pPr>
      <w:hyperlink w:anchor="General_Workstation_Setup_Instru">
        <w:r>
          <w:t>group for this recipe. See “General Workstation Setup Instructions” on page xii</w:t>
        </w:r>
      </w:hyperlink>
    </w:p>
    <w:p>
      <w:pPr>
        <w:pStyle w:val="Para 02"/>
      </w:pPr>
      <w:r>
        <w:t>for details.</w:t>
      </w:r>
    </w:p>
    <w:p>
      <w:pPr>
        <w:pStyle w:val="Para 04"/>
      </w:pPr>
      <w:r>
        <w:t>2. First create a new Azure IoT Hub service. Replace &lt;</w:t>
      </w:r>
      <w:r>
        <w:rPr>
          <w:rStyle w:val="Text1"/>
        </w:rPr>
        <w:t>iot-hub-name</w:t>
      </w:r>
      <w:r>
        <w:t>&gt; with the</w:t>
      </w:r>
    </w:p>
    <w:p>
      <w:pPr>
        <w:pStyle w:val="Para 02"/>
      </w:pPr>
      <w:r>
        <w:t>desired unique namespace name:</w:t>
      </w:r>
    </w:p>
    <w:p>
      <w:pPr>
        <w:pStyle w:val="Normal"/>
      </w:pPr>
      <w:r>
        <w:t>iotHubName="&lt;</w:t>
      </w:r>
      <w:r>
        <w:rPr>
          <w:rStyle w:val="Text1"/>
        </w:rPr>
        <w:t>iot-hub-name</w:t>
      </w:r>
      <w:r>
        <w:t>&gt;"</w:t>
      </w:r>
    </w:p>
    <w:p>
      <w:pPr>
        <w:pStyle w:val="Normal"/>
      </w:pPr>
      <w:r>
        <w:t>az iot hub create \</w:t>
      </w:r>
    </w:p>
    <w:p>
      <w:pPr>
        <w:pStyle w:val="Normal"/>
      </w:pPr>
      <w:r>
        <w:t xml:space="preserve"> --resource-group $rgName \</w:t>
      </w:r>
    </w:p>
    <w:p>
      <w:pPr>
        <w:pStyle w:val="Normal"/>
      </w:pPr>
      <w:r>
        <w:t xml:space="preserve"> --name $iotHubName \</w:t>
      </w:r>
    </w:p>
    <w:p>
      <w:pPr>
        <w:pStyle w:val="Normal"/>
      </w:pPr>
      <w:r>
        <w:t xml:space="preserve"> --sku S1</w:t>
      </w:r>
    </w:p>
    <w:p>
      <w:pPr>
        <w:pStyle w:val="Para 04"/>
      </w:pPr>
      <w:r>
        <w:t xml:space="preserve">3. To enable devices to send telemetry data, you need to create a </w:t>
      </w:r>
      <w:r>
        <w:rPr>
          <w:rStyle w:val="Text1"/>
        </w:rPr>
        <w:t>device identity</w:t>
      </w:r>
      <w:r>
        <w:t xml:space="preserve"> for</w:t>
      </w:r>
    </w:p>
    <w:p>
      <w:pPr>
        <w:pStyle w:val="Para 02"/>
      </w:pPr>
      <w:r>
        <w:t>your IoT device. Replace &lt;</w:t>
      </w:r>
      <w:r>
        <w:rPr>
          <w:rStyle w:val="Text1"/>
        </w:rPr>
        <w:t>iot-device-id</w:t>
      </w:r>
      <w:r>
        <w:t>&gt; with the desired device ID string:</w:t>
      </w:r>
    </w:p>
    <w:p>
      <w:pPr>
        <w:pStyle w:val="Normal"/>
      </w:pPr>
      <w:r>
        <w:t>deviceId="&lt;</w:t>
      </w:r>
      <w:r>
        <w:rPr>
          <w:rStyle w:val="Text1"/>
        </w:rPr>
        <w:t>iot-device-id</w:t>
      </w:r>
      <w:r>
        <w:t>&gt;"</w:t>
      </w:r>
    </w:p>
    <w:p>
      <w:pPr>
        <w:pStyle w:val="Normal"/>
      </w:pPr>
      <w:r>
        <w:t>az iot hub device-identity create \</w:t>
      </w:r>
    </w:p>
    <w:p>
      <w:pPr>
        <w:pStyle w:val="Normal"/>
      </w:pPr>
      <w:r>
        <w:t xml:space="preserve"> --hub-name $iotHubName \</w:t>
      </w:r>
    </w:p>
    <w:p>
      <w:pPr>
        <w:pStyle w:val="Normal"/>
      </w:pPr>
      <w:r>
        <w:t xml:space="preserve"> --device-id $deviceId</w:t>
      </w:r>
    </w:p>
    <w:p>
      <w:pPr>
        <w:pStyle w:val="Para 04"/>
      </w:pPr>
      <w:r>
        <w:t>4. Now you are ready to register a physical IoT device with the new IoT Hub. In this</w:t>
      </w:r>
    </w:p>
    <w:p>
      <w:pPr>
        <w:pStyle w:val="Para 02"/>
      </w:pPr>
      <w:r>
        <w:t>recipe, we use a simulated device to send some telemetry data. Use the following</w:t>
      </w:r>
    </w:p>
    <w:p>
      <w:pPr>
        <w:pStyle w:val="Para 02"/>
      </w:pPr>
      <w:r>
        <w:t>command to create a simulated IoT device:</w:t>
      </w:r>
    </w:p>
    <w:p>
      <w:pPr>
        <w:pStyle w:val="Normal"/>
      </w:pPr>
      <w:r>
        <w:t>az iot device simulate \</w:t>
      </w:r>
    </w:p>
    <w:p>
      <w:pPr>
        <w:pStyle w:val="Normal"/>
      </w:pPr>
      <w:r>
        <w:t xml:space="preserve"> --device $deviceId \</w:t>
      </w:r>
    </w:p>
    <w:p>
      <w:pPr>
        <w:pStyle w:val="Normal"/>
      </w:pPr>
      <w:r>
        <w:t xml:space="preserve"> --hub-name $iotHubName</w:t>
      </w:r>
    </w:p>
    <w:p>
      <w:pPr>
        <w:pStyle w:val="Para 04"/>
      </w:pPr>
      <w:r>
        <w:t xml:space="preserve">5. Leave the </w:t>
        <w:t>simulate</w:t>
        <w:t xml:space="preserve"> command window open. Now, open a second CLI session</w:t>
      </w:r>
    </w:p>
    <w:p>
      <w:pPr>
        <w:pStyle w:val="Para 02"/>
      </w:pPr>
      <w:r>
        <w:t xml:space="preserve">and use the following command to send your first </w:t>
        <w:t>device-to-cloud</w:t>
        <w:t xml:space="preserve"> message.</w:t>
      </w:r>
    </w:p>
    <w:p>
      <w:pPr>
        <w:pStyle w:val="Para 02"/>
      </w:pPr>
      <w:r>
        <w:t>This message reports temperatures from an imaginary connected heat sensor:</w:t>
      </w:r>
    </w:p>
    <w:p>
      <w:pPr>
        <w:pStyle w:val="Normal"/>
      </w:pPr>
      <w:r>
        <w:t>az iot device send-d2c-message \</w:t>
      </w:r>
    </w:p>
    <w:p>
      <w:pPr>
        <w:pStyle w:val="Normal"/>
      </w:pPr>
      <w:r>
        <w:t xml:space="preserve"> --hub-name $iotHubName \</w:t>
      </w:r>
    </w:p>
    <w:p>
      <w:pPr>
        <w:pStyle w:val="Normal"/>
      </w:pPr>
      <w:r>
        <w:t xml:space="preserve"> --device-id $deviceId \</w:t>
      </w:r>
    </w:p>
    <w:p>
      <w:pPr>
        <w:pStyle w:val="Normal"/>
      </w:pPr>
      <w:r>
        <w:t xml:space="preserve"> --data 'temperature=112.8'</w:t>
      </w:r>
    </w:p>
    <w:p>
      <w:pPr>
        <w:pStyle w:val="Para 04"/>
      </w:pPr>
      <w:r>
        <w:t>6. Run the following command to delete the resources you created in this recipe:</w:t>
      </w:r>
    </w:p>
    <w:p>
      <w:pPr>
        <w:pStyle w:val="Normal"/>
      </w:pPr>
      <w:r>
        <w:t>az group delete --name $rgName</w:t>
      </w:r>
    </w:p>
    <w:p>
      <w:pPr>
        <w:pStyle w:val="Para 04"/>
      </w:pPr>
      <w:r>
        <w:t/>
      </w:r>
    </w:p>
    <w:p>
      <w:pPr>
        <w:pStyle w:val="Para 09"/>
      </w:pPr>
      <w:r>
        <w:t>5.2 Ingesting Telemetry Data from IoT Devices Using Azure IoT Hub | 123</w:t>
      </w:r>
    </w:p>
    <w:p>
      <w:bookmarkStart w:id="140" w:name="You_successfully_sent_telemetry"/>
      <w:pPr>
        <w:pStyle w:val="Para 03"/>
      </w:pPr>
      <w:r>
        <w:t>You successfully sent telemetry data from a connected IoT device to Azure. Down‐ stream services such as Azure Stream Analytics can ingest this data for further processing.</w:t>
      </w:r>
      <w:bookmarkEnd w:id="140"/>
    </w:p>
    <w:p>
      <w:pPr>
        <w:pStyle w:val="Para 03"/>
      </w:pPr>
      <w:r>
        <w:t>You can monitor your device to confirm the messages are successfully sent to</w:t>
      </w:r>
    </w:p>
    <w:p>
      <w:pPr>
        <w:pStyle w:val="Para 03"/>
      </w:pPr>
      <w:r>
        <w:t xml:space="preserve">the cloud by running the </w:t>
        <w:t>az iot hub monitor-event</w:t>
        <w:t xml:space="preserve"> command in a new CLI ses‐</w:t>
      </w:r>
    </w:p>
    <w:p>
      <w:pPr>
        <w:pStyle w:val="Para 03"/>
      </w:pPr>
      <w:hyperlink r:id="rId517">
        <w:r>
          <w:rPr>
            <w:rStyle w:val="Text0"/>
          </w:rPr>
          <w:t>sion. See the command documentation for more details. Alterna</w:t>
        </w:r>
      </w:hyperlink>
      <w:r>
        <w:t>tively, log in to the Azure portal and check the “Device to cloud messages” and Connected Devices</w:t>
      </w:r>
    </w:p>
    <w:p>
      <w:pPr>
        <w:pStyle w:val="Para 13"/>
      </w:pPr>
      <w:r>
        <w:rPr>
          <w:rStyle w:val="Text2"/>
        </w:rPr>
        <w:t>charts on your IoT Hub over</w:t>
      </w:r>
      <w:hyperlink w:anchor="You_successfully_sent_telemetry">
        <w:r>
          <w:t>view page, as shown in Figure 5-3</w:t>
        </w:r>
      </w:hyperlink>
      <w:r>
        <w:rPr>
          <w:rStyle w:val="Text2"/>
        </w:rPr>
        <w:t>.</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06700" cy="1485900"/>
            <wp:effectExtent l="0" r="0" t="0" b="0"/>
            <wp:wrapTopAndBottom/>
            <wp:docPr id="123" name="index-142_1.png" descr="index-142_1.png"/>
            <wp:cNvGraphicFramePr>
              <a:graphicFrameLocks noChangeAspect="1"/>
            </wp:cNvGraphicFramePr>
            <a:graphic>
              <a:graphicData uri="http://schemas.openxmlformats.org/drawingml/2006/picture">
                <pic:pic>
                  <pic:nvPicPr>
                    <pic:cNvPr id="0" name="index-142_1.png" descr="index-142_1.png"/>
                    <pic:cNvPicPr/>
                  </pic:nvPicPr>
                  <pic:blipFill>
                    <a:blip r:embed="rId127"/>
                    <a:stretch>
                      <a:fillRect/>
                    </a:stretch>
                  </pic:blipFill>
                  <pic:spPr>
                    <a:xfrm>
                      <a:off x="0" y="0"/>
                      <a:ext cx="2806700" cy="1485900"/>
                    </a:xfrm>
                    <a:prstGeom prst="rect">
                      <a:avLst/>
                    </a:prstGeom>
                  </pic:spPr>
                </pic:pic>
              </a:graphicData>
            </a:graphic>
          </wp:anchor>
        </w:drawing>
      </w:r>
    </w:p>
    <w:p>
      <w:pPr>
        <w:pStyle w:val="Para 04"/>
      </w:pPr>
      <w:r>
        <w:t/>
      </w:r>
    </w:p>
    <w:p>
      <w:pPr>
        <w:pStyle w:val="Para 07"/>
      </w:pPr>
      <w:r>
        <w:t>Figure 5-3. Azure IoT Hub overview page</w:t>
      </w:r>
    </w:p>
    <w:p>
      <w:pPr>
        <w:pStyle w:val="Para 04"/>
      </w:pPr>
      <w:r>
        <w:t/>
      </w:r>
    </w:p>
    <w:p>
      <w:pPr>
        <w:pStyle w:val="Para 06"/>
      </w:pPr>
      <w:r>
        <w:t>Discussion</w:t>
      </w:r>
    </w:p>
    <w:p>
      <w:pPr>
        <w:pStyle w:val="Para 03"/>
      </w:pPr>
      <w:r>
        <w:t>Connected IoT devices are increasingly used in our lives. From industrial sensors to smart home devices, most of these small machines have something in common: they send telemetry data to a server for further processing. This data could be tempera‐ ture, pressure, light, magnetic, or other sensor readings, or pictures taken by a sur‐ veillance drone. Azure IoT Hub enables you to ingest telemetry messages from IoT devices and pass them to downstream services that can analyze them for insights.</w:t>
      </w:r>
    </w:p>
    <w:p>
      <w:pPr>
        <w:pStyle w:val="Para 03"/>
      </w:pPr>
      <w:r>
        <w:t xml:space="preserve">As you saw in </w:t>
      </w:r>
      <w:hyperlink w:anchor="__Azure_Event_Hubs">
        <w:r>
          <w:rPr>
            <w:rStyle w:val="Text0"/>
          </w:rPr>
          <w:t>Recipe 5.1, Azure E</w:t>
        </w:r>
      </w:hyperlink>
      <w:r>
        <w:t>vent Hubs can be used to ingest telemetry data from various senders. This includes IoT devices as well. However, Azure IoT Hub is tailored to IoT scenarios, giving you capabilities that are not available in Azure Event Hubs, including:</w:t>
      </w:r>
    </w:p>
    <w:p>
      <w:pPr>
        <w:pStyle w:val="Para 04"/>
      </w:pPr>
      <w:r>
        <w:t/>
      </w:r>
    </w:p>
    <w:p>
      <w:pPr>
        <w:pStyle w:val="Para 11"/>
      </w:pPr>
      <w:r>
        <w:t>124 | Chapter 5: Messaging and Events</w:t>
      </w:r>
    </w:p>
    <w:p>
      <w:bookmarkStart w:id="141" w:name="__Bidirectional_messaging_betwee"/>
      <w:pPr>
        <w:pStyle w:val="Para 04"/>
      </w:pPr>
      <w:r>
        <w:t>• Bidirectional messaging between the device and IoT Hub, including device-to-</w:t>
      </w:r>
      <w:bookmarkEnd w:id="141"/>
    </w:p>
    <w:p>
      <w:pPr>
        <w:pStyle w:val="Para 02"/>
      </w:pPr>
      <w:r>
        <w:t>cloud (d2c) and cloud-to-device (c2d) communication</w:t>
      </w:r>
    </w:p>
    <w:p>
      <w:pPr>
        <w:pStyle w:val="Para 24"/>
      </w:pPr>
      <w:r>
        <w:rPr>
          <w:rStyle w:val="Text2"/>
        </w:rPr>
        <w:t xml:space="preserve">• d2c messaging, such as </w:t>
      </w:r>
      <w:hyperlink r:id="rId518">
        <w:r>
          <w:t xml:space="preserve">file upload and </w:t>
        </w:r>
      </w:hyperlink>
      <w:hyperlink r:id="rId519">
        <w:r>
          <w:t>simple messages</w:t>
        </w:r>
      </w:hyperlink>
    </w:p>
    <w:p>
      <w:pPr>
        <w:pStyle w:val="Para 24"/>
      </w:pPr>
      <w:r>
        <w:rPr>
          <w:rStyle w:val="Text2"/>
        </w:rPr>
        <w:t xml:space="preserve">• c2d communication, including </w:t>
      </w:r>
      <w:hyperlink r:id="rId520">
        <w:r>
          <w:t xml:space="preserve">direct method call and </w:t>
        </w:r>
      </w:hyperlink>
      <w:hyperlink r:id="rId521">
        <w:r>
          <w:t>simple messaging</w:t>
        </w:r>
      </w:hyperlink>
    </w:p>
    <w:p>
      <w:pPr>
        <w:pStyle w:val="Para 05"/>
      </w:pPr>
      <w:r>
        <w:t>• IoT edge capabilities to enable supporting devices to work offline for an extended</w:t>
      </w:r>
    </w:p>
    <w:p>
      <w:pPr>
        <w:pStyle w:val="Para 02"/>
      </w:pPr>
      <w:r>
        <w:t>amount of time</w:t>
      </w:r>
    </w:p>
    <w:p>
      <w:pPr>
        <w:pStyle w:val="Para 05"/>
      </w:pPr>
      <w:r>
        <w:t>• Device simulation for testing and development purposes</w:t>
      </w:r>
    </w:p>
    <w:p>
      <w:pPr>
        <w:pStyle w:val="Para 03"/>
      </w:pPr>
      <w:r>
        <w:t>The collected telemetry data can immediately be used by downstream services for further processing. A couple of scenarios include:</w:t>
      </w:r>
    </w:p>
    <w:p>
      <w:pPr>
        <w:pStyle w:val="Para 04"/>
      </w:pPr>
      <w:r>
        <w:t>• Use Azure Stream Analytics to process the telemetry data in near real-time. AI</w:t>
      </w:r>
    </w:p>
    <w:p>
      <w:pPr>
        <w:pStyle w:val="Para 02"/>
      </w:pPr>
      <w:r>
        <w:t>models can also be used for scenarios that merit it, such as anomaly detection or</w:t>
      </w:r>
    </w:p>
    <w:p>
      <w:pPr>
        <w:pStyle w:val="Para 02"/>
      </w:pPr>
      <w:r>
        <w:t>predictive analytics.</w:t>
      </w:r>
    </w:p>
    <w:p>
      <w:pPr>
        <w:pStyle w:val="Para 04"/>
      </w:pPr>
      <w:r>
        <w:t>• Trigger an Azure Function upon the arrival of a new photo from a connected</w:t>
      </w:r>
    </w:p>
    <w:p>
      <w:pPr>
        <w:pStyle w:val="Para 02"/>
      </w:pPr>
      <w:r>
        <w:t>drone. The photo can then be analyzed by Azure Cognitive Services to detect</w:t>
      </w:r>
    </w:p>
    <w:p>
      <w:pPr>
        <w:pStyle w:val="Para 02"/>
      </w:pPr>
      <w:r>
        <w:t>possible intruders.</w:t>
      </w:r>
    </w:p>
    <w:p>
      <w:pPr>
        <w:pStyle w:val="Para 03"/>
      </w:pPr>
      <w:r>
        <w:t>With the growing number of industrial and commercial IoT devices, the possibilities</w:t>
      </w:r>
    </w:p>
    <w:p>
      <w:pPr>
        <w:pStyle w:val="Para 03"/>
      </w:pPr>
      <w:r>
        <w:t xml:space="preserve">are endless. See the </w:t>
      </w:r>
      <w:hyperlink r:id="rId522">
        <w:r>
          <w:rPr>
            <w:rStyle w:val="Text0"/>
          </w:rPr>
          <w:t>Azure IoT Hub documentation</w:t>
        </w:r>
      </w:hyperlink>
      <w:r>
        <w:t xml:space="preserve"> for additional details.</w:t>
      </w:r>
    </w:p>
    <w:p>
      <w:pPr>
        <w:pStyle w:val="Para 04"/>
      </w:pPr>
      <w:r>
        <w:t/>
      </w:r>
    </w:p>
    <w:p>
      <w:pPr>
        <w:pStyle w:val="Para 12"/>
      </w:pPr>
      <w:r>
        <w:t>5.3 Implementing Communication Between Services</w:t>
      </w:r>
    </w:p>
    <w:p>
      <w:pPr>
        <w:pStyle w:val="Para 12"/>
      </w:pPr>
      <w:r>
        <w:t>Using Azure Storage Queues</w:t>
      </w:r>
    </w:p>
    <w:p>
      <w:pPr>
        <w:pStyle w:val="Para 04"/>
      </w:pPr>
      <w:r>
        <w:t/>
      </w:r>
    </w:p>
    <w:p>
      <w:pPr>
        <w:pStyle w:val="Para 06"/>
      </w:pPr>
      <w:r>
        <w:t>Problem</w:t>
      </w:r>
    </w:p>
    <w:p>
      <w:pPr>
        <w:pStyle w:val="Para 03"/>
      </w:pPr>
      <w:r>
        <w:t>You need to make sure two services can securely and reliably communicate using a queue data structure.</w:t>
      </w:r>
    </w:p>
    <w:p>
      <w:pPr>
        <w:pStyle w:val="Para 04"/>
      </w:pPr>
      <w:r>
        <w:t/>
      </w:r>
    </w:p>
    <w:p>
      <w:pPr>
        <w:pStyle w:val="Para 06"/>
      </w:pPr>
      <w:r>
        <w:t>Solution</w:t>
      </w:r>
    </w:p>
    <w:p>
      <w:pPr>
        <w:pStyle w:val="Para 03"/>
      </w:pPr>
      <w:r>
        <w:t>Provision a new Azure storage account, create a new queue in it, and configure your applications or services to send and receive messages to/from the queue, as shown in</w:t>
      </w:r>
    </w:p>
    <w:p>
      <w:pPr>
        <w:pStyle w:val="Para 13"/>
      </w:pPr>
      <w:hyperlink w:anchor="page_144">
        <w:r>
          <w:t>Figure 5-4</w:t>
        </w:r>
      </w:hyperlink>
      <w:r>
        <w:rPr>
          <w:rStyle w:val="Text2"/>
        </w:rPr>
        <w:t>.</w:t>
      </w:r>
    </w:p>
    <w:p>
      <w:pPr>
        <w:pStyle w:val="Para 04"/>
      </w:pPr>
      <w:r>
        <w:t/>
      </w:r>
    </w:p>
    <w:p>
      <w:pPr>
        <w:pStyle w:val="Para 09"/>
      </w:pPr>
      <w:r>
        <w:t>5.3 Implementing Communication Between Services Using Azure Storage Queues | 125</w:t>
      </w:r>
    </w:p>
    <w:p>
      <w:bookmarkStart w:id="142" w:name="page_144"/>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781300" cy="1765300"/>
            <wp:effectExtent l="0" r="0" t="0" b="0"/>
            <wp:wrapTopAndBottom/>
            <wp:docPr id="124" name="index-144_1.png" descr="index-144_1.png"/>
            <wp:cNvGraphicFramePr>
              <a:graphicFrameLocks noChangeAspect="1"/>
            </wp:cNvGraphicFramePr>
            <a:graphic>
              <a:graphicData uri="http://schemas.openxmlformats.org/drawingml/2006/picture">
                <pic:pic>
                  <pic:nvPicPr>
                    <pic:cNvPr id="0" name="index-144_1.png" descr="index-144_1.png"/>
                    <pic:cNvPicPr/>
                  </pic:nvPicPr>
                  <pic:blipFill>
                    <a:blip r:embed="rId128"/>
                    <a:stretch>
                      <a:fillRect/>
                    </a:stretch>
                  </pic:blipFill>
                  <pic:spPr>
                    <a:xfrm>
                      <a:off x="0" y="0"/>
                      <a:ext cx="2781300" cy="1765300"/>
                    </a:xfrm>
                    <a:prstGeom prst="rect">
                      <a:avLst/>
                    </a:prstGeom>
                  </pic:spPr>
                </pic:pic>
              </a:graphicData>
            </a:graphic>
          </wp:anchor>
        </w:drawing>
      </w:r>
      <w:bookmarkEnd w:id="142"/>
    </w:p>
    <w:p>
      <w:pPr>
        <w:pStyle w:val="Para 07"/>
      </w:pPr>
      <w:r>
        <w:t>Figure 5-4. Enabling two applications or services to communicate using an Azure Storage queue</w:t>
      </w:r>
    </w:p>
    <w:p>
      <w:pPr>
        <w:pStyle w:val="Para 04"/>
      </w:pPr>
      <w:r>
        <w:t/>
      </w:r>
    </w:p>
    <w:p>
      <w:pPr>
        <w:pStyle w:val="Para 17"/>
      </w:pPr>
      <w:r>
        <w:t>Steps</w:t>
      </w:r>
    </w:p>
    <w:p>
      <w:pPr>
        <w:pStyle w:val="Para 04"/>
      </w:pPr>
      <w:r>
        <w:t>1. Log in to your Azure subscription in the Owner role and create a new resource</w:t>
      </w:r>
    </w:p>
    <w:p>
      <w:pPr>
        <w:pStyle w:val="Para 10"/>
      </w:pPr>
      <w:hyperlink w:anchor="General_Workstation_Setup_Instru">
        <w:r>
          <w:t>group for this recipe. See “General Workstation Setup Instructions” on page xii</w:t>
        </w:r>
      </w:hyperlink>
    </w:p>
    <w:p>
      <w:pPr>
        <w:pStyle w:val="Para 02"/>
      </w:pPr>
      <w:r>
        <w:t>for details.</w:t>
      </w:r>
    </w:p>
    <w:p>
      <w:pPr>
        <w:pStyle w:val="Para 04"/>
      </w:pPr>
      <w:r>
        <w:t>2. Create a new general purpose Azure storage account (</w:t>
        <w:t>StorageV2</w:t>
        <w:t>) using the fol‐</w:t>
      </w:r>
    </w:p>
    <w:p>
      <w:pPr>
        <w:pStyle w:val="Para 02"/>
      </w:pPr>
      <w:r>
        <w:t>lowing command:</w:t>
      </w:r>
    </w:p>
    <w:p>
      <w:pPr>
        <w:pStyle w:val="Para 21"/>
      </w:pPr>
      <w:r>
        <w:rPr>
          <w:rStyle w:val="Text1"/>
        </w:rPr>
        <w:t>storageName="&lt;</w:t>
      </w:r>
      <w:r>
        <w:t>storage-account-name</w:t>
      </w:r>
      <w:r>
        <w:rPr>
          <w:rStyle w:val="Text1"/>
        </w:rPr>
        <w:t>&gt;"</w:t>
      </w:r>
    </w:p>
    <w:p>
      <w:pPr>
        <w:pStyle w:val="Normal"/>
      </w:pPr>
      <w:r>
        <w:t>queueName="ordersqueue"</w:t>
      </w:r>
    </w:p>
    <w:p>
      <w:pPr>
        <w:pStyle w:val="Normal"/>
      </w:pPr>
      <w:r>
        <w:t>az storage account create \</w:t>
      </w:r>
    </w:p>
    <w:p>
      <w:pPr>
        <w:pStyle w:val="Para 01"/>
      </w:pPr>
      <w:r>
        <w:t>--name $storageName \</w:t>
      </w:r>
    </w:p>
    <w:p>
      <w:pPr>
        <w:pStyle w:val="Para 01"/>
      </w:pPr>
      <w:r>
        <w:t>--resource-group $rgName \</w:t>
      </w:r>
    </w:p>
    <w:p>
      <w:pPr>
        <w:pStyle w:val="Para 01"/>
      </w:pPr>
      <w:r>
        <w:t>--location $region \</w:t>
      </w:r>
    </w:p>
    <w:p>
      <w:pPr>
        <w:pStyle w:val="Para 01"/>
      </w:pPr>
      <w:r>
        <w:t>--sku Standard_LRS \</w:t>
      </w:r>
    </w:p>
    <w:p>
      <w:pPr>
        <w:pStyle w:val="Para 01"/>
      </w:pPr>
      <w:r>
        <w:t>--kind StorageV2</w:t>
      </w:r>
    </w:p>
    <w:p>
      <w:pPr>
        <w:pStyle w:val="Para 05"/>
      </w:pPr>
      <w:r>
        <w:t>3. Store the storage account key in a variable. You will need it in the next step:</w:t>
      </w:r>
    </w:p>
    <w:p>
      <w:pPr>
        <w:pStyle w:val="Normal"/>
      </w:pPr>
      <w:r>
        <w:t>storageKey=$(az storage account keys list \</w:t>
      </w:r>
    </w:p>
    <w:p>
      <w:pPr>
        <w:pStyle w:val="Para 01"/>
      </w:pPr>
      <w:r>
        <w:t>--resource-group $rgName \</w:t>
      </w:r>
    </w:p>
    <w:p>
      <w:pPr>
        <w:pStyle w:val="Para 01"/>
      </w:pPr>
      <w:r>
        <w:t>--account-name $storageName \</w:t>
      </w:r>
    </w:p>
    <w:p>
      <w:pPr>
        <w:pStyle w:val="Para 01"/>
      </w:pPr>
      <w:r>
        <w:t>--query [0].value \</w:t>
      </w:r>
    </w:p>
    <w:p>
      <w:pPr>
        <w:pStyle w:val="Para 01"/>
      </w:pPr>
      <w:r>
        <w:t>--output tsv)</w:t>
      </w:r>
    </w:p>
    <w:p>
      <w:pPr>
        <w:pStyle w:val="Para 04"/>
      </w:pPr>
      <w:r>
        <w:t/>
      </w:r>
    </w:p>
    <w:p>
      <w:pPr>
        <w:pStyle w:val="Para 11"/>
      </w:pPr>
      <w:r>
        <w:t>126 | Chapter 5: Messaging and Events</w:t>
      </w:r>
    </w:p>
    <w:p>
      <w:bookmarkStart w:id="143" w:name="4__So_far_you_created_a_general"/>
      <w:pPr>
        <w:pStyle w:val="Para 04"/>
      </w:pPr>
      <w:r>
        <w:t xml:space="preserve">4. So far you created a </w:t>
      </w:r>
      <w:r>
        <w:rPr>
          <w:rStyle w:val="Text1"/>
        </w:rPr>
        <w:t>general purpose</w:t>
      </w:r>
      <w:r>
        <w:t xml:space="preserve"> storage account, which offers blobs, queues,</w:t>
      </w:r>
      <w:bookmarkEnd w:id="143"/>
    </w:p>
    <w:p>
      <w:pPr>
        <w:pStyle w:val="Para 02"/>
      </w:pPr>
      <w:r>
        <w:t xml:space="preserve">tables, and file services (all of which you worked with in Chapters </w:t>
      </w:r>
      <w:hyperlink w:anchor="CHAPTER_3">
        <w:r>
          <w:rPr>
            <w:rStyle w:val="Text0"/>
          </w:rPr>
          <w:t>3</w:t>
        </w:r>
      </w:hyperlink>
      <w:hyperlink w:anchor="CHAPTER_4">
        <w:r>
          <w:rPr>
            <w:rStyle w:val="Text0"/>
          </w:rPr>
          <w:t xml:space="preserve"> and </w:t>
          <w:t>4</w:t>
          <w:t>). N</w:t>
        </w:r>
      </w:hyperlink>
      <w:r>
        <w:t>ow</w:t>
      </w:r>
    </w:p>
    <w:p>
      <w:pPr>
        <w:pStyle w:val="Para 02"/>
      </w:pPr>
      <w:r>
        <w:t>use this command to create a new queue in your storage account:</w:t>
      </w:r>
    </w:p>
    <w:p>
      <w:pPr>
        <w:pStyle w:val="Normal"/>
      </w:pPr>
      <w:r>
        <w:t>az storage queue create \</w:t>
      </w:r>
    </w:p>
    <w:p>
      <w:pPr>
        <w:pStyle w:val="Normal"/>
      </w:pPr>
      <w:r>
        <w:t xml:space="preserve"> --name $queueName \</w:t>
      </w:r>
    </w:p>
    <w:p>
      <w:pPr>
        <w:pStyle w:val="Normal"/>
      </w:pPr>
      <w:r>
        <w:t xml:space="preserve"> --account-name $storageName \</w:t>
      </w:r>
    </w:p>
    <w:p>
      <w:pPr>
        <w:pStyle w:val="Normal"/>
      </w:pPr>
      <w:r>
        <w:t xml:space="preserve"> --account-key $storageKey</w:t>
      </w:r>
    </w:p>
    <w:p>
      <w:pPr>
        <w:pStyle w:val="Para 04"/>
      </w:pPr>
      <w:r>
        <w:t>5. Now your queue is ready to accept messages from senders. Many Azure services</w:t>
      </w:r>
    </w:p>
    <w:p>
      <w:pPr>
        <w:pStyle w:val="Para 02"/>
      </w:pPr>
      <w:r>
        <w:t>have native integration with Azure Storage queues (such as Function Apps). In</w:t>
      </w:r>
    </w:p>
    <w:p>
      <w:pPr>
        <w:pStyle w:val="Para 02"/>
      </w:pPr>
      <w:r>
        <w:t>this recipe, we will simulate both a message sender and receiver using Azure CLI.</w:t>
      </w:r>
    </w:p>
    <w:p>
      <w:pPr>
        <w:pStyle w:val="Para 02"/>
      </w:pPr>
      <w:r>
        <w:t>Use the following command to send (push/put) two new messages into your</w:t>
      </w:r>
    </w:p>
    <w:p>
      <w:pPr>
        <w:pStyle w:val="Para 02"/>
      </w:pPr>
      <w:r>
        <w:t>queue:</w:t>
      </w:r>
    </w:p>
    <w:p>
      <w:pPr>
        <w:pStyle w:val="Normal"/>
      </w:pPr>
      <w:r>
        <w:t>az storage message put \</w:t>
      </w:r>
    </w:p>
    <w:p>
      <w:pPr>
        <w:pStyle w:val="Normal"/>
      </w:pPr>
      <w:r>
        <w:t xml:space="preserve"> --queue-name $queueName \</w:t>
      </w:r>
    </w:p>
    <w:p>
      <w:pPr>
        <w:pStyle w:val="Normal"/>
      </w:pPr>
      <w:r>
        <w:t xml:space="preserve"> --content '{"order": "1 small pizza"}' \</w:t>
      </w:r>
    </w:p>
    <w:p>
      <w:pPr>
        <w:pStyle w:val="Normal"/>
      </w:pPr>
      <w:r>
        <w:t xml:space="preserve"> --account-name $storageName \</w:t>
      </w:r>
    </w:p>
    <w:p>
      <w:pPr>
        <w:pStyle w:val="Normal"/>
      </w:pPr>
      <w:r>
        <w:t xml:space="preserve"> --account-key $storageKey</w:t>
      </w:r>
    </w:p>
    <w:p>
      <w:pPr>
        <w:pStyle w:val="Normal"/>
      </w:pPr>
      <w:r>
        <w:t>az storage message put \</w:t>
      </w:r>
    </w:p>
    <w:p>
      <w:pPr>
        <w:pStyle w:val="Normal"/>
      </w:pPr>
      <w:r>
        <w:t xml:space="preserve"> --queue-name $queueName \</w:t>
      </w:r>
    </w:p>
    <w:p>
      <w:pPr>
        <w:pStyle w:val="Normal"/>
      </w:pPr>
      <w:r>
        <w:t xml:space="preserve"> --content '{"order": "2 large cheese pizzas"}' \</w:t>
      </w:r>
    </w:p>
    <w:p>
      <w:pPr>
        <w:pStyle w:val="Normal"/>
      </w:pPr>
      <w:r>
        <w:t xml:space="preserve"> --account-name $storageName \</w:t>
      </w:r>
    </w:p>
    <w:p>
      <w:pPr>
        <w:pStyle w:val="Normal"/>
      </w:pPr>
      <w:r>
        <w:t xml:space="preserve"> --account-key $storageKey</w:t>
      </w:r>
    </w:p>
    <w:p>
      <w:pPr>
        <w:pStyle w:val="Para 08"/>
      </w:pPr>
      <w:r>
        <w:t>The message content can be up to 64KB in size. For larger mes‐</w:t>
      </w:r>
      <w:r>
        <w:rPr>
          <w:rStyle w:val="Text3"/>
        </w:rPr>
        <w:t xml:space="preserve"> </w:t>
      </w:r>
      <w:r>
        <w:t>sages, use Azure Service Bus queues.</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4800" cy="393700"/>
            <wp:effectExtent l="0" r="0" t="0" b="0"/>
            <wp:wrapTopAndBottom/>
            <wp:docPr id="125" name="index-145_1.png" descr="index-145_1.png"/>
            <wp:cNvGraphicFramePr>
              <a:graphicFrameLocks noChangeAspect="1"/>
            </wp:cNvGraphicFramePr>
            <a:graphic>
              <a:graphicData uri="http://schemas.openxmlformats.org/drawingml/2006/picture">
                <pic:pic>
                  <pic:nvPicPr>
                    <pic:cNvPr id="0" name="index-145_1.png" descr="index-145_1.png"/>
                    <pic:cNvPicPr/>
                  </pic:nvPicPr>
                  <pic:blipFill>
                    <a:blip r:embed="rId129"/>
                    <a:stretch>
                      <a:fillRect/>
                    </a:stretch>
                  </pic:blipFill>
                  <pic:spPr>
                    <a:xfrm>
                      <a:off x="0" y="0"/>
                      <a:ext cx="304800" cy="393700"/>
                    </a:xfrm>
                    <a:prstGeom prst="rect">
                      <a:avLst/>
                    </a:prstGeom>
                  </pic:spPr>
                </pic:pic>
              </a:graphicData>
            </a:graphic>
          </wp:anchor>
        </w:drawing>
      </w:r>
    </w:p>
    <w:p>
      <w:pPr>
        <w:pStyle w:val="Para 04"/>
      </w:pPr>
      <w:r>
        <w:t/>
      </w:r>
    </w:p>
    <w:p>
      <w:pPr>
        <w:pStyle w:val="Para 04"/>
      </w:pPr>
      <w:r>
        <w:t>6. Your messages are now safely stored in the queue. Receivers such as Azure Func‐</w:t>
      </w:r>
    </w:p>
    <w:p>
      <w:pPr>
        <w:pStyle w:val="Para 02"/>
      </w:pPr>
      <w:r>
        <w:t>tions can immediately get these messages from the queue and process them. In</w:t>
      </w:r>
    </w:p>
    <w:p>
      <w:pPr>
        <w:pStyle w:val="Para 02"/>
      </w:pPr>
      <w:r>
        <w:t>our case, no receiver is configured, so the messages will stay in the queue until</w:t>
      </w:r>
    </w:p>
    <w:p>
      <w:pPr>
        <w:pStyle w:val="Para 02"/>
      </w:pPr>
      <w:r>
        <w:t>the TTL (time-to-live) period is over. The default TTL is 7 days. Let’s simulate a</w:t>
      </w:r>
    </w:p>
    <w:p>
      <w:pPr>
        <w:pStyle w:val="Para 02"/>
      </w:pPr>
      <w:r>
        <w:t>receiver by running the following CLI command to get the first message from the</w:t>
      </w:r>
    </w:p>
    <w:p>
      <w:pPr>
        <w:pStyle w:val="Para 02"/>
      </w:pPr>
      <w:r>
        <w:t>queue:</w:t>
      </w:r>
    </w:p>
    <w:p>
      <w:pPr>
        <w:pStyle w:val="Normal"/>
      </w:pPr>
      <w:r>
        <w:t>az storage message get \</w:t>
      </w:r>
    </w:p>
    <w:p>
      <w:pPr>
        <w:pStyle w:val="Normal"/>
      </w:pPr>
      <w:r>
        <w:t xml:space="preserve"> --queue-name $queueName \</w:t>
      </w:r>
    </w:p>
    <w:p>
      <w:pPr>
        <w:pStyle w:val="Normal"/>
      </w:pPr>
      <w:r>
        <w:t xml:space="preserve"> --account-name $storageName \</w:t>
      </w:r>
    </w:p>
    <w:p>
      <w:pPr>
        <w:pStyle w:val="Normal"/>
      </w:pPr>
      <w:r>
        <w:t xml:space="preserve"> --account-key $storageKey</w:t>
      </w:r>
    </w:p>
    <w:p>
      <w:pPr>
        <w:pStyle w:val="Para 04"/>
      </w:pPr>
      <w:r>
        <w:t>7. Run the following command to delete the resources you created in this recipe:</w:t>
      </w:r>
    </w:p>
    <w:p>
      <w:pPr>
        <w:pStyle w:val="Normal"/>
      </w:pPr>
      <w:r>
        <w:t>az group delete --name $rgName</w:t>
      </w:r>
    </w:p>
    <w:p>
      <w:pPr>
        <w:pStyle w:val="Para 04"/>
      </w:pPr>
      <w:r>
        <w:t/>
      </w:r>
    </w:p>
    <w:p>
      <w:pPr>
        <w:pStyle w:val="Para 09"/>
      </w:pPr>
      <w:r>
        <w:t>5.3 Implementing Communication Between Services Using Azure Storage Queues | 127</w:t>
      </w:r>
    </w:p>
    <w:p>
      <w:bookmarkStart w:id="144" w:name="You_successfully_sent_and_receiv"/>
      <w:pPr>
        <w:pStyle w:val="Para 03"/>
      </w:pPr>
      <w:r>
        <w:t>You successfully sent and received messages to/from a queue. Different services can now start using this queue by providing the storage account credentials, or using</w:t>
      </w:r>
      <w:bookmarkEnd w:id="144"/>
    </w:p>
    <w:p>
      <w:pPr>
        <w:pStyle w:val="Para 13"/>
      </w:pPr>
      <w:r>
        <w:rPr>
          <w:rStyle w:val="Text2"/>
        </w:rPr>
        <w:t>RBA</w:t>
      </w:r>
      <w:hyperlink w:anchor="This_is_a_sample_of_a_generated">
        <w:r>
          <w:t>C access as described in Recipe 3.4.</w:t>
        </w:r>
      </w:hyperlink>
    </w:p>
    <w:p>
      <w:pPr>
        <w:pStyle w:val="Para 04"/>
      </w:pPr>
      <w:r>
        <w:t/>
      </w:r>
    </w:p>
    <w:p>
      <w:pPr>
        <w:pStyle w:val="Para 06"/>
      </w:pPr>
      <w:r>
        <w:t>Discussion</w:t>
      </w:r>
    </w:p>
    <w:p>
      <w:pPr>
        <w:pStyle w:val="Para 03"/>
      </w:pPr>
      <w:r>
        <w:t>Azure Storage queues provide a reliable communication method between processes, applications, and Azure services. Azure Function Apps, Azure Logic Apps, Azure App Services, and Event Grid have native support for Azure Storage queues. Use queues to implement scenarios such as triggering an Azure Function or Logic App when a new message is put into the queue.</w:t>
      </w:r>
    </w:p>
    <w:p>
      <w:pPr>
        <w:pStyle w:val="Para 03"/>
      </w:pPr>
      <w:r>
        <w:t xml:space="preserve">Messages will stay in the queue until the target service or application is ready to pull (dequeue) them, or the configured TTL period is over. You can configure </w:t>
      </w:r>
      <w:r>
        <w:rPr>
          <w:rStyle w:val="Text1"/>
        </w:rPr>
        <w:t>dead lettering</w:t>
      </w:r>
      <w:r>
        <w:t xml:space="preserve"> so that if the target service fails to process the message, it is moved to a spe‐</w:t>
      </w:r>
    </w:p>
    <w:p>
      <w:pPr>
        <w:pStyle w:val="Para 03"/>
      </w:pPr>
      <w:r>
        <w:t xml:space="preserve">cial queue called the </w:t>
      </w:r>
      <w:hyperlink r:id="rId523">
        <w:r>
          <w:rPr>
            <w:rStyle w:val="Text0"/>
          </w:rPr>
          <w:t>dead-letter queue</w:t>
        </w:r>
      </w:hyperlink>
      <w:r>
        <w:t xml:space="preserve"> for further investigation.</w:t>
      </w:r>
    </w:p>
    <w:p>
      <w:pPr>
        <w:pStyle w:val="Para 03"/>
      </w:pPr>
      <w:r>
        <w:t>Microsoft Azure offers another queuing service called Azure Service Bus queues. Use Service Bus queues when Storage queues don’t meet your needs, for example when your message content could go over 64KB in size. See the Azure documentation for a</w:t>
      </w:r>
    </w:p>
    <w:p>
      <w:pPr>
        <w:pStyle w:val="Para 03"/>
      </w:pPr>
      <w:hyperlink r:id="rId524">
        <w:r>
          <w:rPr>
            <w:rStyle w:val="Text0"/>
          </w:rPr>
          <w:t>detailed comparison between these queue offerings</w:t>
        </w:r>
      </w:hyperlink>
      <w:r>
        <w:t>. We will look into Azure Service Bus queues in the next recipe.</w:t>
      </w:r>
    </w:p>
    <w:p>
      <w:pPr>
        <w:pStyle w:val="Para 04"/>
      </w:pPr>
      <w:r>
        <w:t/>
      </w:r>
    </w:p>
    <w:p>
      <w:pPr>
        <w:pStyle w:val="Para 12"/>
      </w:pPr>
      <w:r>
        <w:t>5.4 Implementing Communication Between Services</w:t>
      </w:r>
    </w:p>
    <w:p>
      <w:pPr>
        <w:pStyle w:val="Para 12"/>
      </w:pPr>
      <w:r>
        <w:t>Using Azure Service Bus Queues</w:t>
      </w:r>
    </w:p>
    <w:p>
      <w:pPr>
        <w:pStyle w:val="Para 04"/>
      </w:pPr>
      <w:r>
        <w:t/>
      </w:r>
    </w:p>
    <w:p>
      <w:pPr>
        <w:pStyle w:val="Para 06"/>
      </w:pPr>
      <w:r>
        <w:t>Problem</w:t>
      </w:r>
    </w:p>
    <w:p>
      <w:pPr>
        <w:pStyle w:val="Para 03"/>
      </w:pPr>
      <w:r>
        <w:t>You want to make sure two services can securely and reliably communicate using a queue data structure.</w:t>
      </w:r>
    </w:p>
    <w:p>
      <w:pPr>
        <w:pStyle w:val="Para 04"/>
      </w:pPr>
      <w:r>
        <w:t/>
      </w:r>
    </w:p>
    <w:p>
      <w:pPr>
        <w:pStyle w:val="Para 06"/>
      </w:pPr>
      <w:r>
        <w:t>Solution</w:t>
      </w:r>
    </w:p>
    <w:p>
      <w:pPr>
        <w:pStyle w:val="Para 03"/>
      </w:pPr>
      <w:r>
        <w:t>Provision a new Azure Service Bus namespace, create a queue in it, and configure your services to send and receive messages to/from this queue as shown in</w:t>
      </w:r>
    </w:p>
    <w:p>
      <w:pPr>
        <w:pStyle w:val="Para 13"/>
      </w:pPr>
      <w:hyperlink w:anchor="page_147">
        <w:r>
          <w:t>Figure 5-5</w:t>
        </w:r>
      </w:hyperlink>
      <w:r>
        <w:rPr>
          <w:rStyle w:val="Text2"/>
        </w:rPr>
        <w:t>.</w:t>
      </w:r>
    </w:p>
    <w:p>
      <w:pPr>
        <w:pStyle w:val="Para 04"/>
      </w:pPr>
      <w:r>
        <w:t/>
      </w:r>
    </w:p>
    <w:p>
      <w:pPr>
        <w:pStyle w:val="Para 11"/>
      </w:pPr>
      <w:r>
        <w:t>128 | Chapter 5: Messaging and Events</w:t>
      </w:r>
    </w:p>
    <w:p>
      <w:bookmarkStart w:id="145" w:name="page_147"/>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06700" cy="1790700"/>
            <wp:effectExtent l="0" r="0" t="0" b="0"/>
            <wp:wrapTopAndBottom/>
            <wp:docPr id="126" name="index-147_1.png" descr="index-147_1.png"/>
            <wp:cNvGraphicFramePr>
              <a:graphicFrameLocks noChangeAspect="1"/>
            </wp:cNvGraphicFramePr>
            <a:graphic>
              <a:graphicData uri="http://schemas.openxmlformats.org/drawingml/2006/picture">
                <pic:pic>
                  <pic:nvPicPr>
                    <pic:cNvPr id="0" name="index-147_1.png" descr="index-147_1.png"/>
                    <pic:cNvPicPr/>
                  </pic:nvPicPr>
                  <pic:blipFill>
                    <a:blip r:embed="rId130"/>
                    <a:stretch>
                      <a:fillRect/>
                    </a:stretch>
                  </pic:blipFill>
                  <pic:spPr>
                    <a:xfrm>
                      <a:off x="0" y="0"/>
                      <a:ext cx="2806700" cy="1790700"/>
                    </a:xfrm>
                    <a:prstGeom prst="rect">
                      <a:avLst/>
                    </a:prstGeom>
                  </pic:spPr>
                </pic:pic>
              </a:graphicData>
            </a:graphic>
          </wp:anchor>
        </w:drawing>
      </w:r>
      <w:bookmarkEnd w:id="145"/>
    </w:p>
    <w:p>
      <w:pPr>
        <w:pStyle w:val="Para 07"/>
      </w:pPr>
      <w:r>
        <w:t>Figure 5-5. Enabling two applications or services to communicate using an Azure Service Bus queue</w:t>
      </w:r>
    </w:p>
    <w:p>
      <w:pPr>
        <w:pStyle w:val="Para 04"/>
      </w:pPr>
      <w:r>
        <w:t/>
      </w:r>
    </w:p>
    <w:p>
      <w:pPr>
        <w:pStyle w:val="Para 17"/>
      </w:pPr>
      <w:r>
        <w:t>Steps</w:t>
      </w:r>
    </w:p>
    <w:p>
      <w:pPr>
        <w:pStyle w:val="Para 04"/>
      </w:pPr>
      <w:r>
        <w:t>1. Log in to your Azure subscription in the Owner role and create a new resource</w:t>
      </w:r>
    </w:p>
    <w:p>
      <w:pPr>
        <w:pStyle w:val="Para 10"/>
      </w:pPr>
      <w:hyperlink w:anchor="General_Workstation_Setup_Instru">
        <w:r>
          <w:t>group for this recipe. See “General Workstation Setup Instructions” on page xii</w:t>
        </w:r>
      </w:hyperlink>
    </w:p>
    <w:p>
      <w:pPr>
        <w:pStyle w:val="Para 02"/>
      </w:pPr>
      <w:r>
        <w:t>for details.</w:t>
      </w:r>
    </w:p>
    <w:p>
      <w:pPr>
        <w:pStyle w:val="Para 04"/>
      </w:pPr>
      <w:r>
        <w:t>2. Create a new Azure Service Bus namespace using the following CLI command.</w:t>
      </w:r>
    </w:p>
    <w:p>
      <w:pPr>
        <w:pStyle w:val="Para 02"/>
      </w:pPr>
      <w:r>
        <w:t>Replace &lt;</w:t>
      </w:r>
      <w:r>
        <w:rPr>
          <w:rStyle w:val="Text1"/>
        </w:rPr>
        <w:t>servicebus-namespace-name</w:t>
      </w:r>
      <w:r>
        <w:t>&gt; with a unique name:</w:t>
      </w:r>
    </w:p>
    <w:p>
      <w:pPr>
        <w:pStyle w:val="Para 21"/>
      </w:pPr>
      <w:r>
        <w:rPr>
          <w:rStyle w:val="Text1"/>
        </w:rPr>
        <w:t>namespaceName="&lt;</w:t>
      </w:r>
      <w:r>
        <w:t>servicebus-namespace-name</w:t>
      </w:r>
      <w:r>
        <w:rPr>
          <w:rStyle w:val="Text1"/>
        </w:rPr>
        <w:t>&gt;"</w:t>
      </w:r>
    </w:p>
    <w:p>
      <w:pPr>
        <w:pStyle w:val="Normal"/>
      </w:pPr>
      <w:r>
        <w:t>az servicebus namespace create \</w:t>
      </w:r>
    </w:p>
    <w:p>
      <w:pPr>
        <w:pStyle w:val="Normal"/>
      </w:pPr>
      <w:r>
        <w:t xml:space="preserve"> --resource-group $rgName \</w:t>
      </w:r>
    </w:p>
    <w:p>
      <w:pPr>
        <w:pStyle w:val="Normal"/>
      </w:pPr>
      <w:r>
        <w:t xml:space="preserve"> --name $namespaceName \</w:t>
      </w:r>
    </w:p>
    <w:p>
      <w:pPr>
        <w:pStyle w:val="Normal"/>
      </w:pPr>
      <w:r>
        <w:t xml:space="preserve"> --sku Standard</w:t>
      </w:r>
    </w:p>
    <w:p>
      <w:pPr>
        <w:pStyle w:val="Para 05"/>
      </w:pPr>
      <w:r>
        <w:t>3. Now use this command to create a new queue in your namespace:</w:t>
      </w:r>
    </w:p>
    <w:p>
      <w:pPr>
        <w:pStyle w:val="Normal"/>
      </w:pPr>
      <w:r>
        <w:t>az servicebus queue create \</w:t>
      </w:r>
    </w:p>
    <w:p>
      <w:pPr>
        <w:pStyle w:val="Normal"/>
      </w:pPr>
      <w:r>
        <w:t xml:space="preserve"> --resource-group $rgName \</w:t>
      </w:r>
    </w:p>
    <w:p>
      <w:pPr>
        <w:pStyle w:val="Normal"/>
      </w:pPr>
      <w:r>
        <w:t xml:space="preserve"> --namespace-name $namespaceName \</w:t>
      </w:r>
    </w:p>
    <w:p>
      <w:pPr>
        <w:pStyle w:val="Normal"/>
      </w:pPr>
      <w:r>
        <w:t xml:space="preserve"> --name ordersqueue</w:t>
      </w:r>
    </w:p>
    <w:p>
      <w:pPr>
        <w:pStyle w:val="Para 04"/>
      </w:pPr>
      <w:r>
        <w:t/>
      </w:r>
    </w:p>
    <w:p>
      <w:pPr>
        <w:pStyle w:val="Para 09"/>
      </w:pPr>
      <w:r>
        <w:t>5.4 Implementing Communication Between Services Using Azure Service Bus Queues | 129</w:t>
      </w:r>
    </w:p>
    <w:p>
      <w:bookmarkStart w:id="146" w:name="4__Any_client_who_wishes_to_send"/>
      <w:pPr>
        <w:pStyle w:val="Para 04"/>
      </w:pPr>
      <w:r>
        <w:t>4. Any client who wishes to send messages to Service Bus queues needs to have the</w:t>
      </w:r>
      <w:bookmarkEnd w:id="146"/>
    </w:p>
    <w:p>
      <w:pPr>
        <w:pStyle w:val="Para 10"/>
      </w:pPr>
      <w:r>
        <w:rPr>
          <w:rStyle w:val="Text2"/>
        </w:rPr>
        <w:t>namespace’s (or queue’</w:t>
      </w:r>
      <w:hyperlink r:id="rId525">
        <w:r>
          <w:t>s) connection string or have the correct RBAC permissions</w:t>
        </w:r>
      </w:hyperlink>
    </w:p>
    <w:p>
      <w:pPr>
        <w:pStyle w:val="Para 02"/>
      </w:pPr>
      <w:hyperlink r:id="rId525">
        <w:r>
          <w:rPr>
            <w:rStyle w:val="Text0"/>
          </w:rPr>
          <w:t>assigned. U</w:t>
        </w:r>
      </w:hyperlink>
      <w:r>
        <w:t>se the following command to get the connection string as well as both</w:t>
      </w:r>
    </w:p>
    <w:p>
      <w:pPr>
        <w:pStyle w:val="Para 02"/>
      </w:pPr>
      <w:r>
        <w:t>namespace keys:</w:t>
      </w:r>
    </w:p>
    <w:p>
      <w:pPr>
        <w:pStyle w:val="Normal"/>
      </w:pPr>
      <w:r>
        <w:t>az servicebus namespace \</w:t>
      </w:r>
    </w:p>
    <w:p>
      <w:pPr>
        <w:pStyle w:val="Normal"/>
      </w:pPr>
      <w:r>
        <w:t xml:space="preserve"> authorization-rule keys list \</w:t>
      </w:r>
    </w:p>
    <w:p>
      <w:pPr>
        <w:pStyle w:val="Normal"/>
      </w:pPr>
      <w:r>
        <w:t xml:space="preserve"> --resource-group $rgName \</w:t>
      </w:r>
    </w:p>
    <w:p>
      <w:pPr>
        <w:pStyle w:val="Normal"/>
      </w:pPr>
      <w:r>
        <w:t xml:space="preserve"> --namespace-name $namespaceName \</w:t>
      </w:r>
    </w:p>
    <w:p>
      <w:pPr>
        <w:pStyle w:val="Normal"/>
      </w:pPr>
      <w:r>
        <w:t xml:space="preserve"> --name RootManageSharedAccessKey</w:t>
      </w:r>
    </w:p>
    <w:p>
      <w:pPr>
        <w:pStyle w:val="Para 08"/>
      </w:pPr>
      <w:r>
        <w:t>At the time of writing this book, Azure CLI does not support send‐</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4800" cy="393700"/>
            <wp:effectExtent l="0" r="0" t="0" b="0"/>
            <wp:wrapTopAndBottom/>
            <wp:docPr id="127" name="index-148_1.png" descr="index-148_1.png"/>
            <wp:cNvGraphicFramePr>
              <a:graphicFrameLocks noChangeAspect="1"/>
            </wp:cNvGraphicFramePr>
            <a:graphic>
              <a:graphicData uri="http://schemas.openxmlformats.org/drawingml/2006/picture">
                <pic:pic>
                  <pic:nvPicPr>
                    <pic:cNvPr id="0" name="index-148_1.png" descr="index-148_1.png"/>
                    <pic:cNvPicPr/>
                  </pic:nvPicPr>
                  <pic:blipFill>
                    <a:blip r:embed="rId131"/>
                    <a:stretch>
                      <a:fillRect/>
                    </a:stretch>
                  </pic:blipFill>
                  <pic:spPr>
                    <a:xfrm>
                      <a:off x="0" y="0"/>
                      <a:ext cx="304800" cy="393700"/>
                    </a:xfrm>
                    <a:prstGeom prst="rect">
                      <a:avLst/>
                    </a:prstGeom>
                  </pic:spPr>
                </pic:pic>
              </a:graphicData>
            </a:graphic>
          </wp:anchor>
        </w:drawing>
      </w:r>
    </w:p>
    <w:p>
      <w:pPr>
        <w:pStyle w:val="Para 08"/>
      </w:pPr>
      <w:r>
        <w:t xml:space="preserve">ing messages to Azure Service Bus queues. You can use the </w:t>
      </w:r>
      <w:hyperlink r:id="rId526">
        <w:r>
          <w:rPr>
            <w:rStyle w:val="Text0"/>
          </w:rPr>
          <w:t>Service</w:t>
        </w:r>
      </w:hyperlink>
    </w:p>
    <w:p>
      <w:pPr>
        <w:pStyle w:val="Para 08"/>
      </w:pPr>
      <w:hyperlink r:id="rId526">
        <w:r>
          <w:rPr>
            <w:rStyle w:val="Text0"/>
          </w:rPr>
          <w:t>Bus SDK</w:t>
        </w:r>
      </w:hyperlink>
      <w:r>
        <w:t xml:space="preserve"> or the </w:t>
      </w:r>
      <w:hyperlink r:id="rId527">
        <w:r>
          <w:rPr>
            <w:rStyle w:val="Text0"/>
          </w:rPr>
          <w:t>Service Bus REST API</w:t>
          <w:t xml:space="preserve"> to send or receive Ser</w:t>
        </w:r>
      </w:hyperlink>
      <w:r>
        <w:t>vice</w:t>
      </w:r>
      <w:r>
        <w:rPr>
          <w:rStyle w:val="Text3"/>
        </w:rPr>
        <w:t xml:space="preserve"> </w:t>
      </w:r>
      <w:r>
        <w:t>Bus queue messages from your applications.</w:t>
      </w:r>
    </w:p>
    <w:p>
      <w:pPr>
        <w:pStyle w:val="Para 04"/>
      </w:pPr>
      <w:r>
        <w:t/>
      </w:r>
    </w:p>
    <w:p>
      <w:pPr>
        <w:pStyle w:val="Para 04"/>
      </w:pPr>
      <w:r>
        <w:t>5. Run the following command to delete the resources you created in this recipe:</w:t>
      </w:r>
    </w:p>
    <w:p>
      <w:pPr>
        <w:pStyle w:val="Normal"/>
      </w:pPr>
      <w:r>
        <w:t>az group delete --name $rgName</w:t>
      </w:r>
    </w:p>
    <w:p>
      <w:pPr>
        <w:pStyle w:val="Para 04"/>
      </w:pPr>
      <w:r>
        <w:t/>
      </w:r>
    </w:p>
    <w:p>
      <w:pPr>
        <w:pStyle w:val="Para 03"/>
      </w:pPr>
      <w:r>
        <w:t>You successfully created an Azure Service Bus queue. Later</w:t>
      </w:r>
      <w:hyperlink w:anchor="12__Run_the_following_command_to_1">
        <w:r>
          <w:rPr>
            <w:rStyle w:val="Text0"/>
          </w:rPr>
          <w:t>, in Recipe 7.5, you will use</w:t>
        </w:r>
      </w:hyperlink>
      <w:r>
        <w:t xml:space="preserve"> this queue to establish communication between two Azure Functions.</w:t>
      </w:r>
    </w:p>
    <w:p>
      <w:pPr>
        <w:pStyle w:val="Para 04"/>
      </w:pPr>
      <w:r>
        <w:t/>
      </w:r>
    </w:p>
    <w:p>
      <w:pPr>
        <w:pStyle w:val="Para 06"/>
      </w:pPr>
      <w:r>
        <w:t>Discussion</w:t>
      </w:r>
    </w:p>
    <w:p>
      <w:pPr>
        <w:pStyle w:val="Para 03"/>
      </w:pPr>
      <w:r>
        <w:t>Use Azure Service Bus queues to establish reliable communication between applica‐ tions and Azure services. Azure Function Apps, Azure Logic Apps, Azure App Serv‐ ices, and Event Grid have native Azure Service Bus support. Use queues to implement scenarios such as triggering an Azure Function, Event Grid Topics, or Logic App when a new message arrives.</w:t>
      </w:r>
    </w:p>
    <w:p>
      <w:pPr>
        <w:pStyle w:val="Para 03"/>
      </w:pPr>
      <w:r>
        <w:t>As with Azure Storage queues, messages will stay in the Service Bus queue until the target service or application is ready to pull them, or the configured TTL period is over. Dead lettering is automatically enabled so that if the target service fails to pro‐</w:t>
      </w:r>
    </w:p>
    <w:p>
      <w:pPr>
        <w:pStyle w:val="Para 13"/>
      </w:pPr>
      <w:hyperlink r:id="rId528">
        <w:r>
          <w:t>cess the message, it is moved to the dead-letter queue for further in</w:t>
        </w:r>
      </w:hyperlink>
      <w:r>
        <w:rPr>
          <w:rStyle w:val="Text2"/>
        </w:rPr>
        <w:t>vestigation.</w:t>
      </w:r>
    </w:p>
    <w:p>
      <w:pPr>
        <w:pStyle w:val="Para 03"/>
      </w:pPr>
      <w:r>
        <w:t>Azure Service Bus queues support messages up to 256KB or 1MB in size, depending</w:t>
      </w:r>
    </w:p>
    <w:p>
      <w:pPr>
        <w:pStyle w:val="Para 03"/>
      </w:pPr>
      <w:r>
        <w:t xml:space="preserve">on the </w:t>
      </w:r>
      <w:hyperlink r:id="rId529">
        <w:r>
          <w:rPr>
            <w:rStyle w:val="Text0"/>
          </w:rPr>
          <w:t>service tier</w:t>
        </w:r>
      </w:hyperlink>
      <w:r>
        <w:t>. See the Azure documenta</w:t>
      </w:r>
      <w:hyperlink r:id="rId530">
        <w:r>
          <w:rPr>
            <w:rStyle w:val="Text0"/>
          </w:rPr>
          <w:t xml:space="preserve">tion for a </w:t>
          <w:t>comparison</w:t>
        </w:r>
      </w:hyperlink>
      <w:r>
        <w:t xml:space="preserve"> between Service Bus queues and storage account queues.</w:t>
      </w:r>
    </w:p>
    <w:p>
      <w:pPr>
        <w:pStyle w:val="Para 04"/>
      </w:pPr>
      <w:r>
        <w:t/>
      </w:r>
    </w:p>
    <w:p>
      <w:pPr>
        <w:pStyle w:val="Para 12"/>
      </w:pPr>
      <w:r>
        <w:rPr>
          <w:rStyle w:val="Text7"/>
        </w:rPr>
        <w:t>130 | Chapter 5: Messaging and Events</w:t>
      </w:r>
      <w:r>
        <w:rPr>
          <w:rStyle w:val="Text17"/>
        </w:rPr>
        <w:t xml:space="preserve"> </w:t>
      </w:r>
      <w:r>
        <w:t>5.5 Implementing a Publish-Subscribe Pattern Using</w:t>
      </w:r>
    </w:p>
    <w:p>
      <w:bookmarkStart w:id="147" w:name="Azure_Service_Bus_Topics"/>
      <w:pPr>
        <w:pStyle w:val="Para 12"/>
      </w:pPr>
      <w:r>
        <w:t>Azure Service Bus Topics</w:t>
      </w:r>
      <w:bookmarkEnd w:id="147"/>
    </w:p>
    <w:p>
      <w:pPr>
        <w:pStyle w:val="Para 04"/>
      </w:pPr>
      <w:r>
        <w:t/>
      </w:r>
    </w:p>
    <w:p>
      <w:pPr>
        <w:pStyle w:val="Para 06"/>
      </w:pPr>
      <w:r>
        <w:t>Problem</w:t>
      </w:r>
    </w:p>
    <w:p>
      <w:pPr>
        <w:pStyle w:val="Para 03"/>
      </w:pPr>
      <w:r>
        <w:t>You want to set up communication between a message publisher and one or more subscribers, so that when a message is published, all subscribers receive a copy of it.</w:t>
      </w:r>
    </w:p>
    <w:p>
      <w:pPr>
        <w:pStyle w:val="Para 04"/>
      </w:pPr>
      <w:r>
        <w:t/>
      </w:r>
    </w:p>
    <w:p>
      <w:pPr>
        <w:pStyle w:val="Para 06"/>
      </w:pPr>
      <w:r>
        <w:t>Solution</w:t>
      </w:r>
    </w:p>
    <w:p>
      <w:pPr>
        <w:pStyle w:val="Para 03"/>
      </w:pPr>
      <w:r>
        <w:t>Provision a new Azure Service Bus namespace, create a new topic for the publisher service or application, and create one subscription for each subscriber application, as</w:t>
      </w:r>
    </w:p>
    <w:p>
      <w:pPr>
        <w:pStyle w:val="Para 13"/>
      </w:pPr>
      <w:r>
        <w:rPr>
          <w:rStyle w:val="Text2"/>
        </w:rPr>
        <w:t xml:space="preserve">shown in </w:t>
      </w:r>
      <w:hyperlink w:anchor="Azure_Service_Bus_Topics">
        <w:r>
          <w:t>Figure 5-6.</w:t>
        </w:r>
      </w:hyperlink>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06700" cy="1943100"/>
            <wp:effectExtent l="0" r="0" t="0" b="0"/>
            <wp:wrapTopAndBottom/>
            <wp:docPr id="128" name="index-149_1.png" descr="index-149_1.png"/>
            <wp:cNvGraphicFramePr>
              <a:graphicFrameLocks noChangeAspect="1"/>
            </wp:cNvGraphicFramePr>
            <a:graphic>
              <a:graphicData uri="http://schemas.openxmlformats.org/drawingml/2006/picture">
                <pic:pic>
                  <pic:nvPicPr>
                    <pic:cNvPr id="0" name="index-149_1.png" descr="index-149_1.png"/>
                    <pic:cNvPicPr/>
                  </pic:nvPicPr>
                  <pic:blipFill>
                    <a:blip r:embed="rId132"/>
                    <a:stretch>
                      <a:fillRect/>
                    </a:stretch>
                  </pic:blipFill>
                  <pic:spPr>
                    <a:xfrm>
                      <a:off x="0" y="0"/>
                      <a:ext cx="2806700" cy="1943100"/>
                    </a:xfrm>
                    <a:prstGeom prst="rect">
                      <a:avLst/>
                    </a:prstGeom>
                  </pic:spPr>
                </pic:pic>
              </a:graphicData>
            </a:graphic>
          </wp:anchor>
        </w:drawing>
      </w:r>
    </w:p>
    <w:p>
      <w:pPr>
        <w:pStyle w:val="Para 04"/>
      </w:pPr>
      <w:r>
        <w:t/>
      </w:r>
    </w:p>
    <w:p>
      <w:pPr>
        <w:pStyle w:val="Para 07"/>
      </w:pPr>
      <w:r>
        <w:t>Figure 5-6. Implementing the publish-subscribe pattern using an Azure Service Bus topic</w:t>
      </w:r>
    </w:p>
    <w:p>
      <w:pPr>
        <w:pStyle w:val="Para 17"/>
      </w:pPr>
      <w:r>
        <w:t>Steps</w:t>
      </w:r>
    </w:p>
    <w:p>
      <w:pPr>
        <w:pStyle w:val="Para 04"/>
      </w:pPr>
      <w:r>
        <w:t>1. Log in to your Azure subscription in the Owner role and create a new resource</w:t>
      </w:r>
    </w:p>
    <w:p>
      <w:pPr>
        <w:pStyle w:val="Para 10"/>
      </w:pPr>
      <w:hyperlink w:anchor="General_Workstation_Setup_Instru">
        <w:r>
          <w:t>group for this recipe. See “General Workstation Setup Instructions” on page xii</w:t>
        </w:r>
      </w:hyperlink>
    </w:p>
    <w:p>
      <w:pPr>
        <w:pStyle w:val="Para 02"/>
      </w:pPr>
      <w:r>
        <w:t>for details.</w:t>
      </w:r>
    </w:p>
    <w:p>
      <w:pPr>
        <w:pStyle w:val="Para 04"/>
      </w:pPr>
      <w:r>
        <w:t/>
      </w:r>
    </w:p>
    <w:p>
      <w:pPr>
        <w:pStyle w:val="Para 09"/>
      </w:pPr>
      <w:r>
        <w:t>5.5 Implementing a Publish-Subscribe Pattern Using Azure Service Bus Topics | 131</w:t>
      </w:r>
    </w:p>
    <w:p>
      <w:bookmarkStart w:id="148" w:name="2__Create_a_new_Azure_Service_Bu"/>
      <w:pPr>
        <w:pStyle w:val="Para 04"/>
      </w:pPr>
      <w:r>
        <w:t>2. Create a new Azure Service Bus namespace using the following CLI command.</w:t>
      </w:r>
      <w:bookmarkEnd w:id="148"/>
    </w:p>
    <w:p>
      <w:pPr>
        <w:pStyle w:val="Para 02"/>
      </w:pPr>
      <w:r>
        <w:t>Replace &lt;</w:t>
      </w:r>
      <w:r>
        <w:rPr>
          <w:rStyle w:val="Text1"/>
        </w:rPr>
        <w:t>servicebus-namespace-name</w:t>
      </w:r>
      <w:r>
        <w:t>&gt; with a unique name:</w:t>
      </w:r>
    </w:p>
    <w:p>
      <w:pPr>
        <w:pStyle w:val="Para 21"/>
      </w:pPr>
      <w:r>
        <w:rPr>
          <w:rStyle w:val="Text1"/>
        </w:rPr>
        <w:t>namespaceName="&lt;</w:t>
      </w:r>
      <w:r>
        <w:t>servicebus-namespace-name</w:t>
      </w:r>
      <w:r>
        <w:rPr>
          <w:rStyle w:val="Text1"/>
        </w:rPr>
        <w:t>&gt;"</w:t>
      </w:r>
    </w:p>
    <w:p>
      <w:pPr>
        <w:pStyle w:val="Normal"/>
      </w:pPr>
      <w:r>
        <w:t>az servicebus namespace create \</w:t>
      </w:r>
    </w:p>
    <w:p>
      <w:pPr>
        <w:pStyle w:val="Normal"/>
      </w:pPr>
      <w:r>
        <w:t xml:space="preserve"> --resource-group $rgName \</w:t>
      </w:r>
    </w:p>
    <w:p>
      <w:pPr>
        <w:pStyle w:val="Normal"/>
      </w:pPr>
      <w:r>
        <w:t xml:space="preserve"> --name $namespaceName \</w:t>
      </w:r>
    </w:p>
    <w:p>
      <w:pPr>
        <w:pStyle w:val="Normal"/>
      </w:pPr>
      <w:r>
        <w:t xml:space="preserve"> --sku Standard</w:t>
      </w:r>
    </w:p>
    <w:p>
      <w:pPr>
        <w:pStyle w:val="Para 05"/>
      </w:pPr>
      <w:r>
        <w:t>3. Now create a new topic in your namespace:</w:t>
      </w:r>
    </w:p>
    <w:p>
      <w:pPr>
        <w:pStyle w:val="Normal"/>
      </w:pPr>
      <w:r>
        <w:t>az servicebus topic create \</w:t>
      </w:r>
    </w:p>
    <w:p>
      <w:pPr>
        <w:pStyle w:val="Normal"/>
      </w:pPr>
      <w:r>
        <w:t xml:space="preserve"> --resource-group $rgName \</w:t>
      </w:r>
    </w:p>
    <w:p>
      <w:pPr>
        <w:pStyle w:val="Normal"/>
      </w:pPr>
      <w:r>
        <w:t xml:space="preserve"> --namespace-name $namespaceName \</w:t>
      </w:r>
    </w:p>
    <w:p>
      <w:pPr>
        <w:pStyle w:val="Normal"/>
      </w:pPr>
      <w:r>
        <w:t xml:space="preserve"> --name notificationsTopic</w:t>
      </w:r>
    </w:p>
    <w:p>
      <w:pPr>
        <w:pStyle w:val="Para 04"/>
      </w:pPr>
      <w:r>
        <w:t>4. Your publisher application or service can now send its messages to the newly cre‐</w:t>
      </w:r>
    </w:p>
    <w:p>
      <w:pPr>
        <w:pStyle w:val="Para 02"/>
      </w:pPr>
      <w:r>
        <w:t>ated topic. Use the following commands to create two subscriptions for your</w:t>
      </w:r>
    </w:p>
    <w:p>
      <w:pPr>
        <w:pStyle w:val="Para 02"/>
      </w:pPr>
      <w:r>
        <w:t>topic:</w:t>
      </w:r>
    </w:p>
    <w:p>
      <w:pPr>
        <w:pStyle w:val="Normal"/>
      </w:pPr>
      <w:r>
        <w:t>az servicebus topic subscription create \</w:t>
      </w:r>
    </w:p>
    <w:p>
      <w:pPr>
        <w:pStyle w:val="Normal"/>
      </w:pPr>
      <w:r>
        <w:t xml:space="preserve"> --resource-group $rgName \</w:t>
      </w:r>
    </w:p>
    <w:p>
      <w:pPr>
        <w:pStyle w:val="Normal"/>
      </w:pPr>
      <w:r>
        <w:t xml:space="preserve"> --namespace-name $namespaceName \</w:t>
      </w:r>
    </w:p>
    <w:p>
      <w:pPr>
        <w:pStyle w:val="Normal"/>
      </w:pPr>
      <w:r>
        <w:t xml:space="preserve"> --topic-name notificationsTopic \</w:t>
      </w:r>
    </w:p>
    <w:p>
      <w:pPr>
        <w:pStyle w:val="Normal"/>
      </w:pPr>
      <w:r>
        <w:t xml:space="preserve"> --name subscription01</w:t>
      </w:r>
    </w:p>
    <w:p>
      <w:pPr>
        <w:pStyle w:val="Normal"/>
      </w:pPr>
      <w:r>
        <w:t>az servicebus topic subscription create \</w:t>
      </w:r>
    </w:p>
    <w:p>
      <w:pPr>
        <w:pStyle w:val="Normal"/>
      </w:pPr>
      <w:r>
        <w:t xml:space="preserve"> --resource-group $rgName \</w:t>
      </w:r>
    </w:p>
    <w:p>
      <w:pPr>
        <w:pStyle w:val="Normal"/>
      </w:pPr>
      <w:r>
        <w:t xml:space="preserve"> --namespace-name $namespaceName \</w:t>
      </w:r>
    </w:p>
    <w:p>
      <w:pPr>
        <w:pStyle w:val="Normal"/>
      </w:pPr>
      <w:r>
        <w:t xml:space="preserve"> --topic-name notificationsTopic \</w:t>
      </w:r>
    </w:p>
    <w:p>
      <w:pPr>
        <w:pStyle w:val="Normal"/>
      </w:pPr>
      <w:r>
        <w:t xml:space="preserve"> --name subscription02</w:t>
      </w:r>
    </w:p>
    <w:p>
      <w:pPr>
        <w:pStyle w:val="Para 08"/>
      </w:pPr>
      <w:r>
        <w:t>At the time of writing this book, Azure CLI does not support send‐</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4800" cy="393700"/>
            <wp:effectExtent l="0" r="0" t="0" b="0"/>
            <wp:wrapTopAndBottom/>
            <wp:docPr id="129" name="index-150_1.png" descr="index-150_1.png"/>
            <wp:cNvGraphicFramePr>
              <a:graphicFrameLocks noChangeAspect="1"/>
            </wp:cNvGraphicFramePr>
            <a:graphic>
              <a:graphicData uri="http://schemas.openxmlformats.org/drawingml/2006/picture">
                <pic:pic>
                  <pic:nvPicPr>
                    <pic:cNvPr id="0" name="index-150_1.png" descr="index-150_1.png"/>
                    <pic:cNvPicPr/>
                  </pic:nvPicPr>
                  <pic:blipFill>
                    <a:blip r:embed="rId133"/>
                    <a:stretch>
                      <a:fillRect/>
                    </a:stretch>
                  </pic:blipFill>
                  <pic:spPr>
                    <a:xfrm>
                      <a:off x="0" y="0"/>
                      <a:ext cx="304800" cy="393700"/>
                    </a:xfrm>
                    <a:prstGeom prst="rect">
                      <a:avLst/>
                    </a:prstGeom>
                  </pic:spPr>
                </pic:pic>
              </a:graphicData>
            </a:graphic>
          </wp:anchor>
        </w:drawing>
      </w:r>
    </w:p>
    <w:p>
      <w:pPr>
        <w:pStyle w:val="Para 08"/>
      </w:pPr>
      <w:r>
        <w:t xml:space="preserve">ing messages to Azure Service Bus topics. You can use the </w:t>
      </w:r>
      <w:hyperlink r:id="rId531">
        <w:r>
          <w:rPr>
            <w:rStyle w:val="Text0"/>
          </w:rPr>
          <w:t>Service</w:t>
        </w:r>
      </w:hyperlink>
    </w:p>
    <w:p>
      <w:pPr>
        <w:pStyle w:val="Para 08"/>
      </w:pPr>
      <w:hyperlink r:id="rId531">
        <w:r>
          <w:rPr>
            <w:rStyle w:val="Text0"/>
          </w:rPr>
          <w:t>Bus SDK</w:t>
          <w:t xml:space="preserve"> or the </w:t>
        </w:r>
      </w:hyperlink>
      <w:hyperlink r:id="rId532">
        <w:r>
          <w:rPr>
            <w:rStyle w:val="Text0"/>
          </w:rPr>
          <w:t>Service Bus REST API</w:t>
        </w:r>
      </w:hyperlink>
      <w:r>
        <w:t xml:space="preserve"> to send or receive messages</w:t>
      </w:r>
      <w:r>
        <w:rPr>
          <w:rStyle w:val="Text3"/>
        </w:rPr>
        <w:t xml:space="preserve"> </w:t>
      </w:r>
      <w:r>
        <w:t>to Service Bus topics.</w:t>
      </w:r>
    </w:p>
    <w:p>
      <w:pPr>
        <w:pStyle w:val="Para 04"/>
      </w:pPr>
      <w:r>
        <w:t/>
      </w:r>
    </w:p>
    <w:p>
      <w:pPr>
        <w:pStyle w:val="Para 04"/>
      </w:pPr>
      <w:r>
        <w:t>5. Run the following command to delete the resources you created in this recipe:</w:t>
      </w:r>
    </w:p>
    <w:p>
      <w:pPr>
        <w:pStyle w:val="Normal"/>
      </w:pPr>
      <w:r>
        <w:t>az group delete --name $rgName</w:t>
      </w:r>
    </w:p>
    <w:p>
      <w:pPr>
        <w:pStyle w:val="Para 04"/>
      </w:pPr>
      <w:r>
        <w:t/>
      </w:r>
    </w:p>
    <w:p>
      <w:pPr>
        <w:pStyle w:val="Para 06"/>
      </w:pPr>
      <w:r>
        <w:t>Discussion</w:t>
      </w:r>
    </w:p>
    <w:p>
      <w:pPr>
        <w:pStyle w:val="Para 03"/>
      </w:pPr>
      <w:r>
        <w:t>Queues allow processing of a message by a single destination service. In contrast, top‐ ics and subscriptions provide one-to-many communication by implementing the publish-subscribe pattern. This is useful when you want to scale the number of receivers for a message or need to trigger multiple processes upon message arrival.</w:t>
      </w:r>
    </w:p>
    <w:p>
      <w:pPr>
        <w:pStyle w:val="Para 04"/>
      </w:pPr>
      <w:r>
        <w:t/>
      </w:r>
    </w:p>
    <w:p>
      <w:pPr>
        <w:pStyle w:val="Para 03"/>
      </w:pPr>
      <w:r>
        <w:rPr>
          <w:rStyle w:val="Text4"/>
        </w:rPr>
        <w:t>132 | Chapter 5: Messaging and Events</w:t>
      </w:r>
      <w:r>
        <w:t xml:space="preserve"> In some scenarios, messages with different properties should be processed in differ‐</w:t>
      </w:r>
    </w:p>
    <w:p>
      <w:bookmarkStart w:id="149" w:name="ent_manners__Using_rules_and_act"/>
      <w:pPr>
        <w:pStyle w:val="Para 03"/>
      </w:pPr>
      <w:r>
        <w:t xml:space="preserve">ent manners. Using </w:t>
      </w:r>
      <w:hyperlink r:id="rId533">
        <w:r>
          <w:rPr>
            <w:rStyle w:val="Text0"/>
          </w:rPr>
          <w:t>rules and actions, you can configure a subscription to receive and</w:t>
        </w:r>
      </w:hyperlink>
      <w:r>
        <w:t xml:space="preserve"> act on messages based on a specific condition.</w:t>
      </w:r>
      <w:bookmarkEnd w:id="149"/>
    </w:p>
    <w:p>
      <w:pPr>
        <w:pStyle w:val="Para 13"/>
      </w:pPr>
      <w:hyperlink r:id="rId534">
        <w:r>
          <w:t>See the Azure Service Bus documentation for more details on topics and</w:t>
        </w:r>
      </w:hyperlink>
      <w:r>
        <w:rPr>
          <w:rStyle w:val="Text2"/>
        </w:rPr>
        <w:t xml:space="preserve"> subscriptions.</w:t>
      </w:r>
    </w:p>
    <w:p>
      <w:pPr>
        <w:pStyle w:val="Para 04"/>
      </w:pPr>
      <w:r>
        <w:t/>
      </w:r>
    </w:p>
    <w:p>
      <w:pPr>
        <w:pStyle w:val="Para 12"/>
      </w:pPr>
      <w:r>
        <w:t>5.6 Queuing Newly Uploaded Blobs for Further Processing</w:t>
      </w:r>
    </w:p>
    <w:p>
      <w:pPr>
        <w:pStyle w:val="Para 12"/>
      </w:pPr>
      <w:r>
        <w:t>Using Azure Event Grid</w:t>
      </w:r>
    </w:p>
    <w:p>
      <w:pPr>
        <w:pStyle w:val="Para 04"/>
      </w:pPr>
      <w:r>
        <w:t/>
      </w:r>
    </w:p>
    <w:p>
      <w:pPr>
        <w:pStyle w:val="Para 06"/>
      </w:pPr>
      <w:r>
        <w:t>Problem</w:t>
      </w:r>
    </w:p>
    <w:p>
      <w:pPr>
        <w:pStyle w:val="Para 03"/>
      </w:pPr>
      <w:r>
        <w:t>You need to queue uploaded Azure Storage blob files, so they can be processed by a consumer service.</w:t>
      </w:r>
    </w:p>
    <w:p>
      <w:pPr>
        <w:pStyle w:val="Para 04"/>
      </w:pPr>
      <w:r>
        <w:t/>
      </w:r>
    </w:p>
    <w:p>
      <w:pPr>
        <w:pStyle w:val="Para 06"/>
      </w:pPr>
      <w:r>
        <w:t>Solution</w:t>
      </w:r>
    </w:p>
    <w:p>
      <w:pPr>
        <w:pStyle w:val="Para 03"/>
      </w:pPr>
      <w:r>
        <w:t>Create a new Azure Storage queue and use Azure Event Grid to put a new message in</w:t>
      </w:r>
    </w:p>
    <w:p>
      <w:pPr>
        <w:pStyle w:val="Para 03"/>
      </w:pPr>
      <w:r>
        <w:t>the queue upon new blob file upload, as illustra</w:t>
      </w:r>
      <w:hyperlink w:anchor="ent_manners__Using_rules_and_act">
        <w:r>
          <w:rPr>
            <w:rStyle w:val="Text0"/>
          </w:rPr>
          <w:t>ted in Figure 5-7</w:t>
        </w:r>
      </w:hyperlink>
      <w:r>
        <w:t>.</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476500" cy="1574800"/>
            <wp:effectExtent l="0" r="0" t="0" b="0"/>
            <wp:wrapTopAndBottom/>
            <wp:docPr id="130" name="index-151_1.png" descr="index-151_1.png"/>
            <wp:cNvGraphicFramePr>
              <a:graphicFrameLocks noChangeAspect="1"/>
            </wp:cNvGraphicFramePr>
            <a:graphic>
              <a:graphicData uri="http://schemas.openxmlformats.org/drawingml/2006/picture">
                <pic:pic>
                  <pic:nvPicPr>
                    <pic:cNvPr id="0" name="index-151_1.png" descr="index-151_1.png"/>
                    <pic:cNvPicPr/>
                  </pic:nvPicPr>
                  <pic:blipFill>
                    <a:blip r:embed="rId134"/>
                    <a:stretch>
                      <a:fillRect/>
                    </a:stretch>
                  </pic:blipFill>
                  <pic:spPr>
                    <a:xfrm>
                      <a:off x="0" y="0"/>
                      <a:ext cx="2476500" cy="1574800"/>
                    </a:xfrm>
                    <a:prstGeom prst="rect">
                      <a:avLst/>
                    </a:prstGeom>
                  </pic:spPr>
                </pic:pic>
              </a:graphicData>
            </a:graphic>
          </wp:anchor>
        </w:drawing>
      </w:r>
    </w:p>
    <w:p>
      <w:pPr>
        <w:pStyle w:val="Para 04"/>
      </w:pPr>
      <w:r>
        <w:t/>
      </w:r>
    </w:p>
    <w:p>
      <w:pPr>
        <w:pStyle w:val="Para 07"/>
      </w:pPr>
      <w:r>
        <w:t>Figure 5-7. Using Azure Event Grid to queue newly uploaded blob files</w:t>
      </w:r>
    </w:p>
    <w:p>
      <w:pPr>
        <w:pStyle w:val="Para 17"/>
      </w:pPr>
      <w:r>
        <w:t>Steps</w:t>
      </w:r>
    </w:p>
    <w:p>
      <w:pPr>
        <w:pStyle w:val="Para 04"/>
      </w:pPr>
      <w:r>
        <w:t>1. Log in to your Azure subscription in the Owner role and create a new resource</w:t>
      </w:r>
    </w:p>
    <w:p>
      <w:pPr>
        <w:pStyle w:val="Para 10"/>
      </w:pPr>
      <w:hyperlink w:anchor="General_Workstation_Setup_Instru">
        <w:r>
          <w:t>group for this recipe. See “General Workstation Setup Instructions” on page xii</w:t>
        </w:r>
      </w:hyperlink>
    </w:p>
    <w:p>
      <w:pPr>
        <w:pStyle w:val="Para 02"/>
      </w:pPr>
      <w:r>
        <w:t>for details.</w:t>
      </w:r>
    </w:p>
    <w:p>
      <w:pPr>
        <w:pStyle w:val="Para 04"/>
      </w:pPr>
      <w:r>
        <w:t/>
      </w:r>
    </w:p>
    <w:p>
      <w:pPr>
        <w:pStyle w:val="Para 09"/>
      </w:pPr>
      <w:r>
        <w:t>5.6 Queuing Newly Uploaded Blobs for Further Processing Using Azure Event Grid | 133</w:t>
      </w:r>
    </w:p>
    <w:p>
      <w:bookmarkStart w:id="150" w:name="2__Create_a_new_Azure_storage_ac"/>
      <w:pPr>
        <w:pStyle w:val="Para 04"/>
      </w:pPr>
      <w:r>
        <w:t>2. Create a new Azure storage account using the following CLI commands. Replace</w:t>
      </w:r>
      <w:bookmarkEnd w:id="150"/>
    </w:p>
    <w:p>
      <w:pPr>
        <w:pStyle w:val="Para 02"/>
      </w:pPr>
      <w:r>
        <w:t>&lt;</w:t>
      </w:r>
      <w:r>
        <w:rPr>
          <w:rStyle w:val="Text1"/>
        </w:rPr>
        <w:t>storage-account-name</w:t>
      </w:r>
      <w:r>
        <w:t>&gt; with the desired unique name:</w:t>
      </w:r>
    </w:p>
    <w:p>
      <w:pPr>
        <w:pStyle w:val="Para 21"/>
      </w:pPr>
      <w:r>
        <w:rPr>
          <w:rStyle w:val="Text1"/>
        </w:rPr>
        <w:t>storageName="&lt;</w:t>
      </w:r>
      <w:r>
        <w:t>storage-account-name</w:t>
      </w:r>
      <w:r>
        <w:rPr>
          <w:rStyle w:val="Text1"/>
        </w:rPr>
        <w:t>&gt;"</w:t>
      </w:r>
    </w:p>
    <w:p>
      <w:pPr>
        <w:pStyle w:val="Normal"/>
      </w:pPr>
      <w:r>
        <w:t>az storage account create \</w:t>
      </w:r>
    </w:p>
    <w:p>
      <w:pPr>
        <w:pStyle w:val="Normal"/>
      </w:pPr>
      <w:r>
        <w:t xml:space="preserve"> --name $storageName \</w:t>
      </w:r>
    </w:p>
    <w:p>
      <w:pPr>
        <w:pStyle w:val="Normal"/>
      </w:pPr>
      <w:r>
        <w:t xml:space="preserve"> --resource-group $rgName \</w:t>
      </w:r>
    </w:p>
    <w:p>
      <w:pPr>
        <w:pStyle w:val="Normal"/>
      </w:pPr>
      <w:r>
        <w:t xml:space="preserve"> --sku Standard_LRS \</w:t>
      </w:r>
    </w:p>
    <w:p>
      <w:pPr>
        <w:pStyle w:val="Normal"/>
      </w:pPr>
      <w:r>
        <w:t xml:space="preserve"> --location $region \</w:t>
      </w:r>
    </w:p>
    <w:p>
      <w:pPr>
        <w:pStyle w:val="Normal"/>
      </w:pPr>
      <w:r>
        <w:t xml:space="preserve"> --kind StorageV2</w:t>
      </w:r>
    </w:p>
    <w:p>
      <w:pPr>
        <w:pStyle w:val="Para 05"/>
      </w:pPr>
      <w:r>
        <w:t>3. Store the storage account key in a variable:</w:t>
      </w:r>
    </w:p>
    <w:p>
      <w:pPr>
        <w:pStyle w:val="Normal"/>
      </w:pPr>
      <w:r>
        <w:t>storageKey=$(az storage account keys list \</w:t>
      </w:r>
    </w:p>
    <w:p>
      <w:pPr>
        <w:pStyle w:val="Normal"/>
      </w:pPr>
      <w:r>
        <w:t xml:space="preserve"> --resource-group $rgName \</w:t>
      </w:r>
    </w:p>
    <w:p>
      <w:pPr>
        <w:pStyle w:val="Normal"/>
      </w:pPr>
      <w:r>
        <w:t xml:space="preserve"> --account-name $storageName \</w:t>
      </w:r>
    </w:p>
    <w:p>
      <w:pPr>
        <w:pStyle w:val="Normal"/>
      </w:pPr>
      <w:r>
        <w:t xml:space="preserve"> --query [0].value --output tsv)</w:t>
      </w:r>
    </w:p>
    <w:p>
      <w:pPr>
        <w:pStyle w:val="Para 04"/>
      </w:pPr>
      <w:r>
        <w:t xml:space="preserve">4. Create a new Azure Storage blob container and name it </w:t>
        <w:t>uploadcontainer</w:t>
        <w:t>. This</w:t>
      </w:r>
    </w:p>
    <w:p>
      <w:pPr>
        <w:pStyle w:val="Para 02"/>
      </w:pPr>
      <w:r>
        <w:t>container will host newly uploaded blob files:</w:t>
      </w:r>
    </w:p>
    <w:p>
      <w:pPr>
        <w:pStyle w:val="Normal"/>
      </w:pPr>
      <w:r>
        <w:t>containerName="uploadcontainer"</w:t>
      </w:r>
    </w:p>
    <w:p>
      <w:pPr>
        <w:pStyle w:val="Normal"/>
      </w:pPr>
      <w:r>
        <w:t>az storage container create \</w:t>
      </w:r>
    </w:p>
    <w:p>
      <w:pPr>
        <w:pStyle w:val="Normal"/>
      </w:pPr>
      <w:r>
        <w:t xml:space="preserve"> --name $containerName \</w:t>
      </w:r>
    </w:p>
    <w:p>
      <w:pPr>
        <w:pStyle w:val="Normal"/>
      </w:pPr>
      <w:r>
        <w:t xml:space="preserve"> --account-name $storageName \</w:t>
      </w:r>
    </w:p>
    <w:p>
      <w:pPr>
        <w:pStyle w:val="Normal"/>
      </w:pPr>
      <w:r>
        <w:t xml:space="preserve"> --account-key $storageKey</w:t>
      </w:r>
    </w:p>
    <w:p>
      <w:pPr>
        <w:pStyle w:val="Para 05"/>
      </w:pPr>
      <w:r>
        <w:t xml:space="preserve">5. Create a new queue in the same storage account and name it </w:t>
        <w:t>blobsqueue</w:t>
        <w:t>:</w:t>
      </w:r>
    </w:p>
    <w:p>
      <w:pPr>
        <w:pStyle w:val="Normal"/>
      </w:pPr>
      <w:r>
        <w:t>queueName="blobsqueue"</w:t>
      </w:r>
    </w:p>
    <w:p>
      <w:pPr>
        <w:pStyle w:val="Normal"/>
      </w:pPr>
      <w:r>
        <w:t>az storage queue create \</w:t>
      </w:r>
    </w:p>
    <w:p>
      <w:pPr>
        <w:pStyle w:val="Normal"/>
      </w:pPr>
      <w:r>
        <w:t xml:space="preserve"> --name $queueName \</w:t>
      </w:r>
    </w:p>
    <w:p>
      <w:pPr>
        <w:pStyle w:val="Normal"/>
      </w:pPr>
      <w:r>
        <w:t xml:space="preserve"> --account-name $storageName \</w:t>
      </w:r>
    </w:p>
    <w:p>
      <w:pPr>
        <w:pStyle w:val="Normal"/>
      </w:pPr>
      <w:r>
        <w:t xml:space="preserve"> --account-key $storageKey</w:t>
      </w:r>
    </w:p>
    <w:p>
      <w:pPr>
        <w:pStyle w:val="Para 08"/>
      </w:pPr>
      <w:r>
        <w:t>The queue and the blob container do not have to be in the same</w:t>
      </w:r>
      <w:r>
        <w:rPr>
          <w:rStyle w:val="Text3"/>
        </w:rPr>
        <w:t xml:space="preserve"> </w:t>
      </w:r>
      <w:r>
        <w:t>Azure storage account.</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4800" cy="393700"/>
            <wp:effectExtent l="0" r="0" t="0" b="0"/>
            <wp:wrapTopAndBottom/>
            <wp:docPr id="131" name="index-152_1.png" descr="index-152_1.png"/>
            <wp:cNvGraphicFramePr>
              <a:graphicFrameLocks noChangeAspect="1"/>
            </wp:cNvGraphicFramePr>
            <a:graphic>
              <a:graphicData uri="http://schemas.openxmlformats.org/drawingml/2006/picture">
                <pic:pic>
                  <pic:nvPicPr>
                    <pic:cNvPr id="0" name="index-152_1.png" descr="index-152_1.png"/>
                    <pic:cNvPicPr/>
                  </pic:nvPicPr>
                  <pic:blipFill>
                    <a:blip r:embed="rId135"/>
                    <a:stretch>
                      <a:fillRect/>
                    </a:stretch>
                  </pic:blipFill>
                  <pic:spPr>
                    <a:xfrm>
                      <a:off x="0" y="0"/>
                      <a:ext cx="304800" cy="393700"/>
                    </a:xfrm>
                    <a:prstGeom prst="rect">
                      <a:avLst/>
                    </a:prstGeom>
                  </pic:spPr>
                </pic:pic>
              </a:graphicData>
            </a:graphic>
          </wp:anchor>
        </w:drawing>
      </w:r>
    </w:p>
    <w:p>
      <w:pPr>
        <w:pStyle w:val="Para 04"/>
      </w:pPr>
      <w:r>
        <w:t/>
      </w:r>
    </w:p>
    <w:p>
      <w:pPr>
        <w:pStyle w:val="Para 04"/>
      </w:pPr>
      <w:r>
        <w:t>6. Store the storage account and queue IDs in two variables. You will need these IDs</w:t>
      </w:r>
    </w:p>
    <w:p>
      <w:pPr>
        <w:pStyle w:val="Para 02"/>
      </w:pPr>
      <w:r>
        <w:t>in the next step when creating a new Azure Event Grid topic and subscription:</w:t>
      </w:r>
    </w:p>
    <w:p>
      <w:pPr>
        <w:pStyle w:val="Normal"/>
      </w:pPr>
      <w:r>
        <w:t>storageResId=$(az storage account show \</w:t>
      </w:r>
    </w:p>
    <w:p>
      <w:pPr>
        <w:pStyle w:val="Normal"/>
      </w:pPr>
      <w:r>
        <w:t xml:space="preserve"> --name $storageName \</w:t>
      </w:r>
    </w:p>
    <w:p>
      <w:pPr>
        <w:pStyle w:val="Normal"/>
      </w:pPr>
      <w:r>
        <w:t xml:space="preserve"> --resource-group $rgName \</w:t>
      </w:r>
    </w:p>
    <w:p>
      <w:pPr>
        <w:pStyle w:val="Normal"/>
      </w:pPr>
      <w:r>
        <w:t xml:space="preserve"> --query id --output tsv)</w:t>
      </w:r>
    </w:p>
    <w:p>
      <w:pPr>
        <w:pStyle w:val="Para 04"/>
      </w:pPr>
      <w:r>
        <w:t/>
      </w:r>
    </w:p>
    <w:p>
      <w:pPr>
        <w:pStyle w:val="Para 11"/>
      </w:pPr>
      <w:r>
        <w:t>134 | Chapter 5: Messaging and Events</w:t>
      </w:r>
    </w:p>
    <w:p>
      <w:bookmarkStart w:id="151" w:name="storageQueueId"/>
      <w:pPr>
        <w:pStyle w:val="Normal"/>
      </w:pPr>
      <w:r>
        <w:t>storageQueueId=\</w:t>
      </w:r>
      <w:bookmarkEnd w:id="151"/>
    </w:p>
    <w:p>
      <w:pPr>
        <w:pStyle w:val="Normal"/>
      </w:pPr>
      <w:r>
        <w:t xml:space="preserve"> "$storageResId/queueservices/default/queues/"$queueName</w:t>
      </w:r>
    </w:p>
    <w:p>
      <w:pPr>
        <w:pStyle w:val="Para 04"/>
      </w:pPr>
      <w:r>
        <w:t>7. Now the stage is set to crea</w:t>
      </w:r>
      <w:hyperlink r:id="rId535">
        <w:r>
          <w:rPr>
            <w:rStyle w:val="Text0"/>
          </w:rPr>
          <w:t>te a new Azure Event Grid system topic</w:t>
        </w:r>
      </w:hyperlink>
      <w:r>
        <w:t>. Use system</w:t>
      </w:r>
    </w:p>
    <w:p>
      <w:pPr>
        <w:pStyle w:val="Para 02"/>
      </w:pPr>
      <w:r>
        <w:t>topics when you plan to capture events generated by Azure services. In this</w:t>
      </w:r>
    </w:p>
    <w:p>
      <w:pPr>
        <w:pStyle w:val="Para 02"/>
      </w:pPr>
      <w:r>
        <w:t>recipe, you plan to capture a blob upload event produced by Azure Storage.</w:t>
      </w:r>
    </w:p>
    <w:p>
      <w:pPr>
        <w:pStyle w:val="Para 02"/>
      </w:pPr>
      <w:r>
        <w:t>Replace &lt;</w:t>
      </w:r>
      <w:r>
        <w:rPr>
          <w:rStyle w:val="Text1"/>
        </w:rPr>
        <w:t>system-topic-name</w:t>
      </w:r>
      <w:r>
        <w:t>&gt; with the desired topic name:</w:t>
      </w:r>
    </w:p>
    <w:p>
      <w:pPr>
        <w:pStyle w:val="Para 21"/>
      </w:pPr>
      <w:r>
        <w:rPr>
          <w:rStyle w:val="Text1"/>
        </w:rPr>
        <w:t>topicName="&lt;</w:t>
      </w:r>
      <w:r>
        <w:t>system-topic-name</w:t>
      </w:r>
      <w:r>
        <w:rPr>
          <w:rStyle w:val="Text1"/>
        </w:rPr>
        <w:t>&gt;"</w:t>
      </w:r>
    </w:p>
    <w:p>
      <w:pPr>
        <w:pStyle w:val="Normal"/>
      </w:pPr>
      <w:r>
        <w:t>MSYS_NO_PATHCONV=1 az eventgrid system-topic create \</w:t>
        <w:t xml:space="preserve"> --resource-group $rgName \</w:t>
      </w:r>
    </w:p>
    <w:p>
      <w:pPr>
        <w:pStyle w:val="Normal"/>
      </w:pPr>
      <w:r>
        <w:t xml:space="preserve"> --name $topicName \</w:t>
      </w:r>
    </w:p>
    <w:p>
      <w:pPr>
        <w:pStyle w:val="Normal"/>
      </w:pPr>
      <w:r>
        <w:t xml:space="preserve"> --topic-type microsoft.storage.storageaccounts \</w:t>
      </w:r>
    </w:p>
    <w:p>
      <w:pPr>
        <w:pStyle w:val="Normal"/>
      </w:pPr>
      <w:r>
        <w:t xml:space="preserve"> --source $storageResId \</w:t>
      </w:r>
    </w:p>
    <w:p>
      <w:pPr>
        <w:pStyle w:val="Normal"/>
      </w:pPr>
      <w:r>
        <w:t xml:space="preserve"> --location $region</w:t>
      </w:r>
    </w:p>
    <w:p>
      <w:pPr>
        <w:pStyle w:val="Para 04"/>
      </w:pPr>
      <w:r>
        <w:t>8. So far you created an Event Grid topic, which is triggered when an Azure Storage</w:t>
      </w:r>
    </w:p>
    <w:p>
      <w:pPr>
        <w:pStyle w:val="Para 02"/>
      </w:pPr>
      <w:r>
        <w:t>event happens. Although you could filter this topic further to narrow down to a</w:t>
      </w:r>
    </w:p>
    <w:p>
      <w:pPr>
        <w:pStyle w:val="Para 02"/>
      </w:pPr>
      <w:r>
        <w:t>blob file upload, we’re going to keep it as is for the sake of simplicity. See the</w:t>
      </w:r>
    </w:p>
    <w:p>
      <w:pPr>
        <w:pStyle w:val="Para 02"/>
      </w:pPr>
      <w:hyperlink r:id="rId536">
        <w:r>
          <w:rPr>
            <w:rStyle w:val="Text0"/>
          </w:rPr>
          <w:t>Event Grid documentation</w:t>
        </w:r>
      </w:hyperlink>
      <w:r>
        <w:t xml:space="preserve"> for details. Now you need to create one or more sub‐</w:t>
      </w:r>
    </w:p>
    <w:p>
      <w:pPr>
        <w:pStyle w:val="Para 02"/>
      </w:pPr>
      <w:r>
        <w:t>scriptions for the topic. You use the subscription to handle the topic event. The</w:t>
      </w:r>
    </w:p>
    <w:p>
      <w:pPr>
        <w:pStyle w:val="Para 02"/>
      </w:pPr>
      <w:r>
        <w:t>following subscription will put a new message in the Storage queue when a new</w:t>
      </w:r>
    </w:p>
    <w:p>
      <w:pPr>
        <w:pStyle w:val="Para 02"/>
      </w:pPr>
      <w:r>
        <w:t>blob file is uploaded. Replace &lt;</w:t>
      </w:r>
      <w:r>
        <w:rPr>
          <w:rStyle w:val="Text1"/>
        </w:rPr>
        <w:t>eg-subscription-name</w:t>
      </w:r>
      <w:r>
        <w:t>&gt; with the desired name</w:t>
      </w:r>
    </w:p>
    <w:p>
      <w:pPr>
        <w:pStyle w:val="Para 02"/>
      </w:pPr>
      <w:r>
        <w:t>for your Event Grid subscription:</w:t>
      </w:r>
    </w:p>
    <w:p>
      <w:pPr>
        <w:pStyle w:val="Normal"/>
      </w:pPr>
      <w:r>
        <w:t>subscriptionName="&lt;</w:t>
      </w:r>
      <w:r>
        <w:rPr>
          <w:rStyle w:val="Text1"/>
        </w:rPr>
        <w:t>eg-subscription-name</w:t>
      </w:r>
      <w:r>
        <w:t>&gt;"</w:t>
      </w:r>
    </w:p>
    <w:p>
      <w:pPr>
        <w:pStyle w:val="Normal"/>
      </w:pPr>
      <w:r>
        <w:t>MSYS_NO_PATHCONV=1 az eventgrid system-topic \</w:t>
      </w:r>
    </w:p>
    <w:p>
      <w:pPr>
        <w:pStyle w:val="Normal"/>
      </w:pPr>
      <w:r>
        <w:t xml:space="preserve"> event-subscription create \</w:t>
      </w:r>
    </w:p>
    <w:p>
      <w:pPr>
        <w:pStyle w:val="Normal"/>
      </w:pPr>
      <w:r>
        <w:t xml:space="preserve"> --name $subscriptionName \</w:t>
      </w:r>
    </w:p>
    <w:p>
      <w:pPr>
        <w:pStyle w:val="Normal"/>
      </w:pPr>
      <w:r>
        <w:t xml:space="preserve"> --resource-group $rgName \</w:t>
      </w:r>
    </w:p>
    <w:p>
      <w:pPr>
        <w:pStyle w:val="Normal"/>
      </w:pPr>
      <w:r>
        <w:t xml:space="preserve"> --system-topic-name $topicName \</w:t>
      </w:r>
    </w:p>
    <w:p>
      <w:pPr>
        <w:pStyle w:val="Normal"/>
      </w:pPr>
      <w:r>
        <w:t xml:space="preserve"> --endpoint-type storagequeue \</w:t>
      </w:r>
    </w:p>
    <w:p>
      <w:pPr>
        <w:pStyle w:val="Normal"/>
      </w:pPr>
      <w:r>
        <w:t xml:space="preserve"> --endpoint $storageQueueId</w:t>
      </w:r>
    </w:p>
    <w:p>
      <w:pPr>
        <w:pStyle w:val="Para 04"/>
      </w:pPr>
      <w:r>
        <w:t>9. Let’s test your new Event Grid topic and subscription. Use the following com‐</w:t>
      </w:r>
    </w:p>
    <w:p>
      <w:pPr>
        <w:pStyle w:val="Para 02"/>
      </w:pPr>
      <w:r>
        <w:t>mand to upload a new blob file to the Storage container. Replace &lt;</w:t>
      </w:r>
      <w:r>
        <w:rPr>
          <w:rStyle w:val="Text1"/>
        </w:rPr>
        <w:t>local-path</w:t>
      </w:r>
      <w:r>
        <w:t>&gt;</w:t>
      </w:r>
    </w:p>
    <w:p>
      <w:pPr>
        <w:pStyle w:val="Para 02"/>
      </w:pPr>
      <w:r>
        <w:t xml:space="preserve">with the Linux path to a file you have on your machine, for example </w:t>
      </w:r>
      <w:r>
        <w:rPr>
          <w:rStyle w:val="Text1"/>
        </w:rPr>
        <w:t>/path/to/</w:t>
      </w:r>
    </w:p>
    <w:p>
      <w:pPr>
        <w:pStyle w:val="Para 02"/>
      </w:pPr>
      <w:r>
        <w:rPr>
          <w:rStyle w:val="Text1"/>
        </w:rPr>
        <w:t>Myblob01.txt</w:t>
      </w:r>
      <w:r>
        <w:t>. Replace &lt;</w:t>
      </w:r>
      <w:r>
        <w:rPr>
          <w:rStyle w:val="Text1"/>
        </w:rPr>
        <w:t>blob-file-name</w:t>
      </w:r>
      <w:r>
        <w:t>&gt; with the desired blob name, such as</w:t>
      </w:r>
    </w:p>
    <w:p>
      <w:pPr>
        <w:pStyle w:val="Para 02"/>
      </w:pPr>
      <w:r>
        <w:rPr>
          <w:rStyle w:val="Text1"/>
        </w:rPr>
        <w:t>Myblob01.txt</w:t>
      </w:r>
      <w:r>
        <w:t>, and &lt;</w:t>
      </w:r>
      <w:r>
        <w:rPr>
          <w:rStyle w:val="Text1"/>
        </w:rPr>
        <w:t>local-path</w:t>
      </w:r>
      <w:r>
        <w:t>&gt; with the Linux path to a file on your machine,</w:t>
      </w:r>
    </w:p>
    <w:p>
      <w:pPr>
        <w:pStyle w:val="Para 30"/>
      </w:pPr>
      <w:r>
        <w:rPr>
          <w:rStyle w:val="Text1"/>
        </w:rPr>
        <w:t xml:space="preserve">for example </w:t>
      </w:r>
      <w:r>
        <w:t>/path/to/Myblob01.txt</w:t>
      </w:r>
      <w:r>
        <w:rPr>
          <w:rStyle w:val="Text1"/>
        </w:rPr>
        <w:t>:</w:t>
      </w:r>
    </w:p>
    <w:p>
      <w:pPr>
        <w:pStyle w:val="Para 21"/>
      </w:pPr>
      <w:r>
        <w:rPr>
          <w:rStyle w:val="Text1"/>
        </w:rPr>
        <w:t>blobName="&lt;</w:t>
      </w:r>
      <w:r>
        <w:t>blob-file-name</w:t>
      </w:r>
      <w:r>
        <w:rPr>
          <w:rStyle w:val="Text1"/>
        </w:rPr>
        <w:t>&gt;"</w:t>
      </w:r>
    </w:p>
    <w:p>
      <w:pPr>
        <w:pStyle w:val="Normal"/>
      </w:pPr>
      <w:r>
        <w:t>localPath="&lt;</w:t>
      </w:r>
      <w:r>
        <w:rPr>
          <w:rStyle w:val="Text1"/>
        </w:rPr>
        <w:t>local-path</w:t>
      </w:r>
      <w:r>
        <w:t>&gt;"</w:t>
      </w:r>
    </w:p>
    <w:p>
      <w:pPr>
        <w:pStyle w:val="Normal"/>
      </w:pPr>
      <w:r>
        <w:t>az storage blob upload \</w:t>
      </w:r>
    </w:p>
    <w:p>
      <w:pPr>
        <w:pStyle w:val="Normal"/>
      </w:pPr>
      <w:r>
        <w:t xml:space="preserve"> --account-key $storageKey \</w:t>
      </w:r>
    </w:p>
    <w:p>
      <w:pPr>
        <w:pStyle w:val="Normal"/>
      </w:pPr>
      <w:r>
        <w:t xml:space="preserve"> --name $blobName \</w:t>
      </w:r>
    </w:p>
    <w:p>
      <w:pPr>
        <w:pStyle w:val="Normal"/>
      </w:pPr>
      <w:r>
        <w:t xml:space="preserve"> --file $localPath \</w:t>
      </w:r>
    </w:p>
    <w:p>
      <w:pPr>
        <w:pStyle w:val="Para 04"/>
      </w:pPr>
      <w:r>
        <w:t/>
      </w:r>
    </w:p>
    <w:p>
      <w:pPr>
        <w:pStyle w:val="Para 09"/>
      </w:pPr>
      <w:r>
        <w:t>5.6 Queuing Newly Uploaded Blobs for Further Processing Using Azure Event Grid | 135</w:t>
      </w:r>
    </w:p>
    <w:p>
      <w:bookmarkStart w:id="152" w:name="__account_name__storageName"/>
      <w:pPr>
        <w:pStyle w:val="Normal"/>
      </w:pPr>
      <w:r>
        <w:t xml:space="preserve"> --account-name $storageName \</w:t>
      </w:r>
      <w:bookmarkEnd w:id="152"/>
    </w:p>
    <w:p>
      <w:pPr>
        <w:pStyle w:val="Normal"/>
      </w:pPr>
      <w:r>
        <w:t xml:space="preserve"> --container-name $containerName</w:t>
      </w:r>
    </w:p>
    <w:p>
      <w:pPr>
        <w:pStyle w:val="Para 03"/>
      </w:pPr>
      <w:r>
        <w:t>10. If everything is configured correctly, a new message, containing the blob file</w:t>
      </w:r>
    </w:p>
    <w:p>
      <w:pPr>
        <w:pStyle w:val="Para 02"/>
      </w:pPr>
      <w:r>
        <w:t>properties, should show up in your queue. Use the following command to get a</w:t>
      </w:r>
    </w:p>
    <w:p>
      <w:pPr>
        <w:pStyle w:val="Para 02"/>
      </w:pPr>
      <w:r>
        <w:t>message from the end of your queue. Confirm that one message is dequeued:</w:t>
      </w:r>
    </w:p>
    <w:p>
      <w:pPr>
        <w:pStyle w:val="Normal"/>
      </w:pPr>
      <w:r>
        <w:t>az storage message get \</w:t>
      </w:r>
    </w:p>
    <w:p>
      <w:pPr>
        <w:pStyle w:val="Normal"/>
      </w:pPr>
      <w:r>
        <w:t xml:space="preserve"> --queue-name $queueName \</w:t>
      </w:r>
    </w:p>
    <w:p>
      <w:pPr>
        <w:pStyle w:val="Normal"/>
      </w:pPr>
      <w:r>
        <w:t xml:space="preserve"> --account-name $storageName \</w:t>
      </w:r>
    </w:p>
    <w:p>
      <w:pPr>
        <w:pStyle w:val="Normal"/>
      </w:pPr>
      <w:r>
        <w:t xml:space="preserve"> --account-key $storageKey</w:t>
      </w:r>
    </w:p>
    <w:p>
      <w:pPr>
        <w:pStyle w:val="Para 03"/>
      </w:pPr>
      <w:r>
        <w:t>11. Run the following command to delete the resources you created in this recipe:</w:t>
      </w:r>
    </w:p>
    <w:p>
      <w:pPr>
        <w:pStyle w:val="Normal"/>
      </w:pPr>
      <w:r>
        <w:t>az group delete --name $rgName</w:t>
      </w:r>
    </w:p>
    <w:p>
      <w:pPr>
        <w:pStyle w:val="Para 04"/>
      </w:pPr>
      <w:r>
        <w:t/>
      </w:r>
    </w:p>
    <w:p>
      <w:pPr>
        <w:pStyle w:val="Para 03"/>
      </w:pPr>
      <w:r>
        <w:t>You have successfully configured an Azure Event Grid topic and subscription to inte‐ grate an Azure Storage blob service with a queue.</w:t>
      </w:r>
    </w:p>
    <w:p>
      <w:pPr>
        <w:pStyle w:val="Para 04"/>
      </w:pPr>
      <w:r>
        <w:t/>
      </w:r>
    </w:p>
    <w:p>
      <w:pPr>
        <w:pStyle w:val="Para 06"/>
      </w:pPr>
      <w:r>
        <w:t>Discussion</w:t>
      </w:r>
    </w:p>
    <w:p>
      <w:pPr>
        <w:pStyle w:val="Para 03"/>
      </w:pPr>
      <w:hyperlink r:id="rId537">
        <w:r>
          <w:rPr>
            <w:rStyle w:val="Text0"/>
          </w:rPr>
          <w:t>Azure Event Grid</w:t>
        </w:r>
      </w:hyperlink>
      <w:r>
        <w:t xml:space="preserve"> is a service that integrates applications and services using events. Events are delivered by Azure Event Grid topics to any configured </w:t>
      </w:r>
      <w:r>
        <w:rPr>
          <w:rStyle w:val="Text1"/>
        </w:rPr>
        <w:t>topic subscription</w:t>
      </w:r>
      <w:r>
        <w:t>.</w:t>
      </w:r>
    </w:p>
    <w:p>
      <w:pPr>
        <w:pStyle w:val="Para 03"/>
      </w:pPr>
      <w:r>
        <w:t>In this recipe you configured an Azure storage account as a topic and a storage account queue as a subscription. Azure Event Grid supports several topics (event sources) and subscriptions (event handlers). Here are a few supported services that can be used as Event Grid topics:</w:t>
      </w:r>
    </w:p>
    <w:p>
      <w:pPr>
        <w:pStyle w:val="Para 05"/>
      </w:pPr>
      <w:r>
        <w:t>• Azure Blob Storage</w:t>
      </w:r>
    </w:p>
    <w:p>
      <w:pPr>
        <w:pStyle w:val="Para 05"/>
      </w:pPr>
      <w:r>
        <w:t>• Azure Event Hubs</w:t>
      </w:r>
    </w:p>
    <w:p>
      <w:pPr>
        <w:pStyle w:val="Para 05"/>
      </w:pPr>
      <w:r>
        <w:t>• Azure IoT Hub</w:t>
      </w:r>
    </w:p>
    <w:p>
      <w:pPr>
        <w:pStyle w:val="Para 05"/>
      </w:pPr>
      <w:r>
        <w:t>• Azure Policy</w:t>
      </w:r>
    </w:p>
    <w:p>
      <w:pPr>
        <w:pStyle w:val="Para 05"/>
      </w:pPr>
      <w:r>
        <w:t>• Azure Service Bus</w:t>
      </w:r>
    </w:p>
    <w:p>
      <w:pPr>
        <w:pStyle w:val="Para 05"/>
      </w:pPr>
      <w:r>
        <w:t>• Azure resource groups</w:t>
      </w:r>
    </w:p>
    <w:p>
      <w:pPr>
        <w:pStyle w:val="Para 05"/>
      </w:pPr>
      <w:r>
        <w:t>• Azure subscriptions (not to be confused with Event Grid subscriptions or Service</w:t>
      </w:r>
    </w:p>
    <w:p>
      <w:pPr>
        <w:pStyle w:val="Para 02"/>
      </w:pPr>
      <w:r>
        <w:t>Bus topic subscriptions)</w:t>
      </w:r>
    </w:p>
    <w:p>
      <w:pPr>
        <w:pStyle w:val="Para 03"/>
      </w:pPr>
      <w:r>
        <w:t>You can use many services, including the following, as Event Grid subscriptions (event handlers):</w:t>
      </w:r>
    </w:p>
    <w:p>
      <w:pPr>
        <w:pStyle w:val="Para 05"/>
      </w:pPr>
      <w:r>
        <w:t>• Azure Function Apps</w:t>
      </w:r>
    </w:p>
    <w:p>
      <w:pPr>
        <w:pStyle w:val="Para 05"/>
      </w:pPr>
      <w:r>
        <w:t>• Azure Logic Apps</w:t>
      </w:r>
    </w:p>
    <w:p>
      <w:pPr>
        <w:pStyle w:val="Para 05"/>
      </w:pPr>
      <w:r>
        <w:t>• Azure Storage queues</w:t>
      </w:r>
    </w:p>
    <w:p>
      <w:pPr>
        <w:pStyle w:val="Para 04"/>
      </w:pPr>
      <w:r>
        <w:t/>
      </w:r>
    </w:p>
    <w:p>
      <w:pPr>
        <w:pStyle w:val="Para 11"/>
      </w:pPr>
      <w:r>
        <w:t>136 | Chapter 5: Messaging and Events</w:t>
      </w:r>
    </w:p>
    <w:p>
      <w:bookmarkStart w:id="153" w:name="__Azure_Service_Bus_queues_and_t"/>
      <w:pPr>
        <w:pStyle w:val="Para 05"/>
      </w:pPr>
      <w:r>
        <w:t>• Azure Service Bus queues and topics</w:t>
      </w:r>
      <w:bookmarkEnd w:id="153"/>
    </w:p>
    <w:p>
      <w:pPr>
        <w:pStyle w:val="Para 05"/>
      </w:pPr>
      <w:r>
        <w:t>• Azure Automation</w:t>
      </w:r>
    </w:p>
    <w:p>
      <w:pPr>
        <w:pStyle w:val="Para 03"/>
      </w:pPr>
      <w:r>
        <w:t>These enable you to implement the following scenarios:</w:t>
      </w:r>
    </w:p>
    <w:p>
      <w:pPr>
        <w:pStyle w:val="Para 04"/>
      </w:pPr>
      <w:r>
        <w:t>• Trigger an Azure Function or Logic App when a new resource is added to a</w:t>
      </w:r>
    </w:p>
    <w:p>
      <w:pPr>
        <w:pStyle w:val="Para 02"/>
      </w:pPr>
      <w:r>
        <w:t>resource group</w:t>
      </w:r>
    </w:p>
    <w:p>
      <w:pPr>
        <w:pStyle w:val="Para 04"/>
      </w:pPr>
      <w:r>
        <w:t>• Run an Azure Automation runbook when an Azure subscription property</w:t>
      </w:r>
    </w:p>
    <w:p>
      <w:pPr>
        <w:pStyle w:val="Para 02"/>
      </w:pPr>
      <w:r>
        <w:t>changes</w:t>
      </w:r>
    </w:p>
    <w:p>
      <w:pPr>
        <w:pStyle w:val="Para 05"/>
      </w:pPr>
      <w:r>
        <w:t>• Call an Azure Function upon the arrival of new Azure IoT Hub telemetry</w:t>
      </w:r>
    </w:p>
    <w:p>
      <w:pPr>
        <w:pStyle w:val="Para 03"/>
      </w:pPr>
      <w:r>
        <w:t>You can also create your own custom events and use them with Azure Event Grid.</w:t>
      </w:r>
    </w:p>
    <w:p>
      <w:pPr>
        <w:pStyle w:val="Para 13"/>
      </w:pPr>
      <w:hyperlink r:id="rId538">
        <w:r>
          <w:t>Check the Azure documentation</w:t>
        </w:r>
      </w:hyperlink>
      <w:r>
        <w:rPr>
          <w:rStyle w:val="Text2"/>
        </w:rPr>
        <w:t xml:space="preserve"> for details.</w:t>
      </w:r>
    </w:p>
    <w:p>
      <w:pPr>
        <w:pStyle w:val="Para 04"/>
      </w:pPr>
      <w:r>
        <w:t/>
      </w:r>
    </w:p>
    <w:p>
      <w:pPr>
        <w:pStyle w:val="Para 09"/>
      </w:pPr>
      <w:r>
        <w:t>5.6 Queuing Newly Uploaded Blobs for Further Processing Using Azure Event Grid | 137</w:t>
      </w:r>
    </w:p>
    <w:p>
      <w:pPr>
        <w:pStyle w:val="0 Block"/>
      </w:pPr>
    </w:p>
    <w:p>
      <w:bookmarkStart w:id="154" w:name="CHAPTER_6"/>
      <w:pPr>
        <w:pStyle w:val="Heading 1"/>
        <w:pageBreakBefore w:val="on"/>
      </w:pPr>
      <w:r>
        <w:t>CHAPTER 6</w:t>
      </w:r>
      <w:bookmarkEnd w:id="154"/>
    </w:p>
    <w:p>
      <w:pPr>
        <w:pStyle w:val="Para 04"/>
      </w:pPr>
      <w:r>
        <w:t/>
      </w:r>
    </w:p>
    <w:p>
      <w:pPr>
        <w:pStyle w:val="Para 33"/>
      </w:pPr>
      <w:r>
        <w:t>Big Data</w:t>
      </w:r>
    </w:p>
    <w:p>
      <w:pPr>
        <w:pStyle w:val="Para 04"/>
      </w:pPr>
      <w:r>
        <w:t/>
      </w:r>
    </w:p>
    <w:p>
      <w:pPr>
        <w:pStyle w:val="Para 03"/>
      </w:pPr>
      <w:hyperlink w:anchor="CHAPTER_5">
        <w:r>
          <w:rPr>
            <w:rStyle w:val="Text0"/>
          </w:rPr>
          <w:t>In Chapter 5</w:t>
        </w:r>
      </w:hyperlink>
      <w:r>
        <w:t>, you learned about Azure Event Hubs, which allow ingesting big data streams from various sources into Azure. Network access logs, application logs, and online banking audit data are a few examples of datasets that you can send to Azure using Azure Event Hubs. Azure IoT Hub is another service, which specializes in ingesting telemetry data from connected IoT devices. For instance, you can configure tens, hundreds, or even thousands of connected sensors to send temperature, humid‐ ity, magnetic, pressure, or other data points to your applications. So far you have suc‐ cessfully ingested the raw data on a large scale. So what is next?</w:t>
      </w:r>
    </w:p>
    <w:p>
      <w:pPr>
        <w:pStyle w:val="Para 03"/>
      </w:pPr>
      <w:r>
        <w:t xml:space="preserve">Raw data on its own does not bring much value. Think of it as the raw materials you need to come up with a great product. You need to process your big dataset to </w:t>
      </w:r>
      <w:r>
        <w:rPr>
          <w:rStyle w:val="Text1"/>
        </w:rPr>
        <w:t>mine</w:t>
      </w:r>
      <w:r>
        <w:t xml:space="preserve"> trends, patterns, and insights from it. Then you will have actionable information that is useful to your business. Microsoft Azure enables you to process large datasets using well-known products and technologies including Hadoop, Spark, and AI/ML models. For example, these technologies can be used to:</w:t>
      </w:r>
    </w:p>
    <w:p>
      <w:pPr>
        <w:pStyle w:val="Para 05"/>
      </w:pPr>
      <w:r>
        <w:t>• Run analysis on historical weather data to predict natural disasters in the future</w:t>
      </w:r>
    </w:p>
    <w:p>
      <w:pPr>
        <w:pStyle w:val="Para 05"/>
      </w:pPr>
      <w:r>
        <w:t>• Monitor live temperature telemetry sent by IoT sensors to catch and act on</w:t>
      </w:r>
    </w:p>
    <w:p>
      <w:pPr>
        <w:pStyle w:val="Para 02"/>
      </w:pPr>
      <w:r>
        <w:t>anomalies</w:t>
      </w:r>
    </w:p>
    <w:p>
      <w:pPr>
        <w:pStyle w:val="Para 04"/>
      </w:pPr>
      <w:r>
        <w:t>• Monitor live access to an online banking application to detect and remediate</w:t>
      </w:r>
    </w:p>
    <w:p>
      <w:pPr>
        <w:pStyle w:val="Para 02"/>
      </w:pPr>
      <w:r>
        <w:t>fraud</w:t>
      </w:r>
    </w:p>
    <w:p>
      <w:pPr>
        <w:pStyle w:val="Para 05"/>
      </w:pPr>
      <w:r>
        <w:t>• Calculate data aggregations for business reporting and decision making</w:t>
      </w:r>
    </w:p>
    <w:p>
      <w:pPr>
        <w:pStyle w:val="Para 03"/>
      </w:pPr>
      <w:r>
        <w:t xml:space="preserve">This chapter introduces key Azure services that enable you to process </w:t>
      </w:r>
      <w:r>
        <w:rPr>
          <w:rStyle w:val="Text1"/>
        </w:rPr>
        <w:t>streaming data</w:t>
      </w:r>
      <w:r>
        <w:t xml:space="preserve"> (live data) as well as </w:t>
      </w:r>
      <w:r>
        <w:rPr>
          <w:rStyle w:val="Text1"/>
        </w:rPr>
        <w:t>batch data</w:t>
      </w:r>
      <w:r>
        <w:t xml:space="preserve"> (historical data) to mine insights and patterns. You will gain familiarity with:</w:t>
      </w:r>
    </w:p>
    <w:p>
      <w:pPr>
        <w:pStyle w:val="Para 04"/>
      </w:pPr>
      <w:r>
        <w:t/>
      </w:r>
    </w:p>
    <w:p>
      <w:pPr>
        <w:pStyle w:val="Para 09"/>
      </w:pPr>
      <w:r>
        <w:t>139</w:t>
      </w:r>
    </w:p>
    <w:p>
      <w:bookmarkStart w:id="155" w:name="__Processing_stream_data_using_A"/>
      <w:pPr>
        <w:pStyle w:val="Para 05"/>
      </w:pPr>
      <w:r>
        <w:t>• Processing stream data using Azure Stream Analytics</w:t>
      </w:r>
      <w:bookmarkEnd w:id="155"/>
    </w:p>
    <w:p>
      <w:pPr>
        <w:pStyle w:val="Para 05"/>
      </w:pPr>
      <w:r>
        <w:t>• Querying batch data using Azure Synapse Analytics</w:t>
      </w:r>
    </w:p>
    <w:p>
      <w:pPr>
        <w:pStyle w:val="Para 05"/>
      </w:pPr>
      <w:r>
        <w:t>• Processing data using Azure Databricks</w:t>
      </w:r>
    </w:p>
    <w:p>
      <w:pPr>
        <w:pStyle w:val="Para 05"/>
      </w:pPr>
      <w:r>
        <w:t>• Moving data using Azure Data Factory pipelines</w:t>
      </w:r>
    </w:p>
    <w:p>
      <w:pPr>
        <w:pStyle w:val="Para 03"/>
      </w:pPr>
      <w:r>
        <w:t>These services can integrate with Azure AI/ML services (e.g., Azure Cognitive Serv‐ ices and Azure Machine Learning) to utilize the power of machine learning in your projects.</w:t>
      </w:r>
    </w:p>
    <w:p>
      <w:pPr>
        <w:pStyle w:val="Para 04"/>
      </w:pPr>
      <w:r>
        <w:t/>
      </w:r>
    </w:p>
    <w:p>
      <w:pPr>
        <w:pStyle w:val="Para 06"/>
      </w:pPr>
      <w:r>
        <w:t>Workstation Configuration</w:t>
      </w:r>
    </w:p>
    <w:p>
      <w:pPr>
        <w:pStyle w:val="Para 03"/>
      </w:pPr>
      <w:r>
        <w:t>You will need to prepare your workstation before starting on the recipes in this chap‐</w:t>
      </w:r>
    </w:p>
    <w:p>
      <w:pPr>
        <w:pStyle w:val="Para 03"/>
      </w:pPr>
      <w:r>
        <w:t>ter. F</w:t>
      </w:r>
      <w:hyperlink w:anchor="What_You_Will_Need">
        <w:r>
          <w:rPr>
            <w:rStyle w:val="Text0"/>
          </w:rPr>
          <w:t>ollow “What You Will Need” on page xi to set up your machine to run Azure</w:t>
        </w:r>
      </w:hyperlink>
      <w:r>
        <w:t xml:space="preserve"> CLI commands. Clone the book’s GitHub repository using the following command:</w:t>
      </w:r>
    </w:p>
    <w:p>
      <w:pPr>
        <w:pStyle w:val="Para 01"/>
      </w:pPr>
      <w:r>
        <w:t>git clone https://github.com/zaalion/AzureCookbook.git</w:t>
      </w:r>
    </w:p>
    <w:p>
      <w:pPr>
        <w:pStyle w:val="Para 04"/>
      </w:pPr>
      <w:r>
        <w:t/>
      </w:r>
    </w:p>
    <w:p>
      <w:pPr>
        <w:pStyle w:val="Para 12"/>
      </w:pPr>
      <w:r>
        <w:t>6.1 Processing Live Data Streams Using Azure Stream</w:t>
      </w:r>
    </w:p>
    <w:p>
      <w:pPr>
        <w:pStyle w:val="Para 12"/>
      </w:pPr>
      <w:r>
        <w:t>Analytics</w:t>
      </w:r>
    </w:p>
    <w:p>
      <w:pPr>
        <w:pStyle w:val="Para 04"/>
      </w:pPr>
      <w:r>
        <w:t/>
      </w:r>
    </w:p>
    <w:p>
      <w:pPr>
        <w:pStyle w:val="Para 06"/>
      </w:pPr>
      <w:r>
        <w:t>Problem</w:t>
      </w:r>
    </w:p>
    <w:p>
      <w:pPr>
        <w:pStyle w:val="Para 03"/>
      </w:pPr>
      <w:r>
        <w:t>You need to process incoming data streams in near real time to find anomalies.</w:t>
      </w:r>
    </w:p>
    <w:p>
      <w:pPr>
        <w:pStyle w:val="Para 04"/>
      </w:pPr>
      <w:r>
        <w:t/>
      </w:r>
    </w:p>
    <w:p>
      <w:pPr>
        <w:pStyle w:val="Para 06"/>
      </w:pPr>
      <w:r>
        <w:t>Solution</w:t>
      </w:r>
    </w:p>
    <w:p>
      <w:pPr>
        <w:pStyle w:val="Para 03"/>
      </w:pPr>
      <w:r>
        <w:t>Create an Azure Stream Analytics job to ingest data from the event source, process it,</w:t>
      </w:r>
    </w:p>
    <w:p>
      <w:pPr>
        <w:pStyle w:val="Para 13"/>
      </w:pPr>
      <w:r>
        <w:rPr>
          <w:rStyle w:val="Text2"/>
        </w:rPr>
        <w:t>and produce output if an</w:t>
      </w:r>
      <w:hyperlink w:anchor="__Processing_stream_data_using_A">
        <w:r>
          <w:t>y anomaly is deleted, as shown in Figure 6-1</w:t>
        </w:r>
      </w:hyperlink>
      <w:r>
        <w:rPr>
          <w:rStyle w:val="Text2"/>
        </w:rPr>
        <w:t>.</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489200" cy="1079500"/>
            <wp:effectExtent l="0" r="0" t="0" b="0"/>
            <wp:wrapTopAndBottom/>
            <wp:docPr id="132" name="index-158_1.png" descr="index-158_1.png"/>
            <wp:cNvGraphicFramePr>
              <a:graphicFrameLocks noChangeAspect="1"/>
            </wp:cNvGraphicFramePr>
            <a:graphic>
              <a:graphicData uri="http://schemas.openxmlformats.org/drawingml/2006/picture">
                <pic:pic>
                  <pic:nvPicPr>
                    <pic:cNvPr id="0" name="index-158_1.png" descr="index-158_1.png"/>
                    <pic:cNvPicPr/>
                  </pic:nvPicPr>
                  <pic:blipFill>
                    <a:blip r:embed="rId136"/>
                    <a:stretch>
                      <a:fillRect/>
                    </a:stretch>
                  </pic:blipFill>
                  <pic:spPr>
                    <a:xfrm>
                      <a:off x="0" y="0"/>
                      <a:ext cx="2489200" cy="1079500"/>
                    </a:xfrm>
                    <a:prstGeom prst="rect">
                      <a:avLst/>
                    </a:prstGeom>
                  </pic:spPr>
                </pic:pic>
              </a:graphicData>
            </a:graphic>
          </wp:anchor>
        </w:drawing>
      </w:r>
    </w:p>
    <w:p>
      <w:pPr>
        <w:pStyle w:val="Para 04"/>
      </w:pPr>
      <w:r>
        <w:t/>
      </w:r>
    </w:p>
    <w:p>
      <w:pPr>
        <w:pStyle w:val="Para 07"/>
      </w:pPr>
      <w:r>
        <w:t>Figure 6-1. Processing live data streams using Azure Stream Analytics and Azure Event Hubs</w:t>
      </w:r>
    </w:p>
    <w:p>
      <w:pPr>
        <w:pStyle w:val="Para 04"/>
      </w:pPr>
      <w:r>
        <w:t/>
      </w:r>
    </w:p>
    <w:p>
      <w:pPr>
        <w:pStyle w:val="Para 11"/>
      </w:pPr>
      <w:r>
        <w:t>140 | Chapter 6: Big Data</w:t>
      </w:r>
    </w:p>
    <w:p>
      <w:bookmarkStart w:id="156" w:name="Steps_12"/>
      <w:pPr>
        <w:pStyle w:val="Para 17"/>
      </w:pPr>
      <w:r>
        <w:t>Steps</w:t>
      </w:r>
      <w:bookmarkEnd w:id="156"/>
    </w:p>
    <w:p>
      <w:pPr>
        <w:pStyle w:val="Para 04"/>
      </w:pPr>
      <w:r>
        <w:t>1. Log in to your Azure subscription in the Owner role and create a new resource</w:t>
      </w:r>
    </w:p>
    <w:p>
      <w:pPr>
        <w:pStyle w:val="Para 10"/>
      </w:pPr>
      <w:hyperlink w:anchor="General_Workstation_Setup_Instru">
        <w:r>
          <w:t>group for this recipe. See “General Workstation Setup Instructions” on page xii</w:t>
        </w:r>
      </w:hyperlink>
    </w:p>
    <w:p>
      <w:pPr>
        <w:pStyle w:val="Para 02"/>
      </w:pPr>
      <w:r>
        <w:t>for details.</w:t>
      </w:r>
    </w:p>
    <w:p>
      <w:pPr>
        <w:pStyle w:val="Para 04"/>
      </w:pPr>
      <w:r>
        <w:t>2. First, create a new Azure Event Hubs service. This instance will ingest some live</w:t>
      </w:r>
    </w:p>
    <w:p>
      <w:pPr>
        <w:pStyle w:val="Para 02"/>
      </w:pPr>
      <w:r>
        <w:t>telemetry data (data stream), which will be inputted into your Azure Stream</w:t>
      </w:r>
    </w:p>
    <w:p>
      <w:pPr>
        <w:pStyle w:val="Para 02"/>
      </w:pPr>
      <w:r>
        <w:t>Analytics job. Use the following commands to create the new Event Hubs name‐</w:t>
      </w:r>
    </w:p>
    <w:p>
      <w:pPr>
        <w:pStyle w:val="Para 02"/>
      </w:pPr>
      <w:r>
        <w:t>space and hub resources:</w:t>
      </w:r>
    </w:p>
    <w:p>
      <w:pPr>
        <w:pStyle w:val="Normal"/>
      </w:pPr>
      <w:r>
        <w:t>eventHubNamespaceName="&lt;</w:t>
      </w:r>
      <w:r>
        <w:rPr>
          <w:rStyle w:val="Text1"/>
        </w:rPr>
        <w:t>ehub-namespace-name</w:t>
      </w:r>
      <w:r>
        <w:t>&gt;"</w:t>
      </w:r>
    </w:p>
    <w:p>
      <w:pPr>
        <w:pStyle w:val="Normal"/>
      </w:pPr>
      <w:r>
        <w:t>az eventhubs namespace create \</w:t>
      </w:r>
    </w:p>
    <w:p>
      <w:pPr>
        <w:pStyle w:val="Normal"/>
      </w:pPr>
      <w:r>
        <w:t xml:space="preserve"> --resource-group $rgName \</w:t>
      </w:r>
    </w:p>
    <w:p>
      <w:pPr>
        <w:pStyle w:val="Normal"/>
      </w:pPr>
      <w:r>
        <w:t xml:space="preserve"> --name $eventHubNamespaceName \</w:t>
      </w:r>
    </w:p>
    <w:p>
      <w:pPr>
        <w:pStyle w:val="Normal"/>
      </w:pPr>
      <w:r>
        <w:t xml:space="preserve"> --sku Standard \</w:t>
      </w:r>
    </w:p>
    <w:p>
      <w:pPr>
        <w:pStyle w:val="Normal"/>
      </w:pPr>
      <w:r>
        <w:t xml:space="preserve"> --enable-auto-inflate \</w:t>
      </w:r>
    </w:p>
    <w:p>
      <w:pPr>
        <w:pStyle w:val="Normal"/>
      </w:pPr>
      <w:r>
        <w:t xml:space="preserve"> --maximum-throughput-units 5</w:t>
      </w:r>
    </w:p>
    <w:p>
      <w:pPr>
        <w:pStyle w:val="Normal"/>
      </w:pPr>
      <w:r>
        <w:t>az eventhubs eventhub create \</w:t>
      </w:r>
    </w:p>
    <w:p>
      <w:pPr>
        <w:pStyle w:val="Normal"/>
      </w:pPr>
      <w:r>
        <w:t xml:space="preserve"> --resource-group $rgName \</w:t>
      </w:r>
    </w:p>
    <w:p>
      <w:pPr>
        <w:pStyle w:val="Normal"/>
      </w:pPr>
      <w:r>
        <w:t xml:space="preserve"> --namespace-name $eventHubNamespaceName \</w:t>
      </w:r>
    </w:p>
    <w:p>
      <w:pPr>
        <w:pStyle w:val="Normal"/>
      </w:pPr>
      <w:r>
        <w:t xml:space="preserve"> --name inputHub \</w:t>
      </w:r>
    </w:p>
    <w:p>
      <w:pPr>
        <w:pStyle w:val="Normal"/>
      </w:pPr>
      <w:r>
        <w:t xml:space="preserve"> --message-retention 1 \</w:t>
      </w:r>
    </w:p>
    <w:p>
      <w:pPr>
        <w:pStyle w:val="Normal"/>
      </w:pPr>
      <w:r>
        <w:t xml:space="preserve"> --partition-count 2</w:t>
      </w:r>
    </w:p>
    <w:p>
      <w:pPr>
        <w:pStyle w:val="Normal"/>
      </w:pPr>
      <w:r>
        <w:t>eventHubprimaryConnectionString=$(az eventhubs namespace \</w:t>
        <w:t xml:space="preserve"> authorization-rule keys list \</w:t>
      </w:r>
    </w:p>
    <w:p>
      <w:pPr>
        <w:pStyle w:val="Normal"/>
      </w:pPr>
      <w:r>
        <w:t xml:space="preserve"> --resource-group $rgName \</w:t>
      </w:r>
    </w:p>
    <w:p>
      <w:pPr>
        <w:pStyle w:val="Normal"/>
      </w:pPr>
      <w:r>
        <w:t xml:space="preserve"> --namespace-name $eventHubNamespaceName \</w:t>
      </w:r>
    </w:p>
    <w:p>
      <w:pPr>
        <w:pStyle w:val="Normal"/>
      </w:pPr>
      <w:r>
        <w:t xml:space="preserve"> --name RootManageSharedAccessKey \</w:t>
      </w:r>
    </w:p>
    <w:p>
      <w:pPr>
        <w:pStyle w:val="Normal"/>
      </w:pPr>
      <w:r>
        <w:t xml:space="preserve"> --query primaryConnectionString)</w:t>
      </w:r>
    </w:p>
    <w:p>
      <w:pPr>
        <w:pStyle w:val="Para 04"/>
      </w:pPr>
      <w:r>
        <w:t>3. Your Azure Stream Analytics job will process the live stream and output the</w:t>
      </w:r>
    </w:p>
    <w:p>
      <w:pPr>
        <w:pStyle w:val="Para 02"/>
      </w:pPr>
      <w:r>
        <w:t>result into the configured output. Use the following commands to create a new</w:t>
      </w:r>
    </w:p>
    <w:p>
      <w:pPr>
        <w:pStyle w:val="Para 02"/>
      </w:pPr>
      <w:r>
        <w:t>Azure storage account and a container to be used as the service output:</w:t>
      </w:r>
    </w:p>
    <w:p>
      <w:pPr>
        <w:pStyle w:val="Normal"/>
      </w:pPr>
      <w:r>
        <w:t>storageAccountName="&lt;</w:t>
      </w:r>
      <w:r>
        <w:rPr>
          <w:rStyle w:val="Text1"/>
        </w:rPr>
        <w:t>storage-account-name</w:t>
      </w:r>
      <w:r>
        <w:t>&gt;"</w:t>
      </w:r>
    </w:p>
    <w:p>
      <w:pPr>
        <w:pStyle w:val="Normal"/>
      </w:pPr>
      <w:r>
        <w:t>containerName="outputcontainer"</w:t>
      </w:r>
    </w:p>
    <w:p>
      <w:pPr>
        <w:pStyle w:val="Normal"/>
      </w:pPr>
      <w:r>
        <w:t>az storage account create \</w:t>
      </w:r>
    </w:p>
    <w:p>
      <w:pPr>
        <w:pStyle w:val="Para 01"/>
      </w:pPr>
      <w:r>
        <w:t>--name $storageAccountName \</w:t>
      </w:r>
    </w:p>
    <w:p>
      <w:pPr>
        <w:pStyle w:val="Para 01"/>
      </w:pPr>
      <w:r>
        <w:t>--resource-group $rgName \</w:t>
      </w:r>
    </w:p>
    <w:p>
      <w:pPr>
        <w:pStyle w:val="Para 01"/>
      </w:pPr>
      <w:r>
        <w:t>--sku Standard_LRS</w:t>
      </w:r>
    </w:p>
    <w:p>
      <w:pPr>
        <w:pStyle w:val="Normal"/>
      </w:pPr>
      <w:r>
        <w:t>storageKey=$(az storage account keys list \</w:t>
      </w:r>
    </w:p>
    <w:p>
      <w:pPr>
        <w:pStyle w:val="Para 01"/>
      </w:pPr>
      <w:r>
        <w:t>--resource-group $rgName \</w:t>
      </w:r>
    </w:p>
    <w:p>
      <w:pPr>
        <w:pStyle w:val="Para 01"/>
      </w:pPr>
      <w:r>
        <w:t>--account-name $storageAccountName \</w:t>
      </w:r>
    </w:p>
    <w:p>
      <w:pPr>
        <w:pStyle w:val="Para 01"/>
      </w:pPr>
      <w:r>
        <w:t>--query [0].value \</w:t>
      </w:r>
    </w:p>
    <w:p>
      <w:pPr>
        <w:pStyle w:val="Para 04"/>
      </w:pPr>
      <w:r>
        <w:t/>
      </w:r>
    </w:p>
    <w:p>
      <w:pPr>
        <w:pStyle w:val="Para 09"/>
      </w:pPr>
      <w:r>
        <w:t>6.1 Processing Live Data Streams Using Azure Stream Analytics | 141</w:t>
      </w:r>
    </w:p>
    <w:p>
      <w:bookmarkStart w:id="157" w:name="__output_tsv"/>
      <w:pPr>
        <w:pStyle w:val="Para 01"/>
      </w:pPr>
      <w:r>
        <w:t>--output tsv)</w:t>
      </w:r>
      <w:bookmarkEnd w:id="157"/>
    </w:p>
    <w:p>
      <w:pPr>
        <w:pStyle w:val="Normal"/>
      </w:pPr>
      <w:r>
        <w:t>az storage container create \</w:t>
      </w:r>
    </w:p>
    <w:p>
      <w:pPr>
        <w:pStyle w:val="Para 01"/>
      </w:pPr>
      <w:r>
        <w:t>--name $containerName \</w:t>
      </w:r>
    </w:p>
    <w:p>
      <w:pPr>
        <w:pStyle w:val="Para 01"/>
      </w:pPr>
      <w:r>
        <w:t>--account-name $storageAccountName \</w:t>
      </w:r>
    </w:p>
    <w:p>
      <w:pPr>
        <w:pStyle w:val="Para 01"/>
      </w:pPr>
      <w:r>
        <w:t>--account-key $storageKey</w:t>
      </w:r>
    </w:p>
    <w:p>
      <w:pPr>
        <w:pStyle w:val="Para 04"/>
      </w:pPr>
      <w:r>
        <w:t>4. So far, you have created the input and output services. Use the following com‐</w:t>
      </w:r>
    </w:p>
    <w:p>
      <w:pPr>
        <w:pStyle w:val="Para 02"/>
      </w:pPr>
      <w:r>
        <w:t>mand to create a new Azure Stream Analytics job:</w:t>
      </w:r>
    </w:p>
    <w:p>
      <w:pPr>
        <w:pStyle w:val="Normal"/>
      </w:pPr>
      <w:r>
        <w:t>streamJobName="myTemperatureJob"</w:t>
      </w:r>
    </w:p>
    <w:p>
      <w:pPr>
        <w:pStyle w:val="Normal"/>
      </w:pPr>
      <w:r>
        <w:t>az stream-analytics job create \</w:t>
      </w:r>
    </w:p>
    <w:p>
      <w:pPr>
        <w:pStyle w:val="Para 01"/>
      </w:pPr>
      <w:r>
        <w:t>--resource-group $rgName \</w:t>
      </w:r>
    </w:p>
    <w:p>
      <w:pPr>
        <w:pStyle w:val="Para 01"/>
      </w:pPr>
      <w:r>
        <w:t>--name $streamJobName \</w:t>
      </w:r>
    </w:p>
    <w:p>
      <w:pPr>
        <w:pStyle w:val="Para 01"/>
      </w:pPr>
      <w:r>
        <w:t>--output-error-policy "Drop" \</w:t>
      </w:r>
    </w:p>
    <w:p>
      <w:pPr>
        <w:pStyle w:val="Para 01"/>
      </w:pPr>
      <w:r>
        <w:t>--out-of-order-policy "Drop" \</w:t>
      </w:r>
    </w:p>
    <w:p>
      <w:pPr>
        <w:pStyle w:val="Para 01"/>
      </w:pPr>
      <w:r>
        <w:t>--data-locale "en-US"</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0200" cy="444500"/>
            <wp:effectExtent l="0" r="0" t="0" b="0"/>
            <wp:wrapTopAndBottom/>
            <wp:docPr id="133" name="index-160_1.png" descr="index-160_1.png"/>
            <wp:cNvGraphicFramePr>
              <a:graphicFrameLocks noChangeAspect="1"/>
            </wp:cNvGraphicFramePr>
            <a:graphic>
              <a:graphicData uri="http://schemas.openxmlformats.org/drawingml/2006/picture">
                <pic:pic>
                  <pic:nvPicPr>
                    <pic:cNvPr id="0" name="index-160_1.png" descr="index-160_1.png"/>
                    <pic:cNvPicPr/>
                  </pic:nvPicPr>
                  <pic:blipFill>
                    <a:blip r:embed="rId137"/>
                    <a:stretch>
                      <a:fillRect/>
                    </a:stretch>
                  </pic:blipFill>
                  <pic:spPr>
                    <a:xfrm>
                      <a:off x="0" y="0"/>
                      <a:ext cx="330200" cy="444500"/>
                    </a:xfrm>
                    <a:prstGeom prst="rect">
                      <a:avLst/>
                    </a:prstGeom>
                  </pic:spPr>
                </pic:pic>
              </a:graphicData>
            </a:graphic>
          </wp:anchor>
        </w:drawing>
      </w:r>
    </w:p>
    <w:p>
      <w:pPr>
        <w:pStyle w:val="Para 08"/>
      </w:pPr>
      <w:r>
        <w:t>This command requires the Stream Analytics extension to be</w:t>
      </w:r>
      <w:r>
        <w:rPr>
          <w:rStyle w:val="Text3"/>
        </w:rPr>
        <w:t xml:space="preserve"> </w:t>
      </w:r>
      <w:r>
        <w:t>installed. If you’re prompted to install it, answer Y.</w:t>
      </w:r>
    </w:p>
    <w:p>
      <w:pPr>
        <w:pStyle w:val="Para 04"/>
      </w:pPr>
      <w:r>
        <w:t/>
      </w:r>
    </w:p>
    <w:p>
      <w:pPr>
        <w:pStyle w:val="Para 04"/>
      </w:pPr>
      <w:r>
        <w:t>5. It’s time to configure the input for your job. Create a new file in your local envi‐</w:t>
      </w:r>
    </w:p>
    <w:p>
      <w:pPr>
        <w:pStyle w:val="Para 02"/>
      </w:pPr>
      <w:r>
        <w:t xml:space="preserve">ronment with the following content and name it </w:t>
      </w:r>
      <w:r>
        <w:rPr>
          <w:rStyle w:val="Text1"/>
        </w:rPr>
        <w:t>inputProperties.json</w:t>
      </w:r>
      <w:r>
        <w:t>. This file</w:t>
      </w:r>
    </w:p>
    <w:p>
      <w:pPr>
        <w:pStyle w:val="Para 02"/>
      </w:pPr>
      <w:r>
        <w:t>contains the properties of the input resource, in our case Azure Event Hubs.</w:t>
      </w:r>
    </w:p>
    <w:p>
      <w:pPr>
        <w:pStyle w:val="Para 30"/>
      </w:pPr>
      <w:r>
        <w:rPr>
          <w:rStyle w:val="Text1"/>
        </w:rPr>
        <w:t>Replace &lt;</w:t>
      </w:r>
      <w:r>
        <w:t>event-hub-name</w:t>
      </w:r>
      <w:r>
        <w:rPr>
          <w:rStyle w:val="Text1"/>
        </w:rPr>
        <w:t>&gt;, &lt;</w:t>
      </w:r>
      <w:r>
        <w:t>event-hub-namespace</w:t>
      </w:r>
      <w:r>
        <w:rPr>
          <w:rStyle w:val="Text1"/>
        </w:rPr>
        <w:t>&gt;, and &lt;</w:t>
      </w:r>
      <w:r>
        <w:t>event-hub-key</w:t>
      </w:r>
      <w:r>
        <w:rPr>
          <w:rStyle w:val="Text1"/>
        </w:rPr>
        <w:t>&gt;</w:t>
      </w:r>
    </w:p>
    <w:p>
      <w:pPr>
        <w:pStyle w:val="Para 02"/>
      </w:pPr>
      <w:r>
        <w:t>with their values from step 2:</w:t>
      </w:r>
    </w:p>
    <w:p>
      <w:pPr>
        <w:pStyle w:val="Normal"/>
      </w:pPr>
      <w:r>
        <w:t>{</w:t>
      </w:r>
    </w:p>
    <w:p>
      <w:pPr>
        <w:pStyle w:val="Normal"/>
      </w:pPr>
      <w:r>
        <w:t xml:space="preserve"> "type": "Stream",</w:t>
      </w:r>
    </w:p>
    <w:p>
      <w:pPr>
        <w:pStyle w:val="Normal"/>
      </w:pPr>
      <w:r>
        <w:t xml:space="preserve"> "datasource": {</w:t>
      </w:r>
    </w:p>
    <w:p>
      <w:pPr>
        <w:pStyle w:val="Para 01"/>
      </w:pPr>
      <w:r>
        <w:t>"type": "Microsoft.ServiceBus/EventHub",</w:t>
      </w:r>
    </w:p>
    <w:p>
      <w:pPr>
        <w:pStyle w:val="Para 01"/>
      </w:pPr>
      <w:r>
        <w:t>"properties": {</w:t>
      </w:r>
    </w:p>
    <w:p>
      <w:pPr>
        <w:pStyle w:val="Para 01"/>
      </w:pPr>
      <w:r>
        <w:t>"eventHubName": "&lt;</w:t>
      </w:r>
      <w:r>
        <w:rPr>
          <w:rStyle w:val="Text1"/>
        </w:rPr>
        <w:t>event-hub-name</w:t>
      </w:r>
      <w:r>
        <w:t>&gt;",</w:t>
      </w:r>
    </w:p>
    <w:p>
      <w:pPr>
        <w:pStyle w:val="Para 01"/>
      </w:pPr>
      <w:r>
        <w:t>"serviceBusNamespace": "&lt;</w:t>
      </w:r>
      <w:r>
        <w:rPr>
          <w:rStyle w:val="Text1"/>
        </w:rPr>
        <w:t>event-hub-namespace</w:t>
      </w:r>
      <w:r>
        <w:t>&gt;",</w:t>
      </w:r>
    </w:p>
    <w:p>
      <w:pPr>
        <w:pStyle w:val="Para 01"/>
      </w:pPr>
      <w:r>
        <w:t>"sharedAccessPolicyKey": "&lt;</w:t>
      </w:r>
      <w:r>
        <w:rPr>
          <w:rStyle w:val="Text1"/>
        </w:rPr>
        <w:t>event-hub-key</w:t>
      </w:r>
      <w:r>
        <w:t>&gt;",</w:t>
      </w:r>
    </w:p>
    <w:p>
      <w:pPr>
        <w:pStyle w:val="Para 01"/>
      </w:pPr>
      <w:r>
        <w:t>"sharedAccessPolicyName": "RootManageSharedAccessKey"</w:t>
      </w:r>
    </w:p>
    <w:p>
      <w:pPr>
        <w:pStyle w:val="Para 01"/>
      </w:pPr>
      <w:r>
        <w:t>}</w:t>
      </w:r>
    </w:p>
    <w:p>
      <w:pPr>
        <w:pStyle w:val="Normal"/>
      </w:pPr>
      <w:r>
        <w:t xml:space="preserve"> },</w:t>
      </w:r>
    </w:p>
    <w:p>
      <w:pPr>
        <w:pStyle w:val="Normal"/>
      </w:pPr>
      <w:r>
        <w:t xml:space="preserve"> "serialization": { "type": "Json",</w:t>
      </w:r>
    </w:p>
    <w:p>
      <w:pPr>
        <w:pStyle w:val="Normal"/>
      </w:pPr>
      <w:r>
        <w:t xml:space="preserve"> "properties": { "encoding": "UTF8" } }</w:t>
      </w:r>
    </w:p>
    <w:p>
      <w:pPr>
        <w:pStyle w:val="Normal"/>
      </w:pPr>
      <w:r>
        <w:t>}</w:t>
      </w:r>
    </w:p>
    <w:p>
      <w:pPr>
        <w:pStyle w:val="Para 04"/>
      </w:pPr>
      <w:r>
        <w:t/>
      </w:r>
    </w:p>
    <w:p>
      <w:pPr>
        <w:pStyle w:val="Para 11"/>
      </w:pPr>
      <w:r>
        <w:t>142 | Chapter 6: Big Data</w:t>
      </w:r>
    </w:p>
    <w:p>
      <w:bookmarkStart w:id="158" w:name="6__The_stage_is_set_to_configure"/>
      <w:pPr>
        <w:pStyle w:val="Para 05"/>
      </w:pPr>
      <w:r>
        <w:t>6. The stage is set to configure your Azure Stream Analytics job input now:</w:t>
      </w:r>
      <w:bookmarkEnd w:id="158"/>
    </w:p>
    <w:p>
      <w:pPr>
        <w:pStyle w:val="Normal"/>
      </w:pPr>
      <w:r>
        <w:t>az stream-analytics input create \</w:t>
      </w:r>
    </w:p>
    <w:p>
      <w:pPr>
        <w:pStyle w:val="Normal"/>
      </w:pPr>
      <w:r>
        <w:t xml:space="preserve"> --input-name "temperatureInput" \</w:t>
      </w:r>
    </w:p>
    <w:p>
      <w:pPr>
        <w:pStyle w:val="Normal"/>
      </w:pPr>
      <w:r>
        <w:t xml:space="preserve"> --job-name $streamJobName \</w:t>
      </w:r>
    </w:p>
    <w:p>
      <w:pPr>
        <w:pStyle w:val="Normal"/>
      </w:pPr>
      <w:r>
        <w:t xml:space="preserve"> --resource-group "$rgName" \</w:t>
      </w:r>
    </w:p>
    <w:p>
      <w:pPr>
        <w:pStyle w:val="Normal"/>
      </w:pPr>
      <w:r>
        <w:t xml:space="preserve"> --properties /path/to/inputProperties.json</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0200" cy="444500"/>
            <wp:effectExtent l="0" r="0" t="0" b="0"/>
            <wp:wrapTopAndBottom/>
            <wp:docPr id="134" name="index-161_1.png" descr="index-161_1.png"/>
            <wp:cNvGraphicFramePr>
              <a:graphicFrameLocks noChangeAspect="1"/>
            </wp:cNvGraphicFramePr>
            <a:graphic>
              <a:graphicData uri="http://schemas.openxmlformats.org/drawingml/2006/picture">
                <pic:pic>
                  <pic:nvPicPr>
                    <pic:cNvPr id="0" name="index-161_1.png" descr="index-161_1.png"/>
                    <pic:cNvPicPr/>
                  </pic:nvPicPr>
                  <pic:blipFill>
                    <a:blip r:embed="rId138"/>
                    <a:stretch>
                      <a:fillRect/>
                    </a:stretch>
                  </pic:blipFill>
                  <pic:spPr>
                    <a:xfrm>
                      <a:off x="0" y="0"/>
                      <a:ext cx="330200" cy="444500"/>
                    </a:xfrm>
                    <a:prstGeom prst="rect">
                      <a:avLst/>
                    </a:prstGeom>
                  </pic:spPr>
                </pic:pic>
              </a:graphicData>
            </a:graphic>
          </wp:anchor>
        </w:drawing>
      </w:r>
    </w:p>
    <w:p>
      <w:pPr>
        <w:pStyle w:val="Para 04"/>
      </w:pPr>
      <w:r>
        <w:t/>
      </w:r>
    </w:p>
    <w:p>
      <w:pPr>
        <w:pStyle w:val="Para 08"/>
      </w:pPr>
      <w:r>
        <w:t xml:space="preserve">The </w:t>
        <w:t>--properties</w:t>
        <w:t xml:space="preserve"> parameter can be passed inline instead of from</w:t>
      </w:r>
    </w:p>
    <w:p>
      <w:pPr>
        <w:pStyle w:val="Para 20"/>
      </w:pPr>
      <w:hyperlink r:id="rId539">
        <w:r>
          <w:t xml:space="preserve">an external JSON file. See the </w:t>
          <w:t>command documentation</w:t>
        </w:r>
      </w:hyperlink>
      <w:r>
        <w:rPr>
          <w:rStyle w:val="Text2"/>
        </w:rPr>
        <w:t xml:space="preserve"> for details.</w:t>
      </w:r>
    </w:p>
    <w:p>
      <w:pPr>
        <w:pStyle w:val="Para 04"/>
      </w:pPr>
      <w:r>
        <w:t/>
      </w:r>
    </w:p>
    <w:p>
      <w:pPr>
        <w:pStyle w:val="Para 04"/>
      </w:pPr>
      <w:r>
        <w:t xml:space="preserve">7. Create a new file with the following content and name it </w:t>
      </w:r>
      <w:r>
        <w:rPr>
          <w:rStyle w:val="Text1"/>
        </w:rPr>
        <w:t>outputProperties.json</w:t>
      </w:r>
      <w:r>
        <w:t>.</w:t>
      </w:r>
    </w:p>
    <w:p>
      <w:pPr>
        <w:pStyle w:val="Para 02"/>
      </w:pPr>
      <w:r>
        <w:t>This file contains the properties of your Azure Stream Analytics job output, in</w:t>
      </w:r>
    </w:p>
    <w:p>
      <w:pPr>
        <w:pStyle w:val="Para 02"/>
      </w:pPr>
      <w:r>
        <w:t>our case Azure storage account. Replace &lt;</w:t>
      </w:r>
      <w:r>
        <w:rPr>
          <w:rStyle w:val="Text1"/>
        </w:rPr>
        <w:t>storage-account-name</w:t>
      </w:r>
      <w:r>
        <w:t>&gt; and</w:t>
      </w:r>
    </w:p>
    <w:p>
      <w:pPr>
        <w:pStyle w:val="Para 02"/>
      </w:pPr>
      <w:r>
        <w:t>&lt;</w:t>
      </w:r>
      <w:r>
        <w:rPr>
          <w:rStyle w:val="Text1"/>
        </w:rPr>
        <w:t>storage-account-key</w:t>
      </w:r>
      <w:r>
        <w:t>&gt; with their values from step 3:</w:t>
      </w:r>
    </w:p>
    <w:p>
      <w:pPr>
        <w:pStyle w:val="Normal"/>
      </w:pPr>
      <w:r>
        <w:t>{</w:t>
      </w:r>
    </w:p>
    <w:p>
      <w:pPr>
        <w:pStyle w:val="Para 01"/>
      </w:pPr>
      <w:r>
        <w:t>"type": "Microsoft.Storage/Blob",</w:t>
      </w:r>
    </w:p>
    <w:p>
      <w:pPr>
        <w:pStyle w:val="Para 01"/>
      </w:pPr>
      <w:r>
        <w:t>"properties": {</w:t>
      </w:r>
    </w:p>
    <w:p>
      <w:pPr>
        <w:pStyle w:val="Para 01"/>
      </w:pPr>
      <w:r>
        <w:t>"storageAccounts": [</w:t>
      </w:r>
    </w:p>
    <w:p>
      <w:pPr>
        <w:pStyle w:val="Para 01"/>
      </w:pPr>
      <w:r>
        <w:t>{</w:t>
      </w:r>
    </w:p>
    <w:p>
      <w:pPr>
        <w:pStyle w:val="Para 01"/>
      </w:pPr>
      <w:r>
        <w:t>"accountName": "&lt;</w:t>
      </w:r>
      <w:r>
        <w:rPr>
          <w:rStyle w:val="Text1"/>
        </w:rPr>
        <w:t>storage-account-name</w:t>
      </w:r>
      <w:r>
        <w:t>&gt;",</w:t>
      </w:r>
    </w:p>
    <w:p>
      <w:pPr>
        <w:pStyle w:val="Para 38"/>
      </w:pPr>
      <w:r>
        <w:rPr>
          <w:rStyle w:val="Text1"/>
        </w:rPr>
        <w:t>"accountKey": "&lt;</w:t>
      </w:r>
      <w:r>
        <w:t>storage-account-key</w:t>
      </w:r>
      <w:r>
        <w:rPr>
          <w:rStyle w:val="Text1"/>
        </w:rPr>
        <w:t>&gt;"</w:t>
      </w:r>
    </w:p>
    <w:p>
      <w:pPr>
        <w:pStyle w:val="Para 01"/>
      </w:pPr>
      <w:r>
        <w:t>}</w:t>
      </w:r>
    </w:p>
    <w:p>
      <w:pPr>
        <w:pStyle w:val="Para 01"/>
      </w:pPr>
      <w:r>
        <w:t>],</w:t>
      </w:r>
    </w:p>
    <w:p>
      <w:pPr>
        <w:pStyle w:val="Para 01"/>
      </w:pPr>
      <w:r>
        <w:t>"container": "outputcontainer",</w:t>
      </w:r>
    </w:p>
    <w:p>
      <w:pPr>
        <w:pStyle w:val="Para 01"/>
      </w:pPr>
      <w:r>
        <w:t>"pathPattern": "{date}/{time}",</w:t>
      </w:r>
    </w:p>
    <w:p>
      <w:pPr>
        <w:pStyle w:val="Para 01"/>
      </w:pPr>
      <w:r>
        <w:t>"dateFormat": "yyyy/MM/dd",</w:t>
      </w:r>
    </w:p>
    <w:p>
      <w:pPr>
        <w:pStyle w:val="Para 01"/>
      </w:pPr>
      <w:r>
        <w:t>"timeFormat": "HH"</w:t>
      </w:r>
    </w:p>
    <w:p>
      <w:pPr>
        <w:pStyle w:val="Para 01"/>
      </w:pPr>
      <w:r>
        <w:t>}</w:t>
      </w:r>
    </w:p>
    <w:p>
      <w:pPr>
        <w:pStyle w:val="Normal"/>
      </w:pPr>
      <w:r>
        <w:t>}</w:t>
      </w:r>
    </w:p>
    <w:p>
      <w:pPr>
        <w:pStyle w:val="Para 04"/>
      </w:pPr>
      <w:r>
        <w:t xml:space="preserve">8. Create another file with the following content and name it </w:t>
      </w:r>
      <w:r>
        <w:rPr>
          <w:rStyle w:val="Text1"/>
        </w:rPr>
        <w:t>encoding.json</w:t>
      </w:r>
      <w:r>
        <w:t>. This file</w:t>
      </w:r>
    </w:p>
    <w:p>
      <w:pPr>
        <w:pStyle w:val="Para 02"/>
      </w:pPr>
      <w:r>
        <w:t>tells Azure Stream Analytics about the input data format, so it can be</w:t>
      </w:r>
    </w:p>
    <w:p>
      <w:pPr>
        <w:pStyle w:val="Para 02"/>
      </w:pPr>
      <w:r>
        <w:t>deserialized:</w:t>
      </w:r>
    </w:p>
    <w:p>
      <w:pPr>
        <w:pStyle w:val="Normal"/>
      </w:pPr>
      <w:r>
        <w:t>{</w:t>
      </w:r>
    </w:p>
    <w:p>
      <w:pPr>
        <w:pStyle w:val="Para 01"/>
      </w:pPr>
      <w:r>
        <w:t>"type": "Json",</w:t>
      </w:r>
    </w:p>
    <w:p>
      <w:pPr>
        <w:pStyle w:val="Para 01"/>
      </w:pPr>
      <w:r>
        <w:t>"properties": {</w:t>
      </w:r>
    </w:p>
    <w:p>
      <w:pPr>
        <w:pStyle w:val="Para 01"/>
      </w:pPr>
      <w:r>
        <w:t>"encoding": "UTF8"</w:t>
      </w:r>
    </w:p>
    <w:p>
      <w:pPr>
        <w:pStyle w:val="Para 01"/>
      </w:pPr>
      <w:r>
        <w:t>}</w:t>
      </w:r>
    </w:p>
    <w:p>
      <w:pPr>
        <w:pStyle w:val="Normal"/>
      </w:pPr>
      <w:r>
        <w:t>}</w:t>
      </w:r>
    </w:p>
    <w:p>
      <w:pPr>
        <w:pStyle w:val="Para 04"/>
      </w:pPr>
      <w:r>
        <w:t/>
      </w:r>
    </w:p>
    <w:p>
      <w:pPr>
        <w:pStyle w:val="Para 09"/>
      </w:pPr>
      <w:r>
        <w:t>6.1 Processing Live Data Streams Using Azure Stream Analytics | 143</w:t>
      </w:r>
    </w:p>
    <w:p>
      <w:bookmarkStart w:id="159" w:name="9__Use_this_command_to_configure"/>
      <w:pPr>
        <w:pStyle w:val="Para 05"/>
      </w:pPr>
      <w:r>
        <w:t>9. Use this command to configure the Stream Analytics job output:</w:t>
      </w:r>
      <w:bookmarkEnd w:id="159"/>
    </w:p>
    <w:p>
      <w:pPr>
        <w:pStyle w:val="Normal"/>
      </w:pPr>
      <w:r>
        <w:t>az stream-analytics output create \</w:t>
      </w:r>
    </w:p>
    <w:p>
      <w:pPr>
        <w:pStyle w:val="Para 01"/>
      </w:pPr>
      <w:r>
        <w:t>--resource-group $rgName \</w:t>
      </w:r>
    </w:p>
    <w:p>
      <w:pPr>
        <w:pStyle w:val="Para 01"/>
      </w:pPr>
      <w:r>
        <w:t>--job-name $streamJobName \</w:t>
      </w:r>
    </w:p>
    <w:p>
      <w:pPr>
        <w:pStyle w:val="Para 01"/>
      </w:pPr>
      <w:r>
        <w:t>--name temperatureOutput \</w:t>
      </w:r>
    </w:p>
    <w:p>
      <w:pPr>
        <w:pStyle w:val="Para 01"/>
      </w:pPr>
      <w:r>
        <w:t>--datasource /path/to/outputProperties.json \</w:t>
      </w:r>
    </w:p>
    <w:p>
      <w:pPr>
        <w:pStyle w:val="Para 01"/>
      </w:pPr>
      <w:r>
        <w:t>--serialization /path/to/encoding.json</w:t>
      </w:r>
    </w:p>
    <w:p>
      <w:pPr>
        <w:pStyle w:val="Para 03"/>
      </w:pPr>
      <w:r>
        <w:t>10. Both input and output for your Azure Stream Analytics job are configured. Your</w:t>
      </w:r>
    </w:p>
    <w:p>
      <w:pPr>
        <w:pStyle w:val="Para 02"/>
      </w:pPr>
      <w:r>
        <w:t>job can take the input and create an output based on your business logic. In this</w:t>
      </w:r>
    </w:p>
    <w:p>
      <w:pPr>
        <w:pStyle w:val="Para 02"/>
      </w:pPr>
      <w:r>
        <w:t>recipe, we pretend that connected IoT devices send live temperature data every</w:t>
      </w:r>
    </w:p>
    <w:p>
      <w:pPr>
        <w:pStyle w:val="Para 02"/>
      </w:pPr>
      <w:r>
        <w:t>second. Use the following command to configure your Stream Analytics job to</w:t>
      </w:r>
    </w:p>
    <w:p>
      <w:pPr>
        <w:pStyle w:val="Para 02"/>
      </w:pPr>
      <w:r>
        <w:t>create an output each time the temperature is above 100 degrees:</w:t>
      </w:r>
    </w:p>
    <w:p>
      <w:pPr>
        <w:pStyle w:val="Normal"/>
      </w:pPr>
      <w:r>
        <w:t>az stream-analytics transformation create \</w:t>
      </w:r>
    </w:p>
    <w:p>
      <w:pPr>
        <w:pStyle w:val="Para 01"/>
      </w:pPr>
      <w:r>
        <w:t>--resource-group $rgName \</w:t>
      </w:r>
    </w:p>
    <w:p>
      <w:pPr>
        <w:pStyle w:val="Para 01"/>
      </w:pPr>
      <w:r>
        <w:t>--job-name $streamJobName \</w:t>
      </w:r>
    </w:p>
    <w:p>
      <w:pPr>
        <w:pStyle w:val="Para 01"/>
      </w:pPr>
      <w:r>
        <w:t>--name AnomalyDetection \</w:t>
      </w:r>
    </w:p>
    <w:p>
      <w:pPr>
        <w:pStyle w:val="Para 01"/>
      </w:pPr>
      <w:r>
        <w:t>--streaming-units "1" \</w:t>
      </w:r>
    </w:p>
    <w:p>
      <w:pPr>
        <w:pStyle w:val="Para 01"/>
      </w:pPr>
      <w:r>
        <w:t>--saql \</w:t>
      </w:r>
    </w:p>
    <w:p>
      <w:pPr>
        <w:pStyle w:val="Para 01"/>
      </w:pPr>
      <w:r>
        <w:t>"SELECT * INTO temperatureOutput FROM temperatureInput</w:t>
      </w:r>
    </w:p>
    <w:p>
      <w:pPr>
        <w:pStyle w:val="Para 01"/>
      </w:pPr>
      <w:r>
        <w:t>WHERE Temperature &gt; 100"</w:t>
      </w:r>
    </w:p>
    <w:p>
      <w:pPr>
        <w:pStyle w:val="Para 20"/>
      </w:pPr>
      <w:hyperlink r:id="rId540">
        <w:r>
          <w:t xml:space="preserve">See </w:t>
          <w:t>Stream Analytics Query Language Reference</w:t>
          <w:t xml:space="preserve"> for details on the</w:t>
        </w:r>
      </w:hyperlink>
      <w:r>
        <w:rPr>
          <w:rStyle w:val="Text2"/>
        </w:rPr>
        <w:t>--transformation-query</w:t>
        <w:t xml:space="preserve"> parameter.</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4800" cy="393700"/>
            <wp:effectExtent l="0" r="0" t="0" b="0"/>
            <wp:wrapTopAndBottom/>
            <wp:docPr id="135" name="index-162_1.png" descr="index-162_1.png"/>
            <wp:cNvGraphicFramePr>
              <a:graphicFrameLocks noChangeAspect="1"/>
            </wp:cNvGraphicFramePr>
            <a:graphic>
              <a:graphicData uri="http://schemas.openxmlformats.org/drawingml/2006/picture">
                <pic:pic>
                  <pic:nvPicPr>
                    <pic:cNvPr id="0" name="index-162_1.png" descr="index-162_1.png"/>
                    <pic:cNvPicPr/>
                  </pic:nvPicPr>
                  <pic:blipFill>
                    <a:blip r:embed="rId139"/>
                    <a:stretch>
                      <a:fillRect/>
                    </a:stretch>
                  </pic:blipFill>
                  <pic:spPr>
                    <a:xfrm>
                      <a:off x="0" y="0"/>
                      <a:ext cx="304800" cy="393700"/>
                    </a:xfrm>
                    <a:prstGeom prst="rect">
                      <a:avLst/>
                    </a:prstGeom>
                  </pic:spPr>
                </pic:pic>
              </a:graphicData>
            </a:graphic>
          </wp:anchor>
        </w:drawing>
      </w:r>
    </w:p>
    <w:p>
      <w:pPr>
        <w:pStyle w:val="Para 04"/>
      </w:pPr>
      <w:r>
        <w:t/>
      </w:r>
    </w:p>
    <w:p>
      <w:pPr>
        <w:pStyle w:val="Para 03"/>
      </w:pPr>
      <w:r>
        <w:t>11. Your job is now configured. Use the following command to start it:</w:t>
      </w:r>
    </w:p>
    <w:p>
      <w:pPr>
        <w:pStyle w:val="Normal"/>
      </w:pPr>
      <w:r>
        <w:t>az stream-analytics job start \</w:t>
      </w:r>
    </w:p>
    <w:p>
      <w:pPr>
        <w:pStyle w:val="Para 01"/>
      </w:pPr>
      <w:r>
        <w:t>--resource-group $rgName \</w:t>
      </w:r>
    </w:p>
    <w:p>
      <w:pPr>
        <w:pStyle w:val="Para 01"/>
      </w:pPr>
      <w:r>
        <w:t>--job-name $streamJobName \</w:t>
      </w:r>
    </w:p>
    <w:p>
      <w:pPr>
        <w:pStyle w:val="Para 01"/>
      </w:pPr>
      <w:r>
        <w:t>--output-start-mode JobStartTime</w:t>
      </w:r>
    </w:p>
    <w:p>
      <w:pPr>
        <w:pStyle w:val="Para 03"/>
      </w:pPr>
      <w:r>
        <w:t>12. In a real-world scenario, your Event Hub would accept telemetry data from sour‐</w:t>
      </w:r>
    </w:p>
    <w:p>
      <w:pPr>
        <w:pStyle w:val="Para 02"/>
      </w:pPr>
      <w:r>
        <w:t>ces such as live application logs or sensors. Not everyone has access to live envi‐</w:t>
      </w:r>
    </w:p>
    <w:p>
      <w:pPr>
        <w:pStyle w:val="Para 02"/>
      </w:pPr>
      <w:r>
        <w:t xml:space="preserve">ronments, so you alternatively can develop a </w:t>
      </w:r>
      <w:hyperlink r:id="rId541">
        <w:r>
          <w:rPr>
            <w:rStyle w:val="Text0"/>
          </w:rPr>
          <w:t>utility application</w:t>
        </w:r>
      </w:hyperlink>
      <w:r>
        <w:t xml:space="preserve"> to send sample</w:t>
      </w:r>
    </w:p>
    <w:p>
      <w:pPr>
        <w:pStyle w:val="Para 02"/>
      </w:pPr>
      <w:r>
        <w:t>data to Azure Event Hubs. You can also install the Visual Studio Code extension</w:t>
      </w:r>
    </w:p>
    <w:p>
      <w:pPr>
        <w:pStyle w:val="Para 10"/>
      </w:pPr>
      <w:hyperlink r:id="rId542">
        <w:r>
          <w:t>Azure Event Hub Explorer and use it to send test da</w:t>
        </w:r>
      </w:hyperlink>
      <w:r>
        <w:rPr>
          <w:rStyle w:val="Text2"/>
        </w:rPr>
        <w:t>ta. Using the utility app, you</w:t>
      </w:r>
    </w:p>
    <w:p>
      <w:pPr>
        <w:pStyle w:val="Para 02"/>
      </w:pPr>
      <w:r>
        <w:t>can send a message batch to your Azure Event H</w:t>
      </w:r>
      <w:hyperlink w:anchor="page_163">
        <w:r>
          <w:rPr>
            <w:rStyle w:val="Text0"/>
          </w:rPr>
          <w:t>ub as shown in Figure 6-2</w:t>
        </w:r>
      </w:hyperlink>
      <w:r>
        <w:t>:</w:t>
      </w:r>
    </w:p>
    <w:p>
      <w:pPr>
        <w:pStyle w:val="Normal"/>
      </w:pPr>
      <w:r>
        <w:t>{</w:t>
      </w:r>
    </w:p>
    <w:p>
      <w:pPr>
        <w:pStyle w:val="Normal"/>
      </w:pPr>
      <w:r>
        <w:t xml:space="preserve"> "DeviceID": "T - 001",</w:t>
      </w:r>
    </w:p>
    <w:p>
      <w:pPr>
        <w:pStyle w:val="Normal"/>
      </w:pPr>
      <w:r>
        <w:t xml:space="preserve"> "Temperature": </w:t>
      </w:r>
      <w:r>
        <w:rPr>
          <w:rStyle w:val="Text3"/>
        </w:rPr>
        <w:t xml:space="preserve"> </w:t>
      </w:r>
      <w:r>
        <w:t>}</w:t>
      </w:r>
    </w:p>
    <w:p>
      <w:pPr>
        <w:pStyle w:val="Para 04"/>
      </w:pPr>
      <w:r>
        <w:t/>
      </w:r>
    </w:p>
    <w:p>
      <w:pPr>
        <w:pStyle w:val="Para 11"/>
      </w:pPr>
      <w:r>
        <w:t>144 | Chapter 6: Big Data</w:t>
      </w:r>
    </w:p>
    <w:p>
      <w:bookmarkStart w:id="160" w:name="page_163"/>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06700" cy="2590800"/>
            <wp:effectExtent l="0" r="0" t="0" b="0"/>
            <wp:wrapTopAndBottom/>
            <wp:docPr id="136" name="index-163_1.png" descr="index-163_1.png"/>
            <wp:cNvGraphicFramePr>
              <a:graphicFrameLocks noChangeAspect="1"/>
            </wp:cNvGraphicFramePr>
            <a:graphic>
              <a:graphicData uri="http://schemas.openxmlformats.org/drawingml/2006/picture">
                <pic:pic>
                  <pic:nvPicPr>
                    <pic:cNvPr id="0" name="index-163_1.png" descr="index-163_1.png"/>
                    <pic:cNvPicPr/>
                  </pic:nvPicPr>
                  <pic:blipFill>
                    <a:blip r:embed="rId140"/>
                    <a:stretch>
                      <a:fillRect/>
                    </a:stretch>
                  </pic:blipFill>
                  <pic:spPr>
                    <a:xfrm>
                      <a:off x="0" y="0"/>
                      <a:ext cx="2806700" cy="2590800"/>
                    </a:xfrm>
                    <a:prstGeom prst="rect">
                      <a:avLst/>
                    </a:prstGeom>
                  </pic:spPr>
                </pic:pic>
              </a:graphicData>
            </a:graphic>
          </wp:anchor>
        </w:drawing>
      </w:r>
      <w:bookmarkEnd w:id="160"/>
    </w:p>
    <w:p>
      <w:pPr>
        <w:pStyle w:val="Para 07"/>
      </w:pPr>
      <w:r>
        <w:t>Figure 6-2. Azure Event Hubs receiving the temperature messages from our utility app</w:t>
      </w:r>
    </w:p>
    <w:p>
      <w:pPr>
        <w:pStyle w:val="Para 04"/>
      </w:pPr>
      <w:r>
        <w:t/>
      </w:r>
    </w:p>
    <w:p>
      <w:pPr>
        <w:pStyle w:val="Para 04"/>
      </w:pPr>
      <w:r>
        <w:t/>
      </w:r>
    </w:p>
    <w:p>
      <w:pPr>
        <w:pStyle w:val="Para 03"/>
      </w:pPr>
      <w:r>
        <w:t>13. After you send the messages, wait for a few minutes to give the Azure Stream</w:t>
      </w:r>
    </w:p>
    <w:p>
      <w:pPr>
        <w:pStyle w:val="Para 02"/>
      </w:pPr>
      <w:r>
        <w:t>Analytics job time to process the input and generate output blobs. You can see a</w:t>
      </w:r>
    </w:p>
    <w:p>
      <w:pPr>
        <w:pStyle w:val="Para 02"/>
      </w:pPr>
      <w:hyperlink r:id="rId543">
        <w:r>
          <w:rPr>
            <w:rStyle w:val="Text0"/>
          </w:rPr>
          <w:t>sample output file on GitHub. U</w:t>
        </w:r>
      </w:hyperlink>
      <w:r>
        <w:t>se the following command to query the output</w:t>
      </w:r>
    </w:p>
    <w:p>
      <w:pPr>
        <w:pStyle w:val="Para 02"/>
      </w:pPr>
      <w:r>
        <w:t>Azure Storage container and confirm you see the new files:</w:t>
      </w:r>
    </w:p>
    <w:p>
      <w:pPr>
        <w:pStyle w:val="Normal"/>
      </w:pPr>
      <w:r>
        <w:t>az storage blob list \</w:t>
      </w:r>
    </w:p>
    <w:p>
      <w:pPr>
        <w:pStyle w:val="Para 01"/>
      </w:pPr>
      <w:r>
        <w:t>--account-name $storageAccountName \</w:t>
      </w:r>
    </w:p>
    <w:p>
      <w:pPr>
        <w:pStyle w:val="Para 01"/>
      </w:pPr>
      <w:r>
        <w:t>--account-key $storageKey \</w:t>
      </w:r>
    </w:p>
    <w:p>
      <w:pPr>
        <w:pStyle w:val="Para 01"/>
      </w:pPr>
      <w:r>
        <w:t>--container-name $containerName \</w:t>
      </w:r>
    </w:p>
    <w:p>
      <w:pPr>
        <w:pStyle w:val="Para 01"/>
      </w:pPr>
      <w:r>
        <w:t>--query [].name</w:t>
      </w:r>
    </w:p>
    <w:p>
      <w:pPr>
        <w:pStyle w:val="Para 04"/>
      </w:pPr>
      <w:r>
        <w:t/>
      </w:r>
    </w:p>
    <w:p>
      <w:pPr>
        <w:pStyle w:val="Para 03"/>
      </w:pPr>
      <w:r>
        <w:t>14. Finally, use the following command to stop the job:</w:t>
      </w:r>
    </w:p>
    <w:p>
      <w:pPr>
        <w:pStyle w:val="Normal"/>
      </w:pPr>
      <w:r>
        <w:t>az stream-analytics job stop \</w:t>
      </w:r>
    </w:p>
    <w:p>
      <w:pPr>
        <w:pStyle w:val="Normal"/>
      </w:pPr>
      <w:r>
        <w:t xml:space="preserve"> --job-name $streamJobName \</w:t>
      </w:r>
    </w:p>
    <w:p>
      <w:pPr>
        <w:pStyle w:val="Normal"/>
      </w:pPr>
      <w:r>
        <w:t xml:space="preserve"> --resource-group $rgName</w:t>
      </w:r>
    </w:p>
    <w:p>
      <w:pPr>
        <w:pStyle w:val="Para 04"/>
      </w:pPr>
      <w:r>
        <w:t/>
      </w:r>
    </w:p>
    <w:p>
      <w:pPr>
        <w:pStyle w:val="Para 09"/>
      </w:pPr>
      <w:r>
        <w:t>6.1 Processing Live Data Streams Using Azure Stream Analytics | 145</w:t>
      </w:r>
    </w:p>
    <w:p>
      <w:bookmarkStart w:id="161" w:name="15__You_should_delete_the_job_af"/>
      <w:pPr>
        <w:pStyle w:val="Para 03"/>
      </w:pPr>
      <w:r>
        <w:t>15. You should delete the job after you complete this recipe to avoid unexpected</w:t>
      </w:r>
      <w:bookmarkEnd w:id="161"/>
    </w:p>
    <w:p>
      <w:pPr>
        <w:pStyle w:val="Para 02"/>
      </w:pPr>
      <w:r>
        <w:t>costs on your Azure subscription bill. Run the following command to delete the</w:t>
      </w:r>
    </w:p>
    <w:p>
      <w:pPr>
        <w:pStyle w:val="Para 02"/>
      </w:pPr>
      <w:r>
        <w:t>parent resource group you created in this recipe. This will delete all its child</w:t>
      </w:r>
    </w:p>
    <w:p>
      <w:pPr>
        <w:pStyle w:val="Para 02"/>
      </w:pPr>
      <w:r>
        <w:t>resources including your Stream Analytics job:</w:t>
      </w:r>
    </w:p>
    <w:p>
      <w:pPr>
        <w:pStyle w:val="Normal"/>
      </w:pPr>
      <w:r>
        <w:t>az group delete --name $rgName</w:t>
      </w:r>
    </w:p>
    <w:p>
      <w:pPr>
        <w:pStyle w:val="Para 04"/>
      </w:pPr>
      <w:r>
        <w:t/>
      </w:r>
    </w:p>
    <w:p>
      <w:pPr>
        <w:pStyle w:val="Para 03"/>
      </w:pPr>
      <w:r>
        <w:t>You successfully configured an Azure Stream Analytics job to process live streaming data and produce output based on your business requirements.</w:t>
      </w:r>
    </w:p>
    <w:p>
      <w:pPr>
        <w:pStyle w:val="Para 04"/>
      </w:pPr>
      <w:r>
        <w:t/>
      </w:r>
    </w:p>
    <w:p>
      <w:pPr>
        <w:pStyle w:val="Para 06"/>
      </w:pPr>
      <w:r>
        <w:t>Discussion</w:t>
      </w:r>
    </w:p>
    <w:p>
      <w:pPr>
        <w:pStyle w:val="Para 03"/>
      </w:pPr>
      <w:hyperlink r:id="rId544">
        <w:r>
          <w:rPr>
            <w:rStyle w:val="Text0"/>
          </w:rPr>
          <w:t>Azure Stream Analytics jobs</w:t>
        </w:r>
      </w:hyperlink>
      <w:r>
        <w:t xml:space="preserve"> are designed to process live data streams in near real time and produce outputs that can be used by downstream Azure services. Azure Stream Analytics jobs can also be provisioned in a Docker container and deployed to</w:t>
      </w:r>
    </w:p>
    <w:p>
      <w:pPr>
        <w:pStyle w:val="Para 13"/>
      </w:pPr>
      <w:hyperlink r:id="rId545">
        <w:r>
          <w:t>IoT edge devices for minimal la</w:t>
        </w:r>
      </w:hyperlink>
      <w:r>
        <w:rPr>
          <w:rStyle w:val="Text2"/>
        </w:rPr>
        <w:t>tency.</w:t>
      </w:r>
    </w:p>
    <w:p>
      <w:pPr>
        <w:pStyle w:val="Para 03"/>
      </w:pPr>
      <w:r>
        <w:t>Azure Stream Analytics jobs support the following ser</w:t>
      </w:r>
      <w:hyperlink r:id="rId546">
        <w:r>
          <w:rPr>
            <w:rStyle w:val="Text0"/>
          </w:rPr>
          <w:t>vices for incoming streaming</w:t>
        </w:r>
      </w:hyperlink>
    </w:p>
    <w:p>
      <w:pPr>
        <w:pStyle w:val="Para 13"/>
      </w:pPr>
      <w:hyperlink r:id="rId546">
        <w:r>
          <w:t>data input</w:t>
        </w:r>
      </w:hyperlink>
      <w:r>
        <w:rPr>
          <w:rStyle w:val="Text2"/>
        </w:rPr>
        <w:t>:</w:t>
      </w:r>
    </w:p>
    <w:p>
      <w:pPr>
        <w:pStyle w:val="Para 05"/>
      </w:pPr>
      <w:r>
        <w:t>• Azure Event Hubs</w:t>
      </w:r>
    </w:p>
    <w:p>
      <w:pPr>
        <w:pStyle w:val="Para 05"/>
      </w:pPr>
      <w:r>
        <w:t>• Azure IoT Hub</w:t>
      </w:r>
    </w:p>
    <w:p>
      <w:pPr>
        <w:pStyle w:val="Para 05"/>
      </w:pPr>
      <w:r>
        <w:t>• Azure Blob Storage (and Azure Data Lake Storage Gen2)</w:t>
      </w:r>
    </w:p>
    <w:p>
      <w:pPr>
        <w:pStyle w:val="Para 03"/>
      </w:pPr>
      <w:r>
        <w:t>The job then uses a SQL-like query language to process (transform) the input data to the desired output. In this recipe, we used a very simple query with a static condition. However, you can implement complex business logic using the Stream Analytics</w:t>
      </w:r>
    </w:p>
    <w:p>
      <w:pPr>
        <w:pStyle w:val="Para 03"/>
      </w:pPr>
      <w:r>
        <w:t xml:space="preserve">query language. AI/ML functions such as </w:t>
        <w:t>AnomalyDetection_SpikeAndDip</w:t>
        <w:t xml:space="preserve"> can be</w:t>
      </w:r>
    </w:p>
    <w:p>
      <w:pPr>
        <w:pStyle w:val="Para 03"/>
      </w:pPr>
      <w:r>
        <w:t xml:space="preserve">used in the queries to solve complex business problems such as </w:t>
      </w:r>
      <w:hyperlink r:id="rId547">
        <w:r>
          <w:rPr>
            <w:rStyle w:val="Text0"/>
          </w:rPr>
          <w:t>detecting anomalies</w:t>
        </w:r>
      </w:hyperlink>
    </w:p>
    <w:p>
      <w:pPr>
        <w:pStyle w:val="Para 03"/>
      </w:pPr>
      <w:r>
        <w:t xml:space="preserve">in the data stream. You can also call </w:t>
      </w:r>
      <w:hyperlink r:id="rId548">
        <w:r>
          <w:rPr>
            <w:rStyle w:val="Text0"/>
          </w:rPr>
          <w:t xml:space="preserve">external Azure ML models </w:t>
        </w:r>
      </w:hyperlink>
      <w:r>
        <w:t>right from your queries.</w:t>
      </w:r>
    </w:p>
    <w:p>
      <w:pPr>
        <w:pStyle w:val="Para 03"/>
      </w:pPr>
      <w:r>
        <w:t>Once the output is generated, it will be sent to the configured job outputs. At the time</w:t>
      </w:r>
    </w:p>
    <w:p>
      <w:pPr>
        <w:pStyle w:val="Para 13"/>
      </w:pPr>
      <w:hyperlink r:id="rId549">
        <w:r>
          <w:t>of writing this book, the following outputs are supported:</w:t>
        </w:r>
      </w:hyperlink>
    </w:p>
    <w:p>
      <w:pPr>
        <w:pStyle w:val="Para 05"/>
      </w:pPr>
      <w:r>
        <w:t>• Azure Functions</w:t>
      </w:r>
    </w:p>
    <w:p>
      <w:pPr>
        <w:pStyle w:val="Para 05"/>
      </w:pPr>
      <w:r>
        <w:t>• Azure Data Lake Storage Gen1</w:t>
      </w:r>
    </w:p>
    <w:p>
      <w:pPr>
        <w:pStyle w:val="Para 05"/>
      </w:pPr>
      <w:r>
        <w:t>• Azure Blob Storage and Azure Data Lake Storage Gen2</w:t>
      </w:r>
    </w:p>
    <w:p>
      <w:pPr>
        <w:pStyle w:val="Para 05"/>
      </w:pPr>
      <w:r>
        <w:t>• Azure Data Explorer</w:t>
      </w:r>
    </w:p>
    <w:p>
      <w:pPr>
        <w:pStyle w:val="Para 05"/>
      </w:pPr>
      <w:r>
        <w:t>• Azure Database for PostgreSQL</w:t>
      </w:r>
    </w:p>
    <w:p>
      <w:pPr>
        <w:pStyle w:val="Para 05"/>
      </w:pPr>
      <w:r>
        <w:t>• Azure SQL Database</w:t>
      </w:r>
    </w:p>
    <w:p>
      <w:pPr>
        <w:pStyle w:val="Para 05"/>
      </w:pPr>
      <w:r>
        <w:t>• Azure Cosmos DB</w:t>
      </w:r>
    </w:p>
    <w:p>
      <w:pPr>
        <w:pStyle w:val="Para 04"/>
      </w:pPr>
      <w:r>
        <w:t/>
      </w:r>
    </w:p>
    <w:p>
      <w:pPr>
        <w:pStyle w:val="Para 11"/>
      </w:pPr>
      <w:r>
        <w:t>146 | Chapter 6: Big Data</w:t>
      </w:r>
    </w:p>
    <w:p>
      <w:bookmarkStart w:id="162" w:name="__Azure_Synapse_Analytics"/>
      <w:pPr>
        <w:pStyle w:val="Para 05"/>
      </w:pPr>
      <w:r>
        <w:t>• Azure Synapse Analytics</w:t>
      </w:r>
      <w:bookmarkEnd w:id="162"/>
    </w:p>
    <w:p>
      <w:pPr>
        <w:pStyle w:val="Para 05"/>
      </w:pPr>
      <w:r>
        <w:t>• Azure Event Hubs</w:t>
      </w:r>
    </w:p>
    <w:p>
      <w:pPr>
        <w:pStyle w:val="Para 05"/>
      </w:pPr>
      <w:r>
        <w:t>• Power BI</w:t>
      </w:r>
    </w:p>
    <w:p>
      <w:pPr>
        <w:pStyle w:val="Para 05"/>
      </w:pPr>
      <w:r>
        <w:t>• Azure Table storage</w:t>
      </w:r>
    </w:p>
    <w:p>
      <w:pPr>
        <w:pStyle w:val="Para 05"/>
      </w:pPr>
      <w:r>
        <w:t>• Azure Service Bus queues and topics</w:t>
      </w:r>
    </w:p>
    <w:p>
      <w:pPr>
        <w:pStyle w:val="Para 03"/>
      </w:pPr>
      <w:r>
        <w:t>As you learned, Azure Stream Analytics has native integration with many Azure serv‐ ices, which makes it a powerful option to process live streaming data at scale.</w:t>
      </w:r>
    </w:p>
    <w:p>
      <w:pPr>
        <w:pStyle w:val="Para 04"/>
      </w:pPr>
      <w:r>
        <w:t/>
      </w:r>
    </w:p>
    <w:p>
      <w:pPr>
        <w:pStyle w:val="Para 12"/>
      </w:pPr>
      <w:r>
        <w:t>6.2 Querying CSV File Content Using Azure Synapse</w:t>
      </w:r>
    </w:p>
    <w:p>
      <w:pPr>
        <w:pStyle w:val="Para 12"/>
      </w:pPr>
      <w:r>
        <w:t>Analytics Serverless Pool</w:t>
      </w:r>
    </w:p>
    <w:p>
      <w:pPr>
        <w:pStyle w:val="Para 04"/>
      </w:pPr>
      <w:r>
        <w:t/>
      </w:r>
    </w:p>
    <w:p>
      <w:pPr>
        <w:pStyle w:val="Para 06"/>
      </w:pPr>
      <w:r>
        <w:t>Problem</w:t>
      </w:r>
    </w:p>
    <w:p>
      <w:pPr>
        <w:pStyle w:val="Para 03"/>
      </w:pPr>
      <w:r>
        <w:t>You want to query data in multiple CSV files using the familiar SQL language.</w:t>
      </w:r>
    </w:p>
    <w:p>
      <w:pPr>
        <w:pStyle w:val="Para 04"/>
      </w:pPr>
      <w:r>
        <w:t/>
      </w:r>
    </w:p>
    <w:p>
      <w:pPr>
        <w:pStyle w:val="Para 06"/>
      </w:pPr>
      <w:r>
        <w:t>Solution</w:t>
      </w:r>
    </w:p>
    <w:p>
      <w:pPr>
        <w:pStyle w:val="Para 03"/>
      </w:pPr>
      <w:r>
        <w:t>Upload your CSV files to an Azure Data Lake Gen2 storage and use Azure Synapse Analytics serverless pool to run SQL queries against your file contents, as shown in</w:t>
      </w:r>
    </w:p>
    <w:p>
      <w:pPr>
        <w:pStyle w:val="Para 13"/>
      </w:pPr>
      <w:hyperlink w:anchor="__Azure_Synapse_Analytics">
        <w:r>
          <w:t>Figure 6-3</w:t>
        </w:r>
      </w:hyperlink>
      <w:r>
        <w:rPr>
          <w:rStyle w:val="Text2"/>
        </w:rPr>
        <w:t>.</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197100" cy="1181100"/>
            <wp:effectExtent l="0" r="0" t="0" b="0"/>
            <wp:wrapTopAndBottom/>
            <wp:docPr id="137" name="index-165_1.png" descr="index-165_1.png"/>
            <wp:cNvGraphicFramePr>
              <a:graphicFrameLocks noChangeAspect="1"/>
            </wp:cNvGraphicFramePr>
            <a:graphic>
              <a:graphicData uri="http://schemas.openxmlformats.org/drawingml/2006/picture">
                <pic:pic>
                  <pic:nvPicPr>
                    <pic:cNvPr id="0" name="index-165_1.png" descr="index-165_1.png"/>
                    <pic:cNvPicPr/>
                  </pic:nvPicPr>
                  <pic:blipFill>
                    <a:blip r:embed="rId141"/>
                    <a:stretch>
                      <a:fillRect/>
                    </a:stretch>
                  </pic:blipFill>
                  <pic:spPr>
                    <a:xfrm>
                      <a:off x="0" y="0"/>
                      <a:ext cx="2197100" cy="1181100"/>
                    </a:xfrm>
                    <a:prstGeom prst="rect">
                      <a:avLst/>
                    </a:prstGeom>
                  </pic:spPr>
                </pic:pic>
              </a:graphicData>
            </a:graphic>
          </wp:anchor>
        </w:drawing>
      </w:r>
    </w:p>
    <w:p>
      <w:pPr>
        <w:pStyle w:val="Para 04"/>
      </w:pPr>
      <w:r>
        <w:t/>
      </w:r>
    </w:p>
    <w:p>
      <w:pPr>
        <w:pStyle w:val="Para 07"/>
      </w:pPr>
      <w:r>
        <w:t>Figure 6-3. Analyzing CSV file content using Azure Synapse Analytics serverless pool</w:t>
      </w:r>
    </w:p>
    <w:p>
      <w:pPr>
        <w:pStyle w:val="Para 17"/>
      </w:pPr>
      <w:r>
        <w:t>Steps</w:t>
      </w:r>
    </w:p>
    <w:p>
      <w:pPr>
        <w:pStyle w:val="Para 04"/>
      </w:pPr>
      <w:r>
        <w:t>1. Log in to your Azure subscription in the Owner role and create a new resource</w:t>
      </w:r>
    </w:p>
    <w:p>
      <w:pPr>
        <w:pStyle w:val="Para 10"/>
      </w:pPr>
      <w:hyperlink w:anchor="General_Workstation_Setup_Instru">
        <w:r>
          <w:t>group for this recipe. See “General Workstation Setup Instructions” on page xii</w:t>
        </w:r>
      </w:hyperlink>
    </w:p>
    <w:p>
      <w:pPr>
        <w:pStyle w:val="Para 02"/>
      </w:pPr>
      <w:r>
        <w:t>for details.</w:t>
      </w:r>
    </w:p>
    <w:p>
      <w:pPr>
        <w:pStyle w:val="Para 04"/>
      </w:pPr>
      <w:r>
        <w:t/>
      </w:r>
    </w:p>
    <w:p>
      <w:pPr>
        <w:pStyle w:val="Para 09"/>
      </w:pPr>
      <w:r>
        <w:t>6.2 Querying CSV File Content Using Azure Synapse Analytics Serverless Pool | 147</w:t>
      </w:r>
    </w:p>
    <w:p>
      <w:bookmarkStart w:id="163" w:name="2__First__create_a_new_Azure_Dat"/>
      <w:pPr>
        <w:pStyle w:val="Para 04"/>
      </w:pPr>
      <w:r>
        <w:t xml:space="preserve">2. First, create a new </w:t>
      </w:r>
      <w:hyperlink r:id="rId550">
        <w:r>
          <w:rPr>
            <w:rStyle w:val="Text0"/>
          </w:rPr>
          <w:t>Azure Data Lake Storage Gen2 resource</w:t>
        </w:r>
      </w:hyperlink>
      <w:r>
        <w:t>. This resource is built</w:t>
      </w:r>
      <w:bookmarkEnd w:id="163"/>
    </w:p>
    <w:p>
      <w:pPr>
        <w:pStyle w:val="Para 02"/>
      </w:pPr>
      <w:r>
        <w:t>on top of Azure Storage blobs and provides data storage for raw data files such as</w:t>
      </w:r>
    </w:p>
    <w:p>
      <w:pPr>
        <w:pStyle w:val="Para 02"/>
      </w:pPr>
      <w:r>
        <w:t>CSV or JSON files. Azure Synapse Analytics will use this storage for big data</w:t>
      </w:r>
    </w:p>
    <w:p>
      <w:pPr>
        <w:pStyle w:val="Para 02"/>
      </w:pPr>
      <w:r>
        <w:t xml:space="preserve">analysis. By passing </w:t>
        <w:t>--enable-hierarchical-namespace true</w:t>
        <w:t>, you are creating</w:t>
      </w:r>
    </w:p>
    <w:p>
      <w:pPr>
        <w:pStyle w:val="Para 02"/>
      </w:pPr>
      <w:r>
        <w:t>an Azure Data Lake Storage Gen2 resource:</w:t>
      </w:r>
    </w:p>
    <w:p>
      <w:pPr>
        <w:pStyle w:val="Normal"/>
      </w:pPr>
      <w:r>
        <w:t>storageAccountName="&lt;</w:t>
      </w:r>
      <w:r>
        <w:rPr>
          <w:rStyle w:val="Text1"/>
        </w:rPr>
        <w:t>storage-account-name</w:t>
      </w:r>
      <w:r>
        <w:t>&gt;"</w:t>
      </w:r>
    </w:p>
    <w:p>
      <w:pPr>
        <w:pStyle w:val="Normal"/>
      </w:pPr>
      <w:r>
        <w:t>az storage account create \</w:t>
      </w:r>
    </w:p>
    <w:p>
      <w:pPr>
        <w:pStyle w:val="Para 01"/>
      </w:pPr>
      <w:r>
        <w:t>--name $storageAccountName \</w:t>
      </w:r>
    </w:p>
    <w:p>
      <w:pPr>
        <w:pStyle w:val="Para 01"/>
      </w:pPr>
      <w:r>
        <w:t>--resource-group $rgName \</w:t>
      </w:r>
    </w:p>
    <w:p>
      <w:pPr>
        <w:pStyle w:val="Para 01"/>
      </w:pPr>
      <w:r>
        <w:t>--sku Standard_LRS \</w:t>
      </w:r>
    </w:p>
    <w:p>
      <w:pPr>
        <w:pStyle w:val="Para 01"/>
      </w:pPr>
      <w:r>
        <w:t>--enable-hierarchical-namespace true</w:t>
      </w:r>
    </w:p>
    <w:p>
      <w:pPr>
        <w:pStyle w:val="Para 04"/>
      </w:pPr>
      <w:r>
        <w:t>3. Now let’s crea</w:t>
      </w:r>
      <w:hyperlink r:id="rId551">
        <w:r>
          <w:rPr>
            <w:rStyle w:val="Text0"/>
          </w:rPr>
          <w:t>te a filesystem</w:t>
        </w:r>
      </w:hyperlink>
      <w:r>
        <w:t xml:space="preserve"> in your Data Lake Gen2 account. File systems are</w:t>
      </w:r>
    </w:p>
    <w:p>
      <w:pPr>
        <w:pStyle w:val="Para 02"/>
      </w:pPr>
      <w:r>
        <w:t>similar to blob containers in Azure Storage:</w:t>
      </w:r>
    </w:p>
    <w:p>
      <w:pPr>
        <w:pStyle w:val="Normal"/>
      </w:pPr>
      <w:r>
        <w:t>storageKey=$(az storage account keys list \</w:t>
      </w:r>
    </w:p>
    <w:p>
      <w:pPr>
        <w:pStyle w:val="Para 01"/>
      </w:pPr>
      <w:r>
        <w:t>--resource-group $rgName \</w:t>
      </w:r>
    </w:p>
    <w:p>
      <w:pPr>
        <w:pStyle w:val="Para 01"/>
      </w:pPr>
      <w:r>
        <w:t>--account-name $storageAccountName \</w:t>
      </w:r>
    </w:p>
    <w:p>
      <w:pPr>
        <w:pStyle w:val="Para 01"/>
      </w:pPr>
      <w:r>
        <w:t>--query [0].value \</w:t>
      </w:r>
    </w:p>
    <w:p>
      <w:pPr>
        <w:pStyle w:val="Para 01"/>
      </w:pPr>
      <w:r>
        <w:t>--output tsv)</w:t>
      </w:r>
    </w:p>
    <w:p>
      <w:pPr>
        <w:pStyle w:val="Normal"/>
      </w:pPr>
      <w:r>
        <w:t>az storage container create \</w:t>
      </w:r>
    </w:p>
    <w:p>
      <w:pPr>
        <w:pStyle w:val="Para 01"/>
      </w:pPr>
      <w:r>
        <w:t>--name "rawdata" \</w:t>
      </w:r>
    </w:p>
    <w:p>
      <w:pPr>
        <w:pStyle w:val="Para 01"/>
      </w:pPr>
      <w:r>
        <w:t>--account-name $storageAccountName \</w:t>
      </w:r>
    </w:p>
    <w:p>
      <w:pPr>
        <w:pStyle w:val="Para 01"/>
      </w:pPr>
      <w:r>
        <w:t>--account-key $storageKey</w:t>
      </w:r>
    </w:p>
    <w:p>
      <w:pPr>
        <w:pStyle w:val="Para 04"/>
      </w:pPr>
      <w:r>
        <w:t>4. Upload your data files to the new file system. In this recipe, we’ll query a sample</w:t>
      </w:r>
    </w:p>
    <w:p>
      <w:pPr>
        <w:pStyle w:val="Para 10"/>
      </w:pPr>
      <w:r>
        <w:rPr>
          <w:rStyle w:val="Text2"/>
        </w:rPr>
        <w:t>CSV file con</w:t>
      </w:r>
      <w:hyperlink r:id="rId552">
        <w:r>
          <w:t>taining a list of battery electric vehicles (BEVs) and plug-in hybrid</w:t>
        </w:r>
      </w:hyperlink>
    </w:p>
    <w:p>
      <w:pPr>
        <w:pStyle w:val="Para 02"/>
      </w:pPr>
      <w:hyperlink r:id="rId552">
        <w:r>
          <w:rPr>
            <w:rStyle w:val="Text0"/>
          </w:rPr>
          <w:t>electric vehicles (PHEVs)</w:t>
        </w:r>
      </w:hyperlink>
      <w:r>
        <w:t xml:space="preserve"> currently registered through the Washington State</w:t>
      </w:r>
    </w:p>
    <w:p>
      <w:pPr>
        <w:pStyle w:val="Para 02"/>
      </w:pPr>
      <w:r>
        <w:t>Department of Licensing (DOL). You can download the first 500 rows of this file</w:t>
      </w:r>
    </w:p>
    <w:p>
      <w:pPr>
        <w:pStyle w:val="Para 02"/>
      </w:pPr>
      <w:hyperlink r:id="rId553">
        <w:r>
          <w:rPr>
            <w:rStyle w:val="Text0"/>
          </w:rPr>
          <w:t>from the chapter repository. Sa</w:t>
        </w:r>
      </w:hyperlink>
      <w:r>
        <w:t>ve this file on your local machine and upload it to</w:t>
      </w:r>
    </w:p>
    <w:p>
      <w:pPr>
        <w:pStyle w:val="Para 02"/>
      </w:pPr>
      <w:r>
        <w:t>the file system using the following command. Replace &lt;</w:t>
      </w:r>
      <w:r>
        <w:rPr>
          <w:rStyle w:val="Text1"/>
        </w:rPr>
        <w:t>local-path</w:t>
      </w:r>
      <w:r>
        <w:t>&gt; with the</w:t>
      </w:r>
    </w:p>
    <w:p>
      <w:pPr>
        <w:pStyle w:val="Para 02"/>
      </w:pPr>
      <w:r>
        <w:t>path to the data file:</w:t>
      </w:r>
    </w:p>
    <w:p>
      <w:pPr>
        <w:pStyle w:val="Normal"/>
      </w:pPr>
      <w:r>
        <w:t>az storage blob upload \</w:t>
      </w:r>
    </w:p>
    <w:p>
      <w:pPr>
        <w:pStyle w:val="Para 01"/>
      </w:pPr>
      <w:r>
        <w:t>--account-key $storageKey \</w:t>
      </w:r>
    </w:p>
    <w:p>
      <w:pPr>
        <w:pStyle w:val="Para 01"/>
      </w:pPr>
      <w:r>
        <w:t>--file &lt;</w:t>
      </w:r>
      <w:r>
        <w:rPr>
          <w:rStyle w:val="Text1"/>
        </w:rPr>
        <w:t>local-path</w:t>
      </w:r>
      <w:r>
        <w:t>&gt; \</w:t>
      </w:r>
    </w:p>
    <w:p>
      <w:pPr>
        <w:pStyle w:val="Para 01"/>
      </w:pPr>
      <w:r>
        <w:t>--account-name $storageAccountName \</w:t>
      </w:r>
    </w:p>
    <w:p>
      <w:pPr>
        <w:pStyle w:val="Para 01"/>
      </w:pPr>
      <w:r>
        <w:t>--container-name "rawdata" \</w:t>
      </w:r>
    </w:p>
    <w:p>
      <w:pPr>
        <w:pStyle w:val="Para 01"/>
      </w:pPr>
      <w:r>
        <w:t>--name "cars.csv"</w:t>
      </w:r>
    </w:p>
    <w:p>
      <w:pPr>
        <w:pStyle w:val="Para 04"/>
      </w:pPr>
      <w:r>
        <w:t>5. Now that your data is ready, proceed with creating a new Azure Synapse Analyt‐</w:t>
      </w:r>
    </w:p>
    <w:p>
      <w:pPr>
        <w:pStyle w:val="Para 02"/>
      </w:pPr>
      <w:r>
        <w:t>ics workspace. This resource enables you to process files stored in Azure Data</w:t>
      </w:r>
    </w:p>
    <w:p>
      <w:pPr>
        <w:pStyle w:val="Para 02"/>
      </w:pPr>
      <w:r>
        <w:t>Lake Gen2 storage using familiar SQL queries. Replace &lt;</w:t>
      </w:r>
      <w:r>
        <w:rPr>
          <w:rStyle w:val="Text1"/>
        </w:rPr>
        <w:t>synapse-workspace-</w:t>
      </w:r>
    </w:p>
    <w:p>
      <w:pPr>
        <w:pStyle w:val="Para 02"/>
      </w:pPr>
      <w:r>
        <w:rPr>
          <w:rStyle w:val="Text1"/>
        </w:rPr>
        <w:t>name</w:t>
      </w:r>
      <w:r>
        <w:t>&gt; with the desired workspace name. You also need to provide a username</w:t>
      </w:r>
    </w:p>
    <w:p>
      <w:pPr>
        <w:pStyle w:val="Para 02"/>
      </w:pPr>
      <w:r>
        <w:t>and password, which will be used to log in to the SQL pools. Replace &lt;</w:t>
      </w:r>
      <w:r>
        <w:rPr>
          <w:rStyle w:val="Text1"/>
        </w:rPr>
        <w:t>sql-</w:t>
      </w:r>
    </w:p>
    <w:p>
      <w:pPr>
        <w:pStyle w:val="Para 02"/>
      </w:pPr>
      <w:r>
        <w:rPr>
          <w:rStyle w:val="Text1"/>
        </w:rPr>
        <w:t>username</w:t>
      </w:r>
      <w:r>
        <w:t>&gt; and &lt;</w:t>
      </w:r>
      <w:r>
        <w:rPr>
          <w:rStyle w:val="Text1"/>
        </w:rPr>
        <w:t>sql-password</w:t>
      </w:r>
      <w:r>
        <w:t>&gt; with your values as well:</w:t>
      </w:r>
    </w:p>
    <w:p>
      <w:pPr>
        <w:pStyle w:val="Para 04"/>
      </w:pPr>
      <w:r>
        <w:t/>
      </w:r>
    </w:p>
    <w:p>
      <w:pPr>
        <w:pStyle w:val="Para 11"/>
      </w:pPr>
      <w:r>
        <w:t>148 | Chapter 6: Big Data</w:t>
      </w:r>
    </w:p>
    <w:p>
      <w:bookmarkStart w:id="164" w:name="synapseWorkspaceName___synapse_w"/>
      <w:pPr>
        <w:pStyle w:val="Normal"/>
      </w:pPr>
      <w:r>
        <w:t>synapseWorkspaceName="&lt;</w:t>
      </w:r>
      <w:r>
        <w:rPr>
          <w:rStyle w:val="Text1"/>
        </w:rPr>
        <w:t>synapse-workspace-name</w:t>
      </w:r>
      <w:r>
        <w:t>&gt;"</w:t>
      </w:r>
      <w:bookmarkEnd w:id="164"/>
    </w:p>
    <w:p>
      <w:pPr>
        <w:pStyle w:val="Normal"/>
      </w:pPr>
      <w:r>
        <w:t>sqlUser="&lt;</w:t>
      </w:r>
      <w:r>
        <w:rPr>
          <w:rStyle w:val="Text1"/>
        </w:rPr>
        <w:t>sql-username</w:t>
      </w:r>
      <w:r>
        <w:t>&gt;"</w:t>
      </w:r>
    </w:p>
    <w:p>
      <w:pPr>
        <w:pStyle w:val="Normal"/>
      </w:pPr>
      <w:r>
        <w:t>sqlPassword="&lt;</w:t>
      </w:r>
      <w:r>
        <w:rPr>
          <w:rStyle w:val="Text1"/>
        </w:rPr>
        <w:t>sql-password</w:t>
      </w:r>
      <w:r>
        <w:t>&gt;"</w:t>
      </w:r>
    </w:p>
    <w:p>
      <w:pPr>
        <w:pStyle w:val="Normal"/>
      </w:pPr>
      <w:r>
        <w:t>az synapse workspace create \</w:t>
      </w:r>
    </w:p>
    <w:p>
      <w:pPr>
        <w:pStyle w:val="Normal"/>
      </w:pPr>
      <w:r>
        <w:t xml:space="preserve"> --name $synapseWorkspaceName \</w:t>
      </w:r>
    </w:p>
    <w:p>
      <w:pPr>
        <w:pStyle w:val="Normal"/>
      </w:pPr>
      <w:r>
        <w:t xml:space="preserve"> --resource-group $rgName \</w:t>
      </w:r>
    </w:p>
    <w:p>
      <w:pPr>
        <w:pStyle w:val="Normal"/>
      </w:pPr>
      <w:r>
        <w:t xml:space="preserve"> --storage-account $storageAccountName \</w:t>
      </w:r>
    </w:p>
    <w:p>
      <w:pPr>
        <w:pStyle w:val="Normal"/>
      </w:pPr>
      <w:r>
        <w:t xml:space="preserve"> --file-system "rawdata" \</w:t>
      </w:r>
    </w:p>
    <w:p>
      <w:pPr>
        <w:pStyle w:val="Normal"/>
      </w:pPr>
      <w:r>
        <w:t xml:space="preserve"> --sql-admin-login-user $sqlUser \</w:t>
      </w:r>
    </w:p>
    <w:p>
      <w:pPr>
        <w:pStyle w:val="Normal"/>
      </w:pPr>
      <w:r>
        <w:t xml:space="preserve"> --sql-admin-login-password $sqlPassword</w:t>
      </w:r>
    </w:p>
    <w:p>
      <w:pPr>
        <w:pStyle w:val="Para 08"/>
      </w:pPr>
      <w:r>
        <w:t xml:space="preserve">You can use </w:t>
        <w:t>--sql-admin-login-user</w:t>
        <w:t xml:space="preserve"> and </w:t>
        <w:t>--sql-admin-login-</w:t>
        <w:t>password</w:t>
        <w:t xml:space="preserve"> to connect to your Synapse pool using any SQL client,</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4800" cy="393700"/>
            <wp:effectExtent l="0" r="0" t="0" b="0"/>
            <wp:wrapTopAndBottom/>
            <wp:docPr id="138" name="index-167_1.png" descr="index-167_1.png"/>
            <wp:cNvGraphicFramePr>
              <a:graphicFrameLocks noChangeAspect="1"/>
            </wp:cNvGraphicFramePr>
            <a:graphic>
              <a:graphicData uri="http://schemas.openxmlformats.org/drawingml/2006/picture">
                <pic:pic>
                  <pic:nvPicPr>
                    <pic:cNvPr id="0" name="index-167_1.png" descr="index-167_1.png"/>
                    <pic:cNvPicPr/>
                  </pic:nvPicPr>
                  <pic:blipFill>
                    <a:blip r:embed="rId142"/>
                    <a:stretch>
                      <a:fillRect/>
                    </a:stretch>
                  </pic:blipFill>
                  <pic:spPr>
                    <a:xfrm>
                      <a:off x="0" y="0"/>
                      <a:ext cx="304800" cy="393700"/>
                    </a:xfrm>
                    <a:prstGeom prst="rect">
                      <a:avLst/>
                    </a:prstGeom>
                  </pic:spPr>
                </pic:pic>
              </a:graphicData>
            </a:graphic>
          </wp:anchor>
        </w:drawing>
      </w:r>
    </w:p>
    <w:p>
      <w:pPr>
        <w:pStyle w:val="Para 08"/>
      </w:pPr>
      <w:r>
        <w:t xml:space="preserve">such as Microsoft SQL Server Management Studio or </w:t>
      </w:r>
      <w:hyperlink r:id="rId554">
        <w:r>
          <w:rPr>
            <w:rStyle w:val="Text0"/>
          </w:rPr>
          <w:t>Azure Data</w:t>
        </w:r>
      </w:hyperlink>
    </w:p>
    <w:p>
      <w:pPr>
        <w:pStyle w:val="Para 08"/>
      </w:pPr>
      <w:hyperlink r:id="rId554">
        <w:r>
          <w:rPr>
            <w:rStyle w:val="Text0"/>
          </w:rPr>
          <w:t>Studio</w:t>
          <w:t>. Alterna</w:t>
        </w:r>
      </w:hyperlink>
      <w:r>
        <w:rPr>
          <w:rStyle w:val="Text3"/>
        </w:rPr>
        <w:t xml:space="preserve">tively, you can log in to the Synapse Studio portal </w:t>
      </w:r>
      <w:r>
        <w:t>using your Azure subscription account, as you will see in the next</w:t>
      </w:r>
      <w:r>
        <w:rPr>
          <w:rStyle w:val="Text3"/>
        </w:rPr>
        <w:t xml:space="preserve"> </w:t>
      </w:r>
      <w:r>
        <w:t>steps.</w:t>
      </w:r>
    </w:p>
    <w:p>
      <w:pPr>
        <w:pStyle w:val="Para 04"/>
      </w:pPr>
      <w:r>
        <w:t/>
      </w:r>
    </w:p>
    <w:p>
      <w:pPr>
        <w:pStyle w:val="Para 04"/>
      </w:pPr>
      <w:r>
        <w:t>6. Wait for the preceding command to execute; it might take several minutes. Then,</w:t>
      </w:r>
    </w:p>
    <w:p>
      <w:pPr>
        <w:pStyle w:val="Para 02"/>
      </w:pPr>
      <w:r>
        <w:t xml:space="preserve">use the following command to get the URL for your </w:t>
      </w:r>
      <w:r>
        <w:rPr>
          <w:rStyle w:val="Text1"/>
        </w:rPr>
        <w:t>Azure Synapse Studio</w:t>
      </w:r>
      <w:r>
        <w:t xml:space="preserve"> portal.</w:t>
      </w:r>
    </w:p>
    <w:p>
      <w:pPr>
        <w:pStyle w:val="Para 02"/>
      </w:pPr>
      <w:r>
        <w:t>You will use this portal to configure the workspace and analyze your data:</w:t>
      </w:r>
    </w:p>
    <w:p>
      <w:pPr>
        <w:pStyle w:val="Normal"/>
      </w:pPr>
      <w:r>
        <w:t>workspaceURL=$(az synapse workspace show \</w:t>
      </w:r>
    </w:p>
    <w:p>
      <w:pPr>
        <w:pStyle w:val="Normal"/>
      </w:pPr>
      <w:r>
        <w:t xml:space="preserve"> --name $synapseWorkspaceName \</w:t>
      </w:r>
    </w:p>
    <w:p>
      <w:pPr>
        <w:pStyle w:val="Normal"/>
      </w:pPr>
      <w:r>
        <w:t xml:space="preserve"> --resource-group $rgName \</w:t>
      </w:r>
    </w:p>
    <w:p>
      <w:pPr>
        <w:pStyle w:val="Normal"/>
      </w:pPr>
      <w:r>
        <w:t xml:space="preserve"> | jq -r '.connectivityEndpoints | .web')</w:t>
      </w:r>
    </w:p>
    <w:p>
      <w:pPr>
        <w:pStyle w:val="Para 04"/>
      </w:pPr>
      <w:r>
        <w:t>7. Similar to Azure SQL Database, Azure Synapse Analytics blocks all calls to the</w:t>
      </w:r>
    </w:p>
    <w:p>
      <w:pPr>
        <w:pStyle w:val="Para 02"/>
      </w:pPr>
      <w:r>
        <w:t>workspace. Use the following command to configure the Synapse firewall to</w:t>
      </w:r>
    </w:p>
    <w:p>
      <w:pPr>
        <w:pStyle w:val="Para 02"/>
      </w:pPr>
      <w:r>
        <w:t>allow your public IP (v4) address. Replace &lt;</w:t>
      </w:r>
      <w:r>
        <w:rPr>
          <w:rStyle w:val="Text1"/>
        </w:rPr>
        <w:t>your-public-ip-address</w:t>
      </w:r>
      <w:r>
        <w:t>&gt; with</w:t>
      </w:r>
    </w:p>
    <w:p>
      <w:pPr>
        <w:pStyle w:val="Para 02"/>
      </w:pPr>
      <w:r>
        <w:t>your public IP address:</w:t>
      </w:r>
    </w:p>
    <w:p>
      <w:pPr>
        <w:pStyle w:val="Para 21"/>
      </w:pPr>
      <w:r>
        <w:rPr>
          <w:rStyle w:val="Text1"/>
        </w:rPr>
        <w:t>clientIP="&lt;</w:t>
      </w:r>
      <w:r>
        <w:t>your-public-ip-address</w:t>
      </w:r>
      <w:r>
        <w:rPr>
          <w:rStyle w:val="Text1"/>
        </w:rPr>
        <w:t>&gt;"</w:t>
      </w:r>
    </w:p>
    <w:p>
      <w:pPr>
        <w:pStyle w:val="Normal"/>
      </w:pPr>
      <w:r>
        <w:t>az synapse workspace firewall-rule create \</w:t>
      </w:r>
    </w:p>
    <w:p>
      <w:pPr>
        <w:pStyle w:val="Normal"/>
      </w:pPr>
      <w:r>
        <w:t xml:space="preserve"> --end-ip-address $clientIP \</w:t>
      </w:r>
    </w:p>
    <w:p>
      <w:pPr>
        <w:pStyle w:val="Normal"/>
      </w:pPr>
      <w:r>
        <w:t xml:space="preserve"> --start-ip-address $clientIP \</w:t>
      </w:r>
    </w:p>
    <w:p>
      <w:pPr>
        <w:pStyle w:val="Normal"/>
      </w:pPr>
      <w:r>
        <w:t xml:space="preserve"> --name "Allowing My IP" \</w:t>
      </w:r>
    </w:p>
    <w:p>
      <w:pPr>
        <w:pStyle w:val="Normal"/>
      </w:pPr>
      <w:r>
        <w:t xml:space="preserve"> --resource-group $rgName \</w:t>
      </w:r>
    </w:p>
    <w:p>
      <w:pPr>
        <w:pStyle w:val="Normal"/>
      </w:pPr>
      <w:r>
        <w:t xml:space="preserve"> --workspace-name $synapseWorkspaceName</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0200" cy="444500"/>
            <wp:effectExtent l="0" r="0" t="0" b="0"/>
            <wp:wrapTopAndBottom/>
            <wp:docPr id="139" name="index-167_2.png" descr="index-167_2.png"/>
            <wp:cNvGraphicFramePr>
              <a:graphicFrameLocks noChangeAspect="1"/>
            </wp:cNvGraphicFramePr>
            <a:graphic>
              <a:graphicData uri="http://schemas.openxmlformats.org/drawingml/2006/picture">
                <pic:pic>
                  <pic:nvPicPr>
                    <pic:cNvPr id="0" name="index-167_2.png" descr="index-167_2.png"/>
                    <pic:cNvPicPr/>
                  </pic:nvPicPr>
                  <pic:blipFill>
                    <a:blip r:embed="rId143"/>
                    <a:stretch>
                      <a:fillRect/>
                    </a:stretch>
                  </pic:blipFill>
                  <pic:spPr>
                    <a:xfrm>
                      <a:off x="0" y="0"/>
                      <a:ext cx="330200" cy="444500"/>
                    </a:xfrm>
                    <a:prstGeom prst="rect">
                      <a:avLst/>
                    </a:prstGeom>
                  </pic:spPr>
                </pic:pic>
              </a:graphicData>
            </a:graphic>
          </wp:anchor>
        </w:drawing>
      </w:r>
    </w:p>
    <w:p>
      <w:pPr>
        <w:pStyle w:val="Para 08"/>
      </w:pPr>
      <w:r>
        <w:t xml:space="preserve">You can visit </w:t>
      </w:r>
      <w:hyperlink r:id="rId555">
        <w:r>
          <w:rPr>
            <w:rStyle w:val="Text0"/>
          </w:rPr>
          <w:t>ipaddress.com</w:t>
        </w:r>
      </w:hyperlink>
      <w:r>
        <w:t xml:space="preserve"> to find your public IP address. Alter‐</w:t>
      </w:r>
      <w:r>
        <w:rPr>
          <w:rStyle w:val="Text3"/>
        </w:rPr>
        <w:t xml:space="preserve"> </w:t>
      </w:r>
      <w:r>
        <w:t>natively, you can derive your public IP from the Synapse Dev work‐</w:t>
      </w:r>
    </w:p>
    <w:p>
      <w:pPr>
        <w:pStyle w:val="Para 20"/>
      </w:pPr>
      <w:hyperlink r:id="rId556">
        <w:r>
          <w:t xml:space="preserve">space as described in step 5 in </w:t>
          <w:t>this document</w:t>
        </w:r>
      </w:hyperlink>
      <w:r>
        <w:rPr>
          <w:rStyle w:val="Text2"/>
        </w:rPr>
        <w:t>.</w:t>
      </w:r>
    </w:p>
    <w:p>
      <w:pPr>
        <w:pStyle w:val="Para 04"/>
      </w:pPr>
      <w:r>
        <w:t/>
      </w:r>
    </w:p>
    <w:p>
      <w:pPr>
        <w:pStyle w:val="Para 09"/>
      </w:pPr>
      <w:r>
        <w:t>6.2 Querying CSV File Content Using Azure Synapse Analytics Serverless Pool | 149</w:t>
      </w:r>
    </w:p>
    <w:p>
      <w:bookmarkStart w:id="165" w:name="8__You_are_ready_to_work_with_yo"/>
      <w:pPr>
        <w:pStyle w:val="Para 04"/>
      </w:pPr>
      <w:r>
        <w:t>8. You are ready to work with your Synapse workspace. Open the address stored in</w:t>
      </w:r>
      <w:bookmarkEnd w:id="165"/>
    </w:p>
    <w:p>
      <w:pPr>
        <w:pStyle w:val="Para 02"/>
      </w:pPr>
      <w:r>
        <w:t xml:space="preserve">the </w:t>
        <w:t>$workspaceURL</w:t>
        <w:t xml:space="preserve"> variable in a browser and confirm that you can see the Syn‐</w:t>
      </w:r>
    </w:p>
    <w:p>
      <w:pPr>
        <w:pStyle w:val="Para 02"/>
      </w:pPr>
      <w:r>
        <w:t>apse Studio interface. Use the following command to see the value of this</w:t>
      </w:r>
    </w:p>
    <w:p>
      <w:pPr>
        <w:pStyle w:val="Para 02"/>
      </w:pPr>
      <w:r>
        <w:t>variable:</w:t>
      </w:r>
    </w:p>
    <w:p>
      <w:pPr>
        <w:pStyle w:val="Normal"/>
      </w:pPr>
      <w:r>
        <w:t>echo $workspaceURL</w:t>
      </w:r>
    </w:p>
    <w:p>
      <w:pPr>
        <w:pStyle w:val="Para 04"/>
      </w:pPr>
      <w:r>
        <w:t>9. If prompted, use the same credentials you used in step 1 to log in to the Synapse</w:t>
      </w:r>
    </w:p>
    <w:p>
      <w:pPr>
        <w:pStyle w:val="Para 02"/>
      </w:pPr>
      <w:r>
        <w:t>portal. Upon successful login, you should land on the dashboard page, as shown</w:t>
      </w:r>
    </w:p>
    <w:p>
      <w:pPr>
        <w:pStyle w:val="Para 10"/>
      </w:pPr>
      <w:hyperlink w:anchor="8__You_are_ready_to_work_with_yo">
        <w:r>
          <w:t>in Figure 6-4.</w:t>
        </w:r>
      </w:hyperlink>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06700" cy="1231900"/>
            <wp:effectExtent l="0" r="0" t="0" b="0"/>
            <wp:wrapTopAndBottom/>
            <wp:docPr id="140" name="index-168_1.png" descr="index-168_1.png"/>
            <wp:cNvGraphicFramePr>
              <a:graphicFrameLocks noChangeAspect="1"/>
            </wp:cNvGraphicFramePr>
            <a:graphic>
              <a:graphicData uri="http://schemas.openxmlformats.org/drawingml/2006/picture">
                <pic:pic>
                  <pic:nvPicPr>
                    <pic:cNvPr id="0" name="index-168_1.png" descr="index-168_1.png"/>
                    <pic:cNvPicPr/>
                  </pic:nvPicPr>
                  <pic:blipFill>
                    <a:blip r:embed="rId144"/>
                    <a:stretch>
                      <a:fillRect/>
                    </a:stretch>
                  </pic:blipFill>
                  <pic:spPr>
                    <a:xfrm>
                      <a:off x="0" y="0"/>
                      <a:ext cx="2806700" cy="1231900"/>
                    </a:xfrm>
                    <a:prstGeom prst="rect">
                      <a:avLst/>
                    </a:prstGeom>
                  </pic:spPr>
                </pic:pic>
              </a:graphicData>
            </a:graphic>
          </wp:anchor>
        </w:drawing>
      </w:r>
    </w:p>
    <w:p>
      <w:pPr>
        <w:pStyle w:val="Para 04"/>
      </w:pPr>
      <w:r>
        <w:t/>
      </w:r>
    </w:p>
    <w:p>
      <w:pPr>
        <w:pStyle w:val="Para 07"/>
      </w:pPr>
      <w:r>
        <w:t>Figure 6-4. Azure Synapse Studio dashboard</w:t>
      </w:r>
    </w:p>
    <w:p>
      <w:pPr>
        <w:pStyle w:val="Para 04"/>
      </w:pPr>
      <w:r>
        <w:t/>
      </w:r>
    </w:p>
    <w:p>
      <w:pPr>
        <w:pStyle w:val="Para 03"/>
      </w:pPr>
      <w:r>
        <w:t>10. It’s time to query your CSV file. Click on the New button and select “SQL script”</w:t>
      </w:r>
    </w:p>
    <w:p>
      <w:pPr>
        <w:pStyle w:val="Para 02"/>
      </w:pPr>
      <w:r>
        <w:t xml:space="preserve">as shown in </w:t>
      </w:r>
      <w:hyperlink w:anchor="page_169">
        <w:r>
          <w:rPr>
            <w:rStyle w:val="Text0"/>
          </w:rPr>
          <w:t>Figure 6-5</w:t>
        </w:r>
      </w:hyperlink>
      <w:r>
        <w:t>.</w:t>
      </w:r>
    </w:p>
    <w:p>
      <w:pPr>
        <w:pStyle w:val="Para 03"/>
      </w:pPr>
      <w:r>
        <w:t xml:space="preserve">11. Azure Synapse uses servers called </w:t>
      </w:r>
      <w:r>
        <w:rPr>
          <w:rStyle w:val="Text1"/>
        </w:rPr>
        <w:t>pools</w:t>
      </w:r>
      <w:r>
        <w:t xml:space="preserve"> to analyze your big data. A </w:t>
      </w:r>
      <w:r>
        <w:rPr>
          <w:rStyle w:val="Text1"/>
        </w:rPr>
        <w:t>serverless SQL</w:t>
      </w:r>
    </w:p>
    <w:p>
      <w:pPr>
        <w:pStyle w:val="Para 02"/>
      </w:pPr>
      <w:r>
        <w:rPr>
          <w:rStyle w:val="Text1"/>
        </w:rPr>
        <w:t>pool</w:t>
      </w:r>
      <w:r>
        <w:t xml:space="preserve"> (built-in) is already created for you and selected in the “Connect to” drop‐</w:t>
      </w:r>
    </w:p>
    <w:p>
      <w:pPr>
        <w:pStyle w:val="Para 02"/>
      </w:pPr>
      <w:r>
        <w:t>down. Paste the following command into the script editor. This command creates</w:t>
      </w:r>
    </w:p>
    <w:p>
      <w:pPr>
        <w:pStyle w:val="Para 02"/>
      </w:pPr>
      <w:r>
        <w:t xml:space="preserve">a new database called </w:t>
        <w:t>electricCarsDB</w:t>
        <w:t xml:space="preserve"> in your serverless (built-in) server pool.</w:t>
      </w:r>
    </w:p>
    <w:p>
      <w:pPr>
        <w:pStyle w:val="Para 02"/>
      </w:pPr>
      <w:r>
        <w:t>Select the command and click the R</w:t>
      </w:r>
      <w:hyperlink w:anchor="page_169">
        <w:r>
          <w:rPr>
            <w:rStyle w:val="Text0"/>
          </w:rPr>
          <w:t>un button as shown in Figure 6-6</w:t>
        </w:r>
      </w:hyperlink>
      <w:r>
        <w:t>:</w:t>
      </w:r>
    </w:p>
    <w:p>
      <w:pPr>
        <w:pStyle w:val="Normal"/>
      </w:pPr>
      <w:r>
        <w:t>CREATE DATABASE electricCarsDB</w:t>
      </w:r>
    </w:p>
    <w:p>
      <w:pPr>
        <w:pStyle w:val="Para 01"/>
      </w:pPr>
      <w:r>
        <w:t>COLLATE Latin1_General_100_BIN2_UTF8</w:t>
      </w:r>
    </w:p>
    <w:p>
      <w:pPr>
        <w:pStyle w:val="Para 04"/>
      </w:pPr>
      <w:r>
        <w:t/>
      </w:r>
    </w:p>
    <w:p>
      <w:pPr>
        <w:pStyle w:val="Para 11"/>
      </w:pPr>
      <w:r>
        <w:t>150 | Chapter 6: Big Data</w:t>
      </w:r>
    </w:p>
    <w:p>
      <w:bookmarkStart w:id="166" w:name="page_169"/>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06700" cy="2120900"/>
            <wp:effectExtent l="0" r="0" t="0" b="0"/>
            <wp:wrapTopAndBottom/>
            <wp:docPr id="141" name="index-169_1.png" descr="index-169_1.png"/>
            <wp:cNvGraphicFramePr>
              <a:graphicFrameLocks noChangeAspect="1"/>
            </wp:cNvGraphicFramePr>
            <a:graphic>
              <a:graphicData uri="http://schemas.openxmlformats.org/drawingml/2006/picture">
                <pic:pic>
                  <pic:nvPicPr>
                    <pic:cNvPr id="0" name="index-169_1.png" descr="index-169_1.png"/>
                    <pic:cNvPicPr/>
                  </pic:nvPicPr>
                  <pic:blipFill>
                    <a:blip r:embed="rId145"/>
                    <a:stretch>
                      <a:fillRect/>
                    </a:stretch>
                  </pic:blipFill>
                  <pic:spPr>
                    <a:xfrm>
                      <a:off x="0" y="0"/>
                      <a:ext cx="2806700" cy="2120900"/>
                    </a:xfrm>
                    <a:prstGeom prst="rect">
                      <a:avLst/>
                    </a:prstGeom>
                  </pic:spPr>
                </pic:pic>
              </a:graphicData>
            </a:graphic>
          </wp:anchor>
        </w:drawing>
      </w:r>
      <w:bookmarkEnd w:id="166"/>
    </w:p>
    <w:p>
      <w:pPr>
        <w:pStyle w:val="Para 07"/>
      </w:pPr>
      <w:r>
        <w:t>Figure 6-5. Creating a new SQL script</w:t>
      </w:r>
    </w:p>
    <w:p>
      <w:pPr>
        <w:pStyle w:val="Para 04"/>
      </w:pPr>
      <w:r>
        <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06700" cy="457200"/>
            <wp:effectExtent l="0" r="0" t="0" b="0"/>
            <wp:wrapTopAndBottom/>
            <wp:docPr id="142" name="index-169_2.png" descr="index-169_2.png"/>
            <wp:cNvGraphicFramePr>
              <a:graphicFrameLocks noChangeAspect="1"/>
            </wp:cNvGraphicFramePr>
            <a:graphic>
              <a:graphicData uri="http://schemas.openxmlformats.org/drawingml/2006/picture">
                <pic:pic>
                  <pic:nvPicPr>
                    <pic:cNvPr id="0" name="index-169_2.png" descr="index-169_2.png"/>
                    <pic:cNvPicPr/>
                  </pic:nvPicPr>
                  <pic:blipFill>
                    <a:blip r:embed="rId146"/>
                    <a:stretch>
                      <a:fillRect/>
                    </a:stretch>
                  </pic:blipFill>
                  <pic:spPr>
                    <a:xfrm>
                      <a:off x="0" y="0"/>
                      <a:ext cx="2806700" cy="457200"/>
                    </a:xfrm>
                    <a:prstGeom prst="rect">
                      <a:avLst/>
                    </a:prstGeom>
                  </pic:spPr>
                </pic:pic>
              </a:graphicData>
            </a:graphic>
          </wp:anchor>
        </w:drawing>
      </w:r>
    </w:p>
    <w:p>
      <w:pPr>
        <w:pStyle w:val="Para 04"/>
      </w:pPr>
      <w:r>
        <w:t/>
      </w:r>
    </w:p>
    <w:p>
      <w:pPr>
        <w:pStyle w:val="Para 07"/>
      </w:pPr>
      <w:r>
        <w:t>Figure 6-6. Creating a new database</w:t>
      </w:r>
    </w:p>
    <w:p>
      <w:pPr>
        <w:pStyle w:val="Para 04"/>
      </w:pPr>
      <w:r>
        <w:t/>
      </w:r>
    </w:p>
    <w:p>
      <w:pPr>
        <w:pStyle w:val="Para 03"/>
      </w:pPr>
      <w:r>
        <w:t>12. Confirm that you see a “Query executed successfully” message at the bottom, as</w:t>
      </w:r>
    </w:p>
    <w:p>
      <w:pPr>
        <w:pStyle w:val="Para 10"/>
      </w:pPr>
      <w:r>
        <w:rPr>
          <w:rStyle w:val="Text2"/>
        </w:rPr>
        <w:t xml:space="preserve">shown in </w:t>
      </w:r>
      <w:hyperlink w:anchor="page_169">
        <w:r>
          <w:t>Figure 6-7.</w:t>
        </w:r>
      </w:hyperlink>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168400" cy="139700"/>
            <wp:effectExtent l="0" r="0" t="0" b="0"/>
            <wp:wrapTopAndBottom/>
            <wp:docPr id="143" name="index-169_3.png" descr="index-169_3.png"/>
            <wp:cNvGraphicFramePr>
              <a:graphicFrameLocks noChangeAspect="1"/>
            </wp:cNvGraphicFramePr>
            <a:graphic>
              <a:graphicData uri="http://schemas.openxmlformats.org/drawingml/2006/picture">
                <pic:pic>
                  <pic:nvPicPr>
                    <pic:cNvPr id="0" name="index-169_3.png" descr="index-169_3.png"/>
                    <pic:cNvPicPr/>
                  </pic:nvPicPr>
                  <pic:blipFill>
                    <a:blip r:embed="rId147"/>
                    <a:stretch>
                      <a:fillRect/>
                    </a:stretch>
                  </pic:blipFill>
                  <pic:spPr>
                    <a:xfrm>
                      <a:off x="0" y="0"/>
                      <a:ext cx="1168400" cy="139700"/>
                    </a:xfrm>
                    <a:prstGeom prst="rect">
                      <a:avLst/>
                    </a:prstGeom>
                  </pic:spPr>
                </pic:pic>
              </a:graphicData>
            </a:graphic>
          </wp:anchor>
        </w:drawing>
      </w:r>
    </w:p>
    <w:p>
      <w:pPr>
        <w:pStyle w:val="Para 04"/>
      </w:pPr>
      <w:r>
        <w:t/>
      </w:r>
    </w:p>
    <w:p>
      <w:pPr>
        <w:pStyle w:val="Para 07"/>
      </w:pPr>
      <w:r>
        <w:t>Figure 6-7. Confirming the SQL command executed successfully</w:t>
      </w:r>
    </w:p>
    <w:p>
      <w:pPr>
        <w:pStyle w:val="Para 04"/>
      </w:pPr>
      <w:r>
        <w:t/>
      </w:r>
    </w:p>
    <w:p>
      <w:pPr>
        <w:pStyle w:val="Para 09"/>
      </w:pPr>
      <w:r>
        <w:t>6.2 Querying CSV File Content Using Azure Synapse Analytics Serverless Pool | 151</w:t>
      </w:r>
    </w:p>
    <w:p>
      <w:bookmarkStart w:id="167" w:name="13__Now_that_you_have_a_new_data"/>
      <w:pPr>
        <w:pStyle w:val="Para 03"/>
      </w:pPr>
      <w:r>
        <w:t>13. Now that you have a new database, let’s select it from the “Use database” drop‐</w:t>
      </w:r>
      <w:bookmarkEnd w:id="167"/>
    </w:p>
    <w:p>
      <w:pPr>
        <w:pStyle w:val="Para 02"/>
      </w:pPr>
      <w:r>
        <w:t>down list. You might need to click the small refresh button at the right to see the</w:t>
      </w:r>
    </w:p>
    <w:p>
      <w:pPr>
        <w:pStyle w:val="Para 10"/>
      </w:pPr>
      <w:r>
        <w:rPr>
          <w:rStyle w:val="Text2"/>
        </w:rPr>
        <w:t>new da</w:t>
      </w:r>
      <w:hyperlink w:anchor="13__Now_that_you_have_a_new_data">
        <w:r>
          <w:t>tabase in the list, as shown in Figure 6-8</w:t>
        </w:r>
      </w:hyperlink>
      <w:r>
        <w:rPr>
          <w:rStyle w:val="Text2"/>
        </w:rPr>
        <w:t>.</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06700" cy="558800"/>
            <wp:effectExtent l="0" r="0" t="0" b="0"/>
            <wp:wrapTopAndBottom/>
            <wp:docPr id="144" name="index-170_1.png" descr="index-170_1.png"/>
            <wp:cNvGraphicFramePr>
              <a:graphicFrameLocks noChangeAspect="1"/>
            </wp:cNvGraphicFramePr>
            <a:graphic>
              <a:graphicData uri="http://schemas.openxmlformats.org/drawingml/2006/picture">
                <pic:pic>
                  <pic:nvPicPr>
                    <pic:cNvPr id="0" name="index-170_1.png" descr="index-170_1.png"/>
                    <pic:cNvPicPr/>
                  </pic:nvPicPr>
                  <pic:blipFill>
                    <a:blip r:embed="rId148"/>
                    <a:stretch>
                      <a:fillRect/>
                    </a:stretch>
                  </pic:blipFill>
                  <pic:spPr>
                    <a:xfrm>
                      <a:off x="0" y="0"/>
                      <a:ext cx="2806700" cy="558800"/>
                    </a:xfrm>
                    <a:prstGeom prst="rect">
                      <a:avLst/>
                    </a:prstGeom>
                  </pic:spPr>
                </pic:pic>
              </a:graphicData>
            </a:graphic>
          </wp:anchor>
        </w:drawing>
      </w:r>
    </w:p>
    <w:p>
      <w:pPr>
        <w:pStyle w:val="Para 04"/>
      </w:pPr>
      <w:r>
        <w:t/>
      </w:r>
    </w:p>
    <w:p>
      <w:pPr>
        <w:pStyle w:val="Para 07"/>
      </w:pPr>
      <w:r>
        <w:t>Figure 6-8. Selecting the active database</w:t>
      </w:r>
    </w:p>
    <w:p>
      <w:pPr>
        <w:pStyle w:val="Para 04"/>
      </w:pPr>
      <w:r>
        <w:t/>
      </w:r>
    </w:p>
    <w:p>
      <w:pPr>
        <w:pStyle w:val="Para 03"/>
      </w:pPr>
      <w:r>
        <w:t xml:space="preserve">14. Paste the following SQL script after the </w:t>
        <w:t>CREATE DATABASE</w:t>
        <w:t xml:space="preserve"> command, select it,</w:t>
      </w:r>
    </w:p>
    <w:p>
      <w:pPr>
        <w:pStyle w:val="Para 02"/>
      </w:pPr>
      <w:r>
        <w:t>and click the Run button. This specifies where Synapse should load the data files</w:t>
      </w:r>
    </w:p>
    <w:p>
      <w:pPr>
        <w:pStyle w:val="Para 02"/>
      </w:pPr>
      <w:r>
        <w:t>(CSV files) from, and the column delimiters used in the CSV. Confirm that the</w:t>
      </w:r>
    </w:p>
    <w:p>
      <w:pPr>
        <w:pStyle w:val="Para 02"/>
      </w:pPr>
      <w:r>
        <w:t>scripts are executed successfully:</w:t>
      </w:r>
    </w:p>
    <w:p>
      <w:pPr>
        <w:pStyle w:val="Normal"/>
      </w:pPr>
      <w:r>
        <w:t>CREATE EXTERNAL DATA SOURCE csvfiles</w:t>
      </w:r>
    </w:p>
    <w:p>
      <w:pPr>
        <w:pStyle w:val="Normal"/>
      </w:pPr>
      <w:r>
        <w:t>WITH (</w:t>
      </w:r>
    </w:p>
    <w:p>
      <w:pPr>
        <w:pStyle w:val="Para 01"/>
      </w:pPr>
      <w:r>
        <w:t>LOCATION = 'https://synapsecookdl01.blob.core.windows.net/rawdata/'</w:t>
      </w:r>
    </w:p>
    <w:p>
      <w:pPr>
        <w:pStyle w:val="Normal"/>
      </w:pPr>
      <w:r>
        <w:t>)</w:t>
      </w:r>
    </w:p>
    <w:p>
      <w:pPr>
        <w:pStyle w:val="Para 04"/>
      </w:pPr>
      <w:r>
        <w:t/>
      </w:r>
    </w:p>
    <w:p>
      <w:pPr>
        <w:pStyle w:val="Normal"/>
      </w:pPr>
      <w:r>
        <w:t>CREATE EXTERNAL FILE FORMAT CsvFileFormat</w:t>
      </w:r>
    </w:p>
    <w:p>
      <w:pPr>
        <w:pStyle w:val="Para 01"/>
      </w:pPr>
      <w:r>
        <w:t>WITH (</w:t>
      </w:r>
    </w:p>
    <w:p>
      <w:pPr>
        <w:pStyle w:val="Para 01"/>
      </w:pPr>
      <w:r>
        <w:t>FORMAT_TYPE = DELIMITEDTEXT,</w:t>
      </w:r>
    </w:p>
    <w:p>
      <w:pPr>
        <w:pStyle w:val="Para 01"/>
      </w:pPr>
      <w:r>
        <w:t>FORMAT_OPTIONS(</w:t>
      </w:r>
    </w:p>
    <w:p>
      <w:pPr>
        <w:pStyle w:val="Para 01"/>
      </w:pPr>
      <w:r>
        <w:t>FIELD_TERMINATOR = ',',</w:t>
      </w:r>
    </w:p>
    <w:p>
      <w:pPr>
        <w:pStyle w:val="Para 01"/>
      </w:pPr>
      <w:r>
        <w:t>STRING_DELIMITER = '"',</w:t>
      </w:r>
    </w:p>
    <w:p>
      <w:pPr>
        <w:pStyle w:val="Para 01"/>
      </w:pPr>
      <w:r>
        <w:t>FIRST_ROW = 2</w:t>
      </w:r>
    </w:p>
    <w:p>
      <w:pPr>
        <w:pStyle w:val="Para 01"/>
      </w:pPr>
      <w:r>
        <w:t>)</w:t>
      </w:r>
    </w:p>
    <w:p>
      <w:pPr>
        <w:pStyle w:val="Para 01"/>
      </w:pPr>
      <w:r>
        <w:t>);</w:t>
      </w:r>
    </w:p>
    <w:p>
      <w:pPr>
        <w:pStyle w:val="Para 04"/>
      </w:pPr>
      <w:r>
        <w:t/>
      </w:r>
    </w:p>
    <w:p>
      <w:pPr>
        <w:pStyle w:val="Normal"/>
      </w:pPr>
      <w:r>
        <w:t>CREATE EXTERNAL TABLE dbo.electricHybridCars</w:t>
      </w:r>
    </w:p>
    <w:p>
      <w:pPr>
        <w:pStyle w:val="Normal"/>
      </w:pPr>
      <w:r>
        <w:t>(</w:t>
      </w:r>
    </w:p>
    <w:p>
      <w:pPr>
        <w:pStyle w:val="Para 01"/>
      </w:pPr>
      <w:r>
        <w:t>VIN VARCHAR(11),</w:t>
      </w:r>
    </w:p>
    <w:p>
      <w:pPr>
        <w:pStyle w:val="Para 01"/>
      </w:pPr>
      <w:r>
        <w:t>Country VARCHAR(20),</w:t>
      </w:r>
    </w:p>
    <w:p>
      <w:pPr>
        <w:pStyle w:val="Para 01"/>
      </w:pPr>
      <w:r>
        <w:t>City VARCHAR(20),</w:t>
      </w:r>
    </w:p>
    <w:p>
      <w:pPr>
        <w:pStyle w:val="Para 01"/>
      </w:pPr>
      <w:r>
        <w:t>[State] VARCHAR(2),</w:t>
      </w:r>
    </w:p>
    <w:p>
      <w:pPr>
        <w:pStyle w:val="Para 01"/>
      </w:pPr>
      <w:r>
        <w:t>[Postal Code] VARCHAR(5),</w:t>
      </w:r>
    </w:p>
    <w:p>
      <w:pPr>
        <w:pStyle w:val="Para 01"/>
      </w:pPr>
      <w:r>
        <w:t>[Model Year] VARCHAR(4),</w:t>
      </w:r>
    </w:p>
    <w:p>
      <w:pPr>
        <w:pStyle w:val="Para 01"/>
      </w:pPr>
      <w:r>
        <w:t>Make VARCHAR(20)</w:t>
      </w:r>
    </w:p>
    <w:p>
      <w:pPr>
        <w:pStyle w:val="Normal"/>
      </w:pPr>
      <w:r>
        <w:t>)</w:t>
      </w:r>
    </w:p>
    <w:p>
      <w:pPr>
        <w:pStyle w:val="Normal"/>
      </w:pPr>
      <w:r>
        <w:t>WITH</w:t>
      </w:r>
    </w:p>
    <w:p>
      <w:pPr>
        <w:pStyle w:val="Normal"/>
      </w:pPr>
      <w:r>
        <w:t>(</w:t>
      </w:r>
    </w:p>
    <w:p>
      <w:pPr>
        <w:pStyle w:val="Para 04"/>
      </w:pPr>
      <w:r>
        <w:t/>
      </w:r>
    </w:p>
    <w:p>
      <w:pPr>
        <w:pStyle w:val="Para 11"/>
      </w:pPr>
      <w:r>
        <w:t>152 | Chapter 6: Big Data</w:t>
      </w:r>
    </w:p>
    <w:p>
      <w:bookmarkStart w:id="168" w:name="DATA_SOURCE___csvfiles"/>
      <w:pPr>
        <w:pStyle w:val="Para 01"/>
      </w:pPr>
      <w:r>
        <w:t>DATA_SOURCE = csvfiles,</w:t>
      </w:r>
      <w:bookmarkEnd w:id="168"/>
    </w:p>
    <w:p>
      <w:pPr>
        <w:pStyle w:val="Para 01"/>
      </w:pPr>
      <w:r>
        <w:t>LOCATION = '*.csv',</w:t>
      </w:r>
    </w:p>
    <w:p>
      <w:pPr>
        <w:pStyle w:val="Para 01"/>
      </w:pPr>
      <w:r>
        <w:t>FILE_FORMAT = CsvFileFormat</w:t>
      </w:r>
    </w:p>
    <w:p>
      <w:pPr>
        <w:pStyle w:val="Normal"/>
      </w:pPr>
      <w:r>
        <w:t>);</w:t>
      </w:r>
    </w:p>
    <w:p>
      <w:pPr>
        <w:pStyle w:val="Para 04"/>
      </w:pPr>
      <w:r>
        <w:t/>
      </w:r>
    </w:p>
    <w:p>
      <w:pPr>
        <w:pStyle w:val="Para 08"/>
      </w:pPr>
      <w:r>
        <w:t>In this recipe, we used a single file (</w:t>
      </w:r>
      <w:r>
        <w:rPr>
          <w:rStyle w:val="Text3"/>
        </w:rPr>
        <w:t xml:space="preserve"> </w:t>
      </w:r>
      <w:r>
        <w:rPr>
          <w:rStyle w:val="Text1"/>
        </w:rPr>
        <w:t>cars.csv</w:t>
      </w:r>
      <w:r>
        <w:t>); however, you can</w:t>
      </w:r>
      <w:r>
        <w:rPr>
          <w:rStyle w:val="Text3"/>
        </w:rPr>
        <w:t xml:space="preserve"> </w:t>
      </w:r>
      <w:r>
        <w:t xml:space="preserve">upload multiple files to the </w:t>
      </w:r>
      <w:r>
        <w:rPr>
          <w:rStyle w:val="Text1"/>
        </w:rPr>
        <w:t>csvfiles</w:t>
      </w:r>
      <w:r>
        <w:t xml:space="preserve"> file system and all those files will</w:t>
      </w:r>
      <w:r>
        <w:rPr>
          <w:rStyle w:val="Text3"/>
        </w:rPr>
        <w:t xml:space="preserve"> </w:t>
      </w:r>
      <w:r>
        <w:t>be included in the data source.</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4800" cy="393700"/>
            <wp:effectExtent l="0" r="0" t="0" b="0"/>
            <wp:wrapTopAndBottom/>
            <wp:docPr id="145" name="index-171_1.png" descr="index-171_1.png"/>
            <wp:cNvGraphicFramePr>
              <a:graphicFrameLocks noChangeAspect="1"/>
            </wp:cNvGraphicFramePr>
            <a:graphic>
              <a:graphicData uri="http://schemas.openxmlformats.org/drawingml/2006/picture">
                <pic:pic>
                  <pic:nvPicPr>
                    <pic:cNvPr id="0" name="index-171_1.png" descr="index-171_1.png"/>
                    <pic:cNvPicPr/>
                  </pic:nvPicPr>
                  <pic:blipFill>
                    <a:blip r:embed="rId149"/>
                    <a:stretch>
                      <a:fillRect/>
                    </a:stretch>
                  </pic:blipFill>
                  <pic:spPr>
                    <a:xfrm>
                      <a:off x="0" y="0"/>
                      <a:ext cx="304800" cy="393700"/>
                    </a:xfrm>
                    <a:prstGeom prst="rect">
                      <a:avLst/>
                    </a:prstGeom>
                  </pic:spPr>
                </pic:pic>
              </a:graphicData>
            </a:graphic>
          </wp:anchor>
        </w:drawing>
      </w:r>
    </w:p>
    <w:p>
      <w:pPr>
        <w:pStyle w:val="Para 04"/>
      </w:pPr>
      <w:r>
        <w:t/>
      </w:r>
    </w:p>
    <w:p>
      <w:pPr>
        <w:pStyle w:val="Para 03"/>
      </w:pPr>
      <w:r>
        <w:t xml:space="preserve">15. So far you have created the </w:t>
        <w:t>dbo.electricHybridCars</w:t>
        <w:t xml:space="preserve"> external table, which</w:t>
      </w:r>
    </w:p>
    <w:p>
      <w:pPr>
        <w:pStyle w:val="Para 02"/>
      </w:pPr>
      <w:r>
        <w:t xml:space="preserve">points to the </w:t>
      </w:r>
      <w:r>
        <w:rPr>
          <w:rStyle w:val="Text1"/>
        </w:rPr>
        <w:t>cars.csv</w:t>
      </w:r>
      <w:r>
        <w:t xml:space="preserve"> content. Now you can use SQL commands to query the CSV</w:t>
      </w:r>
    </w:p>
    <w:p>
      <w:pPr>
        <w:pStyle w:val="Para 02"/>
      </w:pPr>
      <w:r>
        <w:t>file content. Paste and run the following query to get a list of registered car num‐</w:t>
      </w:r>
    </w:p>
    <w:p>
      <w:pPr>
        <w:pStyle w:val="Para 02"/>
      </w:pPr>
      <w:r>
        <w:t xml:space="preserve">bers for each car make, as shown in </w:t>
      </w:r>
      <w:hyperlink w:anchor="DATA_SOURCE___csvfiles">
        <w:r>
          <w:rPr>
            <w:rStyle w:val="Text0"/>
          </w:rPr>
          <w:t>Figure 6-9:</w:t>
        </w:r>
      </w:hyperlink>
    </w:p>
    <w:p>
      <w:pPr>
        <w:pStyle w:val="Normal"/>
      </w:pPr>
      <w:r>
        <w:t>-- Find the number of registered cars per make</w:t>
      </w:r>
    </w:p>
    <w:p>
      <w:pPr>
        <w:pStyle w:val="Normal"/>
      </w:pPr>
      <w:r>
        <w:t>SELECT Make, COUNT(*) as Sold FROM dbo.electricHybridCars</w:t>
      </w:r>
      <w:r>
        <w:rPr>
          <w:rStyle w:val="Text3"/>
        </w:rPr>
        <w:t xml:space="preserve"> </w:t>
      </w:r>
      <w:r>
        <w:t>GROUP BY Make</w:t>
      </w:r>
    </w:p>
    <w:p>
      <w:pPr>
        <w:pStyle w:val="Normal"/>
      </w:pPr>
      <w:r>
        <w:t>ORDER BY Sold DESC</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06700" cy="2032000"/>
            <wp:effectExtent l="0" r="0" t="0" b="0"/>
            <wp:wrapTopAndBottom/>
            <wp:docPr id="146" name="index-171_2.png" descr="index-171_2.png"/>
            <wp:cNvGraphicFramePr>
              <a:graphicFrameLocks noChangeAspect="1"/>
            </wp:cNvGraphicFramePr>
            <a:graphic>
              <a:graphicData uri="http://schemas.openxmlformats.org/drawingml/2006/picture">
                <pic:pic>
                  <pic:nvPicPr>
                    <pic:cNvPr id="0" name="index-171_2.png" descr="index-171_2.png"/>
                    <pic:cNvPicPr/>
                  </pic:nvPicPr>
                  <pic:blipFill>
                    <a:blip r:embed="rId150"/>
                    <a:stretch>
                      <a:fillRect/>
                    </a:stretch>
                  </pic:blipFill>
                  <pic:spPr>
                    <a:xfrm>
                      <a:off x="0" y="0"/>
                      <a:ext cx="2806700" cy="2032000"/>
                    </a:xfrm>
                    <a:prstGeom prst="rect">
                      <a:avLst/>
                    </a:prstGeom>
                  </pic:spPr>
                </pic:pic>
              </a:graphicData>
            </a:graphic>
          </wp:anchor>
        </w:drawing>
      </w:r>
    </w:p>
    <w:p>
      <w:pPr>
        <w:pStyle w:val="Para 04"/>
      </w:pPr>
      <w:r>
        <w:t/>
      </w:r>
    </w:p>
    <w:p>
      <w:pPr>
        <w:pStyle w:val="Para 07"/>
      </w:pPr>
      <w:r>
        <w:t>Figure 6-9. Querying the CSV file using an Azure Synapse external table</w:t>
      </w:r>
    </w:p>
    <w:p>
      <w:pPr>
        <w:pStyle w:val="Para 04"/>
      </w:pPr>
      <w:r>
        <w:t/>
      </w:r>
    </w:p>
    <w:p>
      <w:pPr>
        <w:pStyle w:val="Para 09"/>
      </w:pPr>
      <w:r>
        <w:t>6.2 Querying CSV File Content Using Azure Synapse Analytics Serverless Pool | 153</w:t>
      </w:r>
    </w:p>
    <w:p>
      <w:bookmarkStart w:id="169" w:name="16__Run_the_following_command_to"/>
      <w:pPr>
        <w:pStyle w:val="Para 03"/>
      </w:pPr>
      <w:r>
        <w:t>16. Run the following command to delete the resources you created in this recipe:</w:t>
      </w:r>
      <w:bookmarkEnd w:id="169"/>
    </w:p>
    <w:p>
      <w:pPr>
        <w:pStyle w:val="Normal"/>
      </w:pPr>
      <w:r>
        <w:t>az group delete --name $rgName</w:t>
      </w:r>
    </w:p>
    <w:p>
      <w:pPr>
        <w:pStyle w:val="Para 04"/>
      </w:pPr>
      <w:r>
        <w:t/>
      </w:r>
    </w:p>
    <w:p>
      <w:pPr>
        <w:pStyle w:val="Para 03"/>
      </w:pPr>
      <w:r>
        <w:t>You successfully queried data stored in a CSV file using Azure Synapse Analytics external tables.</w:t>
      </w:r>
    </w:p>
    <w:p>
      <w:pPr>
        <w:pStyle w:val="Para 04"/>
      </w:pPr>
      <w:r>
        <w:t/>
      </w:r>
    </w:p>
    <w:p>
      <w:pPr>
        <w:pStyle w:val="Para 06"/>
      </w:pPr>
      <w:r>
        <w:t>Discussion</w:t>
      </w:r>
    </w:p>
    <w:p>
      <w:pPr>
        <w:pStyle w:val="Para 03"/>
      </w:pPr>
      <w:hyperlink r:id="rId557">
        <w:r>
          <w:rPr>
            <w:rStyle w:val="Text0"/>
          </w:rPr>
          <w:t>Azure Synapse Analytics</w:t>
        </w:r>
      </w:hyperlink>
      <w:r>
        <w:t xml:space="preserve"> enables you to use SQL and Spark technologies to analyze big data, offers a Data Explorer for log and time series data analytics, and can persist data in its native data warehouse. You can create data integration pipelines (similar to Azure Data Factory pipelines) for ETL/ELT processes. It has native integration with Azure Storage, Azure Data Lake Gen1 and Gen2, Power BI, Cosmos DB, and Azure ML to enrich your data processing pipelines.</w:t>
      </w:r>
    </w:p>
    <w:p>
      <w:pPr>
        <w:pStyle w:val="Para 03"/>
      </w:pPr>
      <w:r>
        <w:t xml:space="preserve">An Azure Synapse </w:t>
      </w:r>
      <w:r>
        <w:rPr>
          <w:rStyle w:val="Text1"/>
        </w:rPr>
        <w:t>pool</w:t>
      </w:r>
      <w:r>
        <w:t xml:space="preserve"> is one or more servers that processes your data. As you saw in</w:t>
      </w:r>
    </w:p>
    <w:p>
      <w:pPr>
        <w:pStyle w:val="Para 03"/>
      </w:pPr>
      <w:hyperlink w:anchor="DATA_SOURCE___csvfiles">
        <w:r>
          <w:rPr>
            <w:rStyle w:val="Text0"/>
          </w:rPr>
          <w:t>Figure 6-9, you ran a SQL script on a built-in SQL pool. Y</w:t>
        </w:r>
      </w:hyperlink>
      <w:r>
        <w:t>ou can save the analytics results into the pool, as you would on an Azure SQL database. At the time of writing this book, Azure Synapse offers three pool types:</w:t>
      </w:r>
    </w:p>
    <w:p>
      <w:pPr>
        <w:pStyle w:val="Para 07"/>
      </w:pPr>
      <w:r>
        <w:t>Serverless SQL pool (built-in pool)</w:t>
      </w:r>
    </w:p>
    <w:p>
      <w:pPr>
        <w:pStyle w:val="Para 02"/>
      </w:pPr>
      <w:r>
        <w:t>This pool is automatically created when provisioning Azure Synapse Analytics.</w:t>
      </w:r>
    </w:p>
    <w:p>
      <w:pPr>
        <w:pStyle w:val="Para 02"/>
      </w:pPr>
      <w:r>
        <w:t>In this recipe, we used the serverless SQL pool to query a CSV file in Azure Data</w:t>
      </w:r>
    </w:p>
    <w:p>
      <w:pPr>
        <w:pStyle w:val="Para 02"/>
      </w:pPr>
      <w:r>
        <w:t xml:space="preserve">Lake Gen2. You only get charged when this pool is in use. See the </w:t>
      </w:r>
      <w:hyperlink r:id="rId558">
        <w:r>
          <w:rPr>
            <w:rStyle w:val="Text0"/>
          </w:rPr>
          <w:t>Azure Synapse</w:t>
        </w:r>
      </w:hyperlink>
    </w:p>
    <w:p>
      <w:pPr>
        <w:pStyle w:val="Para 02"/>
      </w:pPr>
      <w:hyperlink r:id="rId558">
        <w:r>
          <w:rPr>
            <w:rStyle w:val="Text0"/>
          </w:rPr>
          <w:t>documentation</w:t>
        </w:r>
      </w:hyperlink>
      <w:r>
        <w:t xml:space="preserve"> for more details.</w:t>
      </w:r>
    </w:p>
    <w:p>
      <w:pPr>
        <w:pStyle w:val="Para 07"/>
      </w:pPr>
      <w:r>
        <w:t>Dedicated SQL pool</w:t>
      </w:r>
    </w:p>
    <w:p>
      <w:pPr>
        <w:pStyle w:val="Para 02"/>
      </w:pPr>
      <w:r>
        <w:t>You need to explicitly create this pool. Similar to the serverless pool, the dedica‐</w:t>
      </w:r>
    </w:p>
    <w:p>
      <w:pPr>
        <w:pStyle w:val="Para 02"/>
      </w:pPr>
      <w:r>
        <w:t>ted pool enables you to run SQL scripts and persist the result in the pool. When</w:t>
      </w:r>
    </w:p>
    <w:p>
      <w:pPr>
        <w:pStyle w:val="Para 02"/>
      </w:pPr>
      <w:r>
        <w:t>the pool is running, you will get charged whether you use it or not. Fortunately,</w:t>
      </w:r>
    </w:p>
    <w:p>
      <w:pPr>
        <w:pStyle w:val="Para 02"/>
      </w:pPr>
      <w:r>
        <w:t>you can stop the pool when you don’t plan to use it, to save on costs. See the</w:t>
      </w:r>
    </w:p>
    <w:p>
      <w:pPr>
        <w:pStyle w:val="Para 10"/>
      </w:pPr>
      <w:hyperlink r:id="rId559">
        <w:r>
          <w:t>Synapse documentation for more details.</w:t>
        </w:r>
      </w:hyperlink>
    </w:p>
    <w:p>
      <w:pPr>
        <w:pStyle w:val="Para 07"/>
      </w:pPr>
      <w:r>
        <w:t>Serverless Apache Spark pool</w:t>
      </w:r>
    </w:p>
    <w:p>
      <w:pPr>
        <w:pStyle w:val="Para 02"/>
      </w:pPr>
      <w:r>
        <w:t>Similar to dedicated SQL pools, Spark pools need to be explicitly created. Use this</w:t>
      </w:r>
    </w:p>
    <w:p>
      <w:pPr>
        <w:pStyle w:val="Para 02"/>
      </w:pPr>
      <w:r>
        <w:t>pool for high-efficiency big data analytics using Apache Spark. You get charged</w:t>
      </w:r>
    </w:p>
    <w:p>
      <w:pPr>
        <w:pStyle w:val="Para 10"/>
      </w:pPr>
      <w:hyperlink r:id="rId560">
        <w:r>
          <w:t>whether you are using this pool or not, so make sure to shut it down</w:t>
        </w:r>
      </w:hyperlink>
      <w:r>
        <w:rPr>
          <w:rStyle w:val="Text2"/>
        </w:rPr>
        <w:t xml:space="preserve"> after you</w:t>
      </w:r>
    </w:p>
    <w:p>
      <w:pPr>
        <w:pStyle w:val="Para 02"/>
      </w:pPr>
      <w:r>
        <w:t>finish using it.</w:t>
      </w:r>
    </w:p>
    <w:p>
      <w:pPr>
        <w:pStyle w:val="Para 04"/>
      </w:pPr>
      <w:r>
        <w:t/>
      </w:r>
    </w:p>
    <w:p>
      <w:pPr>
        <w:pStyle w:val="Para 08"/>
      </w:pPr>
      <w:r>
        <w:t>Not all the dedicated SQL pool features are supported by the ser‐</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4800" cy="393700"/>
            <wp:effectExtent l="0" r="0" t="0" b="0"/>
            <wp:wrapTopAndBottom/>
            <wp:docPr id="147" name="index-172_1.png" descr="index-172_1.png"/>
            <wp:cNvGraphicFramePr>
              <a:graphicFrameLocks noChangeAspect="1"/>
            </wp:cNvGraphicFramePr>
            <a:graphic>
              <a:graphicData uri="http://schemas.openxmlformats.org/drawingml/2006/picture">
                <pic:pic>
                  <pic:nvPicPr>
                    <pic:cNvPr id="0" name="index-172_1.png" descr="index-172_1.png"/>
                    <pic:cNvPicPr/>
                  </pic:nvPicPr>
                  <pic:blipFill>
                    <a:blip r:embed="rId151"/>
                    <a:stretch>
                      <a:fillRect/>
                    </a:stretch>
                  </pic:blipFill>
                  <pic:spPr>
                    <a:xfrm>
                      <a:off x="0" y="0"/>
                      <a:ext cx="304800" cy="393700"/>
                    </a:xfrm>
                    <a:prstGeom prst="rect">
                      <a:avLst/>
                    </a:prstGeom>
                  </pic:spPr>
                </pic:pic>
              </a:graphicData>
            </a:graphic>
          </wp:anchor>
        </w:drawing>
      </w:r>
    </w:p>
    <w:p>
      <w:pPr>
        <w:pStyle w:val="Para 08"/>
      </w:pPr>
      <w:r>
        <w:t xml:space="preserve">verless SQL pool. Take a look at the </w:t>
      </w:r>
      <w:hyperlink r:id="rId561">
        <w:r>
          <w:rPr>
            <w:rStyle w:val="Text0"/>
          </w:rPr>
          <w:t>Azure Synapse pools documen‐</w:t>
        </w:r>
      </w:hyperlink>
    </w:p>
    <w:p>
      <w:pPr>
        <w:pStyle w:val="Para 08"/>
      </w:pPr>
      <w:hyperlink r:id="rId561">
        <w:r>
          <w:rPr>
            <w:rStyle w:val="Text0"/>
          </w:rPr>
          <w:t>tation</w:t>
        </w:r>
      </w:hyperlink>
      <w:r>
        <w:t xml:space="preserve"> to decide which SQL pool type you need to use.</w:t>
      </w:r>
    </w:p>
    <w:p>
      <w:pPr>
        <w:pStyle w:val="Para 04"/>
      </w:pPr>
      <w:r>
        <w:t/>
      </w:r>
    </w:p>
    <w:p>
      <w:pPr>
        <w:pStyle w:val="Para 11"/>
      </w:pPr>
      <w:r>
        <w:t>154 | Chapter 6: Big Data</w:t>
      </w:r>
    </w:p>
    <w:p>
      <w:bookmarkStart w:id="170" w:name="Similar_to_other_Azure_Data_serv"/>
      <w:pPr>
        <w:pStyle w:val="Para 03"/>
      </w:pPr>
      <w:r>
        <w:t>Similar to other Azure Data services, Azure Syna</w:t>
      </w:r>
      <w:hyperlink r:id="rId562">
        <w:r>
          <w:rPr>
            <w:rStyle w:val="Text0"/>
          </w:rPr>
          <w:t>pse Analytics offers a service-level</w:t>
        </w:r>
      </w:hyperlink>
      <w:bookmarkEnd w:id="170"/>
    </w:p>
    <w:p>
      <w:pPr>
        <w:pStyle w:val="Para 03"/>
      </w:pPr>
      <w:hyperlink r:id="rId562">
        <w:r>
          <w:rPr>
            <w:rStyle w:val="Text0"/>
          </w:rPr>
          <w:t>firewall</w:t>
        </w:r>
      </w:hyperlink>
      <w:r>
        <w:t>, which allows IP-filtering for incoming requests. You should also consider</w:t>
      </w:r>
    </w:p>
    <w:p>
      <w:pPr>
        <w:pStyle w:val="Para 03"/>
      </w:pPr>
      <w:r>
        <w:t xml:space="preserve">configuring </w:t>
      </w:r>
      <w:hyperlink r:id="rId563">
        <w:r>
          <w:rPr>
            <w:rStyle w:val="Text0"/>
          </w:rPr>
          <w:t>private endpoints for your Azure Syna</w:t>
        </w:r>
      </w:hyperlink>
      <w:r>
        <w:t>pse Analytics, if applicable.</w:t>
      </w:r>
    </w:p>
    <w:p>
      <w:pPr>
        <w:pStyle w:val="Para 04"/>
      </w:pPr>
      <w:r>
        <w:t/>
      </w:r>
    </w:p>
    <w:p>
      <w:pPr>
        <w:pStyle w:val="Para 12"/>
      </w:pPr>
      <w:r>
        <w:t>6.3 Saving Costs on Idle Azure Synapse Dedicated SQL and</w:t>
      </w:r>
    </w:p>
    <w:p>
      <w:pPr>
        <w:pStyle w:val="Para 12"/>
      </w:pPr>
      <w:r>
        <w:t>Spark Pools</w:t>
      </w:r>
    </w:p>
    <w:p>
      <w:pPr>
        <w:pStyle w:val="Para 04"/>
      </w:pPr>
      <w:r>
        <w:t/>
      </w:r>
    </w:p>
    <w:p>
      <w:pPr>
        <w:pStyle w:val="Para 06"/>
      </w:pPr>
      <w:r>
        <w:t>Problem</w:t>
      </w:r>
    </w:p>
    <w:p>
      <w:pPr>
        <w:pStyle w:val="Para 03"/>
      </w:pPr>
      <w:r>
        <w:t>You need to make sure that idle Azure Synapse pools don’t incur charges.</w:t>
      </w:r>
    </w:p>
    <w:p>
      <w:pPr>
        <w:pStyle w:val="Para 04"/>
      </w:pPr>
      <w:r>
        <w:t/>
      </w:r>
    </w:p>
    <w:p>
      <w:pPr>
        <w:pStyle w:val="Para 06"/>
      </w:pPr>
      <w:r>
        <w:t>Solution</w:t>
      </w:r>
    </w:p>
    <w:p>
      <w:pPr>
        <w:pStyle w:val="Para 03"/>
      </w:pPr>
      <w:r>
        <w:t>If you use dedica</w:t>
      </w:r>
      <w:hyperlink r:id="rId564">
        <w:r>
          <w:rPr>
            <w:rStyle w:val="Text0"/>
          </w:rPr>
          <w:t xml:space="preserve">ted SQL pools, </w:t>
        </w:r>
      </w:hyperlink>
      <w:hyperlink r:id="rId564">
        <w:r>
          <w:rPr>
            <w:rStyle w:val="Text6"/>
          </w:rPr>
          <w:t>pause</w:t>
        </w:r>
      </w:hyperlink>
      <w:hyperlink r:id="rId564">
        <w:r>
          <w:rPr>
            <w:rStyle w:val="Text0"/>
          </w:rPr>
          <w:t xml:space="preserve"> them</w:t>
        </w:r>
      </w:hyperlink>
      <w:r>
        <w:t xml:space="preserve"> when they are not in use. In the case of</w:t>
      </w:r>
    </w:p>
    <w:p>
      <w:pPr>
        <w:pStyle w:val="Para 03"/>
      </w:pPr>
      <w:r>
        <w:t xml:space="preserve">Spark pools, configure the </w:t>
      </w:r>
      <w:hyperlink r:id="rId565">
        <w:r>
          <w:rPr>
            <w:rStyle w:val="Text6"/>
          </w:rPr>
          <w:t>automatic pause feature</w:t>
        </w:r>
      </w:hyperlink>
      <w:r>
        <w:t xml:space="preserve"> so the pool stops when idle for a set period.</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0200" cy="444500"/>
            <wp:effectExtent l="0" r="0" t="0" b="0"/>
            <wp:wrapTopAndBottom/>
            <wp:docPr id="148" name="index-173_1.png" descr="index-173_1.png"/>
            <wp:cNvGraphicFramePr>
              <a:graphicFrameLocks noChangeAspect="1"/>
            </wp:cNvGraphicFramePr>
            <a:graphic>
              <a:graphicData uri="http://schemas.openxmlformats.org/drawingml/2006/picture">
                <pic:pic>
                  <pic:nvPicPr>
                    <pic:cNvPr id="0" name="index-173_1.png" descr="index-173_1.png"/>
                    <pic:cNvPicPr/>
                  </pic:nvPicPr>
                  <pic:blipFill>
                    <a:blip r:embed="rId152"/>
                    <a:stretch>
                      <a:fillRect/>
                    </a:stretch>
                  </pic:blipFill>
                  <pic:spPr>
                    <a:xfrm>
                      <a:off x="0" y="0"/>
                      <a:ext cx="330200" cy="444500"/>
                    </a:xfrm>
                    <a:prstGeom prst="rect">
                      <a:avLst/>
                    </a:prstGeom>
                  </pic:spPr>
                </pic:pic>
              </a:graphicData>
            </a:graphic>
          </wp:anchor>
        </w:drawing>
      </w:r>
    </w:p>
    <w:p>
      <w:pPr>
        <w:pStyle w:val="Para 04"/>
      </w:pPr>
      <w:r>
        <w:t/>
      </w:r>
    </w:p>
    <w:p>
      <w:pPr>
        <w:pStyle w:val="Para 08"/>
      </w:pPr>
      <w:r>
        <w:t>Y</w:t>
      </w:r>
      <w:hyperlink r:id="rId566">
        <w:r>
          <w:rPr>
            <w:rStyle w:val="Text0"/>
          </w:rPr>
          <w:t xml:space="preserve">ou can use the </w:t>
          <w:t>Microsoft Cost Management and Billing tools</w:t>
        </w:r>
      </w:hyperlink>
      <w:r>
        <w:t xml:space="preserve"> to</w:t>
      </w:r>
      <w:r>
        <w:rPr>
          <w:rStyle w:val="Text3"/>
        </w:rPr>
        <w:t xml:space="preserve"> </w:t>
      </w:r>
      <w:r>
        <w:t>monitor and optimize cost for your resources, including Azure</w:t>
      </w:r>
    </w:p>
    <w:p>
      <w:pPr>
        <w:pStyle w:val="Para 20"/>
      </w:pPr>
      <w:r>
        <w:rPr>
          <w:rStyle w:val="Text2"/>
        </w:rPr>
        <w:t xml:space="preserve">Synapse pools. See </w:t>
      </w:r>
      <w:hyperlink w:anchor="Problem_3">
        <w:r>
          <w:t>Recipe 11.3</w:t>
          <w:t xml:space="preserve"> for step-by-step instructions.</w:t>
        </w:r>
      </w:hyperlink>
    </w:p>
    <w:p>
      <w:pPr>
        <w:pStyle w:val="Para 04"/>
      </w:pPr>
      <w:r>
        <w:t/>
      </w:r>
    </w:p>
    <w:p>
      <w:pPr>
        <w:pStyle w:val="Para 17"/>
      </w:pPr>
      <w:r>
        <w:t>Steps</w:t>
      </w:r>
    </w:p>
    <w:p>
      <w:pPr>
        <w:pStyle w:val="Para 04"/>
      </w:pPr>
      <w:r>
        <w:t>1. Log in to your Azure subscription in the Owner role and create a new resource</w:t>
      </w:r>
    </w:p>
    <w:p>
      <w:pPr>
        <w:pStyle w:val="Para 10"/>
      </w:pPr>
      <w:hyperlink w:anchor="General_Workstation_Setup_Instru">
        <w:r>
          <w:t>group for this recipe. See “General Workstation Setup Instructions” on page xii</w:t>
        </w:r>
      </w:hyperlink>
    </w:p>
    <w:p>
      <w:pPr>
        <w:pStyle w:val="Para 02"/>
      </w:pPr>
      <w:r>
        <w:t>for details.</w:t>
      </w:r>
    </w:p>
    <w:p>
      <w:pPr>
        <w:pStyle w:val="Para 04"/>
      </w:pPr>
      <w:r>
        <w:t>2. F</w:t>
      </w:r>
      <w:hyperlink w:anchor="__Azure_Synapse_Analytics">
        <w:r>
          <w:rPr>
            <w:rStyle w:val="Text0"/>
          </w:rPr>
          <w:t>ollow steps 2 to 7 in Recipe 6.2 to crea</w:t>
        </w:r>
      </w:hyperlink>
      <w:r>
        <w:t>te and configure an Azure Synapse Ana‐</w:t>
      </w:r>
    </w:p>
    <w:p>
      <w:pPr>
        <w:pStyle w:val="Para 02"/>
      </w:pPr>
      <w:r>
        <w:t>lytics workspace.</w:t>
      </w:r>
    </w:p>
    <w:p>
      <w:pPr>
        <w:pStyle w:val="Para 04"/>
      </w:pPr>
      <w:r>
        <w:t>3. In this recipe, you will create a dedicated SQL pool as well as a Spark pool. First</w:t>
      </w:r>
    </w:p>
    <w:p>
      <w:pPr>
        <w:pStyle w:val="Para 02"/>
      </w:pPr>
      <w:r>
        <w:t>use the following command to create a dedicated SQL pool in your workspace.</w:t>
      </w:r>
    </w:p>
    <w:p>
      <w:pPr>
        <w:pStyle w:val="Para 02"/>
      </w:pPr>
      <w:r>
        <w:t>Replace &lt;</w:t>
      </w:r>
      <w:r>
        <w:rPr>
          <w:rStyle w:val="Text1"/>
        </w:rPr>
        <w:t>dedicated-pool-name</w:t>
      </w:r>
      <w:r>
        <w:t>&gt; with the desired name for your pool:</w:t>
      </w:r>
    </w:p>
    <w:p>
      <w:pPr>
        <w:pStyle w:val="Normal"/>
      </w:pPr>
      <w:r>
        <w:t>dedicatedSQLPoolName="&lt;</w:t>
      </w:r>
      <w:r>
        <w:rPr>
          <w:rStyle w:val="Text1"/>
        </w:rPr>
        <w:t>dedicated-pool-name</w:t>
      </w:r>
      <w:r>
        <w:t>&gt;"</w:t>
      </w:r>
    </w:p>
    <w:p>
      <w:pPr>
        <w:pStyle w:val="Normal"/>
      </w:pPr>
      <w:r>
        <w:t>az synapse sql pool create \</w:t>
      </w:r>
    </w:p>
    <w:p>
      <w:pPr>
        <w:pStyle w:val="Normal"/>
      </w:pPr>
      <w:r>
        <w:t xml:space="preserve"> --name $dedicatedSQLPoolName \</w:t>
      </w:r>
    </w:p>
    <w:p>
      <w:pPr>
        <w:pStyle w:val="Normal"/>
      </w:pPr>
      <w:r>
        <w:t xml:space="preserve"> --performance-level "DW1000c" \</w:t>
      </w:r>
    </w:p>
    <w:p>
      <w:pPr>
        <w:pStyle w:val="Normal"/>
      </w:pPr>
      <w:r>
        <w:t xml:space="preserve"> --workspace-name $synapseWorkspaceName \</w:t>
      </w:r>
    </w:p>
    <w:p>
      <w:pPr>
        <w:pStyle w:val="Normal"/>
      </w:pPr>
      <w:r>
        <w:t xml:space="preserve"> --resource-group $rgName \</w:t>
      </w:r>
    </w:p>
    <w:p>
      <w:pPr>
        <w:pStyle w:val="Normal"/>
      </w:pPr>
      <w:r>
        <w:t xml:space="preserve"> --collation "SQL_Latin1_General_CP1_CS_AS"</w:t>
      </w:r>
    </w:p>
    <w:p>
      <w:pPr>
        <w:pStyle w:val="Para 04"/>
      </w:pPr>
      <w:r>
        <w:t/>
      </w:r>
    </w:p>
    <w:p>
      <w:pPr>
        <w:pStyle w:val="Para 09"/>
      </w:pPr>
      <w:r>
        <w:t>6.3 Saving Costs on Idle Azure Synapse Dedicated SQL and Spark Pools | 155</w:t>
      </w:r>
    </w:p>
    <w:p>
      <w:bookmarkStart w:id="171" w:name="4__Use_the_following_command_to"/>
      <w:pPr>
        <w:pStyle w:val="Para 04"/>
      </w:pPr>
      <w:r>
        <w:t>4. Use the following command to check the pool status. You should see a status of</w:t>
      </w:r>
      <w:bookmarkEnd w:id="171"/>
    </w:p>
    <w:p>
      <w:pPr>
        <w:pStyle w:val="Para 02"/>
      </w:pPr>
      <w:r>
        <w:t>“online”:</w:t>
      </w:r>
    </w:p>
    <w:p>
      <w:pPr>
        <w:pStyle w:val="Normal"/>
      </w:pPr>
      <w:r>
        <w:t>az synapse sql pool show \</w:t>
      </w:r>
    </w:p>
    <w:p>
      <w:pPr>
        <w:pStyle w:val="Normal"/>
      </w:pPr>
      <w:r>
        <w:t xml:space="preserve"> --name $dedicatedSQLPoolName \</w:t>
      </w:r>
    </w:p>
    <w:p>
      <w:pPr>
        <w:pStyle w:val="Normal"/>
      </w:pPr>
      <w:r>
        <w:t xml:space="preserve"> --workspace-name $synapseWorkspaceName \</w:t>
      </w:r>
    </w:p>
    <w:p>
      <w:pPr>
        <w:pStyle w:val="Normal"/>
      </w:pPr>
      <w:r>
        <w:t xml:space="preserve"> --resource-group $rgName \</w:t>
      </w:r>
    </w:p>
    <w:p>
      <w:pPr>
        <w:pStyle w:val="Normal"/>
      </w:pPr>
      <w:r>
        <w:t xml:space="preserve"> --query status</w:t>
      </w:r>
    </w:p>
    <w:p>
      <w:pPr>
        <w:pStyle w:val="Para 04"/>
      </w:pPr>
      <w:r>
        <w:t>5. While the pool is running, you get charged whether you use it or not. You can</w:t>
      </w:r>
    </w:p>
    <w:p>
      <w:pPr>
        <w:pStyle w:val="Para 02"/>
      </w:pPr>
      <w:r>
        <w:t>pause the pool when it is not in use to save on costs:</w:t>
      </w:r>
    </w:p>
    <w:p>
      <w:pPr>
        <w:pStyle w:val="Normal"/>
      </w:pPr>
      <w:r>
        <w:t>az synapse sql pool pause \</w:t>
      </w:r>
    </w:p>
    <w:p>
      <w:pPr>
        <w:pStyle w:val="Normal"/>
      </w:pPr>
      <w:r>
        <w:t xml:space="preserve"> --name $dedicatedSQLPoolName \</w:t>
      </w:r>
    </w:p>
    <w:p>
      <w:pPr>
        <w:pStyle w:val="Normal"/>
      </w:pPr>
      <w:r>
        <w:t xml:space="preserve"> --workspace-name $synapseWorkspaceName \</w:t>
      </w:r>
    </w:p>
    <w:p>
      <w:pPr>
        <w:pStyle w:val="Normal"/>
      </w:pPr>
      <w:r>
        <w:t xml:space="preserve"> --resource-group $rgName</w:t>
      </w:r>
    </w:p>
    <w:p>
      <w:pPr>
        <w:pStyle w:val="Para 04"/>
      </w:pPr>
      <w:r>
        <w:t>6. Run step 4 again to see the pool status. The status should be “paused,” which</w:t>
      </w:r>
    </w:p>
    <w:p>
      <w:pPr>
        <w:pStyle w:val="Para 02"/>
      </w:pPr>
      <w:r>
        <w:t>means you are not getting charged for the compute resources. Now you can use</w:t>
      </w:r>
    </w:p>
    <w:p>
      <w:pPr>
        <w:pStyle w:val="Para 02"/>
      </w:pPr>
      <w:r>
        <w:t>the following command to resume the pool:</w:t>
      </w:r>
    </w:p>
    <w:p>
      <w:pPr>
        <w:pStyle w:val="Normal"/>
      </w:pPr>
      <w:r>
        <w:t>az synapse sql pool resume \</w:t>
      </w:r>
    </w:p>
    <w:p>
      <w:pPr>
        <w:pStyle w:val="Normal"/>
      </w:pPr>
      <w:r>
        <w:t xml:space="preserve"> --name $dedicatedSQLPoolName \</w:t>
      </w:r>
    </w:p>
    <w:p>
      <w:pPr>
        <w:pStyle w:val="Normal"/>
      </w:pPr>
      <w:r>
        <w:t xml:space="preserve"> --workspace-name $synapseWorkspaceName \</w:t>
      </w:r>
    </w:p>
    <w:p>
      <w:pPr>
        <w:pStyle w:val="Normal"/>
      </w:pPr>
      <w:r>
        <w:t xml:space="preserve"> --resource-group $rgName</w:t>
      </w:r>
    </w:p>
    <w:p>
      <w:pPr>
        <w:pStyle w:val="Para 08"/>
      </w:pPr>
      <w:r>
        <w:t>Y</w:t>
      </w:r>
      <w:hyperlink r:id="rId567">
        <w:r>
          <w:rPr>
            <w:rStyle w:val="Text0"/>
          </w:rPr>
          <w:t xml:space="preserve">ou </w:t>
          <w:t>won’t be charged</w:t>
        </w:r>
      </w:hyperlink>
      <w:r>
        <w:t xml:space="preserve"> for compute resources while the dedicated</w:t>
      </w:r>
      <w:r>
        <w:rPr>
          <w:rStyle w:val="Text3"/>
        </w:rPr>
        <w:t xml:space="preserve"> </w:t>
      </w:r>
      <w:r>
        <w:t>SQL pool is paused. However, you will continue to be charged for</w:t>
      </w:r>
      <w:r>
        <w:rPr>
          <w:rStyle w:val="Text3"/>
        </w:rPr>
        <w:t xml:space="preserve"> </w:t>
      </w:r>
      <w:r>
        <w:t>the storage space the pool takes.</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4800" cy="393700"/>
            <wp:effectExtent l="0" r="0" t="0" b="0"/>
            <wp:wrapTopAndBottom/>
            <wp:docPr id="149" name="index-174_1.png" descr="index-174_1.png"/>
            <wp:cNvGraphicFramePr>
              <a:graphicFrameLocks noChangeAspect="1"/>
            </wp:cNvGraphicFramePr>
            <a:graphic>
              <a:graphicData uri="http://schemas.openxmlformats.org/drawingml/2006/picture">
                <pic:pic>
                  <pic:nvPicPr>
                    <pic:cNvPr id="0" name="index-174_1.png" descr="index-174_1.png"/>
                    <pic:cNvPicPr/>
                  </pic:nvPicPr>
                  <pic:blipFill>
                    <a:blip r:embed="rId153"/>
                    <a:stretch>
                      <a:fillRect/>
                    </a:stretch>
                  </pic:blipFill>
                  <pic:spPr>
                    <a:xfrm>
                      <a:off x="0" y="0"/>
                      <a:ext cx="304800" cy="393700"/>
                    </a:xfrm>
                    <a:prstGeom prst="rect">
                      <a:avLst/>
                    </a:prstGeom>
                  </pic:spPr>
                </pic:pic>
              </a:graphicData>
            </a:graphic>
          </wp:anchor>
        </w:drawing>
      </w:r>
    </w:p>
    <w:p>
      <w:pPr>
        <w:pStyle w:val="Para 04"/>
      </w:pPr>
      <w:r>
        <w:t/>
      </w:r>
    </w:p>
    <w:p>
      <w:pPr>
        <w:pStyle w:val="Para 04"/>
      </w:pPr>
      <w:r>
        <w:t>7. If you are done with this dedicated SQL pool, run the following command to per‐</w:t>
      </w:r>
    </w:p>
    <w:p>
      <w:pPr>
        <w:pStyle w:val="Para 02"/>
      </w:pPr>
      <w:r>
        <w:t>manently delete it so you don’t get charged for an unused pool:</w:t>
      </w:r>
    </w:p>
    <w:p>
      <w:pPr>
        <w:pStyle w:val="Normal"/>
      </w:pPr>
      <w:r>
        <w:t>az synapse sql pool delete \</w:t>
      </w:r>
    </w:p>
    <w:p>
      <w:pPr>
        <w:pStyle w:val="Normal"/>
      </w:pPr>
      <w:r>
        <w:t xml:space="preserve"> --name $dedicatedSQLPoolName \</w:t>
      </w:r>
    </w:p>
    <w:p>
      <w:pPr>
        <w:pStyle w:val="Normal"/>
      </w:pPr>
      <w:r>
        <w:t xml:space="preserve"> --workspace-name $synapseWorkspaceName \</w:t>
      </w:r>
    </w:p>
    <w:p>
      <w:pPr>
        <w:pStyle w:val="Normal"/>
      </w:pPr>
      <w:r>
        <w:t xml:space="preserve"> --resource-group $rgName</w:t>
      </w:r>
    </w:p>
    <w:p>
      <w:pPr>
        <w:pStyle w:val="Para 04"/>
      </w:pPr>
      <w:r>
        <w:t>8. Let’s explore the serverless Spark pools now. Use the following command to cre‐</w:t>
      </w:r>
    </w:p>
    <w:p>
      <w:pPr>
        <w:pStyle w:val="Para 02"/>
      </w:pPr>
      <w:r>
        <w:t xml:space="preserve">ate a new serverless Spark pool. Despite the </w:t>
      </w:r>
      <w:r>
        <w:rPr>
          <w:rStyle w:val="Text1"/>
        </w:rPr>
        <w:t>serverless</w:t>
      </w:r>
      <w:r>
        <w:t xml:space="preserve"> name, you get charged</w:t>
      </w:r>
    </w:p>
    <w:p>
      <w:pPr>
        <w:pStyle w:val="Para 02"/>
      </w:pPr>
      <w:r>
        <w:t>whether you are using this pool or not. To avoid charges on an idle (but running)</w:t>
      </w:r>
    </w:p>
    <w:p>
      <w:pPr>
        <w:pStyle w:val="Para 02"/>
      </w:pPr>
      <w:r>
        <w:t>Spark pool, configure the automatic pause feature as follows. Replace &lt;</w:t>
      </w:r>
      <w:r>
        <w:rPr>
          <w:rStyle w:val="Text1"/>
        </w:rPr>
        <w:t>spark-</w:t>
      </w:r>
    </w:p>
    <w:p>
      <w:pPr>
        <w:pStyle w:val="Para 02"/>
      </w:pPr>
      <w:r>
        <w:rPr>
          <w:rStyle w:val="Text1"/>
        </w:rPr>
        <w:t>pool-name</w:t>
      </w:r>
      <w:r>
        <w:t>&gt; with the desired name for your Spark pool:</w:t>
      </w:r>
    </w:p>
    <w:p>
      <w:pPr>
        <w:pStyle w:val="Normal"/>
      </w:pPr>
      <w:r>
        <w:t>sparkPoolName="&lt;</w:t>
      </w:r>
      <w:r>
        <w:rPr>
          <w:rStyle w:val="Text1"/>
        </w:rPr>
        <w:t>spark-pool-name</w:t>
      </w:r>
      <w:r>
        <w:t>&gt;"</w:t>
      </w:r>
    </w:p>
    <w:p>
      <w:pPr>
        <w:pStyle w:val="Normal"/>
      </w:pPr>
      <w:r>
        <w:t>az synapse spark pool create \</w:t>
      </w:r>
    </w:p>
    <w:p>
      <w:pPr>
        <w:pStyle w:val="Normal"/>
      </w:pPr>
      <w:r>
        <w:t xml:space="preserve"> --name $sparkPoolName \</w:t>
      </w:r>
    </w:p>
    <w:p>
      <w:pPr>
        <w:pStyle w:val="Normal"/>
      </w:pPr>
      <w:r>
        <w:t xml:space="preserve"> --workspace-name $synapseWorkspaceName \</w:t>
      </w:r>
    </w:p>
    <w:p>
      <w:pPr>
        <w:pStyle w:val="Para 04"/>
      </w:pPr>
      <w:r>
        <w:t/>
      </w:r>
    </w:p>
    <w:p>
      <w:pPr>
        <w:pStyle w:val="Para 11"/>
      </w:pPr>
      <w:r>
        <w:t>156 | Chapter 6: Big Data</w:t>
      </w:r>
    </w:p>
    <w:p>
      <w:bookmarkStart w:id="172" w:name="__resource_group__rgName_1"/>
      <w:pPr>
        <w:pStyle w:val="Normal"/>
      </w:pPr>
      <w:r>
        <w:t xml:space="preserve"> --resource-group $rgName \</w:t>
      </w:r>
      <w:bookmarkEnd w:id="172"/>
    </w:p>
    <w:p>
      <w:pPr>
        <w:pStyle w:val="Normal"/>
      </w:pPr>
      <w:r>
        <w:t xml:space="preserve"> --spark-version 2.4 \</w:t>
      </w:r>
    </w:p>
    <w:p>
      <w:pPr>
        <w:pStyle w:val="Normal"/>
      </w:pPr>
      <w:r>
        <w:t xml:space="preserve"> --node-count 3 \</w:t>
      </w:r>
    </w:p>
    <w:p>
      <w:pPr>
        <w:pStyle w:val="Normal"/>
      </w:pPr>
      <w:r>
        <w:t xml:space="preserve"> --node-size Small \</w:t>
      </w:r>
    </w:p>
    <w:p>
      <w:pPr>
        <w:pStyle w:val="Normal"/>
      </w:pPr>
      <w:r>
        <w:t xml:space="preserve"> --enable-auto-pause true \</w:t>
      </w:r>
    </w:p>
    <w:p>
      <w:pPr>
        <w:pStyle w:val="Normal"/>
      </w:pPr>
      <w:r>
        <w:t xml:space="preserve"> --delay 10</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0200" cy="444500"/>
            <wp:effectExtent l="0" r="0" t="0" b="0"/>
            <wp:wrapTopAndBottom/>
            <wp:docPr id="150" name="index-175_1.png" descr="index-175_1.png"/>
            <wp:cNvGraphicFramePr>
              <a:graphicFrameLocks noChangeAspect="1"/>
            </wp:cNvGraphicFramePr>
            <a:graphic>
              <a:graphicData uri="http://schemas.openxmlformats.org/drawingml/2006/picture">
                <pic:pic>
                  <pic:nvPicPr>
                    <pic:cNvPr id="0" name="index-175_1.png" descr="index-175_1.png"/>
                    <pic:cNvPicPr/>
                  </pic:nvPicPr>
                  <pic:blipFill>
                    <a:blip r:embed="rId154"/>
                    <a:stretch>
                      <a:fillRect/>
                    </a:stretch>
                  </pic:blipFill>
                  <pic:spPr>
                    <a:xfrm>
                      <a:off x="0" y="0"/>
                      <a:ext cx="330200" cy="444500"/>
                    </a:xfrm>
                    <a:prstGeom prst="rect">
                      <a:avLst/>
                    </a:prstGeom>
                  </pic:spPr>
                </pic:pic>
              </a:graphicData>
            </a:graphic>
          </wp:anchor>
        </w:drawing>
      </w:r>
    </w:p>
    <w:p>
      <w:pPr>
        <w:pStyle w:val="Para 08"/>
      </w:pPr>
      <w:r>
        <w:t>The automatic pause feature can be configured during the Spark</w:t>
      </w:r>
    </w:p>
    <w:p>
      <w:pPr>
        <w:pStyle w:val="Para 08"/>
      </w:pPr>
      <w:r>
        <w:t xml:space="preserve">pool creation, as well as for existing pools using the </w:t>
      </w:r>
      <w:hyperlink r:id="rId568">
        <w:r>
          <w:rPr>
            <w:rStyle w:val="Text0"/>
          </w:rPr>
          <w:t>az</w:t>
          <w:t xml:space="preserve"> </w:t>
          <w:t>synapse</w:t>
        </w:r>
      </w:hyperlink>
    </w:p>
    <w:p>
      <w:pPr>
        <w:pStyle w:val="Para 20"/>
      </w:pPr>
      <w:hyperlink r:id="rId568">
        <w:r>
          <w:t>spark</w:t>
          <w:t xml:space="preserve"> </w:t>
          <w:t>pool</w:t>
          <w:t xml:space="preserve"> </w:t>
          <w:t>update</w:t>
          <w:t xml:space="preserve"> command</w:t>
        </w:r>
      </w:hyperlink>
      <w:r>
        <w:rPr>
          <w:rStyle w:val="Text2"/>
        </w:rPr>
        <w:t>.</w:t>
      </w:r>
    </w:p>
    <w:p>
      <w:pPr>
        <w:pStyle w:val="Para 04"/>
      </w:pPr>
      <w:r>
        <w:t/>
      </w:r>
    </w:p>
    <w:p>
      <w:pPr>
        <w:pStyle w:val="Para 04"/>
      </w:pPr>
      <w:r>
        <w:t xml:space="preserve">9. Your Spark pool will automatically pause if idle for 10 minutes (set by </w:t>
        <w:t>--delay</w:t>
      </w:r>
    </w:p>
    <w:p>
      <w:pPr>
        <w:pStyle w:val="Para 02"/>
      </w:pPr>
      <w:r>
        <w:t>10</w:t>
        <w:t>) and will automatically resume when it is needed. Use the following command</w:t>
      </w:r>
    </w:p>
    <w:p>
      <w:pPr>
        <w:pStyle w:val="Para 02"/>
      </w:pPr>
      <w:r>
        <w:t>to get the automatic pause settings of your Spark pool:</w:t>
      </w:r>
    </w:p>
    <w:p>
      <w:pPr>
        <w:pStyle w:val="Normal"/>
      </w:pPr>
      <w:r>
        <w:t>az synapse spark pool show \</w:t>
      </w:r>
    </w:p>
    <w:p>
      <w:pPr>
        <w:pStyle w:val="Normal"/>
      </w:pPr>
      <w:r>
        <w:t xml:space="preserve"> --name $sparkPoolName \</w:t>
      </w:r>
    </w:p>
    <w:p>
      <w:pPr>
        <w:pStyle w:val="Normal"/>
      </w:pPr>
      <w:r>
        <w:t xml:space="preserve"> --workspace-name $synapseWorkspaceName \</w:t>
      </w:r>
    </w:p>
    <w:p>
      <w:pPr>
        <w:pStyle w:val="Normal"/>
      </w:pPr>
      <w:r>
        <w:t xml:space="preserve"> --resource-group $rgName \</w:t>
      </w:r>
    </w:p>
    <w:p>
      <w:pPr>
        <w:pStyle w:val="Normal"/>
      </w:pPr>
      <w:r>
        <w:t xml:space="preserve"> --query autoPause</w:t>
      </w:r>
    </w:p>
    <w:p>
      <w:pPr>
        <w:pStyle w:val="Para 03"/>
      </w:pPr>
      <w:r>
        <w:t>10. Finally, make sure you delete your Spark cluster to avoid getting charged:</w:t>
      </w:r>
    </w:p>
    <w:p>
      <w:pPr>
        <w:pStyle w:val="Normal"/>
      </w:pPr>
      <w:r>
        <w:t>az synapse spark pool delete \</w:t>
      </w:r>
    </w:p>
    <w:p>
      <w:pPr>
        <w:pStyle w:val="Normal"/>
      </w:pPr>
      <w:r>
        <w:t xml:space="preserve"> --name $sparkPoolName \</w:t>
      </w:r>
    </w:p>
    <w:p>
      <w:pPr>
        <w:pStyle w:val="Normal"/>
      </w:pPr>
      <w:r>
        <w:t xml:space="preserve"> --workspace-name $synapseWorkspaceName \</w:t>
      </w:r>
    </w:p>
    <w:p>
      <w:pPr>
        <w:pStyle w:val="Normal"/>
      </w:pPr>
      <w:r>
        <w:t xml:space="preserve"> --resource-group $rgName</w:t>
      </w:r>
    </w:p>
    <w:p>
      <w:pPr>
        <w:pStyle w:val="Para 03"/>
      </w:pPr>
      <w:r>
        <w:t>11. Run the following command to delete the resources you created in this recipe:</w:t>
      </w:r>
    </w:p>
    <w:p>
      <w:pPr>
        <w:pStyle w:val="Normal"/>
      </w:pPr>
      <w:r>
        <w:t>az group delete --name $rgName</w:t>
      </w:r>
    </w:p>
    <w:p>
      <w:pPr>
        <w:pStyle w:val="Para 04"/>
      </w:pPr>
      <w:r>
        <w:t/>
      </w:r>
    </w:p>
    <w:p>
      <w:pPr>
        <w:pStyle w:val="Para 03"/>
      </w:pPr>
      <w:r>
        <w:t>You successfully optimized costs for both Azure Synapse dedicated SQL and server‐ less Spark pools.</w:t>
      </w:r>
    </w:p>
    <w:p>
      <w:pPr>
        <w:pStyle w:val="Para 04"/>
      </w:pPr>
      <w:r>
        <w:t/>
      </w:r>
    </w:p>
    <w:p>
      <w:pPr>
        <w:pStyle w:val="Para 06"/>
      </w:pPr>
      <w:r>
        <w:t>Discussion</w:t>
      </w:r>
    </w:p>
    <w:p>
      <w:pPr>
        <w:pStyle w:val="Para 03"/>
      </w:pPr>
      <w:hyperlink w:anchor="__Azure_Synapse_Analytics">
        <w:r>
          <w:rPr>
            <w:rStyle w:val="Text0"/>
          </w:rPr>
          <w:t>As you learn in Recipe 6.2, Azure Syna</w:t>
        </w:r>
      </w:hyperlink>
      <w:r>
        <w:t>pse offers three pool types. These pools are physical servers, which incur costs when running. The cost is different depending on the configured pool size. It is important to make sure no charge incurs when your pools are not in use. Here is how cost management can be implemented for each pool type:</w:t>
      </w:r>
    </w:p>
    <w:p>
      <w:pPr>
        <w:pStyle w:val="Para 07"/>
      </w:pPr>
      <w:r>
        <w:t>Serverless SQL pools (built-in)</w:t>
      </w:r>
    </w:p>
    <w:p>
      <w:pPr>
        <w:pStyle w:val="Para 02"/>
      </w:pPr>
      <w:r>
        <w:t>There is no need to explicitly configure automatic pause on these pools. You only</w:t>
      </w:r>
    </w:p>
    <w:p>
      <w:pPr>
        <w:pStyle w:val="Para 02"/>
      </w:pPr>
      <w:r>
        <w:t>get charged when you use the serverless SQL pool.</w:t>
      </w:r>
    </w:p>
    <w:p>
      <w:pPr>
        <w:pStyle w:val="Para 04"/>
      </w:pPr>
      <w:r>
        <w:t/>
      </w:r>
    </w:p>
    <w:p>
      <w:pPr>
        <w:pStyle w:val="Para 09"/>
      </w:pPr>
      <w:r>
        <w:t>6.3 Saving Costs on Idle Azure Synapse Dedicated SQL and Spark Pools | 157</w:t>
      </w:r>
    </w:p>
    <w:p>
      <w:bookmarkStart w:id="173" w:name="Dedicated_SQL_pools"/>
      <w:pPr>
        <w:pStyle w:val="Para 07"/>
      </w:pPr>
      <w:r>
        <w:t>Dedicated SQL pools</w:t>
      </w:r>
      <w:bookmarkEnd w:id="173"/>
    </w:p>
    <w:p>
      <w:pPr>
        <w:pStyle w:val="Para 02"/>
      </w:pPr>
      <w:r>
        <w:t>You ha</w:t>
      </w:r>
      <w:hyperlink r:id="rId569">
        <w:r>
          <w:rPr>
            <w:rStyle w:val="Text0"/>
          </w:rPr>
          <w:t>ve to manually pause</w:t>
        </w:r>
      </w:hyperlink>
      <w:r>
        <w:t xml:space="preserve"> and resume dedicated SQL pools in the Azure portal,</w:t>
      </w:r>
    </w:p>
    <w:p>
      <w:pPr>
        <w:pStyle w:val="Para 02"/>
      </w:pPr>
      <w:r>
        <w:t>either programmatically or using Azure CLI and PowerShell.</w:t>
      </w:r>
    </w:p>
    <w:p>
      <w:pPr>
        <w:pStyle w:val="Para 07"/>
      </w:pPr>
      <w:r>
        <w:t>Serverless Spark pools</w:t>
      </w:r>
    </w:p>
    <w:p>
      <w:pPr>
        <w:pStyle w:val="Para 02"/>
      </w:pPr>
      <w:r>
        <w:t xml:space="preserve">You can </w:t>
      </w:r>
      <w:hyperlink r:id="rId570">
        <w:r>
          <w:rPr>
            <w:rStyle w:val="Text0"/>
          </w:rPr>
          <w:t>configure automatic pause</w:t>
        </w:r>
      </w:hyperlink>
      <w:r>
        <w:t xml:space="preserve"> on a Spark pool so it stops after a set amount</w:t>
      </w:r>
    </w:p>
    <w:p>
      <w:pPr>
        <w:pStyle w:val="Para 02"/>
      </w:pPr>
      <w:r>
        <w:t>of idle time. The pool starts again when it is needed.</w:t>
      </w:r>
    </w:p>
    <w:p>
      <w:pPr>
        <w:pStyle w:val="Para 04"/>
      </w:pPr>
      <w:r>
        <w:t/>
      </w:r>
    </w:p>
    <w:p>
      <w:pPr>
        <w:pStyle w:val="Para 12"/>
      </w:pPr>
      <w:r>
        <w:t>6.4 Processing Datafiles Using Azure Databricks</w:t>
      </w:r>
    </w:p>
    <w:p>
      <w:pPr>
        <w:pStyle w:val="Para 04"/>
      </w:pPr>
      <w:r>
        <w:t/>
      </w:r>
    </w:p>
    <w:p>
      <w:pPr>
        <w:pStyle w:val="Para 06"/>
      </w:pPr>
      <w:r>
        <w:t>Problem</w:t>
      </w:r>
    </w:p>
    <w:p>
      <w:pPr>
        <w:pStyle w:val="Para 03"/>
      </w:pPr>
      <w:r>
        <w:t>You want to load JSON data into in-memory tables to analyze it using Apache Spark.</w:t>
      </w:r>
    </w:p>
    <w:p>
      <w:pPr>
        <w:pStyle w:val="Para 04"/>
      </w:pPr>
      <w:r>
        <w:t/>
      </w:r>
    </w:p>
    <w:p>
      <w:pPr>
        <w:pStyle w:val="Para 06"/>
      </w:pPr>
      <w:r>
        <w:t>Solution</w:t>
      </w:r>
    </w:p>
    <w:p>
      <w:pPr>
        <w:pStyle w:val="Para 03"/>
      </w:pPr>
      <w:r>
        <w:t>Provision a new Azure Databricks workspace, create a cluster, and load your JSON</w:t>
      </w:r>
    </w:p>
    <w:p>
      <w:pPr>
        <w:pStyle w:val="Para 13"/>
      </w:pPr>
      <w:r>
        <w:rPr>
          <w:rStyle w:val="Text2"/>
        </w:rPr>
        <w:t>files in</w:t>
      </w:r>
      <w:hyperlink r:id="rId571">
        <w:r>
          <w:t>to an Apache Spark DataFrame</w:t>
        </w:r>
      </w:hyperlink>
      <w:r>
        <w:rPr>
          <w:rStyle w:val="Text2"/>
        </w:rPr>
        <w:t xml:space="preserve">. Use Scala, SQL, R, or another </w:t>
      </w:r>
      <w:hyperlink r:id="rId572">
        <w:r>
          <w:t>supported lan‐</w:t>
        </w:r>
      </w:hyperlink>
    </w:p>
    <w:p>
      <w:pPr>
        <w:pStyle w:val="Para 13"/>
      </w:pPr>
      <w:hyperlink r:id="rId572">
        <w:r>
          <w:t>guage to analyze your da</w:t>
        </w:r>
      </w:hyperlink>
      <w:hyperlink w:anchor="Dedicated_SQL_pools">
        <w:r>
          <w:t xml:space="preserve">ta as shown in </w:t>
          <w:t>Figure 6-10</w:t>
        </w:r>
      </w:hyperlink>
      <w:r>
        <w:rPr>
          <w:rStyle w:val="Text2"/>
        </w:rPr>
        <w:t>.</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781300" cy="1257300"/>
            <wp:effectExtent l="0" r="0" t="0" b="0"/>
            <wp:wrapTopAndBottom/>
            <wp:docPr id="151" name="index-176_1.png" descr="index-176_1.png"/>
            <wp:cNvGraphicFramePr>
              <a:graphicFrameLocks noChangeAspect="1"/>
            </wp:cNvGraphicFramePr>
            <a:graphic>
              <a:graphicData uri="http://schemas.openxmlformats.org/drawingml/2006/picture">
                <pic:pic>
                  <pic:nvPicPr>
                    <pic:cNvPr id="0" name="index-176_1.png" descr="index-176_1.png"/>
                    <pic:cNvPicPr/>
                  </pic:nvPicPr>
                  <pic:blipFill>
                    <a:blip r:embed="rId155"/>
                    <a:stretch>
                      <a:fillRect/>
                    </a:stretch>
                  </pic:blipFill>
                  <pic:spPr>
                    <a:xfrm>
                      <a:off x="0" y="0"/>
                      <a:ext cx="2781300" cy="1257300"/>
                    </a:xfrm>
                    <a:prstGeom prst="rect">
                      <a:avLst/>
                    </a:prstGeom>
                  </pic:spPr>
                </pic:pic>
              </a:graphicData>
            </a:graphic>
          </wp:anchor>
        </w:drawing>
      </w:r>
    </w:p>
    <w:p>
      <w:pPr>
        <w:pStyle w:val="Para 04"/>
      </w:pPr>
      <w:r>
        <w:t/>
      </w:r>
    </w:p>
    <w:p>
      <w:pPr>
        <w:pStyle w:val="Para 07"/>
      </w:pPr>
      <w:r>
        <w:t>Figure 6-10. Processing JSON data using Azure Databricks</w:t>
      </w:r>
    </w:p>
    <w:p>
      <w:pPr>
        <w:pStyle w:val="Para 17"/>
      </w:pPr>
      <w:r>
        <w:t>Steps</w:t>
      </w:r>
    </w:p>
    <w:p>
      <w:pPr>
        <w:pStyle w:val="Para 04"/>
      </w:pPr>
      <w:r>
        <w:t>1. Log in to your Azure subscription in the Owner role and create a new resource</w:t>
      </w:r>
    </w:p>
    <w:p>
      <w:pPr>
        <w:pStyle w:val="Para 10"/>
      </w:pPr>
      <w:hyperlink w:anchor="General_Workstation_Setup_Instru">
        <w:r>
          <w:t>group for this recipe. See “General Workstation Setup Instructions” on page xii</w:t>
        </w:r>
      </w:hyperlink>
    </w:p>
    <w:p>
      <w:pPr>
        <w:pStyle w:val="Para 02"/>
      </w:pPr>
      <w:r>
        <w:t>for details.</w:t>
      </w:r>
    </w:p>
    <w:p>
      <w:pPr>
        <w:pStyle w:val="Para 04"/>
      </w:pPr>
      <w:r>
        <w:t>2. First, create a new Azure Data Lake Storage Gen2 and a child filesystem (con‐</w:t>
      </w:r>
    </w:p>
    <w:p>
      <w:pPr>
        <w:pStyle w:val="Para 02"/>
      </w:pPr>
      <w:r>
        <w:t>tainer). Azure Databricks can use this storage for big data analysis. By passing</w:t>
      </w:r>
    </w:p>
    <w:p>
      <w:pPr>
        <w:pStyle w:val="Para 04"/>
      </w:pPr>
      <w:r>
        <w:t/>
      </w:r>
    </w:p>
    <w:p>
      <w:pPr>
        <w:pStyle w:val="Para 11"/>
      </w:pPr>
      <w:r>
        <w:t>158 | Chapter 6: Big Data</w:t>
      </w:r>
    </w:p>
    <w:p>
      <w:bookmarkStart w:id="174" w:name="__enable_hierarchical_namespace"/>
      <w:pPr>
        <w:pStyle w:val="Para 02"/>
      </w:pPr>
      <w:r>
        <w:t>--enable-hierarchical-namespace true</w:t>
        <w:t>, you are creating an Azure Data Lake</w:t>
      </w:r>
      <w:bookmarkEnd w:id="174"/>
    </w:p>
    <w:p>
      <w:pPr>
        <w:pStyle w:val="Para 02"/>
      </w:pPr>
      <w:r>
        <w:t>Storage Gen2 resource:</w:t>
      </w:r>
    </w:p>
    <w:p>
      <w:pPr>
        <w:pStyle w:val="Normal"/>
      </w:pPr>
      <w:r>
        <w:t>storageAccountName="&lt;</w:t>
      </w:r>
      <w:r>
        <w:rPr>
          <w:rStyle w:val="Text1"/>
        </w:rPr>
        <w:t>storage-account-name</w:t>
      </w:r>
      <w:r>
        <w:t>&gt;"</w:t>
      </w:r>
    </w:p>
    <w:p>
      <w:pPr>
        <w:pStyle w:val="Normal"/>
      </w:pPr>
      <w:r>
        <w:t>az storage account create \</w:t>
      </w:r>
    </w:p>
    <w:p>
      <w:pPr>
        <w:pStyle w:val="Para 01"/>
      </w:pPr>
      <w:r>
        <w:t>--name $storageAccountName \</w:t>
      </w:r>
    </w:p>
    <w:p>
      <w:pPr>
        <w:pStyle w:val="Para 01"/>
      </w:pPr>
      <w:r>
        <w:t>--resource-group $rgName \</w:t>
      </w:r>
    </w:p>
    <w:p>
      <w:pPr>
        <w:pStyle w:val="Para 01"/>
      </w:pPr>
      <w:r>
        <w:t>--sku Standard_LRS \</w:t>
      </w:r>
    </w:p>
    <w:p>
      <w:pPr>
        <w:pStyle w:val="Para 01"/>
      </w:pPr>
      <w:r>
        <w:t>--enable-hierarchical-namespace true</w:t>
      </w:r>
    </w:p>
    <w:p>
      <w:pPr>
        <w:pStyle w:val="Normal"/>
      </w:pPr>
      <w:r>
        <w:t>storageKey=$(az storage account keys list \</w:t>
      </w:r>
    </w:p>
    <w:p>
      <w:pPr>
        <w:pStyle w:val="Para 01"/>
      </w:pPr>
      <w:r>
        <w:t>--resource-group $rgName \</w:t>
      </w:r>
    </w:p>
    <w:p>
      <w:pPr>
        <w:pStyle w:val="Para 01"/>
      </w:pPr>
      <w:r>
        <w:t>--account-name $storageAccountName \</w:t>
      </w:r>
    </w:p>
    <w:p>
      <w:pPr>
        <w:pStyle w:val="Para 01"/>
      </w:pPr>
      <w:r>
        <w:t>--query [0].value \</w:t>
      </w:r>
    </w:p>
    <w:p>
      <w:pPr>
        <w:pStyle w:val="Para 01"/>
      </w:pPr>
      <w:r>
        <w:t>--output tsv)</w:t>
      </w:r>
    </w:p>
    <w:p>
      <w:pPr>
        <w:pStyle w:val="Normal"/>
      </w:pPr>
      <w:r>
        <w:t>az storage container create \</w:t>
      </w:r>
    </w:p>
    <w:p>
      <w:pPr>
        <w:pStyle w:val="Para 01"/>
      </w:pPr>
      <w:r>
        <w:t>--name "bigdata" \</w:t>
      </w:r>
    </w:p>
    <w:p>
      <w:pPr>
        <w:pStyle w:val="Para 01"/>
      </w:pPr>
      <w:r>
        <w:t>--account-name $storageAccountName \</w:t>
      </w:r>
    </w:p>
    <w:p>
      <w:pPr>
        <w:pStyle w:val="Para 01"/>
      </w:pPr>
      <w:r>
        <w:t>--account-key $storageKey</w:t>
      </w:r>
    </w:p>
    <w:p>
      <w:pPr>
        <w:pStyle w:val="Para 04"/>
      </w:pPr>
      <w:r>
        <w:t>3. Create a SAS token for the Azure Data Lake Gen2 resource using the following</w:t>
      </w:r>
    </w:p>
    <w:p>
      <w:pPr>
        <w:pStyle w:val="Para 02"/>
      </w:pPr>
      <w:r>
        <w:t xml:space="preserve">command. Make a note of the </w:t>
        <w:t>sasToken</w:t>
        <w:t xml:space="preserve"> value. You will need it in the following</w:t>
      </w:r>
    </w:p>
    <w:p>
      <w:pPr>
        <w:pStyle w:val="Para 02"/>
      </w:pPr>
      <w:r>
        <w:t>steps:</w:t>
      </w:r>
    </w:p>
    <w:p>
      <w:pPr>
        <w:pStyle w:val="Normal"/>
      </w:pPr>
      <w:r>
        <w:t>expiryDate=`date -u -d "120 minutes" '+%Y-%m-%dT%H:%MZ'`</w:t>
      </w:r>
    </w:p>
    <w:p>
      <w:pPr>
        <w:pStyle w:val="Normal"/>
      </w:pPr>
      <w:r>
        <w:t>sasToken=$(az storage account generate-sas \</w:t>
      </w:r>
    </w:p>
    <w:p>
      <w:pPr>
        <w:pStyle w:val="Para 01"/>
      </w:pPr>
      <w:r>
        <w:t>--account-name $storageAccountName \</w:t>
      </w:r>
    </w:p>
    <w:p>
      <w:pPr>
        <w:pStyle w:val="Para 01"/>
      </w:pPr>
      <w:r>
        <w:t>--account-key $storageKey \</w:t>
      </w:r>
    </w:p>
    <w:p>
      <w:pPr>
        <w:pStyle w:val="Para 01"/>
      </w:pPr>
      <w:r>
        <w:t>--expiry $expiryDate \</w:t>
      </w:r>
    </w:p>
    <w:p>
      <w:pPr>
        <w:pStyle w:val="Para 01"/>
      </w:pPr>
      <w:r>
        <w:t>--permissions rwcul \</w:t>
      </w:r>
    </w:p>
    <w:p>
      <w:pPr>
        <w:pStyle w:val="Para 01"/>
      </w:pPr>
      <w:r>
        <w:t>--resource-types sco \</w:t>
      </w:r>
    </w:p>
    <w:p>
      <w:pPr>
        <w:pStyle w:val="Para 01"/>
      </w:pPr>
      <w:r>
        <w:t>--services b \</w:t>
      </w:r>
    </w:p>
    <w:p>
      <w:pPr>
        <w:pStyle w:val="Para 01"/>
      </w:pPr>
      <w:r>
        <w:t>--https-only \</w:t>
      </w:r>
    </w:p>
    <w:p>
      <w:pPr>
        <w:pStyle w:val="Para 01"/>
      </w:pPr>
      <w:r>
        <w:t>--output tsv)</w:t>
      </w:r>
    </w:p>
    <w:p>
      <w:pPr>
        <w:pStyle w:val="Normal"/>
      </w:pPr>
      <w:r>
        <w:t>echo $sasToken</w:t>
      </w:r>
    </w:p>
    <w:p>
      <w:pPr>
        <w:pStyle w:val="Para 04"/>
      </w:pPr>
      <w:r>
        <w:t>4. In this recipe, you will work with a JSON file containing an array of country</w:t>
      </w:r>
    </w:p>
    <w:p>
      <w:pPr>
        <w:pStyle w:val="Para 02"/>
      </w:pPr>
      <w:r>
        <w:t xml:space="preserve">names and properties. Download this </w:t>
      </w:r>
      <w:hyperlink r:id="rId573">
        <w:r>
          <w:rPr>
            <w:rStyle w:val="Text0"/>
          </w:rPr>
          <w:t>JSON file and sa</w:t>
        </w:r>
      </w:hyperlink>
      <w:r>
        <w:t>ve it on your local</w:t>
      </w:r>
    </w:p>
    <w:p>
      <w:pPr>
        <w:pStyle w:val="Para 02"/>
      </w:pPr>
      <w:r>
        <w:t>machine. A single record looks like the following:</w:t>
      </w:r>
    </w:p>
    <w:p>
      <w:pPr>
        <w:pStyle w:val="Normal"/>
      </w:pPr>
      <w:r>
        <w:t xml:space="preserve"> {</w:t>
      </w:r>
    </w:p>
    <w:p>
      <w:pPr>
        <w:pStyle w:val="Para 01"/>
      </w:pPr>
      <w:r>
        <w:t>"name": "United States of America",</w:t>
      </w:r>
    </w:p>
    <w:p>
      <w:pPr>
        <w:pStyle w:val="Para 01"/>
      </w:pPr>
      <w:r>
        <w:t>"code": "US",</w:t>
      </w:r>
    </w:p>
    <w:p>
      <w:pPr>
        <w:pStyle w:val="Para 01"/>
      </w:pPr>
      <w:r>
        <w:t>"capital": "Washington, D.C.",</w:t>
      </w:r>
    </w:p>
    <w:p>
      <w:pPr>
        <w:pStyle w:val="Para 01"/>
      </w:pPr>
      <w:r>
        <w:t>"region": "NA",</w:t>
      </w:r>
    </w:p>
    <w:p>
      <w:pPr>
        <w:pStyle w:val="Para 01"/>
      </w:pPr>
      <w:r>
        <w:t>"currency": {</w:t>
      </w:r>
    </w:p>
    <w:p>
      <w:pPr>
        <w:pStyle w:val="Para 01"/>
      </w:pPr>
      <w:r>
        <w:t>"code": "USD",</w:t>
      </w:r>
    </w:p>
    <w:p>
      <w:pPr>
        <w:pStyle w:val="Para 04"/>
      </w:pPr>
      <w:r>
        <w:t/>
      </w:r>
    </w:p>
    <w:p>
      <w:pPr>
        <w:pStyle w:val="Para 09"/>
      </w:pPr>
      <w:r>
        <w:t>6.4 Processing Datafiles Using Azure Databricks | 159</w:t>
      </w:r>
    </w:p>
    <w:p>
      <w:bookmarkStart w:id="175" w:name="_name____United_States_dollar"/>
      <w:pPr>
        <w:pStyle w:val="Para 01"/>
      </w:pPr>
      <w:r>
        <w:t>"name": "United States dollar",</w:t>
      </w:r>
      <w:bookmarkEnd w:id="175"/>
    </w:p>
    <w:p>
      <w:pPr>
        <w:pStyle w:val="Para 01"/>
      </w:pPr>
      <w:r>
        <w:t>"symbol": "$"</w:t>
      </w:r>
    </w:p>
    <w:p>
      <w:pPr>
        <w:pStyle w:val="Para 01"/>
      </w:pPr>
      <w:r>
        <w:t>},</w:t>
      </w:r>
    </w:p>
    <w:p>
      <w:pPr>
        <w:pStyle w:val="Para 01"/>
      </w:pPr>
      <w:r>
        <w:t>"language": {</w:t>
      </w:r>
    </w:p>
    <w:p>
      <w:pPr>
        <w:pStyle w:val="Para 01"/>
      </w:pPr>
      <w:r>
        <w:t>"code": "en",</w:t>
      </w:r>
    </w:p>
    <w:p>
      <w:pPr>
        <w:pStyle w:val="Para 01"/>
      </w:pPr>
      <w:r>
        <w:t>"iso639_2": "eng",</w:t>
      </w:r>
    </w:p>
    <w:p>
      <w:pPr>
        <w:pStyle w:val="Para 01"/>
      </w:pPr>
      <w:r>
        <w:t>"name": "English",</w:t>
      </w:r>
    </w:p>
    <w:p>
      <w:pPr>
        <w:pStyle w:val="Para 01"/>
      </w:pPr>
      <w:r>
        <w:t>"nativeName": "English"</w:t>
      </w:r>
    </w:p>
    <w:p>
      <w:pPr>
        <w:pStyle w:val="Para 01"/>
      </w:pPr>
      <w:r>
        <w:t>},</w:t>
      </w:r>
    </w:p>
    <w:p>
      <w:pPr>
        <w:pStyle w:val="Para 01"/>
      </w:pPr>
      <w:r>
        <w:t>"flag": "https://restcountries.eu/data/usa.svg"</w:t>
      </w:r>
    </w:p>
    <w:p>
      <w:pPr>
        <w:pStyle w:val="Normal"/>
      </w:pPr>
      <w:r>
        <w:t xml:space="preserve"> }</w:t>
      </w:r>
    </w:p>
    <w:p>
      <w:pPr>
        <w:pStyle w:val="Para 04"/>
      </w:pPr>
      <w:r>
        <w:t xml:space="preserve">5. Upload </w:t>
      </w:r>
      <w:r>
        <w:rPr>
          <w:rStyle w:val="Text1"/>
        </w:rPr>
        <w:t>country_list.json</w:t>
      </w:r>
      <w:r>
        <w:t xml:space="preserve"> to the </w:t>
        <w:t>bigdata</w:t>
        <w:t xml:space="preserve"> filesystem (container) using the follow‐</w:t>
      </w:r>
    </w:p>
    <w:p>
      <w:pPr>
        <w:pStyle w:val="Para 02"/>
      </w:pPr>
      <w:r>
        <w:t>ing command. Replace &lt;</w:t>
      </w:r>
      <w:r>
        <w:rPr>
          <w:rStyle w:val="Text1"/>
        </w:rPr>
        <w:t>local-path</w:t>
      </w:r>
      <w:r>
        <w:t xml:space="preserve">&gt; with the path to </w:t>
      </w:r>
      <w:r>
        <w:rPr>
          <w:rStyle w:val="Text1"/>
        </w:rPr>
        <w:t>country_list.json</w:t>
      </w:r>
      <w:r>
        <w:t xml:space="preserve"> on your</w:t>
      </w:r>
    </w:p>
    <w:p>
      <w:pPr>
        <w:pStyle w:val="Para 02"/>
      </w:pPr>
      <w:r>
        <w:t>local machine:</w:t>
      </w:r>
    </w:p>
    <w:p>
      <w:pPr>
        <w:pStyle w:val="Normal"/>
      </w:pPr>
      <w:r>
        <w:t>blobName="country_list.json"</w:t>
      </w:r>
    </w:p>
    <w:p>
      <w:pPr>
        <w:pStyle w:val="Normal"/>
      </w:pPr>
      <w:r>
        <w:t>az storage blob upload \</w:t>
      </w:r>
    </w:p>
    <w:p>
      <w:pPr>
        <w:pStyle w:val="Para 01"/>
      </w:pPr>
      <w:r>
        <w:t>--account-key $storageKey \</w:t>
      </w:r>
    </w:p>
    <w:p>
      <w:pPr>
        <w:pStyle w:val="Para 01"/>
      </w:pPr>
      <w:r>
        <w:t>--file &lt;</w:t>
      </w:r>
      <w:r>
        <w:rPr>
          <w:rStyle w:val="Text1"/>
        </w:rPr>
        <w:t>local-path</w:t>
      </w:r>
      <w:r>
        <w:t>&gt;/country_list.json \</w:t>
      </w:r>
    </w:p>
    <w:p>
      <w:pPr>
        <w:pStyle w:val="Para 01"/>
      </w:pPr>
      <w:r>
        <w:t>--account-name $storageAccountName \</w:t>
      </w:r>
    </w:p>
    <w:p>
      <w:pPr>
        <w:pStyle w:val="Para 01"/>
      </w:pPr>
      <w:r>
        <w:t>--container-name bigdata \</w:t>
      </w:r>
    </w:p>
    <w:p>
      <w:pPr>
        <w:pStyle w:val="Para 01"/>
      </w:pPr>
      <w:r>
        <w:t>--name $blobName</w:t>
      </w:r>
    </w:p>
    <w:p>
      <w:pPr>
        <w:pStyle w:val="Para 04"/>
      </w:pPr>
      <w:r>
        <w:t>6. Use the following command to provision a new Azure Databricks workspace.</w:t>
      </w:r>
    </w:p>
    <w:p>
      <w:pPr>
        <w:pStyle w:val="Para 02"/>
      </w:pPr>
      <w:r>
        <w:t>Replace &lt;</w:t>
      </w:r>
      <w:r>
        <w:rPr>
          <w:rStyle w:val="Text1"/>
        </w:rPr>
        <w:t>databricks-workspace</w:t>
      </w:r>
      <w:r>
        <w:t>&gt; with the desired value. This command might</w:t>
      </w:r>
    </w:p>
    <w:p>
      <w:pPr>
        <w:pStyle w:val="Para 02"/>
      </w:pPr>
      <w:r>
        <w:t>take a few minutes to execute. If you’re prompted to install the Databricks exten‐</w:t>
      </w:r>
    </w:p>
    <w:p>
      <w:pPr>
        <w:pStyle w:val="Para 02"/>
      </w:pPr>
      <w:r>
        <w:t>sion, answer Y:</w:t>
      </w:r>
    </w:p>
    <w:p>
      <w:pPr>
        <w:pStyle w:val="Normal"/>
      </w:pPr>
      <w:r>
        <w:t>databricksWorkspaceName="&lt;</w:t>
      </w:r>
      <w:r>
        <w:rPr>
          <w:rStyle w:val="Text1"/>
        </w:rPr>
        <w:t>databricks-workspace</w:t>
      </w:r>
      <w:r>
        <w:t>&gt;"</w:t>
      </w:r>
    </w:p>
    <w:p>
      <w:pPr>
        <w:pStyle w:val="Normal"/>
      </w:pPr>
      <w:r>
        <w:t>az databricks workspace create \</w:t>
      </w:r>
    </w:p>
    <w:p>
      <w:pPr>
        <w:pStyle w:val="Normal"/>
      </w:pPr>
      <w:r>
        <w:t xml:space="preserve"> --resource-group $rgName \</w:t>
      </w:r>
    </w:p>
    <w:p>
      <w:pPr>
        <w:pStyle w:val="Normal"/>
      </w:pPr>
      <w:r>
        <w:t xml:space="preserve"> --name $databricksWorkspaceName \</w:t>
      </w:r>
    </w:p>
    <w:p>
      <w:pPr>
        <w:pStyle w:val="Normal"/>
      </w:pPr>
      <w:r>
        <w:t xml:space="preserve"> --location $region \</w:t>
      </w:r>
    </w:p>
    <w:p>
      <w:pPr>
        <w:pStyle w:val="Normal"/>
      </w:pPr>
      <w:r>
        <w:t xml:space="preserve"> --sku standard</w:t>
      </w:r>
    </w:p>
    <w:p>
      <w:pPr>
        <w:pStyle w:val="Para 04"/>
      </w:pPr>
      <w:r>
        <w:t>7. Open the browser of your choice and naviga</w:t>
      </w:r>
      <w:hyperlink r:id="rId574">
        <w:r>
          <w:rPr>
            <w:rStyle w:val="Text0"/>
          </w:rPr>
          <w:t>te to Azure Databricks</w:t>
        </w:r>
      </w:hyperlink>
      <w:r>
        <w:t>. Click on</w:t>
      </w:r>
    </w:p>
    <w:p>
      <w:pPr>
        <w:pStyle w:val="Para 02"/>
      </w:pPr>
      <w:r>
        <w:t xml:space="preserve">your new workspace in the list, as shown in </w:t>
      </w:r>
      <w:hyperlink w:anchor="page_179">
        <w:r>
          <w:rPr>
            <w:rStyle w:val="Text0"/>
          </w:rPr>
          <w:t>Figure 6-11</w:t>
        </w:r>
      </w:hyperlink>
      <w:r>
        <w:t>.</w:t>
      </w:r>
    </w:p>
    <w:p>
      <w:pPr>
        <w:pStyle w:val="Para 04"/>
      </w:pPr>
      <w:r>
        <w:t/>
      </w:r>
    </w:p>
    <w:p>
      <w:pPr>
        <w:pStyle w:val="Para 11"/>
      </w:pPr>
      <w:r>
        <w:t>160 | Chapter 6: Big Data</w:t>
      </w:r>
    </w:p>
    <w:p>
      <w:bookmarkStart w:id="176" w:name="page_179"/>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06700" cy="952500"/>
            <wp:effectExtent l="0" r="0" t="0" b="0"/>
            <wp:wrapTopAndBottom/>
            <wp:docPr id="152" name="index-179_1.png" descr="index-179_1.png"/>
            <wp:cNvGraphicFramePr>
              <a:graphicFrameLocks noChangeAspect="1"/>
            </wp:cNvGraphicFramePr>
            <a:graphic>
              <a:graphicData uri="http://schemas.openxmlformats.org/drawingml/2006/picture">
                <pic:pic>
                  <pic:nvPicPr>
                    <pic:cNvPr id="0" name="index-179_1.png" descr="index-179_1.png"/>
                    <pic:cNvPicPr/>
                  </pic:nvPicPr>
                  <pic:blipFill>
                    <a:blip r:embed="rId156"/>
                    <a:stretch>
                      <a:fillRect/>
                    </a:stretch>
                  </pic:blipFill>
                  <pic:spPr>
                    <a:xfrm>
                      <a:off x="0" y="0"/>
                      <a:ext cx="2806700" cy="952500"/>
                    </a:xfrm>
                    <a:prstGeom prst="rect">
                      <a:avLst/>
                    </a:prstGeom>
                  </pic:spPr>
                </pic:pic>
              </a:graphicData>
            </a:graphic>
          </wp:anchor>
        </w:drawing>
      </w:r>
      <w:bookmarkEnd w:id="176"/>
    </w:p>
    <w:p>
      <w:pPr>
        <w:pStyle w:val="Para 07"/>
      </w:pPr>
      <w:r>
        <w:t>Figure 6-11. Accessing the Azure Databricks page</w:t>
      </w:r>
    </w:p>
    <w:p>
      <w:pPr>
        <w:pStyle w:val="Para 04"/>
      </w:pPr>
      <w:r>
        <w:t/>
      </w:r>
    </w:p>
    <w:p>
      <w:pPr>
        <w:pStyle w:val="Para 04"/>
      </w:pPr>
      <w:r>
        <w:t/>
      </w:r>
    </w:p>
    <w:p>
      <w:pPr>
        <w:pStyle w:val="Para 04"/>
      </w:pPr>
      <w:r>
        <w:t>8. On the Overview page, click the Launch Workspace button, as illustrated in</w:t>
      </w:r>
    </w:p>
    <w:p>
      <w:pPr>
        <w:pStyle w:val="Para 02"/>
      </w:pPr>
      <w:hyperlink w:anchor="page_179">
        <w:r>
          <w:rPr>
            <w:rStyle w:val="Text0"/>
          </w:rPr>
          <w:t>Figure 6-12. En</w:t>
        </w:r>
      </w:hyperlink>
      <w:r>
        <w:t>ter your Azure credentials if prompted.</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06700" cy="1600200"/>
            <wp:effectExtent l="0" r="0" t="0" b="0"/>
            <wp:wrapTopAndBottom/>
            <wp:docPr id="153" name="index-179_2.png" descr="index-179_2.png"/>
            <wp:cNvGraphicFramePr>
              <a:graphicFrameLocks noChangeAspect="1"/>
            </wp:cNvGraphicFramePr>
            <a:graphic>
              <a:graphicData uri="http://schemas.openxmlformats.org/drawingml/2006/picture">
                <pic:pic>
                  <pic:nvPicPr>
                    <pic:cNvPr id="0" name="index-179_2.png" descr="index-179_2.png"/>
                    <pic:cNvPicPr/>
                  </pic:nvPicPr>
                  <pic:blipFill>
                    <a:blip r:embed="rId157"/>
                    <a:stretch>
                      <a:fillRect/>
                    </a:stretch>
                  </pic:blipFill>
                  <pic:spPr>
                    <a:xfrm>
                      <a:off x="0" y="0"/>
                      <a:ext cx="2806700" cy="1600200"/>
                    </a:xfrm>
                    <a:prstGeom prst="rect">
                      <a:avLst/>
                    </a:prstGeom>
                  </pic:spPr>
                </pic:pic>
              </a:graphicData>
            </a:graphic>
          </wp:anchor>
        </w:drawing>
      </w:r>
    </w:p>
    <w:p>
      <w:pPr>
        <w:pStyle w:val="Para 04"/>
      </w:pPr>
      <w:r>
        <w:t/>
      </w:r>
    </w:p>
    <w:p>
      <w:pPr>
        <w:pStyle w:val="Para 07"/>
      </w:pPr>
      <w:r>
        <w:t>Figure 6-12. Launching an Azure Databricks workspace</w:t>
      </w:r>
    </w:p>
    <w:p>
      <w:pPr>
        <w:pStyle w:val="Para 04"/>
      </w:pPr>
      <w:r>
        <w:t/>
      </w:r>
    </w:p>
    <w:p>
      <w:pPr>
        <w:pStyle w:val="Para 09"/>
      </w:pPr>
      <w:r>
        <w:t>6.4 Processing Datafiles Using Azure Databricks | 161</w:t>
      </w:r>
    </w:p>
    <w:p>
      <w:bookmarkStart w:id="177" w:name="9__Confirm_that_you_are_in_the_w"/>
      <w:pPr>
        <w:pStyle w:val="Para 04"/>
      </w:pPr>
      <w:r>
        <w:t>9. Confirm that you are in the workspace dashboard page as illustrated in</w:t>
      </w:r>
      <w:bookmarkEnd w:id="177"/>
    </w:p>
    <w:p>
      <w:pPr>
        <w:pStyle w:val="Para 10"/>
      </w:pPr>
      <w:hyperlink w:anchor="9__Confirm_that_you_are_in_the_w">
        <w:r>
          <w:t>Figure 6-13.</w:t>
        </w:r>
      </w:hyperlink>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06700" cy="1117600"/>
            <wp:effectExtent l="0" r="0" t="0" b="0"/>
            <wp:wrapTopAndBottom/>
            <wp:docPr id="154" name="index-180_1.png" descr="index-180_1.png"/>
            <wp:cNvGraphicFramePr>
              <a:graphicFrameLocks noChangeAspect="1"/>
            </wp:cNvGraphicFramePr>
            <a:graphic>
              <a:graphicData uri="http://schemas.openxmlformats.org/drawingml/2006/picture">
                <pic:pic>
                  <pic:nvPicPr>
                    <pic:cNvPr id="0" name="index-180_1.png" descr="index-180_1.png"/>
                    <pic:cNvPicPr/>
                  </pic:nvPicPr>
                  <pic:blipFill>
                    <a:blip r:embed="rId158"/>
                    <a:stretch>
                      <a:fillRect/>
                    </a:stretch>
                  </pic:blipFill>
                  <pic:spPr>
                    <a:xfrm>
                      <a:off x="0" y="0"/>
                      <a:ext cx="2806700" cy="1117600"/>
                    </a:xfrm>
                    <a:prstGeom prst="rect">
                      <a:avLst/>
                    </a:prstGeom>
                  </pic:spPr>
                </pic:pic>
              </a:graphicData>
            </a:graphic>
          </wp:anchor>
        </w:drawing>
      </w:r>
    </w:p>
    <w:p>
      <w:pPr>
        <w:pStyle w:val="Para 04"/>
      </w:pPr>
      <w:r>
        <w:t/>
      </w:r>
    </w:p>
    <w:p>
      <w:pPr>
        <w:pStyle w:val="Para 07"/>
      </w:pPr>
      <w:r>
        <w:t>Figure 6-13. Azure Databricks workspace dashboard</w:t>
      </w:r>
    </w:p>
    <w:p>
      <w:pPr>
        <w:pStyle w:val="Para 04"/>
      </w:pPr>
      <w:r>
        <w:t/>
      </w:r>
    </w:p>
    <w:p>
      <w:pPr>
        <w:pStyle w:val="Para 03"/>
      </w:pPr>
      <w:r>
        <w:t>10. You need to create a cluster (compute) to be able to use Spark to process your</w:t>
      </w:r>
    </w:p>
    <w:p>
      <w:pPr>
        <w:pStyle w:val="Para 02"/>
      </w:pPr>
      <w:r>
        <w:t xml:space="preserve">data. Click on the “Create a cluster” button (see </w:t>
      </w:r>
      <w:hyperlink w:anchor="9__Confirm_that_you_are_in_the_w">
        <w:r>
          <w:rPr>
            <w:rStyle w:val="Text0"/>
          </w:rPr>
          <w:t>Figure 6-14). Alterna</w:t>
        </w:r>
      </w:hyperlink>
      <w:r>
        <w:t>tively, you</w:t>
      </w:r>
    </w:p>
    <w:p>
      <w:pPr>
        <w:pStyle w:val="Para 02"/>
      </w:pPr>
      <w:r>
        <w:t>can click on Compute on the left-hand men</w:t>
      </w:r>
      <w:hyperlink w:anchor="page_181">
        <w:r>
          <w:rPr>
            <w:rStyle w:val="Text0"/>
          </w:rPr>
          <w:t>u (see Figure 6-15).</w:t>
        </w:r>
      </w:hyperlink>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06700" cy="1587500"/>
            <wp:effectExtent l="0" r="0" t="0" b="0"/>
            <wp:wrapTopAndBottom/>
            <wp:docPr id="155" name="index-180_2.png" descr="index-180_2.png"/>
            <wp:cNvGraphicFramePr>
              <a:graphicFrameLocks noChangeAspect="1"/>
            </wp:cNvGraphicFramePr>
            <a:graphic>
              <a:graphicData uri="http://schemas.openxmlformats.org/drawingml/2006/picture">
                <pic:pic>
                  <pic:nvPicPr>
                    <pic:cNvPr id="0" name="index-180_2.png" descr="index-180_2.png"/>
                    <pic:cNvPicPr/>
                  </pic:nvPicPr>
                  <pic:blipFill>
                    <a:blip r:embed="rId159"/>
                    <a:stretch>
                      <a:fillRect/>
                    </a:stretch>
                  </pic:blipFill>
                  <pic:spPr>
                    <a:xfrm>
                      <a:off x="0" y="0"/>
                      <a:ext cx="2806700" cy="1587500"/>
                    </a:xfrm>
                    <a:prstGeom prst="rect">
                      <a:avLst/>
                    </a:prstGeom>
                  </pic:spPr>
                </pic:pic>
              </a:graphicData>
            </a:graphic>
          </wp:anchor>
        </w:drawing>
      </w:r>
    </w:p>
    <w:p>
      <w:pPr>
        <w:pStyle w:val="Para 04"/>
      </w:pPr>
      <w:r>
        <w:t/>
      </w:r>
    </w:p>
    <w:p>
      <w:pPr>
        <w:pStyle w:val="Para 07"/>
      </w:pPr>
      <w:r>
        <w:t>Figure 6-14. Creating a cluster</w:t>
      </w:r>
    </w:p>
    <w:p>
      <w:pPr>
        <w:pStyle w:val="Para 04"/>
      </w:pPr>
      <w:r>
        <w:t/>
      </w:r>
    </w:p>
    <w:p>
      <w:pPr>
        <w:pStyle w:val="Para 11"/>
      </w:pPr>
      <w:r>
        <w:t>162 | Chapter 6: Big Data</w:t>
      </w:r>
    </w:p>
    <w:p>
      <w:bookmarkStart w:id="178" w:name="page_181"/>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168400" cy="1778000"/>
            <wp:effectExtent l="0" r="0" t="0" b="0"/>
            <wp:wrapTopAndBottom/>
            <wp:docPr id="156" name="index-181_1.png" descr="index-181_1.png"/>
            <wp:cNvGraphicFramePr>
              <a:graphicFrameLocks noChangeAspect="1"/>
            </wp:cNvGraphicFramePr>
            <a:graphic>
              <a:graphicData uri="http://schemas.openxmlformats.org/drawingml/2006/picture">
                <pic:pic>
                  <pic:nvPicPr>
                    <pic:cNvPr id="0" name="index-181_1.png" descr="index-181_1.png"/>
                    <pic:cNvPicPr/>
                  </pic:nvPicPr>
                  <pic:blipFill>
                    <a:blip r:embed="rId160"/>
                    <a:stretch>
                      <a:fillRect/>
                    </a:stretch>
                  </pic:blipFill>
                  <pic:spPr>
                    <a:xfrm>
                      <a:off x="0" y="0"/>
                      <a:ext cx="1168400" cy="1778000"/>
                    </a:xfrm>
                    <a:prstGeom prst="rect">
                      <a:avLst/>
                    </a:prstGeom>
                  </pic:spPr>
                </pic:pic>
              </a:graphicData>
            </a:graphic>
          </wp:anchor>
        </w:drawing>
      </w:r>
      <w:bookmarkEnd w:id="178"/>
    </w:p>
    <w:p>
      <w:pPr>
        <w:pStyle w:val="Para 07"/>
      </w:pPr>
      <w:r>
        <w:t>Figure 6-15. Clicking on Compute</w:t>
      </w:r>
    </w:p>
    <w:p>
      <w:pPr>
        <w:pStyle w:val="Para 04"/>
      </w:pPr>
      <w:r>
        <w:t/>
      </w:r>
    </w:p>
    <w:p>
      <w:pPr>
        <w:pStyle w:val="Para 04"/>
      </w:pPr>
      <w:r>
        <w:t/>
      </w:r>
    </w:p>
    <w:p>
      <w:pPr>
        <w:pStyle w:val="Para 13"/>
      </w:pPr>
      <w:r>
        <w:rPr>
          <w:rStyle w:val="Text2"/>
        </w:rPr>
        <w:t>11. Click on the “Create compute</w:t>
      </w:r>
      <w:hyperlink w:anchor="page_181">
        <w:r>
          <w:t>” button as shown in Figure 6-16.</w:t>
        </w:r>
      </w:hyperlink>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308100" cy="838200"/>
            <wp:effectExtent l="0" r="0" t="0" b="0"/>
            <wp:wrapTopAndBottom/>
            <wp:docPr id="157" name="index-181_2.png" descr="index-181_2.png"/>
            <wp:cNvGraphicFramePr>
              <a:graphicFrameLocks noChangeAspect="1"/>
            </wp:cNvGraphicFramePr>
            <a:graphic>
              <a:graphicData uri="http://schemas.openxmlformats.org/drawingml/2006/picture">
                <pic:pic>
                  <pic:nvPicPr>
                    <pic:cNvPr id="0" name="index-181_2.png" descr="index-181_2.png"/>
                    <pic:cNvPicPr/>
                  </pic:nvPicPr>
                  <pic:blipFill>
                    <a:blip r:embed="rId161"/>
                    <a:stretch>
                      <a:fillRect/>
                    </a:stretch>
                  </pic:blipFill>
                  <pic:spPr>
                    <a:xfrm>
                      <a:off x="0" y="0"/>
                      <a:ext cx="1308100" cy="838200"/>
                    </a:xfrm>
                    <a:prstGeom prst="rect">
                      <a:avLst/>
                    </a:prstGeom>
                  </pic:spPr>
                </pic:pic>
              </a:graphicData>
            </a:graphic>
          </wp:anchor>
        </w:drawing>
      </w:r>
    </w:p>
    <w:p>
      <w:pPr>
        <w:pStyle w:val="Para 04"/>
      </w:pPr>
      <w:r>
        <w:t/>
      </w:r>
    </w:p>
    <w:p>
      <w:pPr>
        <w:pStyle w:val="Para 07"/>
      </w:pPr>
      <w:r>
        <w:t>Figure 6-16. Clicking the “Create compute” button</w:t>
      </w:r>
    </w:p>
    <w:p>
      <w:pPr>
        <w:pStyle w:val="Para 04"/>
      </w:pPr>
      <w:r>
        <w:t/>
      </w:r>
    </w:p>
    <w:p>
      <w:pPr>
        <w:pStyle w:val="Para 03"/>
      </w:pPr>
      <w:r>
        <w:t>12. Fill in the cluster properties. Make sure “Enable autoscaling” is unchecked, num‐</w:t>
      </w:r>
    </w:p>
    <w:p>
      <w:pPr>
        <w:pStyle w:val="Para 02"/>
      </w:pPr>
      <w:r>
        <w:t>ber of workers is set to 1, and “Terminate after” is set to 30 minutes. Leave the</w:t>
      </w:r>
    </w:p>
    <w:p>
      <w:pPr>
        <w:pStyle w:val="Para 10"/>
      </w:pPr>
      <w:r>
        <w:rPr>
          <w:rStyle w:val="Text2"/>
        </w:rPr>
        <w:t>other default values un</w:t>
      </w:r>
      <w:hyperlink w:anchor="Figure_6_17__Specifying_the_clus">
        <w:r>
          <w:t>touched, as shown in Figure 6-17. Click on the Crea</w:t>
        </w:r>
      </w:hyperlink>
      <w:r>
        <w:rPr>
          <w:rStyle w:val="Text2"/>
        </w:rPr>
        <w:t>te</w:t>
      </w:r>
    </w:p>
    <w:p>
      <w:pPr>
        <w:pStyle w:val="Para 02"/>
      </w:pPr>
      <w:r>
        <w:t>Cluster button when done, and then wait for the cluster to be created. It may take</w:t>
      </w:r>
    </w:p>
    <w:p>
      <w:pPr>
        <w:pStyle w:val="Para 02"/>
      </w:pPr>
      <w:r>
        <w:t>several minutes.</w:t>
      </w:r>
    </w:p>
    <w:p>
      <w:pPr>
        <w:pStyle w:val="Para 04"/>
      </w:pPr>
      <w:r>
        <w:t/>
      </w:r>
    </w:p>
    <w:p>
      <w:pPr>
        <w:pStyle w:val="Para 09"/>
      </w:pPr>
      <w:r>
        <w:t>6.4 Processing Datafiles Using Azure Databricks | 163</w:t>
      </w:r>
    </w:p>
    <w:p>
      <w:bookmarkStart w:id="179" w:name="Figure_6_17__Specifying_the_clus"/>
      <w:pPr>
        <w:pStyle w:val="Para 07"/>
      </w:pPr>
      <w:r>
        <w:t>Figure 6-17. Specifying the cluster properties</w:t>
      </w:r>
      <w:bookmarkEnd w:id="179"/>
    </w:p>
    <w:p>
      <w:pPr>
        <w:pStyle w:val="Para 04"/>
      </w:pPr>
      <w:r>
        <w:t/>
      </w:r>
    </w:p>
    <w:p>
      <w:pPr>
        <w:pStyle w:val="Para 08"/>
      </w:pPr>
      <w:r>
        <w:t>Make sure to set the “Terminate after” value for the cluster and,</w:t>
      </w:r>
      <w:r>
        <w:rPr>
          <w:rStyle w:val="Text3"/>
        </w:rPr>
        <w:t xml:space="preserve"> </w:t>
      </w:r>
      <w:r>
        <w:t>ideally, delete the Azure Databricks workspace resource after you</w:t>
      </w:r>
      <w:r>
        <w:rPr>
          <w:rStyle w:val="Text3"/>
        </w:rPr>
        <w:t xml:space="preserve"> </w:t>
      </w:r>
      <w:r>
        <w:t>are done with this recipe to avoid unexpected charges on your</w:t>
      </w:r>
      <w:r>
        <w:rPr>
          <w:rStyle w:val="Text3"/>
        </w:rPr>
        <w:t xml:space="preserve"> </w:t>
      </w:r>
      <w:r>
        <w:t>Azure subscription.</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06400" cy="381000"/>
            <wp:effectExtent l="0" r="0" t="0" b="0"/>
            <wp:wrapTopAndBottom/>
            <wp:docPr id="158" name="index-182_1.png" descr="index-182_1.png"/>
            <wp:cNvGraphicFramePr>
              <a:graphicFrameLocks noChangeAspect="1"/>
            </wp:cNvGraphicFramePr>
            <a:graphic>
              <a:graphicData uri="http://schemas.openxmlformats.org/drawingml/2006/picture">
                <pic:pic>
                  <pic:nvPicPr>
                    <pic:cNvPr id="0" name="index-182_1.png" descr="index-182_1.png"/>
                    <pic:cNvPicPr/>
                  </pic:nvPicPr>
                  <pic:blipFill>
                    <a:blip r:embed="rId162"/>
                    <a:stretch>
                      <a:fillRect/>
                    </a:stretch>
                  </pic:blipFill>
                  <pic:spPr>
                    <a:xfrm>
                      <a:off x="0" y="0"/>
                      <a:ext cx="406400" cy="381000"/>
                    </a:xfrm>
                    <a:prstGeom prst="rect">
                      <a:avLst/>
                    </a:prstGeom>
                  </pic:spPr>
                </pic:pic>
              </a:graphicData>
            </a:graphic>
          </wp:anchor>
        </w:drawing>
      </w:r>
    </w:p>
    <w:p>
      <w:pPr>
        <w:pStyle w:val="Para 04"/>
      </w:pPr>
      <w:r>
        <w:t/>
      </w:r>
    </w:p>
    <w:p>
      <w:pPr>
        <w:pStyle w:val="Para 11"/>
      </w:pPr>
      <w:r>
        <w:t>164 | Chapter 6: Big Data</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755900" cy="3429000"/>
            <wp:effectExtent l="0" r="0" t="0" b="0"/>
            <wp:wrapTopAndBottom/>
            <wp:docPr id="159" name="index-182_2.png" descr="index-182_2.png"/>
            <wp:cNvGraphicFramePr>
              <a:graphicFrameLocks noChangeAspect="1"/>
            </wp:cNvGraphicFramePr>
            <a:graphic>
              <a:graphicData uri="http://schemas.openxmlformats.org/drawingml/2006/picture">
                <pic:pic>
                  <pic:nvPicPr>
                    <pic:cNvPr id="0" name="index-182_2.png" descr="index-182_2.png"/>
                    <pic:cNvPicPr/>
                  </pic:nvPicPr>
                  <pic:blipFill>
                    <a:blip r:embed="rId163"/>
                    <a:stretch>
                      <a:fillRect/>
                    </a:stretch>
                  </pic:blipFill>
                  <pic:spPr>
                    <a:xfrm>
                      <a:off x="0" y="0"/>
                      <a:ext cx="2755900" cy="3429000"/>
                    </a:xfrm>
                    <a:prstGeom prst="rect">
                      <a:avLst/>
                    </a:prstGeom>
                  </pic:spPr>
                </pic:pic>
              </a:graphicData>
            </a:graphic>
          </wp:anchor>
        </w:drawing>
      </w:r>
    </w:p>
    <w:p>
      <w:bookmarkStart w:id="180" w:name="13__Now_it_s_time_to_create_an_A"/>
      <w:pPr>
        <w:pStyle w:val="Para 03"/>
      </w:pPr>
      <w:r>
        <w:t xml:space="preserve">13. Now it’s time to create an </w:t>
      </w:r>
      <w:hyperlink r:id="rId575">
        <w:r>
          <w:rPr>
            <w:rStyle w:val="Text0"/>
          </w:rPr>
          <w:t>Azure Databricks notebook. Y</w:t>
        </w:r>
      </w:hyperlink>
      <w:r>
        <w:t>ou can use notebooks to</w:t>
      </w:r>
      <w:bookmarkEnd w:id="180"/>
    </w:p>
    <w:p>
      <w:pPr>
        <w:pStyle w:val="Para 02"/>
      </w:pPr>
      <w:r>
        <w:t>develop and run code to analyze data and develop data science workflows. From</w:t>
      </w:r>
    </w:p>
    <w:p>
      <w:pPr>
        <w:pStyle w:val="Para 02"/>
      </w:pPr>
      <w:r>
        <w:t>the left menu, click on Workspace &gt; Users &gt; Create &gt; Notebook as shown in</w:t>
      </w:r>
    </w:p>
    <w:p>
      <w:pPr>
        <w:pStyle w:val="Para 10"/>
      </w:pPr>
      <w:hyperlink w:anchor="13__Now_it_s_time_to_create_an_A">
        <w:r>
          <w:t>Figure 6-18.</w:t>
        </w:r>
      </w:hyperlink>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06700" cy="1041400"/>
            <wp:effectExtent l="0" r="0" t="0" b="0"/>
            <wp:wrapTopAndBottom/>
            <wp:docPr id="160" name="index-183_1.png" descr="index-183_1.png"/>
            <wp:cNvGraphicFramePr>
              <a:graphicFrameLocks noChangeAspect="1"/>
            </wp:cNvGraphicFramePr>
            <a:graphic>
              <a:graphicData uri="http://schemas.openxmlformats.org/drawingml/2006/picture">
                <pic:pic>
                  <pic:nvPicPr>
                    <pic:cNvPr id="0" name="index-183_1.png" descr="index-183_1.png"/>
                    <pic:cNvPicPr/>
                  </pic:nvPicPr>
                  <pic:blipFill>
                    <a:blip r:embed="rId164"/>
                    <a:stretch>
                      <a:fillRect/>
                    </a:stretch>
                  </pic:blipFill>
                  <pic:spPr>
                    <a:xfrm>
                      <a:off x="0" y="0"/>
                      <a:ext cx="2806700" cy="1041400"/>
                    </a:xfrm>
                    <a:prstGeom prst="rect">
                      <a:avLst/>
                    </a:prstGeom>
                  </pic:spPr>
                </pic:pic>
              </a:graphicData>
            </a:graphic>
          </wp:anchor>
        </w:drawing>
      </w:r>
    </w:p>
    <w:p>
      <w:pPr>
        <w:pStyle w:val="Para 04"/>
      </w:pPr>
      <w:r>
        <w:t/>
      </w:r>
    </w:p>
    <w:p>
      <w:pPr>
        <w:pStyle w:val="Para 07"/>
      </w:pPr>
      <w:r>
        <w:t>Figure 6-18. Creating a new notebook</w:t>
      </w:r>
    </w:p>
    <w:p>
      <w:pPr>
        <w:pStyle w:val="Para 04"/>
      </w:pPr>
      <w:r>
        <w:t/>
      </w:r>
    </w:p>
    <w:p>
      <w:pPr>
        <w:pStyle w:val="Para 03"/>
      </w:pPr>
      <w:r>
        <w:t>14. Choose a name for your notebook and select Scala in the Default Language drop‐</w:t>
      </w:r>
    </w:p>
    <w:p>
      <w:pPr>
        <w:pStyle w:val="Para 02"/>
      </w:pPr>
      <w:r>
        <w:t>down. Make sure your new cluster is selected to be attached, as illustrated in</w:t>
      </w:r>
    </w:p>
    <w:p>
      <w:pPr>
        <w:pStyle w:val="Para 10"/>
      </w:pPr>
      <w:hyperlink w:anchor="13__Now_it_s_time_to_create_an_A">
        <w:r>
          <w:t>Figure 6-19.</w:t>
        </w:r>
      </w:hyperlink>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44700" cy="1397000"/>
            <wp:effectExtent l="0" r="0" t="0" b="0"/>
            <wp:wrapTopAndBottom/>
            <wp:docPr id="161" name="index-183_2.png" descr="index-183_2.png"/>
            <wp:cNvGraphicFramePr>
              <a:graphicFrameLocks noChangeAspect="1"/>
            </wp:cNvGraphicFramePr>
            <a:graphic>
              <a:graphicData uri="http://schemas.openxmlformats.org/drawingml/2006/picture">
                <pic:pic>
                  <pic:nvPicPr>
                    <pic:cNvPr id="0" name="index-183_2.png" descr="index-183_2.png"/>
                    <pic:cNvPicPr/>
                  </pic:nvPicPr>
                  <pic:blipFill>
                    <a:blip r:embed="rId165"/>
                    <a:stretch>
                      <a:fillRect/>
                    </a:stretch>
                  </pic:blipFill>
                  <pic:spPr>
                    <a:xfrm>
                      <a:off x="0" y="0"/>
                      <a:ext cx="2044700" cy="1397000"/>
                    </a:xfrm>
                    <a:prstGeom prst="rect">
                      <a:avLst/>
                    </a:prstGeom>
                  </pic:spPr>
                </pic:pic>
              </a:graphicData>
            </a:graphic>
          </wp:anchor>
        </w:drawing>
      </w:r>
    </w:p>
    <w:p>
      <w:pPr>
        <w:pStyle w:val="Para 04"/>
      </w:pPr>
      <w:r>
        <w:t/>
      </w:r>
    </w:p>
    <w:p>
      <w:pPr>
        <w:pStyle w:val="Para 07"/>
      </w:pPr>
      <w:r>
        <w:t>Figure 6-19. Creating a new Scala notebook</w:t>
      </w:r>
    </w:p>
    <w:p>
      <w:pPr>
        <w:pStyle w:val="Para 04"/>
      </w:pPr>
      <w:r>
        <w:t/>
      </w:r>
    </w:p>
    <w:p>
      <w:pPr>
        <w:pStyle w:val="Para 09"/>
      </w:pPr>
      <w:r>
        <w:t>6.4 Processing Datafiles Using Azure Databricks | 165</w:t>
      </w:r>
    </w:p>
    <w:p>
      <w:bookmarkStart w:id="181" w:name="15__You_can_add_code_cells_to_yo"/>
      <w:pPr>
        <w:pStyle w:val="Para 03"/>
      </w:pPr>
      <w:r>
        <w:t xml:space="preserve">15. You can add code </w:t>
      </w:r>
      <w:r>
        <w:rPr>
          <w:rStyle w:val="Text1"/>
        </w:rPr>
        <w:t>cells</w:t>
      </w:r>
      <w:r>
        <w:t xml:space="preserve"> to your notebook and run each cell individually to see its</w:t>
      </w:r>
      <w:bookmarkEnd w:id="181"/>
    </w:p>
    <w:p>
      <w:pPr>
        <w:pStyle w:val="Para 02"/>
      </w:pPr>
      <w:r>
        <w:t>result in the notebook. In this recipe, you will develop a notebook that loads data</w:t>
      </w:r>
    </w:p>
    <w:p>
      <w:pPr>
        <w:pStyle w:val="Para 02"/>
      </w:pPr>
      <w:r>
        <w:t xml:space="preserve">from a JSON file into an in-memory Spark table called </w:t>
        <w:t>dataframe</w:t>
        <w:t xml:space="preserve"> and use the</w:t>
      </w:r>
    </w:p>
    <w:p>
      <w:pPr>
        <w:pStyle w:val="Para 02"/>
      </w:pPr>
      <w:r>
        <w:t>Scala language to work with the table. Your notebook must be attached to a clus‐</w:t>
      </w:r>
    </w:p>
    <w:p>
      <w:pPr>
        <w:pStyle w:val="Para 02"/>
      </w:pPr>
      <w:r>
        <w:t>ter so it can run your code. From the top right menu, make sure your cluster is</w:t>
      </w:r>
    </w:p>
    <w:p>
      <w:pPr>
        <w:pStyle w:val="Para 02"/>
      </w:pPr>
      <w:r>
        <w:t xml:space="preserve">selected and then start it as shown in </w:t>
      </w:r>
      <w:hyperlink w:anchor="15__You_can_add_code_cells_to_yo">
        <w:r>
          <w:rPr>
            <w:rStyle w:val="Text0"/>
          </w:rPr>
          <w:t>Figure 6-20.</w:t>
        </w:r>
      </w:hyperlink>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781300" cy="1447800"/>
            <wp:effectExtent l="0" r="0" t="0" b="0"/>
            <wp:wrapTopAndBottom/>
            <wp:docPr id="162" name="index-184_1.png" descr="index-184_1.png"/>
            <wp:cNvGraphicFramePr>
              <a:graphicFrameLocks noChangeAspect="1"/>
            </wp:cNvGraphicFramePr>
            <a:graphic>
              <a:graphicData uri="http://schemas.openxmlformats.org/drawingml/2006/picture">
                <pic:pic>
                  <pic:nvPicPr>
                    <pic:cNvPr id="0" name="index-184_1.png" descr="index-184_1.png"/>
                    <pic:cNvPicPr/>
                  </pic:nvPicPr>
                  <pic:blipFill>
                    <a:blip r:embed="rId166"/>
                    <a:stretch>
                      <a:fillRect/>
                    </a:stretch>
                  </pic:blipFill>
                  <pic:spPr>
                    <a:xfrm>
                      <a:off x="0" y="0"/>
                      <a:ext cx="2781300" cy="1447800"/>
                    </a:xfrm>
                    <a:prstGeom prst="rect">
                      <a:avLst/>
                    </a:prstGeom>
                  </pic:spPr>
                </pic:pic>
              </a:graphicData>
            </a:graphic>
          </wp:anchor>
        </w:drawing>
      </w:r>
    </w:p>
    <w:p>
      <w:pPr>
        <w:pStyle w:val="Para 04"/>
      </w:pPr>
      <w:r>
        <w:t/>
      </w:r>
    </w:p>
    <w:p>
      <w:pPr>
        <w:pStyle w:val="Para 07"/>
      </w:pPr>
      <w:r>
        <w:t>Figure 6-20. Attaching a cluster to a notebook</w:t>
      </w:r>
    </w:p>
    <w:p>
      <w:pPr>
        <w:pStyle w:val="Para 04"/>
      </w:pPr>
      <w:r>
        <w:t/>
      </w:r>
    </w:p>
    <w:p>
      <w:pPr>
        <w:pStyle w:val="Para 03"/>
      </w:pPr>
      <w:r>
        <w:t xml:space="preserve">16. As you saw in </w:t>
      </w:r>
      <w:hyperlink w:anchor="Figure_6_17__Specifying_the_clus">
        <w:r>
          <w:rPr>
            <w:rStyle w:val="Text0"/>
          </w:rPr>
          <w:t>Figure 6-17</w:t>
        </w:r>
      </w:hyperlink>
      <w:r>
        <w:t>, the cluster will automatically stop if idle for more than</w:t>
      </w:r>
    </w:p>
    <w:p>
      <w:pPr>
        <w:pStyle w:val="Para 02"/>
      </w:pPr>
      <w:r>
        <w:t>30 minutes. If this happens, you will be prompted to start the cluster by clicking</w:t>
      </w:r>
    </w:p>
    <w:p>
      <w:pPr>
        <w:pStyle w:val="Para 10"/>
      </w:pPr>
      <w:r>
        <w:rPr>
          <w:rStyle w:val="Text2"/>
        </w:rPr>
        <w:t>the “Start, attach and run</w:t>
      </w:r>
      <w:hyperlink w:anchor="15__You_can_add_code_cells_to_yo">
        <w:r>
          <w:t>” button as shown in Figure 6-21.</w:t>
        </w:r>
      </w:hyperlink>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06700" cy="1041400"/>
            <wp:effectExtent l="0" r="0" t="0" b="0"/>
            <wp:wrapTopAndBottom/>
            <wp:docPr id="163" name="index-184_2.png" descr="index-184_2.png"/>
            <wp:cNvGraphicFramePr>
              <a:graphicFrameLocks noChangeAspect="1"/>
            </wp:cNvGraphicFramePr>
            <a:graphic>
              <a:graphicData uri="http://schemas.openxmlformats.org/drawingml/2006/picture">
                <pic:pic>
                  <pic:nvPicPr>
                    <pic:cNvPr id="0" name="index-184_2.png" descr="index-184_2.png"/>
                    <pic:cNvPicPr/>
                  </pic:nvPicPr>
                  <pic:blipFill>
                    <a:blip r:embed="rId167"/>
                    <a:stretch>
                      <a:fillRect/>
                    </a:stretch>
                  </pic:blipFill>
                  <pic:spPr>
                    <a:xfrm>
                      <a:off x="0" y="0"/>
                      <a:ext cx="2806700" cy="1041400"/>
                    </a:xfrm>
                    <a:prstGeom prst="rect">
                      <a:avLst/>
                    </a:prstGeom>
                  </pic:spPr>
                </pic:pic>
              </a:graphicData>
            </a:graphic>
          </wp:anchor>
        </w:drawing>
      </w:r>
    </w:p>
    <w:p>
      <w:pPr>
        <w:pStyle w:val="Para 04"/>
      </w:pPr>
      <w:r>
        <w:t/>
      </w:r>
    </w:p>
    <w:p>
      <w:pPr>
        <w:pStyle w:val="Para 07"/>
      </w:pPr>
      <w:r>
        <w:t>Figure 6-21. Clicking the “Start, attach and run” button on an idle cluster</w:t>
      </w:r>
    </w:p>
    <w:p>
      <w:pPr>
        <w:pStyle w:val="Para 04"/>
      </w:pPr>
      <w:r>
        <w:t/>
      </w:r>
    </w:p>
    <w:p>
      <w:pPr>
        <w:pStyle w:val="Para 03"/>
      </w:pPr>
      <w:r>
        <w:rPr>
          <w:rStyle w:val="Text4"/>
        </w:rPr>
        <w:t>166 | Chapter 6: Big Data</w:t>
      </w:r>
      <w:r>
        <w:t xml:space="preserve"> 17. You are ready to run your first cell. Paste the following code in the first cell of</w:t>
      </w:r>
    </w:p>
    <w:p>
      <w:bookmarkStart w:id="182" w:name="your_notebook__Replace__storage"/>
      <w:pPr>
        <w:pStyle w:val="Para 30"/>
      </w:pPr>
      <w:r>
        <w:rPr>
          <w:rStyle w:val="Text1"/>
        </w:rPr>
        <w:t>your notebook. Replace &lt;</w:t>
      </w:r>
      <w:r>
        <w:t>storage-account-name</w:t>
      </w:r>
      <w:r>
        <w:rPr>
          <w:rStyle w:val="Text1"/>
        </w:rPr>
        <w:t>&gt;, &lt;</w:t>
      </w:r>
      <w:r>
        <w:t>file_system_name</w:t>
      </w:r>
      <w:r>
        <w:rPr>
          <w:rStyle w:val="Text1"/>
        </w:rPr>
        <w:t>&gt;, and</w:t>
      </w:r>
      <w:bookmarkEnd w:id="182"/>
    </w:p>
    <w:p>
      <w:pPr>
        <w:pStyle w:val="Para 02"/>
      </w:pPr>
      <w:r>
        <w:t>&lt;</w:t>
      </w:r>
      <w:r>
        <w:rPr>
          <w:rStyle w:val="Text1"/>
        </w:rPr>
        <w:t>SAS-token</w:t>
      </w:r>
      <w:r>
        <w:t>&gt; with their values from steps 2 and 3. Then run the cell either by</w:t>
      </w:r>
    </w:p>
    <w:p>
      <w:pPr>
        <w:pStyle w:val="Para 02"/>
      </w:pPr>
      <w:r>
        <w:t>pressing Shift + Enter, or as illustra</w:t>
      </w:r>
      <w:hyperlink w:anchor="your_notebook__Replace__storage">
        <w:r>
          <w:rPr>
            <w:rStyle w:val="Text0"/>
          </w:rPr>
          <w:t>ted in Figure 6-22</w:t>
        </w:r>
      </w:hyperlink>
      <w:r>
        <w:t>. As you will see, the code</w:t>
      </w:r>
    </w:p>
    <w:p>
      <w:pPr>
        <w:pStyle w:val="Para 02"/>
      </w:pPr>
      <w:r>
        <w:t>result appears after the cell code:</w:t>
      </w:r>
    </w:p>
    <w:p>
      <w:pPr>
        <w:pStyle w:val="Normal"/>
      </w:pPr>
      <w:r>
        <w:t>// cell #1</w:t>
      </w:r>
    </w:p>
    <w:p>
      <w:pPr>
        <w:pStyle w:val="Normal"/>
      </w:pPr>
      <w:r>
        <w:t>val storageAccountName = "&lt;</w:t>
      </w:r>
      <w:r>
        <w:rPr>
          <w:rStyle w:val="Text1"/>
        </w:rPr>
        <w:t>storage-account-name</w:t>
      </w:r>
      <w:r>
        <w:t>&gt;"</w:t>
      </w:r>
    </w:p>
    <w:p>
      <w:pPr>
        <w:pStyle w:val="Normal"/>
      </w:pPr>
      <w:r>
        <w:t>val fileSystemName = "&lt;</w:t>
      </w:r>
      <w:r>
        <w:rPr>
          <w:rStyle w:val="Text1"/>
        </w:rPr>
        <w:t>file_system_name</w:t>
      </w:r>
      <w:r>
        <w:t>&gt;"</w:t>
      </w:r>
    </w:p>
    <w:p>
      <w:pPr>
        <w:pStyle w:val="Normal"/>
      </w:pPr>
      <w:r>
        <w:t>val SAS = "&lt;</w:t>
      </w:r>
      <w:r>
        <w:rPr>
          <w:rStyle w:val="Text1"/>
        </w:rPr>
        <w:t>SAS-token</w:t>
      </w:r>
      <w:r>
        <w:t>&gt;"</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06700" cy="508000"/>
            <wp:effectExtent l="0" r="0" t="0" b="0"/>
            <wp:wrapTopAndBottom/>
            <wp:docPr id="164" name="index-185_1.png" descr="index-185_1.png"/>
            <wp:cNvGraphicFramePr>
              <a:graphicFrameLocks noChangeAspect="1"/>
            </wp:cNvGraphicFramePr>
            <a:graphic>
              <a:graphicData uri="http://schemas.openxmlformats.org/drawingml/2006/picture">
                <pic:pic>
                  <pic:nvPicPr>
                    <pic:cNvPr id="0" name="index-185_1.png" descr="index-185_1.png"/>
                    <pic:cNvPicPr/>
                  </pic:nvPicPr>
                  <pic:blipFill>
                    <a:blip r:embed="rId168"/>
                    <a:stretch>
                      <a:fillRect/>
                    </a:stretch>
                  </pic:blipFill>
                  <pic:spPr>
                    <a:xfrm>
                      <a:off x="0" y="0"/>
                      <a:ext cx="2806700" cy="508000"/>
                    </a:xfrm>
                    <a:prstGeom prst="rect">
                      <a:avLst/>
                    </a:prstGeom>
                  </pic:spPr>
                </pic:pic>
              </a:graphicData>
            </a:graphic>
          </wp:anchor>
        </w:drawing>
      </w:r>
    </w:p>
    <w:p>
      <w:pPr>
        <w:pStyle w:val="Para 04"/>
      </w:pPr>
      <w:r>
        <w:t/>
      </w:r>
    </w:p>
    <w:p>
      <w:pPr>
        <w:pStyle w:val="Para 07"/>
      </w:pPr>
      <w:r>
        <w:t>Figure 6-22. Running a notebook cell</w:t>
      </w:r>
    </w:p>
    <w:p>
      <w:pPr>
        <w:pStyle w:val="Para 04"/>
      </w:pPr>
      <w:r>
        <w:t/>
      </w:r>
    </w:p>
    <w:p>
      <w:pPr>
        <w:pStyle w:val="Para 03"/>
      </w:pPr>
      <w:r>
        <w:t>18. Insert a new cell by pressing Shift + Enter and pasting the following code. This</w:t>
      </w:r>
    </w:p>
    <w:p>
      <w:pPr>
        <w:pStyle w:val="Para 02"/>
      </w:pPr>
      <w:r>
        <w:t>code tells Azure Databricks to use the SAS token to authenticate with the storage</w:t>
      </w:r>
    </w:p>
    <w:p>
      <w:pPr>
        <w:pStyle w:val="Para 02"/>
      </w:pPr>
      <w:r>
        <w:t>account (Azure Data Lake Gen2). Run the cell and confirm the result:</w:t>
      </w:r>
    </w:p>
    <w:p>
      <w:pPr>
        <w:pStyle w:val="Normal"/>
      </w:pPr>
      <w:r>
        <w:t>// cell #2</w:t>
      </w:r>
    </w:p>
    <w:p>
      <w:pPr>
        <w:pStyle w:val="Normal"/>
      </w:pPr>
      <w:r>
        <w:t>spark.conf.set("fs.azure.account.auth.type."</w:t>
      </w:r>
    </w:p>
    <w:p>
      <w:pPr>
        <w:pStyle w:val="Normal"/>
      </w:pPr>
      <w:r>
        <w:t xml:space="preserve"> + storageAccountName + ".dfs.core.windows.net", "SAS")</w:t>
      </w:r>
    </w:p>
    <w:p>
      <w:pPr>
        <w:pStyle w:val="Normal"/>
      </w:pPr>
      <w:r>
        <w:t>spark.conf.set("fs.azure.sas.token.provider.type."</w:t>
      </w:r>
    </w:p>
    <w:p>
      <w:pPr>
        <w:pStyle w:val="Normal"/>
      </w:pPr>
      <w:r>
        <w:t xml:space="preserve"> + storageAccountName + ".dfs.core.windows.net",</w:t>
      </w:r>
    </w:p>
    <w:p>
      <w:pPr>
        <w:pStyle w:val="Normal"/>
      </w:pPr>
      <w:r>
        <w:t xml:space="preserve"> "org.apache.hadoop.fs.azurebfs.sas.FixedSASTokenProvider")</w:t>
      </w:r>
    </w:p>
    <w:p>
      <w:pPr>
        <w:pStyle w:val="Normal"/>
      </w:pPr>
      <w:r>
        <w:t>spark.conf.set("fs.azure.sas.fixed.token."</w:t>
      </w:r>
    </w:p>
    <w:p>
      <w:pPr>
        <w:pStyle w:val="Normal"/>
      </w:pPr>
      <w:r>
        <w:t xml:space="preserve"> + storageAccountName + ".dfs.core.windows.net", SAS)</w:t>
      </w:r>
    </w:p>
    <w:p>
      <w:pPr>
        <w:pStyle w:val="Para 03"/>
      </w:pPr>
      <w:r>
        <w:t xml:space="preserve">19. Insert a third cell and run the following code to load </w:t>
      </w:r>
      <w:r>
        <w:rPr>
          <w:rStyle w:val="Text1"/>
        </w:rPr>
        <w:t>country_list.json</w:t>
      </w:r>
      <w:r>
        <w:t xml:space="preserve"> from Data</w:t>
      </w:r>
    </w:p>
    <w:p>
      <w:pPr>
        <w:pStyle w:val="Para 02"/>
      </w:pPr>
      <w:r>
        <w:t>Lake Gen2 (Azure Blob Storage) into a Spark DataFrame. Confirm that the com‐</w:t>
      </w:r>
    </w:p>
    <w:p>
      <w:pPr>
        <w:pStyle w:val="Para 02"/>
      </w:pPr>
      <w:r>
        <w:t xml:space="preserve">mand successfully created the DataFrame as shown in </w:t>
      </w:r>
      <w:hyperlink w:anchor="page_186">
        <w:r>
          <w:rPr>
            <w:rStyle w:val="Text0"/>
          </w:rPr>
          <w:t>Figure 6-23</w:t>
        </w:r>
      </w:hyperlink>
      <w:r>
        <w:t>:</w:t>
      </w:r>
    </w:p>
    <w:p>
      <w:pPr>
        <w:pStyle w:val="Normal"/>
      </w:pPr>
      <w:r>
        <w:t>// cell #3</w:t>
      </w:r>
    </w:p>
    <w:p>
      <w:pPr>
        <w:pStyle w:val="Normal"/>
      </w:pPr>
      <w:r>
        <w:t>val df = spark.read.option("multiLine", true)</w:t>
      </w:r>
    </w:p>
    <w:p>
      <w:pPr>
        <w:pStyle w:val="Normal"/>
      </w:pPr>
      <w:r>
        <w:t xml:space="preserve"> .json("abfss://"</w:t>
      </w:r>
    </w:p>
    <w:p>
      <w:pPr>
        <w:pStyle w:val="Para 01"/>
      </w:pPr>
      <w:r>
        <w:t>+ fileSystemName + "@" + storageAccountName</w:t>
      </w:r>
    </w:p>
    <w:p>
      <w:pPr>
        <w:pStyle w:val="Para 01"/>
      </w:pPr>
      <w:r>
        <w:t>+ ".dfs.core.windows.net/country_list.json")</w:t>
      </w:r>
    </w:p>
    <w:p>
      <w:pPr>
        <w:pStyle w:val="Para 04"/>
      </w:pPr>
      <w:r>
        <w:t/>
      </w:r>
    </w:p>
    <w:p>
      <w:pPr>
        <w:pStyle w:val="Para 09"/>
      </w:pPr>
      <w:r>
        <w:t>6.4 Processing Datafiles Using Azure Databricks | 167</w:t>
      </w:r>
    </w:p>
    <w:p>
      <w:bookmarkStart w:id="183" w:name="page_186"/>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06700" cy="952500"/>
            <wp:effectExtent l="0" r="0" t="0" b="0"/>
            <wp:wrapTopAndBottom/>
            <wp:docPr id="165" name="index-186_1.png" descr="index-186_1.png"/>
            <wp:cNvGraphicFramePr>
              <a:graphicFrameLocks noChangeAspect="1"/>
            </wp:cNvGraphicFramePr>
            <a:graphic>
              <a:graphicData uri="http://schemas.openxmlformats.org/drawingml/2006/picture">
                <pic:pic>
                  <pic:nvPicPr>
                    <pic:cNvPr id="0" name="index-186_1.png" descr="index-186_1.png"/>
                    <pic:cNvPicPr/>
                  </pic:nvPicPr>
                  <pic:blipFill>
                    <a:blip r:embed="rId169"/>
                    <a:stretch>
                      <a:fillRect/>
                    </a:stretch>
                  </pic:blipFill>
                  <pic:spPr>
                    <a:xfrm>
                      <a:off x="0" y="0"/>
                      <a:ext cx="2806700" cy="952500"/>
                    </a:xfrm>
                    <a:prstGeom prst="rect">
                      <a:avLst/>
                    </a:prstGeom>
                  </pic:spPr>
                </pic:pic>
              </a:graphicData>
            </a:graphic>
          </wp:anchor>
        </w:drawing>
      </w:r>
      <w:bookmarkEnd w:id="183"/>
    </w:p>
    <w:p>
      <w:pPr>
        <w:pStyle w:val="Para 07"/>
      </w:pPr>
      <w:r>
        <w:t>Figure 6-23. Loading the JSON file into the DataFrame</w:t>
      </w:r>
    </w:p>
    <w:p>
      <w:pPr>
        <w:pStyle w:val="Para 04"/>
      </w:pPr>
      <w:r>
        <w:t/>
      </w:r>
    </w:p>
    <w:p>
      <w:pPr>
        <w:pStyle w:val="Para 03"/>
      </w:pPr>
      <w:r>
        <w:t>20. In a fourth cell, insert the following command to see the DataFrame context as</w:t>
      </w:r>
    </w:p>
    <w:p>
      <w:pPr>
        <w:pStyle w:val="Para 10"/>
      </w:pPr>
      <w:r>
        <w:rPr>
          <w:rStyle w:val="Text2"/>
        </w:rPr>
        <w:t xml:space="preserve">shown in </w:t>
      </w:r>
      <w:hyperlink w:anchor="page_186">
        <w:r>
          <w:t>Figure 6-24</w:t>
        </w:r>
      </w:hyperlink>
      <w:r>
        <w:rPr>
          <w:rStyle w:val="Text2"/>
        </w:rPr>
        <w:t>:</w:t>
      </w:r>
    </w:p>
    <w:p>
      <w:pPr>
        <w:pStyle w:val="Normal"/>
      </w:pPr>
      <w:r>
        <w:t>// cell #4</w:t>
      </w:r>
    </w:p>
    <w:p>
      <w:pPr>
        <w:pStyle w:val="Normal"/>
      </w:pPr>
      <w:r>
        <w:t>df.show()</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06700" cy="1485900"/>
            <wp:effectExtent l="0" r="0" t="0" b="0"/>
            <wp:wrapTopAndBottom/>
            <wp:docPr id="166" name="index-186_2.png" descr="index-186_2.png"/>
            <wp:cNvGraphicFramePr>
              <a:graphicFrameLocks noChangeAspect="1"/>
            </wp:cNvGraphicFramePr>
            <a:graphic>
              <a:graphicData uri="http://schemas.openxmlformats.org/drawingml/2006/picture">
                <pic:pic>
                  <pic:nvPicPr>
                    <pic:cNvPr id="0" name="index-186_2.png" descr="index-186_2.png"/>
                    <pic:cNvPicPr/>
                  </pic:nvPicPr>
                  <pic:blipFill>
                    <a:blip r:embed="rId170"/>
                    <a:stretch>
                      <a:fillRect/>
                    </a:stretch>
                  </pic:blipFill>
                  <pic:spPr>
                    <a:xfrm>
                      <a:off x="0" y="0"/>
                      <a:ext cx="2806700" cy="1485900"/>
                    </a:xfrm>
                    <a:prstGeom prst="rect">
                      <a:avLst/>
                    </a:prstGeom>
                  </pic:spPr>
                </pic:pic>
              </a:graphicData>
            </a:graphic>
          </wp:anchor>
        </w:drawing>
      </w:r>
    </w:p>
    <w:p>
      <w:pPr>
        <w:pStyle w:val="Para 04"/>
      </w:pPr>
      <w:r>
        <w:t/>
      </w:r>
    </w:p>
    <w:p>
      <w:pPr>
        <w:pStyle w:val="Para 07"/>
      </w:pPr>
      <w:r>
        <w:t>Figure 6-24. Displaying the DataFrame</w:t>
      </w:r>
    </w:p>
    <w:p>
      <w:pPr>
        <w:pStyle w:val="Para 04"/>
      </w:pPr>
      <w:r>
        <w:t/>
      </w:r>
    </w:p>
    <w:p>
      <w:pPr>
        <w:pStyle w:val="Para 03"/>
      </w:pPr>
      <w:r>
        <w:t>21. Now you can analyze the loaded data by querying the DataFrame. Insert the fol‐</w:t>
      </w:r>
    </w:p>
    <w:p>
      <w:pPr>
        <w:pStyle w:val="Para 02"/>
      </w:pPr>
      <w:r>
        <w:t>lowing command in the fifth cell to select three columns from your data, as</w:t>
      </w:r>
    </w:p>
    <w:p>
      <w:pPr>
        <w:pStyle w:val="Para 10"/>
      </w:pPr>
      <w:r>
        <w:rPr>
          <w:rStyle w:val="Text2"/>
        </w:rPr>
        <w:t xml:space="preserve">shown in </w:t>
      </w:r>
      <w:hyperlink w:anchor="page_187">
        <w:r>
          <w:t>Figure 6-25</w:t>
        </w:r>
      </w:hyperlink>
      <w:r>
        <w:rPr>
          <w:rStyle w:val="Text2"/>
        </w:rPr>
        <w:t>:</w:t>
      </w:r>
    </w:p>
    <w:p>
      <w:pPr>
        <w:pStyle w:val="Normal"/>
      </w:pPr>
      <w:r>
        <w:t>// cell #5</w:t>
      </w:r>
    </w:p>
    <w:p>
      <w:pPr>
        <w:pStyle w:val="Normal"/>
      </w:pPr>
      <w:r>
        <w:t>val selectColDf = df.select("name", "capital", "currency.code")</w:t>
      </w:r>
      <w:r>
        <w:rPr>
          <w:rStyle w:val="Text3"/>
        </w:rPr>
        <w:t xml:space="preserve"> </w:t>
      </w:r>
      <w:r>
        <w:t>selectColDf.show()</w:t>
      </w:r>
    </w:p>
    <w:p>
      <w:pPr>
        <w:pStyle w:val="Para 04"/>
      </w:pPr>
      <w:r>
        <w:t/>
      </w:r>
    </w:p>
    <w:p>
      <w:pPr>
        <w:pStyle w:val="Para 11"/>
      </w:pPr>
      <w:r>
        <w:t>168 | Chapter 6: Big Data</w:t>
      </w:r>
    </w:p>
    <w:p>
      <w:bookmarkStart w:id="184" w:name="page_187"/>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06700" cy="2298700"/>
            <wp:effectExtent l="0" r="0" t="0" b="0"/>
            <wp:wrapTopAndBottom/>
            <wp:docPr id="167" name="index-187_1.png" descr="index-187_1.png"/>
            <wp:cNvGraphicFramePr>
              <a:graphicFrameLocks noChangeAspect="1"/>
            </wp:cNvGraphicFramePr>
            <a:graphic>
              <a:graphicData uri="http://schemas.openxmlformats.org/drawingml/2006/picture">
                <pic:pic>
                  <pic:nvPicPr>
                    <pic:cNvPr id="0" name="index-187_1.png" descr="index-187_1.png"/>
                    <pic:cNvPicPr/>
                  </pic:nvPicPr>
                  <pic:blipFill>
                    <a:blip r:embed="rId171"/>
                    <a:stretch>
                      <a:fillRect/>
                    </a:stretch>
                  </pic:blipFill>
                  <pic:spPr>
                    <a:xfrm>
                      <a:off x="0" y="0"/>
                      <a:ext cx="2806700" cy="2298700"/>
                    </a:xfrm>
                    <a:prstGeom prst="rect">
                      <a:avLst/>
                    </a:prstGeom>
                  </pic:spPr>
                </pic:pic>
              </a:graphicData>
            </a:graphic>
          </wp:anchor>
        </w:drawing>
      </w:r>
      <w:bookmarkEnd w:id="184"/>
    </w:p>
    <w:p>
      <w:pPr>
        <w:pStyle w:val="Para 07"/>
      </w:pPr>
      <w:r>
        <w:t>Figure 6-25. Selecting specific columns from the DataFrame</w:t>
      </w:r>
    </w:p>
    <w:p>
      <w:pPr>
        <w:pStyle w:val="Para 04"/>
      </w:pPr>
      <w:r>
        <w:t/>
      </w:r>
    </w:p>
    <w:p>
      <w:pPr>
        <w:pStyle w:val="Para 04"/>
      </w:pPr>
      <w:r>
        <w:t/>
      </w:r>
    </w:p>
    <w:p>
      <w:pPr>
        <w:pStyle w:val="Para 03"/>
      </w:pPr>
      <w:r>
        <w:t xml:space="preserve">22. In the previous step, we selected the nested </w:t>
        <w:t>code</w:t>
        <w:t xml:space="preserve"> property of the </w:t>
        <w:t>currency</w:t>
        <w:t xml:space="preserve"> field</w:t>
      </w:r>
    </w:p>
    <w:p>
      <w:pPr>
        <w:pStyle w:val="Para 02"/>
      </w:pPr>
      <w:r>
        <w:t>(</w:t>
        <w:t>currency.code</w:t>
        <w:t>). As you sa</w:t>
      </w:r>
      <w:hyperlink w:anchor="page_187">
        <w:r>
          <w:rPr>
            <w:rStyle w:val="Text0"/>
          </w:rPr>
          <w:t xml:space="preserve">w in </w:t>
          <w:t>Figure 6-25</w:t>
          <w:t>, this column displa</w:t>
        </w:r>
      </w:hyperlink>
      <w:r>
        <w:t xml:space="preserve">ys as </w:t>
        <w:t>code</w:t>
        <w:t xml:space="preserve"> in the</w:t>
      </w:r>
    </w:p>
    <w:p>
      <w:pPr>
        <w:pStyle w:val="Para 02"/>
      </w:pPr>
      <w:r>
        <w:t xml:space="preserve">result set. Let’s rename this column to </w:t>
        <w:t>currency_code</w:t>
        <w:t xml:space="preserve">, and the </w:t>
        <w:t>name</w:t>
        <w:t xml:space="preserve"> column to</w:t>
      </w:r>
    </w:p>
    <w:p>
      <w:pPr>
        <w:pStyle w:val="Para 02"/>
      </w:pPr>
      <w:r>
        <w:t>country_name</w:t>
        <w:t xml:space="preserve"> for better clarity. Run this command in the sixth cell to do so:</w:t>
      </w:r>
    </w:p>
    <w:p>
      <w:pPr>
        <w:pStyle w:val="Normal"/>
      </w:pPr>
      <w:r>
        <w:t>// cell #6</w:t>
      </w:r>
    </w:p>
    <w:p>
      <w:pPr>
        <w:pStyle w:val="Normal"/>
      </w:pPr>
      <w:r>
        <w:t>val renameColDF = selectColDf.withColumnRenamed("code", "currency_code")</w:t>
        <w:t xml:space="preserve"> .withColumnRenamed("name", "country_name")</w:t>
      </w:r>
    </w:p>
    <w:p>
      <w:pPr>
        <w:pStyle w:val="Normal"/>
      </w:pPr>
      <w:r>
        <w:t>renameColDF.show()</w:t>
      </w:r>
    </w:p>
    <w:p>
      <w:pPr>
        <w:pStyle w:val="Para 03"/>
      </w:pPr>
      <w:r>
        <w:t>23. You can save the result of your processing back into a JSON file and save it in</w:t>
      </w:r>
    </w:p>
    <w:p>
      <w:pPr>
        <w:pStyle w:val="Para 02"/>
      </w:pPr>
      <w:r>
        <w:t xml:space="preserve">the </w:t>
      </w:r>
      <w:r>
        <w:rPr>
          <w:rStyle w:val="Text1"/>
        </w:rPr>
        <w:t>/tmp/</w:t>
      </w:r>
      <w:r>
        <w:t xml:space="preserve"> folder in the cluster. This JSON file can also be saved into storage</w:t>
      </w:r>
    </w:p>
    <w:p>
      <w:pPr>
        <w:pStyle w:val="Para 02"/>
      </w:pPr>
      <w:r>
        <w:t>account, Data Lake, or even into an Azure Synapse Analytics database:</w:t>
      </w:r>
    </w:p>
    <w:p>
      <w:pPr>
        <w:pStyle w:val="Normal"/>
      </w:pPr>
      <w:r>
        <w:t>// cell #7</w:t>
      </w:r>
    </w:p>
    <w:p>
      <w:pPr>
        <w:pStyle w:val="Normal"/>
      </w:pPr>
      <w:r>
        <w:t>renameColDF.write.json("/tmp/processed_country.json")</w:t>
      </w:r>
      <w:r>
        <w:rPr>
          <w:rStyle w:val="Text3"/>
        </w:rPr>
        <w:t xml:space="preserve"> </w:t>
      </w:r>
      <w:r>
        <w:t>dbutils.fs.ls ("/tmp/")</w:t>
      </w:r>
    </w:p>
    <w:p>
      <w:pPr>
        <w:pStyle w:val="Para 04"/>
      </w:pPr>
      <w:r>
        <w:t/>
      </w:r>
    </w:p>
    <w:p>
      <w:pPr>
        <w:pStyle w:val="Para 09"/>
      </w:pPr>
      <w:r>
        <w:t>6.4 Processing Datafiles Using Azure Databricks | 169</w:t>
      </w:r>
    </w:p>
    <w:p>
      <w:bookmarkStart w:id="185" w:name="24__You_can_export_your_notebook"/>
      <w:pPr>
        <w:pStyle w:val="Para 03"/>
      </w:pPr>
      <w:r>
        <w:t xml:space="preserve">24. You can export your notebook as illustrated in </w:t>
      </w:r>
      <w:hyperlink w:anchor="24__You_can_export_your_notebook">
        <w:r>
          <w:rPr>
            <w:rStyle w:val="Text0"/>
          </w:rPr>
          <w:t>Figure 6-26. The exported note‐</w:t>
        </w:r>
      </w:hyperlink>
      <w:bookmarkEnd w:id="185"/>
    </w:p>
    <w:p>
      <w:pPr>
        <w:pStyle w:val="Para 02"/>
      </w:pPr>
      <w:r>
        <w:t xml:space="preserve">book can be found in the </w:t>
      </w:r>
      <w:hyperlink r:id="rId576">
        <w:r>
          <w:rPr>
            <w:rStyle w:val="Text0"/>
          </w:rPr>
          <w:t>recipe repository</w:t>
        </w:r>
      </w:hyperlink>
      <w:r>
        <w:t>.</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06700" cy="1333500"/>
            <wp:effectExtent l="0" r="0" t="0" b="0"/>
            <wp:wrapTopAndBottom/>
            <wp:docPr id="168" name="index-188_1.png" descr="index-188_1.png"/>
            <wp:cNvGraphicFramePr>
              <a:graphicFrameLocks noChangeAspect="1"/>
            </wp:cNvGraphicFramePr>
            <a:graphic>
              <a:graphicData uri="http://schemas.openxmlformats.org/drawingml/2006/picture">
                <pic:pic>
                  <pic:nvPicPr>
                    <pic:cNvPr id="0" name="index-188_1.png" descr="index-188_1.png"/>
                    <pic:cNvPicPr/>
                  </pic:nvPicPr>
                  <pic:blipFill>
                    <a:blip r:embed="rId172"/>
                    <a:stretch>
                      <a:fillRect/>
                    </a:stretch>
                  </pic:blipFill>
                  <pic:spPr>
                    <a:xfrm>
                      <a:off x="0" y="0"/>
                      <a:ext cx="2806700" cy="1333500"/>
                    </a:xfrm>
                    <a:prstGeom prst="rect">
                      <a:avLst/>
                    </a:prstGeom>
                  </pic:spPr>
                </pic:pic>
              </a:graphicData>
            </a:graphic>
          </wp:anchor>
        </w:drawing>
      </w:r>
    </w:p>
    <w:p>
      <w:pPr>
        <w:pStyle w:val="Para 04"/>
      </w:pPr>
      <w:r>
        <w:t/>
      </w:r>
    </w:p>
    <w:p>
      <w:pPr>
        <w:pStyle w:val="Para 07"/>
      </w:pPr>
      <w:r>
        <w:t>Figure 6-26. Exporting the notebook</w:t>
      </w:r>
    </w:p>
    <w:p>
      <w:pPr>
        <w:pStyle w:val="Para 04"/>
      </w:pPr>
      <w:r>
        <w:t/>
      </w:r>
    </w:p>
    <w:p>
      <w:pPr>
        <w:pStyle w:val="Para 03"/>
      </w:pPr>
      <w:r>
        <w:t>25. Run the following command to delete the resources you created in this recipe:</w:t>
      </w:r>
    </w:p>
    <w:p>
      <w:pPr>
        <w:pStyle w:val="Normal"/>
      </w:pPr>
      <w:r>
        <w:t>az group delete --name $rgName</w:t>
      </w:r>
    </w:p>
    <w:p>
      <w:pPr>
        <w:pStyle w:val="Para 04"/>
      </w:pPr>
      <w:r>
        <w:t/>
      </w:r>
    </w:p>
    <w:p>
      <w:pPr>
        <w:pStyle w:val="Para 03"/>
      </w:pPr>
      <w:r>
        <w:t>You successfully loaded a JSON file into a DataFrame and ran simple analysis on it. You can also import a notebook file into your Azure Databricks workspace as shown</w:t>
      </w:r>
    </w:p>
    <w:p>
      <w:pPr>
        <w:pStyle w:val="Para 13"/>
      </w:pPr>
      <w:hyperlink w:anchor="24__You_can_export_your_notebook">
        <w:r>
          <w:t>in Figure 6-27</w:t>
        </w:r>
      </w:hyperlink>
      <w:r>
        <w:rPr>
          <w:rStyle w:val="Text2"/>
        </w:rPr>
        <w:t>.</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06700" cy="1231900"/>
            <wp:effectExtent l="0" r="0" t="0" b="0"/>
            <wp:wrapTopAndBottom/>
            <wp:docPr id="169" name="index-188_2.png" descr="index-188_2.png"/>
            <wp:cNvGraphicFramePr>
              <a:graphicFrameLocks noChangeAspect="1"/>
            </wp:cNvGraphicFramePr>
            <a:graphic>
              <a:graphicData uri="http://schemas.openxmlformats.org/drawingml/2006/picture">
                <pic:pic>
                  <pic:nvPicPr>
                    <pic:cNvPr id="0" name="index-188_2.png" descr="index-188_2.png"/>
                    <pic:cNvPicPr/>
                  </pic:nvPicPr>
                  <pic:blipFill>
                    <a:blip r:embed="rId173"/>
                    <a:stretch>
                      <a:fillRect/>
                    </a:stretch>
                  </pic:blipFill>
                  <pic:spPr>
                    <a:xfrm>
                      <a:off x="0" y="0"/>
                      <a:ext cx="2806700" cy="1231900"/>
                    </a:xfrm>
                    <a:prstGeom prst="rect">
                      <a:avLst/>
                    </a:prstGeom>
                  </pic:spPr>
                </pic:pic>
              </a:graphicData>
            </a:graphic>
          </wp:anchor>
        </w:drawing>
      </w:r>
    </w:p>
    <w:p>
      <w:pPr>
        <w:pStyle w:val="Para 04"/>
      </w:pPr>
      <w:r>
        <w:t/>
      </w:r>
    </w:p>
    <w:p>
      <w:pPr>
        <w:pStyle w:val="Para 07"/>
      </w:pPr>
      <w:r>
        <w:t>Figure 6-27. Importing a notebook</w:t>
      </w:r>
    </w:p>
    <w:p>
      <w:pPr>
        <w:pStyle w:val="Para 04"/>
      </w:pPr>
      <w:r>
        <w:t/>
      </w:r>
    </w:p>
    <w:p>
      <w:pPr>
        <w:pStyle w:val="Para 11"/>
      </w:pPr>
      <w:r>
        <w:t>170 | Chapter 6: Big Data</w:t>
      </w:r>
    </w:p>
    <w:p>
      <w:bookmarkStart w:id="186" w:name="Discussion_2"/>
      <w:pPr>
        <w:pStyle w:val="Para 06"/>
      </w:pPr>
      <w:r>
        <w:t>Discussion</w:t>
      </w:r>
      <w:bookmarkEnd w:id="186"/>
    </w:p>
    <w:p>
      <w:pPr>
        <w:pStyle w:val="Para 03"/>
      </w:pPr>
      <w:r>
        <w:t xml:space="preserve">Azure Databricks is Microsoft Azure’s implementation of the </w:t>
      </w:r>
      <w:hyperlink r:id="rId577">
        <w:r>
          <w:rPr>
            <w:rStyle w:val="Text6"/>
          </w:rPr>
          <w:t>Databricks lakehouse</w:t>
        </w:r>
      </w:hyperlink>
    </w:p>
    <w:p>
      <w:pPr>
        <w:pStyle w:val="Para 03"/>
      </w:pPr>
      <w:hyperlink r:id="rId577">
        <w:r>
          <w:rPr>
            <w:rStyle w:val="Text0"/>
          </w:rPr>
          <w:t>platform</w:t>
        </w:r>
      </w:hyperlink>
      <w:r>
        <w:t xml:space="preserve">. </w:t>
      </w:r>
      <w:hyperlink r:id="rId578">
        <w:r>
          <w:rPr>
            <w:rStyle w:val="Text0"/>
          </w:rPr>
          <w:t>Azure Databricks</w:t>
          <w:t xml:space="preserve"> provides an in</w:t>
        </w:r>
      </w:hyperlink>
      <w:r>
        <w:t>tegrated set of tools for building, deploy‐ ing, sharing, and maintaining big data solutions. Integration with Azure Storage, Azure Data Lake Gen1 and Gen2, Azure Key Vault, Azure Virtual Network, Azure Machine Learning, Azure Policy, and Azure RBAC enables you to analyze, process, model, govern, and share your big datasets.</w:t>
      </w:r>
    </w:p>
    <w:p>
      <w:pPr>
        <w:pStyle w:val="Para 03"/>
      </w:pPr>
      <w:r>
        <w:t>In this recipe, you worked with the Azure Databricks workspace, which provides:</w:t>
      </w:r>
    </w:p>
    <w:p>
      <w:pPr>
        <w:pStyle w:val="Para 05"/>
      </w:pPr>
      <w:r>
        <w:t>• Interactive notebooks supporting Scala, Python, R, and SQL languages</w:t>
      </w:r>
    </w:p>
    <w:p>
      <w:pPr>
        <w:pStyle w:val="Para 05"/>
      </w:pPr>
      <w:r>
        <w:t>• Workflow scheduler and manager</w:t>
      </w:r>
    </w:p>
    <w:p>
      <w:pPr>
        <w:pStyle w:val="Para 05"/>
      </w:pPr>
      <w:r>
        <w:t>• Code editor and dashboards</w:t>
      </w:r>
    </w:p>
    <w:p>
      <w:pPr>
        <w:pStyle w:val="Para 05"/>
      </w:pPr>
      <w:r>
        <w:t>• Data ingestion and governance</w:t>
      </w:r>
    </w:p>
    <w:p>
      <w:pPr>
        <w:pStyle w:val="Para 05"/>
      </w:pPr>
      <w:r>
        <w:t>• Data discovery, annotation, and exploration</w:t>
      </w:r>
    </w:p>
    <w:p>
      <w:pPr>
        <w:pStyle w:val="Para 05"/>
      </w:pPr>
      <w:r>
        <w:t>• Compute (attached cluster) management</w:t>
      </w:r>
    </w:p>
    <w:p>
      <w:pPr>
        <w:pStyle w:val="Para 05"/>
      </w:pPr>
      <w:r>
        <w:t>• ML experiment tracking</w:t>
      </w:r>
    </w:p>
    <w:p>
      <w:pPr>
        <w:pStyle w:val="Para 05"/>
      </w:pPr>
      <w:r>
        <w:t>• ML model serving</w:t>
      </w:r>
    </w:p>
    <w:p>
      <w:pPr>
        <w:pStyle w:val="Para 05"/>
      </w:pPr>
      <w:r>
        <w:t>• Source control integration with Git</w:t>
      </w:r>
    </w:p>
    <w:p>
      <w:pPr>
        <w:pStyle w:val="Para 03"/>
      </w:pPr>
      <w:r>
        <w:t>Most of the time, you develop your data processing code in a notebook. As you saw in this recipe, a compute resource (running cluster) should be attached to your note‐ book to execute its commands. This is an Apache Spark cluster, which allows you to efficiently process your big data in RAM.</w:t>
      </w:r>
    </w:p>
    <w:p>
      <w:pPr>
        <w:pStyle w:val="Para 03"/>
      </w:pPr>
      <w:r>
        <w:t xml:space="preserve">The source </w:t>
      </w:r>
      <w:r>
        <w:rPr>
          <w:rStyle w:val="Text1"/>
        </w:rPr>
        <w:t>raw data</w:t>
      </w:r>
      <w:r>
        <w:t xml:space="preserve"> can be loaded into a Spark DataFrame from various sources, such as Azure Blob Storage, Azure Data Lake Gen1 and Gen2, or even from a stream‐</w:t>
      </w:r>
    </w:p>
    <w:p>
      <w:pPr>
        <w:pStyle w:val="Para 03"/>
      </w:pPr>
      <w:r>
        <w:t>ing da</w:t>
      </w:r>
      <w:hyperlink r:id="rId579">
        <w:r>
          <w:rPr>
            <w:rStyle w:val="Text0"/>
          </w:rPr>
          <w:t>ta source such as Azure Event Hubs. Y</w:t>
        </w:r>
      </w:hyperlink>
      <w:r>
        <w:t>ou can save the processing result on the</w:t>
      </w:r>
    </w:p>
    <w:p>
      <w:pPr>
        <w:pStyle w:val="Para 03"/>
      </w:pPr>
      <w:r>
        <w:t xml:space="preserve">cluster, into an Azure Blob Storage (or Azure Data Lake) or in an </w:t>
      </w:r>
      <w:hyperlink r:id="rId580">
        <w:r>
          <w:rPr>
            <w:rStyle w:val="Text0"/>
          </w:rPr>
          <w:t>Azure Synapse</w:t>
        </w:r>
      </w:hyperlink>
    </w:p>
    <w:p>
      <w:pPr>
        <w:pStyle w:val="Para 13"/>
      </w:pPr>
      <w:hyperlink r:id="rId580">
        <w:r>
          <w:t>Analytics pool for further processing.</w:t>
        </w:r>
      </w:hyperlink>
    </w:p>
    <w:p>
      <w:pPr>
        <w:pStyle w:val="Para 03"/>
      </w:pPr>
      <w:r>
        <w:t>Azure Databricks needs proper access to the data source and data destination serv‐ ices. For example, to enable Azure Databricks to read a JSON file from Azure Data Lake Storage Gen2, you should use the storage account key, SAS token, or configure</w:t>
      </w:r>
    </w:p>
    <w:p>
      <w:pPr>
        <w:pStyle w:val="Para 03"/>
      </w:pPr>
      <w:r>
        <w:t>RBAC permissions for the Azure Databricks managed identity</w:t>
      </w:r>
      <w:hyperlink r:id="rId581">
        <w:r>
          <w:rPr>
            <w:rStyle w:val="Text0"/>
          </w:rPr>
          <w:t>. See the Azure Data‐</w:t>
        </w:r>
      </w:hyperlink>
    </w:p>
    <w:p>
      <w:pPr>
        <w:pStyle w:val="Para 13"/>
      </w:pPr>
      <w:hyperlink r:id="rId581">
        <w:r>
          <w:t>bricks documentation</w:t>
        </w:r>
      </w:hyperlink>
      <w:r>
        <w:rPr>
          <w:rStyle w:val="Text2"/>
        </w:rPr>
        <w:t xml:space="preserve"> for details.</w:t>
      </w:r>
    </w:p>
    <w:p>
      <w:pPr>
        <w:pStyle w:val="Para 04"/>
      </w:pPr>
      <w:r>
        <w:t/>
      </w:r>
    </w:p>
    <w:p>
      <w:pPr>
        <w:pStyle w:val="Para 08"/>
      </w:pPr>
      <w:r>
        <w:rPr>
          <w:rStyle w:val="Text1"/>
        </w:rPr>
        <w:t>Azure HDInsight</w:t>
      </w:r>
      <w:r>
        <w:t xml:space="preserve"> is another analytics service, which enables you to</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4800" cy="393700"/>
            <wp:effectExtent l="0" r="0" t="0" b="0"/>
            <wp:wrapTopAndBottom/>
            <wp:docPr id="170" name="index-189_1.png" descr="index-189_1.png"/>
            <wp:cNvGraphicFramePr>
              <a:graphicFrameLocks noChangeAspect="1"/>
            </wp:cNvGraphicFramePr>
            <a:graphic>
              <a:graphicData uri="http://schemas.openxmlformats.org/drawingml/2006/picture">
                <pic:pic>
                  <pic:nvPicPr>
                    <pic:cNvPr id="0" name="index-189_1.png" descr="index-189_1.png"/>
                    <pic:cNvPicPr/>
                  </pic:nvPicPr>
                  <pic:blipFill>
                    <a:blip r:embed="rId174"/>
                    <a:stretch>
                      <a:fillRect/>
                    </a:stretch>
                  </pic:blipFill>
                  <pic:spPr>
                    <a:xfrm>
                      <a:off x="0" y="0"/>
                      <a:ext cx="304800" cy="393700"/>
                    </a:xfrm>
                    <a:prstGeom prst="rect">
                      <a:avLst/>
                    </a:prstGeom>
                  </pic:spPr>
                </pic:pic>
              </a:graphicData>
            </a:graphic>
          </wp:anchor>
        </w:drawing>
      </w:r>
    </w:p>
    <w:p>
      <w:pPr>
        <w:pStyle w:val="Para 20"/>
      </w:pPr>
      <w:r>
        <w:rPr>
          <w:rStyle w:val="Text2"/>
        </w:rPr>
        <w:t>process big da</w:t>
      </w:r>
      <w:hyperlink r:id="rId582">
        <w:r>
          <w:t xml:space="preserve">ta using the </w:t>
          <w:t>following cluster types</w:t>
        </w:r>
      </w:hyperlink>
      <w:r>
        <w:rPr>
          <w:rStyle w:val="Text2"/>
        </w:rPr>
        <w:t>: Hadoop, Spark,</w:t>
      </w:r>
    </w:p>
    <w:p>
      <w:pPr>
        <w:pStyle w:val="Para 08"/>
      </w:pPr>
      <w:r>
        <w:t xml:space="preserve">Kafka, HBase, and Interactive Query. Take a look at the </w:t>
      </w:r>
      <w:hyperlink r:id="rId583">
        <w:r>
          <w:rPr>
            <w:rStyle w:val="Text0"/>
          </w:rPr>
          <w:t>Azure</w:t>
        </w:r>
      </w:hyperlink>
    </w:p>
    <w:p>
      <w:pPr>
        <w:pStyle w:val="Para 20"/>
      </w:pPr>
      <w:hyperlink r:id="rId583">
        <w:r>
          <w:t>HDInsights documentation</w:t>
          <w:t xml:space="preserve"> for more details.</w:t>
        </w:r>
      </w:hyperlink>
    </w:p>
    <w:p>
      <w:pPr>
        <w:pStyle w:val="Para 04"/>
      </w:pPr>
      <w:r>
        <w:t/>
      </w:r>
    </w:p>
    <w:p>
      <w:pPr>
        <w:pStyle w:val="Para 09"/>
      </w:pPr>
      <w:r>
        <w:t>6.4 Processing Datafiles Using Azure Databricks | 171</w:t>
      </w:r>
    </w:p>
    <w:p>
      <w:bookmarkStart w:id="187" w:name="6_5_Performing_ETL_ELT_Operation"/>
      <w:pPr>
        <w:pStyle w:val="Para 12"/>
      </w:pPr>
      <w:r>
        <w:t>6.5 Performing ETL/ELT Operations on Big Data Using</w:t>
      </w:r>
      <w:bookmarkEnd w:id="187"/>
    </w:p>
    <w:p>
      <w:pPr>
        <w:pStyle w:val="Para 12"/>
      </w:pPr>
      <w:r>
        <w:t>Azure Data Factory (ADF)</w:t>
      </w:r>
    </w:p>
    <w:p>
      <w:pPr>
        <w:pStyle w:val="Para 04"/>
      </w:pPr>
      <w:r>
        <w:t/>
      </w:r>
    </w:p>
    <w:p>
      <w:pPr>
        <w:pStyle w:val="Para 06"/>
      </w:pPr>
      <w:r>
        <w:t>Problem</w:t>
      </w:r>
    </w:p>
    <w:p>
      <w:pPr>
        <w:pStyle w:val="Para 03"/>
      </w:pPr>
      <w:r>
        <w:t>You want to extract (E) data from a source, transform (T) it, and finally load (L) it into a destination or sink using an Azure data integration service.</w:t>
      </w:r>
    </w:p>
    <w:p>
      <w:pPr>
        <w:pStyle w:val="Para 04"/>
      </w:pPr>
      <w:r>
        <w:t/>
      </w:r>
    </w:p>
    <w:p>
      <w:pPr>
        <w:pStyle w:val="Para 06"/>
      </w:pPr>
      <w:r>
        <w:t>Solution</w:t>
      </w:r>
    </w:p>
    <w:p>
      <w:pPr>
        <w:pStyle w:val="Para 03"/>
      </w:pPr>
      <w:r>
        <w:t>Provision an Azure Data Factory (ADF) resource and define a data pipeline to per‐</w:t>
      </w:r>
    </w:p>
    <w:p>
      <w:pPr>
        <w:pStyle w:val="Para 13"/>
      </w:pPr>
      <w:r>
        <w:rPr>
          <w:rStyle w:val="Text2"/>
        </w:rPr>
        <w:t>form desired ETL or ELT opera</w:t>
      </w:r>
      <w:hyperlink w:anchor="6_5_Performing_ETL_ELT_Operation">
        <w:r>
          <w:t>tions using built-in activities as shown in Figure 6-28.</w:t>
        </w:r>
      </w:hyperlink>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489200" cy="774700"/>
            <wp:effectExtent l="0" r="0" t="0" b="0"/>
            <wp:wrapTopAndBottom/>
            <wp:docPr id="171" name="index-190_1.png" descr="index-190_1.png"/>
            <wp:cNvGraphicFramePr>
              <a:graphicFrameLocks noChangeAspect="1"/>
            </wp:cNvGraphicFramePr>
            <a:graphic>
              <a:graphicData uri="http://schemas.openxmlformats.org/drawingml/2006/picture">
                <pic:pic>
                  <pic:nvPicPr>
                    <pic:cNvPr id="0" name="index-190_1.png" descr="index-190_1.png"/>
                    <pic:cNvPicPr/>
                  </pic:nvPicPr>
                  <pic:blipFill>
                    <a:blip r:embed="rId175"/>
                    <a:stretch>
                      <a:fillRect/>
                    </a:stretch>
                  </pic:blipFill>
                  <pic:spPr>
                    <a:xfrm>
                      <a:off x="0" y="0"/>
                      <a:ext cx="2489200" cy="774700"/>
                    </a:xfrm>
                    <a:prstGeom prst="rect">
                      <a:avLst/>
                    </a:prstGeom>
                  </pic:spPr>
                </pic:pic>
              </a:graphicData>
            </a:graphic>
          </wp:anchor>
        </w:drawing>
      </w:r>
    </w:p>
    <w:p>
      <w:pPr>
        <w:pStyle w:val="Para 04"/>
      </w:pPr>
      <w:r>
        <w:t/>
      </w:r>
    </w:p>
    <w:p>
      <w:pPr>
        <w:pStyle w:val="Para 07"/>
      </w:pPr>
      <w:r>
        <w:t>Figure 6-28. Using ADF to move data files</w:t>
      </w:r>
    </w:p>
    <w:p>
      <w:pPr>
        <w:pStyle w:val="Para 04"/>
      </w:pPr>
      <w:r>
        <w:t/>
      </w:r>
    </w:p>
    <w:p>
      <w:pPr>
        <w:pStyle w:val="Para 17"/>
      </w:pPr>
      <w:r>
        <w:t>Steps</w:t>
      </w:r>
    </w:p>
    <w:p>
      <w:pPr>
        <w:pStyle w:val="Para 04"/>
      </w:pPr>
      <w:r>
        <w:t>1. Log in to your Azure subscription in the Owner role and create a new resource</w:t>
      </w:r>
    </w:p>
    <w:p>
      <w:pPr>
        <w:pStyle w:val="Para 10"/>
      </w:pPr>
      <w:hyperlink w:anchor="General_Workstation_Setup_Instru">
        <w:r>
          <w:t>group for this recipe. See “General Workstation Setup Instructions” on page xii</w:t>
        </w:r>
      </w:hyperlink>
    </w:p>
    <w:p>
      <w:pPr>
        <w:pStyle w:val="Para 02"/>
      </w:pPr>
      <w:r>
        <w:t>for details.</w:t>
      </w:r>
    </w:p>
    <w:p>
      <w:pPr>
        <w:pStyle w:val="Para 04"/>
      </w:pPr>
      <w:r>
        <w:t xml:space="preserve">2. Create a new Azure storage account with two containers, a </w:t>
      </w:r>
      <w:r>
        <w:rPr>
          <w:rStyle w:val="Text1"/>
        </w:rPr>
        <w:t>datasource</w:t>
      </w:r>
      <w:r>
        <w:t xml:space="preserve"> container</w:t>
      </w:r>
    </w:p>
    <w:p>
      <w:pPr>
        <w:pStyle w:val="Para 02"/>
      </w:pPr>
      <w:r>
        <w:t xml:space="preserve">and a </w:t>
      </w:r>
      <w:r>
        <w:rPr>
          <w:rStyle w:val="Text1"/>
        </w:rPr>
        <w:t>datasink</w:t>
      </w:r>
      <w:r>
        <w:t xml:space="preserve"> container:</w:t>
      </w:r>
    </w:p>
    <w:p>
      <w:pPr>
        <w:pStyle w:val="Normal"/>
      </w:pPr>
      <w:r>
        <w:t>storageAccountName="&lt;</w:t>
      </w:r>
      <w:r>
        <w:rPr>
          <w:rStyle w:val="Text1"/>
        </w:rPr>
        <w:t>storage-account-name</w:t>
      </w:r>
      <w:r>
        <w:t>&gt;"</w:t>
      </w:r>
    </w:p>
    <w:p>
      <w:pPr>
        <w:pStyle w:val="Normal"/>
      </w:pPr>
      <w:r>
        <w:t>az storage account create \</w:t>
      </w:r>
    </w:p>
    <w:p>
      <w:pPr>
        <w:pStyle w:val="Para 01"/>
      </w:pPr>
      <w:r>
        <w:t>--name $storageAccountName \</w:t>
      </w:r>
    </w:p>
    <w:p>
      <w:pPr>
        <w:pStyle w:val="Para 01"/>
      </w:pPr>
      <w:r>
        <w:t>--resource-group $rgName \</w:t>
      </w:r>
    </w:p>
    <w:p>
      <w:pPr>
        <w:pStyle w:val="Para 01"/>
      </w:pPr>
      <w:r>
        <w:t>--sku Standard_LRS</w:t>
      </w:r>
    </w:p>
    <w:p>
      <w:pPr>
        <w:pStyle w:val="Normal"/>
      </w:pPr>
      <w:r>
        <w:t>storageKey=$(az storage account keys list \</w:t>
      </w:r>
    </w:p>
    <w:p>
      <w:pPr>
        <w:pStyle w:val="Para 01"/>
      </w:pPr>
      <w:r>
        <w:t>--resource-group $rgName \</w:t>
      </w:r>
    </w:p>
    <w:p>
      <w:pPr>
        <w:pStyle w:val="Para 01"/>
      </w:pPr>
      <w:r>
        <w:t>--account-name $storageAccountName \</w:t>
      </w:r>
    </w:p>
    <w:p>
      <w:pPr>
        <w:pStyle w:val="Para 01"/>
      </w:pPr>
      <w:r>
        <w:t>--query [0].value \</w:t>
      </w:r>
    </w:p>
    <w:p>
      <w:pPr>
        <w:pStyle w:val="Para 01"/>
      </w:pPr>
      <w:r>
        <w:t>--output tsv)</w:t>
      </w:r>
    </w:p>
    <w:p>
      <w:pPr>
        <w:pStyle w:val="Normal"/>
      </w:pPr>
      <w:r>
        <w:t>az storage container create \</w:t>
      </w:r>
    </w:p>
    <w:p>
      <w:pPr>
        <w:pStyle w:val="Para 04"/>
      </w:pPr>
      <w:r>
        <w:t/>
      </w:r>
    </w:p>
    <w:p>
      <w:pPr>
        <w:pStyle w:val="Para 11"/>
      </w:pPr>
      <w:r>
        <w:t>172 | Chapter 6: Big Data</w:t>
      </w:r>
    </w:p>
    <w:p>
      <w:bookmarkStart w:id="188" w:name="__name__datasource"/>
      <w:pPr>
        <w:pStyle w:val="Para 01"/>
      </w:pPr>
      <w:r>
        <w:t>--name "datasource" \</w:t>
      </w:r>
      <w:bookmarkEnd w:id="188"/>
    </w:p>
    <w:p>
      <w:pPr>
        <w:pStyle w:val="Para 01"/>
      </w:pPr>
      <w:r>
        <w:t>--account-name $storageAccountName \</w:t>
      </w:r>
    </w:p>
    <w:p>
      <w:pPr>
        <w:pStyle w:val="Para 01"/>
      </w:pPr>
      <w:r>
        <w:t>--account-key $storageKey</w:t>
      </w:r>
    </w:p>
    <w:p>
      <w:pPr>
        <w:pStyle w:val="Normal"/>
      </w:pPr>
      <w:r>
        <w:t>az storage container create \</w:t>
      </w:r>
    </w:p>
    <w:p>
      <w:pPr>
        <w:pStyle w:val="Para 01"/>
      </w:pPr>
      <w:r>
        <w:t>--name "datasink" \</w:t>
      </w:r>
    </w:p>
    <w:p>
      <w:pPr>
        <w:pStyle w:val="Para 01"/>
      </w:pPr>
      <w:r>
        <w:t>--account-name $storageAccountName \</w:t>
      </w:r>
    </w:p>
    <w:p>
      <w:pPr>
        <w:pStyle w:val="Para 01"/>
      </w:pPr>
      <w:r>
        <w:t>--account-key $storageKey</w:t>
      </w:r>
    </w:p>
    <w:p>
      <w:pPr>
        <w:pStyle w:val="Para 04"/>
      </w:pPr>
      <w:r>
        <w:t>3. In this recipe you will work with the same JSON file tha</w:t>
      </w:r>
      <w:hyperlink w:anchor="Dedicated_SQL_pools">
        <w:r>
          <w:rPr>
            <w:rStyle w:val="Text0"/>
          </w:rPr>
          <w:t>t you used in Recipe 6.4</w:t>
        </w:r>
      </w:hyperlink>
      <w:r>
        <w:t>.</w:t>
      </w:r>
    </w:p>
    <w:p>
      <w:pPr>
        <w:pStyle w:val="Para 02"/>
      </w:pPr>
      <w:r>
        <w:t xml:space="preserve">You will read all the records in this JSON file and transfer the </w:t>
        <w:t>country name</w:t>
        <w:t>,</w:t>
      </w:r>
    </w:p>
    <w:p>
      <w:pPr>
        <w:pStyle w:val="Para 02"/>
      </w:pPr>
      <w:r>
        <w:t>capital city</w:t>
        <w:t xml:space="preserve">, and </w:t>
        <w:t>flag</w:t>
        <w:t xml:space="preserve"> fields into a destination CSV file. Now upload</w:t>
      </w:r>
    </w:p>
    <w:p>
      <w:pPr>
        <w:pStyle w:val="Para 02"/>
      </w:pPr>
      <w:r>
        <w:rPr>
          <w:rStyle w:val="Text1"/>
        </w:rPr>
        <w:t>country_list.json</w:t>
      </w:r>
      <w:r>
        <w:t xml:space="preserve"> to the datasource container. Replace &lt;</w:t>
      </w:r>
      <w:r>
        <w:rPr>
          <w:rStyle w:val="Text1"/>
        </w:rPr>
        <w:t>local-path</w:t>
      </w:r>
      <w:r>
        <w:t>&gt; with the</w:t>
      </w:r>
    </w:p>
    <w:p>
      <w:pPr>
        <w:pStyle w:val="Para 02"/>
      </w:pPr>
      <w:r>
        <w:t xml:space="preserve">path to </w:t>
      </w:r>
      <w:r>
        <w:rPr>
          <w:rStyle w:val="Text1"/>
        </w:rPr>
        <w:t>country_list.json</w:t>
      </w:r>
      <w:r>
        <w:t xml:space="preserve"> on your local machine:</w:t>
      </w:r>
    </w:p>
    <w:p>
      <w:pPr>
        <w:pStyle w:val="Normal"/>
      </w:pPr>
      <w:r>
        <w:t>blobName="country_list.json"</w:t>
      </w:r>
    </w:p>
    <w:p>
      <w:pPr>
        <w:pStyle w:val="Normal"/>
      </w:pPr>
      <w:r>
        <w:t>az storage blob upload \</w:t>
      </w:r>
    </w:p>
    <w:p>
      <w:pPr>
        <w:pStyle w:val="Para 01"/>
      </w:pPr>
      <w:r>
        <w:t>--account-key $storageKey \</w:t>
      </w:r>
    </w:p>
    <w:p>
      <w:pPr>
        <w:pStyle w:val="Para 01"/>
      </w:pPr>
      <w:r>
        <w:t>--file &lt;</w:t>
      </w:r>
      <w:r>
        <w:rPr>
          <w:rStyle w:val="Text1"/>
        </w:rPr>
        <w:t>local-path</w:t>
      </w:r>
      <w:r>
        <w:t>&gt;/country_list.json \</w:t>
      </w:r>
    </w:p>
    <w:p>
      <w:pPr>
        <w:pStyle w:val="Para 01"/>
      </w:pPr>
      <w:r>
        <w:t>--account-name $storageAccountName \</w:t>
      </w:r>
    </w:p>
    <w:p>
      <w:pPr>
        <w:pStyle w:val="Para 01"/>
      </w:pPr>
      <w:r>
        <w:t>--container-name datasource \</w:t>
      </w:r>
    </w:p>
    <w:p>
      <w:pPr>
        <w:pStyle w:val="Para 01"/>
      </w:pPr>
      <w:r>
        <w:t>--name $blobName</w:t>
      </w:r>
    </w:p>
    <w:p>
      <w:pPr>
        <w:pStyle w:val="Para 04"/>
      </w:pPr>
      <w:r>
        <w:t>4. Our goal is to read the JSON file from the source and move select fields into a</w:t>
      </w:r>
    </w:p>
    <w:p>
      <w:pPr>
        <w:pStyle w:val="Para 02"/>
      </w:pPr>
      <w:r>
        <w:t>new CSV file, which is saved into the datasink destination. Use the following</w:t>
      </w:r>
    </w:p>
    <w:p>
      <w:pPr>
        <w:pStyle w:val="Para 02"/>
      </w:pPr>
      <w:r>
        <w:t>command to provision an ADF resource. Replace &lt;</w:t>
      </w:r>
      <w:r>
        <w:rPr>
          <w:rStyle w:val="Text1"/>
        </w:rPr>
        <w:t>datafactory-name</w:t>
      </w:r>
      <w:r>
        <w:t>&gt; with the</w:t>
      </w:r>
    </w:p>
    <w:p>
      <w:pPr>
        <w:pStyle w:val="Para 02"/>
      </w:pPr>
      <w:r>
        <w:t>desired resource name. If you’re prompted to install the Data Factory extension,</w:t>
      </w:r>
    </w:p>
    <w:p>
      <w:pPr>
        <w:pStyle w:val="Para 02"/>
      </w:pPr>
      <w:r>
        <w:t>answer Y:</w:t>
      </w:r>
    </w:p>
    <w:p>
      <w:pPr>
        <w:pStyle w:val="Para 21"/>
      </w:pPr>
      <w:r>
        <w:rPr>
          <w:rStyle w:val="Text1"/>
        </w:rPr>
        <w:t>adfName="&lt;</w:t>
      </w:r>
      <w:r>
        <w:t>datafactory-name</w:t>
      </w:r>
      <w:r>
        <w:rPr>
          <w:rStyle w:val="Text1"/>
        </w:rPr>
        <w:t>&gt;"</w:t>
      </w:r>
    </w:p>
    <w:p>
      <w:pPr>
        <w:pStyle w:val="Normal"/>
      </w:pPr>
      <w:r>
        <w:t>az datafactory create \</w:t>
      </w:r>
    </w:p>
    <w:p>
      <w:pPr>
        <w:pStyle w:val="Normal"/>
      </w:pPr>
      <w:r>
        <w:t xml:space="preserve"> --resource-group $rgName \</w:t>
      </w:r>
    </w:p>
    <w:p>
      <w:pPr>
        <w:pStyle w:val="Normal"/>
      </w:pPr>
      <w:r>
        <w:t xml:space="preserve"> --factory-name $adfName</w:t>
      </w:r>
    </w:p>
    <w:p>
      <w:pPr>
        <w:pStyle w:val="Para 04"/>
      </w:pPr>
      <w:r>
        <w:t xml:space="preserve">5. You need to create a </w:t>
      </w:r>
      <w:r>
        <w:rPr>
          <w:rStyle w:val="Text1"/>
        </w:rPr>
        <w:t>data pipeline</w:t>
      </w:r>
      <w:r>
        <w:t xml:space="preserve"> in ADF to process and move your data. This</w:t>
      </w:r>
    </w:p>
    <w:p>
      <w:pPr>
        <w:pStyle w:val="Para 02"/>
      </w:pPr>
      <w:r>
        <w:t>can be done interactively using the ADF Studio GUI or programmatically using</w:t>
      </w:r>
    </w:p>
    <w:p>
      <w:pPr>
        <w:pStyle w:val="Para 02"/>
      </w:pPr>
      <w:r>
        <w:t xml:space="preserve">Azure CLI. Use the following command to create a </w:t>
      </w:r>
      <w:hyperlink r:id="rId584">
        <w:r>
          <w:rPr>
            <w:rStyle w:val="Text6"/>
          </w:rPr>
          <w:t>linked service</w:t>
        </w:r>
      </w:hyperlink>
      <w:hyperlink r:id="rId584">
        <w:r>
          <w:rPr>
            <w:rStyle w:val="Text0"/>
          </w:rPr>
          <w:t>. A linked ser‐</w:t>
        </w:r>
      </w:hyperlink>
    </w:p>
    <w:p>
      <w:pPr>
        <w:pStyle w:val="Para 02"/>
      </w:pPr>
      <w:r>
        <w:t>vice links your data source to the pipeline. You are using a single Azure storage</w:t>
      </w:r>
    </w:p>
    <w:p>
      <w:pPr>
        <w:pStyle w:val="Para 02"/>
      </w:pPr>
      <w:r>
        <w:t>account as both source and destination, so you need only one linked service. Use</w:t>
      </w:r>
    </w:p>
    <w:p>
      <w:pPr>
        <w:pStyle w:val="Para 02"/>
      </w:pPr>
      <w:r>
        <w:t>the following command to display the storage account connection string. Make a</w:t>
      </w:r>
    </w:p>
    <w:p>
      <w:pPr>
        <w:pStyle w:val="Para 02"/>
      </w:pPr>
      <w:r>
        <w:t>note of it for the next step:</w:t>
      </w:r>
    </w:p>
    <w:p>
      <w:pPr>
        <w:pStyle w:val="Normal"/>
      </w:pPr>
      <w:r>
        <w:t>storageConnection=$(az storage account show-connection-string \</w:t>
        <w:t xml:space="preserve"> --resource-group $rgName \</w:t>
      </w:r>
    </w:p>
    <w:p>
      <w:pPr>
        <w:pStyle w:val="Normal"/>
      </w:pPr>
      <w:r>
        <w:t xml:space="preserve"> --name $storageAccountName \</w:t>
      </w:r>
    </w:p>
    <w:p>
      <w:pPr>
        <w:pStyle w:val="Normal"/>
      </w:pPr>
      <w:r>
        <w:t xml:space="preserve"> --key key1 \</w:t>
      </w:r>
    </w:p>
    <w:p>
      <w:pPr>
        <w:pStyle w:val="Normal"/>
      </w:pPr>
      <w:r>
        <w:t xml:space="preserve"> --output tsv)</w:t>
      </w:r>
    </w:p>
    <w:p>
      <w:pPr>
        <w:pStyle w:val="Para 04"/>
      </w:pPr>
      <w:r>
        <w:t/>
      </w:r>
    </w:p>
    <w:p>
      <w:pPr>
        <w:pStyle w:val="Para 09"/>
      </w:pPr>
      <w:r>
        <w:t>6.5 Performing ETL/ELT Operations on Big Data Using Azure Data Factory (ADF) | 173</w:t>
      </w:r>
    </w:p>
    <w:p>
      <w:bookmarkStart w:id="189" w:name="6__Create_a_JSON_file_with_your"/>
      <w:pPr>
        <w:pStyle w:val="Para 04"/>
      </w:pPr>
      <w:r>
        <w:t>6. Create a JSON file with your storage account properties and save it on your local</w:t>
      </w:r>
      <w:bookmarkEnd w:id="189"/>
    </w:p>
    <w:p>
      <w:pPr>
        <w:pStyle w:val="Para 30"/>
      </w:pPr>
      <w:r>
        <w:rPr>
          <w:rStyle w:val="Text1"/>
        </w:rPr>
        <w:t xml:space="preserve">machine as </w:t>
      </w:r>
      <w:r>
        <w:t>StorageLinkedService.json</w:t>
      </w:r>
      <w:r>
        <w:rPr>
          <w:rStyle w:val="Text1"/>
        </w:rPr>
        <w:t>. Replace &lt;</w:t>
      </w:r>
      <w:r>
        <w:t>connection-string</w:t>
      </w:r>
      <w:r>
        <w:rPr>
          <w:rStyle w:val="Text1"/>
        </w:rPr>
        <w:t>&gt; with the</w:t>
      </w:r>
    </w:p>
    <w:p>
      <w:pPr>
        <w:pStyle w:val="Para 02"/>
      </w:pPr>
      <w:r>
        <w:t>value from the previous step. All the required files for this recipe can be found in</w:t>
      </w:r>
    </w:p>
    <w:p>
      <w:pPr>
        <w:pStyle w:val="Para 10"/>
      </w:pPr>
      <w:hyperlink r:id="rId585">
        <w:r>
          <w:t>the recipe GitHub repository</w:t>
        </w:r>
      </w:hyperlink>
      <w:r>
        <w:rPr>
          <w:rStyle w:val="Text2"/>
        </w:rPr>
        <w:t>:</w:t>
      </w:r>
    </w:p>
    <w:p>
      <w:pPr>
        <w:pStyle w:val="Normal"/>
      </w:pPr>
      <w:r>
        <w:t>{</w:t>
      </w:r>
    </w:p>
    <w:p>
      <w:pPr>
        <w:pStyle w:val="Para 01"/>
      </w:pPr>
      <w:r>
        <w:t>"type": "AzureBlobStorage",</w:t>
      </w:r>
    </w:p>
    <w:p>
      <w:pPr>
        <w:pStyle w:val="Para 01"/>
      </w:pPr>
      <w:r>
        <w:t>"typeProperties": {</w:t>
      </w:r>
    </w:p>
    <w:p>
      <w:pPr>
        <w:pStyle w:val="Para 01"/>
      </w:pPr>
      <w:r>
        <w:t>"connectionString": "&lt;</w:t>
      </w:r>
      <w:r>
        <w:rPr>
          <w:rStyle w:val="Text1"/>
        </w:rPr>
        <w:t>connection-string</w:t>
      </w:r>
      <w:r>
        <w:t>&gt;"</w:t>
      </w:r>
    </w:p>
    <w:p>
      <w:pPr>
        <w:pStyle w:val="Para 01"/>
      </w:pPr>
      <w:r>
        <w:t>}</w:t>
      </w:r>
    </w:p>
    <w:p>
      <w:pPr>
        <w:pStyle w:val="Normal"/>
      </w:pPr>
      <w:r>
        <w:t>}</w:t>
      </w:r>
    </w:p>
    <w:p>
      <w:pPr>
        <w:pStyle w:val="Para 04"/>
      </w:pPr>
      <w:r>
        <w:t>7. Use the following command to create your linked service. Replace &lt;</w:t>
      </w:r>
      <w:r>
        <w:rPr>
          <w:rStyle w:val="Text1"/>
        </w:rPr>
        <w:t>path-to-</w:t>
      </w:r>
    </w:p>
    <w:p>
      <w:pPr>
        <w:pStyle w:val="Para 30"/>
      </w:pPr>
      <w:r>
        <w:t>StorageLinkedService.json</w:t>
      </w:r>
      <w:r>
        <w:rPr>
          <w:rStyle w:val="Text1"/>
        </w:rPr>
        <w:t xml:space="preserve">&gt; with the path to the </w:t>
      </w:r>
      <w:r>
        <w:t>StorageLinkedService.json</w:t>
      </w:r>
      <w:r>
        <w:rPr>
          <w:rStyle w:val="Text1"/>
        </w:rPr>
        <w:t xml:space="preserve"> file</w:t>
      </w:r>
    </w:p>
    <w:p>
      <w:pPr>
        <w:pStyle w:val="Para 02"/>
      </w:pPr>
      <w:r>
        <w:t>on your machine:</w:t>
      </w:r>
    </w:p>
    <w:p>
      <w:pPr>
        <w:pStyle w:val="Normal"/>
      </w:pPr>
      <w:r>
        <w:t>az datafactory linked-service create \</w:t>
      </w:r>
    </w:p>
    <w:p>
      <w:pPr>
        <w:pStyle w:val="Normal"/>
      </w:pPr>
      <w:r>
        <w:t xml:space="preserve"> --resource-group $rgName \</w:t>
      </w:r>
    </w:p>
    <w:p>
      <w:pPr>
        <w:pStyle w:val="Normal"/>
      </w:pPr>
      <w:r>
        <w:t xml:space="preserve"> --factory-name $adfName \</w:t>
      </w:r>
    </w:p>
    <w:p>
      <w:pPr>
        <w:pStyle w:val="Normal"/>
      </w:pPr>
      <w:r>
        <w:t xml:space="preserve"> --linked-service-name SourceSinkStorageLinkedService \</w:t>
        <w:t xml:space="preserve"> --properties &lt;</w:t>
      </w:r>
      <w:r>
        <w:rPr>
          <w:rStyle w:val="Text1"/>
        </w:rPr>
        <w:t>path-to-StorageLinkedService.json</w:t>
      </w:r>
      <w:r>
        <w:t>&gt;</w:t>
      </w:r>
    </w:p>
    <w:p>
      <w:pPr>
        <w:pStyle w:val="Para 04"/>
      </w:pPr>
      <w:r>
        <w:t>8. Your ADF pipeline will read the data from a source dataset. Create another JSON</w:t>
      </w:r>
    </w:p>
    <w:p>
      <w:pPr>
        <w:pStyle w:val="Para 02"/>
      </w:pPr>
      <w:r>
        <w:t xml:space="preserve">file and name it </w:t>
      </w:r>
      <w:r>
        <w:rPr>
          <w:rStyle w:val="Text1"/>
        </w:rPr>
        <w:t>InputDataset.json</w:t>
      </w:r>
      <w:r>
        <w:t xml:space="preserve"> with the following content. Note that the data‐</w:t>
      </w:r>
    </w:p>
    <w:p>
      <w:pPr>
        <w:pStyle w:val="Para 02"/>
      </w:pPr>
      <w:r>
        <w:t xml:space="preserve">set type is </w:t>
        <w:t>Json</w:t>
        <w:t xml:space="preserve"> and the definition contains the data schema as well:</w:t>
      </w:r>
    </w:p>
    <w:p>
      <w:pPr>
        <w:pStyle w:val="Normal"/>
      </w:pPr>
      <w:r>
        <w:t>{</w:t>
      </w:r>
    </w:p>
    <w:p>
      <w:pPr>
        <w:pStyle w:val="Normal"/>
      </w:pPr>
      <w:r>
        <w:t xml:space="preserve"> "linkedServiceName": {</w:t>
      </w:r>
    </w:p>
    <w:p>
      <w:pPr>
        <w:pStyle w:val="Para 01"/>
      </w:pPr>
      <w:r>
        <w:t>"referenceName": "SourceSinkStorageLinkedService",</w:t>
      </w:r>
    </w:p>
    <w:p>
      <w:pPr>
        <w:pStyle w:val="Para 01"/>
      </w:pPr>
      <w:r>
        <w:t>"type": "LinkedServiceReference"</w:t>
      </w:r>
    </w:p>
    <w:p>
      <w:pPr>
        <w:pStyle w:val="Normal"/>
      </w:pPr>
      <w:r>
        <w:t xml:space="preserve"> },</w:t>
      </w:r>
    </w:p>
    <w:p>
      <w:pPr>
        <w:pStyle w:val="Normal"/>
      </w:pPr>
      <w:r>
        <w:t xml:space="preserve"> "annotations": [],</w:t>
      </w:r>
    </w:p>
    <w:p>
      <w:pPr>
        <w:pStyle w:val="Normal"/>
      </w:pPr>
      <w:r>
        <w:t xml:space="preserve"> "type": "Json",</w:t>
      </w:r>
    </w:p>
    <w:p>
      <w:pPr>
        <w:pStyle w:val="Normal"/>
      </w:pPr>
      <w:r>
        <w:t xml:space="preserve"> "typeProperties": {</w:t>
      </w:r>
    </w:p>
    <w:p>
      <w:pPr>
        <w:pStyle w:val="Para 01"/>
      </w:pPr>
      <w:r>
        <w:t>"location": {</w:t>
      </w:r>
    </w:p>
    <w:p>
      <w:pPr>
        <w:pStyle w:val="Para 01"/>
      </w:pPr>
      <w:r>
        <w:t>"type": "AzureBlobStorageLocation",</w:t>
      </w:r>
    </w:p>
    <w:p>
      <w:pPr>
        <w:pStyle w:val="Para 01"/>
      </w:pPr>
      <w:r>
        <w:t>"fileName": "country_list.json",</w:t>
      </w:r>
    </w:p>
    <w:p>
      <w:pPr>
        <w:pStyle w:val="Para 01"/>
      </w:pPr>
      <w:r>
        <w:t>"folderPath": "",</w:t>
      </w:r>
    </w:p>
    <w:p>
      <w:pPr>
        <w:pStyle w:val="Para 01"/>
      </w:pPr>
      <w:r>
        <w:t>"container": "datasource"</w:t>
      </w:r>
    </w:p>
    <w:p>
      <w:pPr>
        <w:pStyle w:val="Para 01"/>
      </w:pPr>
      <w:r>
        <w:t>}</w:t>
      </w:r>
    </w:p>
    <w:p>
      <w:pPr>
        <w:pStyle w:val="Normal"/>
      </w:pPr>
      <w:r>
        <w:t xml:space="preserve"> },</w:t>
      </w:r>
    </w:p>
    <w:p>
      <w:pPr>
        <w:pStyle w:val="Normal"/>
      </w:pPr>
      <w:r>
        <w:t xml:space="preserve"> "schema": {</w:t>
      </w:r>
    </w:p>
    <w:p>
      <w:pPr>
        <w:pStyle w:val="Para 01"/>
      </w:pPr>
      <w:r>
        <w:t>"type": "object",</w:t>
      </w:r>
    </w:p>
    <w:p>
      <w:pPr>
        <w:pStyle w:val="Para 01"/>
      </w:pPr>
      <w:r>
        <w:t>"properties": {</w:t>
      </w:r>
    </w:p>
    <w:p>
      <w:pPr>
        <w:pStyle w:val="Para 01"/>
      </w:pPr>
      <w:r>
        <w:t>"name": { "type": "string" },</w:t>
      </w:r>
    </w:p>
    <w:p>
      <w:pPr>
        <w:pStyle w:val="Para 01"/>
      </w:pPr>
      <w:r>
        <w:t>"code": { "type": "string" },</w:t>
      </w:r>
    </w:p>
    <w:p>
      <w:pPr>
        <w:pStyle w:val="Para 01"/>
      </w:pPr>
      <w:r>
        <w:t>"capital": { "type": "string" },</w:t>
      </w:r>
    </w:p>
    <w:p>
      <w:pPr>
        <w:pStyle w:val="Para 01"/>
      </w:pPr>
      <w:r>
        <w:t>"region": { "type": "string" },</w:t>
      </w:r>
    </w:p>
    <w:p>
      <w:pPr>
        <w:pStyle w:val="Para 01"/>
      </w:pPr>
      <w:r>
        <w:t>"currency": {</w:t>
      </w:r>
    </w:p>
    <w:p>
      <w:pPr>
        <w:pStyle w:val="Para 01"/>
      </w:pPr>
      <w:r>
        <w:t>"type": "object",</w:t>
      </w:r>
    </w:p>
    <w:p>
      <w:pPr>
        <w:pStyle w:val="Para 01"/>
      </w:pPr>
      <w:r>
        <w:t>"properties": {</w:t>
      </w:r>
    </w:p>
    <w:p>
      <w:pPr>
        <w:pStyle w:val="Para 04"/>
      </w:pPr>
      <w:r>
        <w:t/>
      </w:r>
    </w:p>
    <w:p>
      <w:pPr>
        <w:pStyle w:val="Para 11"/>
      </w:pPr>
      <w:r>
        <w:t>174 | Chapter 6: Big Data</w:t>
      </w:r>
    </w:p>
    <w:p>
      <w:bookmarkStart w:id="190" w:name="_code______type____string"/>
      <w:pPr>
        <w:pStyle w:val="Para 01"/>
      </w:pPr>
      <w:r>
        <w:t>"code": { "type": "string" },</w:t>
      </w:r>
      <w:bookmarkEnd w:id="190"/>
    </w:p>
    <w:p>
      <w:pPr>
        <w:pStyle w:val="Para 01"/>
      </w:pPr>
      <w:r>
        <w:t>"name": { "type": "string" },</w:t>
      </w:r>
    </w:p>
    <w:p>
      <w:pPr>
        <w:pStyle w:val="Para 01"/>
      </w:pPr>
      <w:r>
        <w:t>"symbol": { "type": "string" }</w:t>
      </w:r>
    </w:p>
    <w:p>
      <w:pPr>
        <w:pStyle w:val="Para 01"/>
      </w:pPr>
      <w:r>
        <w:t>}</w:t>
      </w:r>
    </w:p>
    <w:p>
      <w:pPr>
        <w:pStyle w:val="Para 01"/>
      </w:pPr>
      <w:r>
        <w:t>},</w:t>
      </w:r>
    </w:p>
    <w:p>
      <w:pPr>
        <w:pStyle w:val="Para 01"/>
      </w:pPr>
      <w:r>
        <w:t>"language": {</w:t>
      </w:r>
    </w:p>
    <w:p>
      <w:pPr>
        <w:pStyle w:val="Para 01"/>
      </w:pPr>
      <w:r>
        <w:t>"type": "object",</w:t>
      </w:r>
    </w:p>
    <w:p>
      <w:pPr>
        <w:pStyle w:val="Para 01"/>
      </w:pPr>
      <w:r>
        <w:t>"properties": {</w:t>
      </w:r>
    </w:p>
    <w:p>
      <w:pPr>
        <w:pStyle w:val="Para 01"/>
      </w:pPr>
      <w:r>
        <w:t>"code": { "type": "string" },</w:t>
      </w:r>
    </w:p>
    <w:p>
      <w:pPr>
        <w:pStyle w:val="Para 01"/>
      </w:pPr>
      <w:r>
        <w:t>"name": { "type": "string" }</w:t>
      </w:r>
    </w:p>
    <w:p>
      <w:pPr>
        <w:pStyle w:val="Para 01"/>
      </w:pPr>
      <w:r>
        <w:t>}</w:t>
      </w:r>
    </w:p>
    <w:p>
      <w:pPr>
        <w:pStyle w:val="Para 01"/>
      </w:pPr>
      <w:r>
        <w:t>},</w:t>
      </w:r>
    </w:p>
    <w:p>
      <w:pPr>
        <w:pStyle w:val="Para 01"/>
      </w:pPr>
      <w:r>
        <w:t>"flag": { "type": "string" }</w:t>
      </w:r>
    </w:p>
    <w:p>
      <w:pPr>
        <w:pStyle w:val="Para 01"/>
      </w:pPr>
      <w:r>
        <w:t>}</w:t>
      </w:r>
    </w:p>
    <w:p>
      <w:pPr>
        <w:pStyle w:val="Normal"/>
      </w:pPr>
      <w:r>
        <w:t xml:space="preserve"> }</w:t>
      </w:r>
    </w:p>
    <w:p>
      <w:pPr>
        <w:pStyle w:val="Normal"/>
      </w:pPr>
      <w:r>
        <w:t>}</w:t>
      </w:r>
    </w:p>
    <w:p>
      <w:pPr>
        <w:pStyle w:val="Para 04"/>
      </w:pPr>
      <w:r>
        <w:t>9. Use the following CLI command to create your source dataset. Replace &lt;</w:t>
      </w:r>
      <w:r>
        <w:rPr>
          <w:rStyle w:val="Text1"/>
        </w:rPr>
        <w:t>path-</w:t>
      </w:r>
    </w:p>
    <w:p>
      <w:pPr>
        <w:pStyle w:val="Para 30"/>
      </w:pPr>
      <w:r>
        <w:t>to-InputDataset.json</w:t>
      </w:r>
      <w:r>
        <w:rPr>
          <w:rStyle w:val="Text1"/>
        </w:rPr>
        <w:t xml:space="preserve">&gt; with the path to the </w:t>
      </w:r>
      <w:r>
        <w:t>InputDataset.json</w:t>
      </w:r>
      <w:r>
        <w:rPr>
          <w:rStyle w:val="Text1"/>
        </w:rPr>
        <w:t xml:space="preserve"> file on your</w:t>
      </w:r>
    </w:p>
    <w:p>
      <w:pPr>
        <w:pStyle w:val="Para 02"/>
      </w:pPr>
      <w:r>
        <w:t>machine:</w:t>
      </w:r>
    </w:p>
    <w:p>
      <w:pPr>
        <w:pStyle w:val="Normal"/>
      </w:pPr>
      <w:r>
        <w:t>az datafactory dataset create \</w:t>
      </w:r>
    </w:p>
    <w:p>
      <w:pPr>
        <w:pStyle w:val="Normal"/>
      </w:pPr>
      <w:r>
        <w:t xml:space="preserve"> --resource-group $rgName \</w:t>
      </w:r>
    </w:p>
    <w:p>
      <w:pPr>
        <w:pStyle w:val="Normal"/>
      </w:pPr>
      <w:r>
        <w:t xml:space="preserve"> --dataset-name SourceDataset \</w:t>
      </w:r>
    </w:p>
    <w:p>
      <w:pPr>
        <w:pStyle w:val="Normal"/>
      </w:pPr>
      <w:r>
        <w:t xml:space="preserve"> --factory-name $adfName \</w:t>
      </w:r>
    </w:p>
    <w:p>
      <w:pPr>
        <w:pStyle w:val="Para 21"/>
      </w:pPr>
      <w:r>
        <w:rPr>
          <w:rStyle w:val="Text1"/>
        </w:rPr>
        <w:t xml:space="preserve"> --properties &lt;</w:t>
      </w:r>
      <w:r>
        <w:t>path-to-InputDataset.json</w:t>
      </w:r>
      <w:r>
        <w:rPr>
          <w:rStyle w:val="Text1"/>
        </w:rPr>
        <w:t>&gt;</w:t>
      </w:r>
    </w:p>
    <w:p>
      <w:pPr>
        <w:pStyle w:val="Para 03"/>
      </w:pPr>
      <w:r>
        <w:t>10. Your pipeline needs an output (sink) dataset as well. Create a JSON file and name</w:t>
      </w:r>
    </w:p>
    <w:p>
      <w:pPr>
        <w:pStyle w:val="Para 02"/>
      </w:pPr>
      <w:r>
        <w:t xml:space="preserve">it </w:t>
      </w:r>
      <w:r>
        <w:rPr>
          <w:rStyle w:val="Text1"/>
        </w:rPr>
        <w:t>SinkDataset.json</w:t>
      </w:r>
      <w:r>
        <w:t xml:space="preserve"> with the following content. Note that the output file is a CSV</w:t>
      </w:r>
    </w:p>
    <w:p>
      <w:pPr>
        <w:pStyle w:val="Para 02"/>
      </w:pPr>
      <w:r>
        <w:t xml:space="preserve">file named </w:t>
      </w:r>
      <w:r>
        <w:rPr>
          <w:rStyle w:val="Text1"/>
        </w:rPr>
        <w:t>country_list.csv</w:t>
      </w:r>
      <w:r>
        <w:t xml:space="preserve"> and the output type is </w:t>
        <w:t>DelimitedText</w:t>
        <w:t>:</w:t>
      </w:r>
    </w:p>
    <w:p>
      <w:pPr>
        <w:pStyle w:val="Normal"/>
      </w:pPr>
      <w:r>
        <w:t>{</w:t>
      </w:r>
    </w:p>
    <w:p>
      <w:pPr>
        <w:pStyle w:val="Normal"/>
      </w:pPr>
      <w:r>
        <w:t xml:space="preserve"> "linkedServiceName": {</w:t>
      </w:r>
    </w:p>
    <w:p>
      <w:pPr>
        <w:pStyle w:val="Para 01"/>
      </w:pPr>
      <w:r>
        <w:t>"referenceName": "SourceSinkStorageLinkedService",</w:t>
      </w:r>
    </w:p>
    <w:p>
      <w:pPr>
        <w:pStyle w:val="Para 01"/>
      </w:pPr>
      <w:r>
        <w:t>"type": "LinkedServiceReference"</w:t>
      </w:r>
    </w:p>
    <w:p>
      <w:pPr>
        <w:pStyle w:val="Normal"/>
      </w:pPr>
      <w:r>
        <w:t xml:space="preserve"> },</w:t>
      </w:r>
    </w:p>
    <w:p>
      <w:pPr>
        <w:pStyle w:val="Normal"/>
      </w:pPr>
      <w:r>
        <w:t xml:space="preserve"> "annotations": [],</w:t>
      </w:r>
    </w:p>
    <w:p>
      <w:pPr>
        <w:pStyle w:val="Normal"/>
      </w:pPr>
      <w:r>
        <w:t xml:space="preserve"> "type": "DelimitedText",</w:t>
      </w:r>
    </w:p>
    <w:p>
      <w:pPr>
        <w:pStyle w:val="Normal"/>
      </w:pPr>
      <w:r>
        <w:t xml:space="preserve"> "typeProperties": {</w:t>
      </w:r>
    </w:p>
    <w:p>
      <w:pPr>
        <w:pStyle w:val="Para 01"/>
      </w:pPr>
      <w:r>
        <w:t>"location": {</w:t>
      </w:r>
    </w:p>
    <w:p>
      <w:pPr>
        <w:pStyle w:val="Para 01"/>
      </w:pPr>
      <w:r>
        <w:t>"type": "AzureBlobStorageLocation",</w:t>
      </w:r>
    </w:p>
    <w:p>
      <w:pPr>
        <w:pStyle w:val="Para 01"/>
      </w:pPr>
      <w:r>
        <w:t>"fileName": "country_list.csv",</w:t>
      </w:r>
    </w:p>
    <w:p>
      <w:pPr>
        <w:pStyle w:val="Para 01"/>
      </w:pPr>
      <w:r>
        <w:t>"folderPath": "",</w:t>
      </w:r>
    </w:p>
    <w:p>
      <w:pPr>
        <w:pStyle w:val="Para 01"/>
      </w:pPr>
      <w:r>
        <w:t>"container": "datasink"</w:t>
      </w:r>
    </w:p>
    <w:p>
      <w:pPr>
        <w:pStyle w:val="Para 01"/>
      </w:pPr>
      <w:r>
        <w:t>},</w:t>
      </w:r>
    </w:p>
    <w:p>
      <w:pPr>
        <w:pStyle w:val="Para 01"/>
      </w:pPr>
      <w:r>
        <w:t>"columnDelimiter": ",",</w:t>
      </w:r>
    </w:p>
    <w:p>
      <w:pPr>
        <w:pStyle w:val="Para 01"/>
      </w:pPr>
      <w:r>
        <w:t>"escapeChar": "\\",</w:t>
      </w:r>
    </w:p>
    <w:p>
      <w:pPr>
        <w:pStyle w:val="Para 01"/>
      </w:pPr>
      <w:r>
        <w:t>"quoteChar": "\""</w:t>
      </w:r>
    </w:p>
    <w:p>
      <w:pPr>
        <w:pStyle w:val="Normal"/>
      </w:pPr>
      <w:r>
        <w:t xml:space="preserve"> }</w:t>
      </w:r>
    </w:p>
    <w:p>
      <w:pPr>
        <w:pStyle w:val="Normal"/>
      </w:pPr>
      <w:r>
        <w:t>}</w:t>
      </w:r>
    </w:p>
    <w:p>
      <w:pPr>
        <w:pStyle w:val="Para 04"/>
      </w:pPr>
      <w:r>
        <w:t/>
      </w:r>
    </w:p>
    <w:p>
      <w:pPr>
        <w:pStyle w:val="Para 09"/>
      </w:pPr>
      <w:r>
        <w:t>6.5 Performing ETL/ELT Operations on Big Data Using Azure Data Factory (ADF) | 175</w:t>
      </w:r>
    </w:p>
    <w:p>
      <w:bookmarkStart w:id="191" w:name="11__Use_the_following_CLI_comman"/>
      <w:pPr>
        <w:pStyle w:val="Para 03"/>
      </w:pPr>
      <w:r>
        <w:t>11. Use the following CLI command to create your sink dataset as well. Replace</w:t>
      </w:r>
      <w:bookmarkEnd w:id="191"/>
    </w:p>
    <w:p>
      <w:pPr>
        <w:pStyle w:val="Para 30"/>
      </w:pPr>
      <w:r>
        <w:rPr>
          <w:rStyle w:val="Text1"/>
        </w:rPr>
        <w:t>&lt;</w:t>
      </w:r>
      <w:r>
        <w:t>path-to-SinkDataset.json</w:t>
      </w:r>
      <w:r>
        <w:rPr>
          <w:rStyle w:val="Text1"/>
        </w:rPr>
        <w:t xml:space="preserve">&gt; with the path to the </w:t>
      </w:r>
      <w:r>
        <w:t>SinkDataset.json</w:t>
      </w:r>
      <w:r>
        <w:rPr>
          <w:rStyle w:val="Text1"/>
        </w:rPr>
        <w:t xml:space="preserve"> file on your</w:t>
      </w:r>
    </w:p>
    <w:p>
      <w:pPr>
        <w:pStyle w:val="Para 02"/>
      </w:pPr>
      <w:r>
        <w:t>machine:</w:t>
      </w:r>
    </w:p>
    <w:p>
      <w:pPr>
        <w:pStyle w:val="Normal"/>
      </w:pPr>
      <w:r>
        <w:t>az datafactory dataset create \</w:t>
      </w:r>
    </w:p>
    <w:p>
      <w:pPr>
        <w:pStyle w:val="Normal"/>
      </w:pPr>
      <w:r>
        <w:t xml:space="preserve"> --resource-group $rgName \</w:t>
      </w:r>
    </w:p>
    <w:p>
      <w:pPr>
        <w:pStyle w:val="Normal"/>
      </w:pPr>
      <w:r>
        <w:t xml:space="preserve"> --dataset-name SinkDataset \</w:t>
      </w:r>
    </w:p>
    <w:p>
      <w:pPr>
        <w:pStyle w:val="Normal"/>
      </w:pPr>
      <w:r>
        <w:t xml:space="preserve"> --factory-name $adfName \</w:t>
      </w:r>
    </w:p>
    <w:p>
      <w:pPr>
        <w:pStyle w:val="Para 21"/>
      </w:pPr>
      <w:r>
        <w:rPr>
          <w:rStyle w:val="Text1"/>
        </w:rPr>
        <w:t xml:space="preserve"> --properties &lt;</w:t>
      </w:r>
      <w:r>
        <w:t>path-to-SinkDataset.json</w:t>
      </w:r>
      <w:r>
        <w:rPr>
          <w:rStyle w:val="Text1"/>
        </w:rPr>
        <w:t>&gt;</w:t>
      </w:r>
    </w:p>
    <w:p>
      <w:pPr>
        <w:pStyle w:val="Para 03"/>
      </w:pPr>
      <w:r>
        <w:t>12. With both source and sink datasets defined, you can now create your ADF pipe‐</w:t>
      </w:r>
    </w:p>
    <w:p>
      <w:pPr>
        <w:pStyle w:val="Para 02"/>
      </w:pPr>
      <w:r>
        <w:t xml:space="preserve">line. Create a new JSON file named </w:t>
      </w:r>
      <w:r>
        <w:rPr>
          <w:rStyle w:val="Text1"/>
        </w:rPr>
        <w:t>MoveJsonToCSVPipeline.json</w:t>
      </w:r>
      <w:r>
        <w:t xml:space="preserve"> with the follow‐</w:t>
      </w:r>
    </w:p>
    <w:p>
      <w:pPr>
        <w:pStyle w:val="Para 02"/>
      </w:pPr>
      <w:r>
        <w:t>ing content and save it on your local machine:</w:t>
      </w:r>
    </w:p>
    <w:p>
      <w:pPr>
        <w:pStyle w:val="Normal"/>
      </w:pPr>
      <w:r>
        <w:t>{</w:t>
      </w:r>
    </w:p>
    <w:p>
      <w:pPr>
        <w:pStyle w:val="Para 01"/>
      </w:pPr>
      <w:r>
        <w:t>"name": "JsonToCSVPipeline",</w:t>
      </w:r>
    </w:p>
    <w:p>
      <w:pPr>
        <w:pStyle w:val="Para 01"/>
      </w:pPr>
      <w:r>
        <w:t>"properties": {</w:t>
      </w:r>
    </w:p>
    <w:p>
      <w:pPr>
        <w:pStyle w:val="Para 01"/>
      </w:pPr>
      <w:r>
        <w:t>"activities": [</w:t>
      </w:r>
    </w:p>
    <w:p>
      <w:pPr>
        <w:pStyle w:val="Para 01"/>
      </w:pPr>
      <w:r>
        <w:t>{</w:t>
      </w:r>
    </w:p>
    <w:p>
      <w:pPr>
        <w:pStyle w:val="Para 01"/>
      </w:pPr>
      <w:r>
        <w:t>"name": "CopyFromJsonToCSV",</w:t>
      </w:r>
    </w:p>
    <w:p>
      <w:pPr>
        <w:pStyle w:val="Para 01"/>
      </w:pPr>
      <w:r>
        <w:t>"type": "Copy",</w:t>
      </w:r>
    </w:p>
    <w:p>
      <w:pPr>
        <w:pStyle w:val="Para 01"/>
      </w:pPr>
      <w:r>
        <w:t>"dependsOn": [],</w:t>
      </w:r>
    </w:p>
    <w:p>
      <w:pPr>
        <w:pStyle w:val="Para 01"/>
      </w:pPr>
      <w:r>
        <w:t>"policy": {</w:t>
      </w:r>
    </w:p>
    <w:p>
      <w:pPr>
        <w:pStyle w:val="Para 01"/>
      </w:pPr>
      <w:r>
        <w:t>"timeout": "0.12:00:00",</w:t>
      </w:r>
    </w:p>
    <w:p>
      <w:pPr>
        <w:pStyle w:val="Para 01"/>
      </w:pPr>
      <w:r>
        <w:t>"retry": 0,</w:t>
      </w:r>
    </w:p>
    <w:p>
      <w:pPr>
        <w:pStyle w:val="Para 01"/>
      </w:pPr>
      <w:r>
        <w:t>"retryIntervalInSeconds": 30,</w:t>
      </w:r>
    </w:p>
    <w:p>
      <w:pPr>
        <w:pStyle w:val="Para 01"/>
      </w:pPr>
      <w:r>
        <w:t>"secureOutput": false,</w:t>
      </w:r>
    </w:p>
    <w:p>
      <w:pPr>
        <w:pStyle w:val="Para 01"/>
      </w:pPr>
      <w:r>
        <w:t>"secureInput": false</w:t>
      </w:r>
    </w:p>
    <w:p>
      <w:pPr>
        <w:pStyle w:val="Para 01"/>
      </w:pPr>
      <w:r>
        <w:t>},</w:t>
      </w:r>
    </w:p>
    <w:p>
      <w:pPr>
        <w:pStyle w:val="Para 01"/>
      </w:pPr>
      <w:r>
        <w:t>"userProperties": [],</w:t>
      </w:r>
    </w:p>
    <w:p>
      <w:pPr>
        <w:pStyle w:val="Para 01"/>
      </w:pPr>
      <w:r>
        <w:t>"typeProperties": {</w:t>
      </w:r>
    </w:p>
    <w:p>
      <w:pPr>
        <w:pStyle w:val="Para 01"/>
      </w:pPr>
      <w:r>
        <w:t>"source": {</w:t>
      </w:r>
    </w:p>
    <w:p>
      <w:pPr>
        <w:pStyle w:val="Para 01"/>
      </w:pPr>
      <w:r>
        <w:t>"type": "JsonSource",</w:t>
      </w:r>
    </w:p>
    <w:p>
      <w:pPr>
        <w:pStyle w:val="Para 01"/>
      </w:pPr>
      <w:r>
        <w:t>"storeSettings": {</w:t>
      </w:r>
    </w:p>
    <w:p>
      <w:pPr>
        <w:pStyle w:val="Para 01"/>
      </w:pPr>
      <w:r>
        <w:t>"type": "AzureBlobStorageReadSettings",</w:t>
      </w:r>
    </w:p>
    <w:p>
      <w:pPr>
        <w:pStyle w:val="Para 01"/>
      </w:pPr>
      <w:r>
        <w:t>"recursive": true,</w:t>
      </w:r>
    </w:p>
    <w:p>
      <w:pPr>
        <w:pStyle w:val="Para 45"/>
      </w:pPr>
      <w:r>
        <w:t>"wildcardFileName": "country_list.json",</w:t>
      </w:r>
    </w:p>
    <w:p>
      <w:pPr>
        <w:pStyle w:val="Para 01"/>
      </w:pPr>
      <w:r>
        <w:t>"enablePartitionDiscovery": false</w:t>
      </w:r>
    </w:p>
    <w:p>
      <w:pPr>
        <w:pStyle w:val="Para 01"/>
      </w:pPr>
      <w:r>
        <w:t>},</w:t>
      </w:r>
    </w:p>
    <w:p>
      <w:pPr>
        <w:pStyle w:val="Para 45"/>
      </w:pPr>
      <w:r>
        <w:t>"formatSettings": { "type": "JsonReadSettings" }</w:t>
      </w:r>
    </w:p>
    <w:p>
      <w:pPr>
        <w:pStyle w:val="Para 01"/>
      </w:pPr>
      <w:r>
        <w:t>},</w:t>
      </w:r>
    </w:p>
    <w:p>
      <w:pPr>
        <w:pStyle w:val="Para 01"/>
      </w:pPr>
      <w:r>
        <w:t>"sink": {</w:t>
      </w:r>
    </w:p>
    <w:p>
      <w:pPr>
        <w:pStyle w:val="Para 01"/>
      </w:pPr>
      <w:r>
        <w:t>"type": "DelimitedTextSink",</w:t>
      </w:r>
    </w:p>
    <w:p>
      <w:pPr>
        <w:pStyle w:val="Para 01"/>
      </w:pPr>
      <w:r>
        <w:t>"storeSettings": { "type":</w:t>
      </w:r>
    </w:p>
    <w:p>
      <w:pPr>
        <w:pStyle w:val="Para 01"/>
      </w:pPr>
      <w:r>
        <w:t>"AzureBlobStorageWriteSettings" },</w:t>
      </w:r>
    </w:p>
    <w:p>
      <w:pPr>
        <w:pStyle w:val="Para 01"/>
      </w:pPr>
      <w:r>
        <w:t>"formatSettings": {</w:t>
      </w:r>
    </w:p>
    <w:p>
      <w:pPr>
        <w:pStyle w:val="Para 01"/>
      </w:pPr>
      <w:r>
        <w:t>"type": "DelimitedTextWriteSettings",</w:t>
      </w:r>
    </w:p>
    <w:p>
      <w:pPr>
        <w:pStyle w:val="Para 01"/>
      </w:pPr>
      <w:r>
        <w:t>"quoteAllText": true,</w:t>
      </w:r>
    </w:p>
    <w:p>
      <w:pPr>
        <w:pStyle w:val="Para 01"/>
      </w:pPr>
      <w:r>
        <w:t>"fileExtension": ".csv"</w:t>
      </w:r>
    </w:p>
    <w:p>
      <w:pPr>
        <w:pStyle w:val="Para 01"/>
      </w:pPr>
      <w:r>
        <w:t>}</w:t>
      </w:r>
    </w:p>
    <w:p>
      <w:pPr>
        <w:pStyle w:val="Para 04"/>
      </w:pPr>
      <w:r>
        <w:t/>
      </w:r>
    </w:p>
    <w:p>
      <w:pPr>
        <w:pStyle w:val="Para 11"/>
      </w:pPr>
      <w:r>
        <w:t>176 | Chapter 6: Big Data</w:t>
      </w:r>
    </w:p>
    <w:p>
      <w:bookmarkStart w:id="192" w:name="_2"/>
      <w:pPr>
        <w:pStyle w:val="Para 01"/>
      </w:pPr>
      <w:r>
        <w:t>},</w:t>
      </w:r>
      <w:bookmarkEnd w:id="192"/>
    </w:p>
    <w:p>
      <w:pPr>
        <w:pStyle w:val="Para 01"/>
      </w:pPr>
      <w:r>
        <w:t>"enableStaging": false,</w:t>
      </w:r>
    </w:p>
    <w:p>
      <w:pPr>
        <w:pStyle w:val="Para 01"/>
      </w:pPr>
      <w:r>
        <w:t>"translator": {</w:t>
      </w:r>
    </w:p>
    <w:p>
      <w:pPr>
        <w:pStyle w:val="Para 01"/>
      </w:pPr>
      <w:r>
        <w:t>"type": "TabularTranslator",</w:t>
      </w:r>
    </w:p>
    <w:p>
      <w:pPr>
        <w:pStyle w:val="Para 01"/>
      </w:pPr>
      <w:r>
        <w:t>"mappings": [</w:t>
      </w:r>
    </w:p>
    <w:p>
      <w:pPr>
        <w:pStyle w:val="Para 01"/>
      </w:pPr>
      <w:r>
        <w:t>{</w:t>
      </w:r>
    </w:p>
    <w:p>
      <w:pPr>
        <w:pStyle w:val="Para 01"/>
      </w:pPr>
      <w:r>
        <w:t>"source": { "path": "$['name']" },</w:t>
      </w:r>
    </w:p>
    <w:p>
      <w:pPr>
        <w:pStyle w:val="Para 01"/>
      </w:pPr>
      <w:r>
        <w:t>"sink": {</w:t>
      </w:r>
    </w:p>
    <w:p>
      <w:pPr>
        <w:pStyle w:val="Para 01"/>
      </w:pPr>
      <w:r>
        <w:t>"type": "String",</w:t>
      </w:r>
    </w:p>
    <w:p>
      <w:pPr>
        <w:pStyle w:val="Para 25"/>
      </w:pPr>
      <w:r>
        <w:t>"ordinal": 1</w:t>
      </w:r>
    </w:p>
    <w:p>
      <w:pPr>
        <w:pStyle w:val="Para 01"/>
      </w:pPr>
      <w:r>
        <w:t>}</w:t>
      </w:r>
    </w:p>
    <w:p>
      <w:pPr>
        <w:pStyle w:val="Para 01"/>
      </w:pPr>
      <w:r>
        <w:t>},</w:t>
      </w:r>
    </w:p>
    <w:p>
      <w:pPr>
        <w:pStyle w:val="Para 01"/>
      </w:pPr>
      <w:r>
        <w:t>{</w:t>
      </w:r>
    </w:p>
    <w:p>
      <w:pPr>
        <w:pStyle w:val="Para 45"/>
      </w:pPr>
      <w:r>
        <w:t>"source": { "path": "$['capital']" },</w:t>
      </w:r>
    </w:p>
    <w:p>
      <w:pPr>
        <w:pStyle w:val="Para 01"/>
      </w:pPr>
      <w:r>
        <w:t>"sink": {</w:t>
      </w:r>
    </w:p>
    <w:p>
      <w:pPr>
        <w:pStyle w:val="Para 01"/>
      </w:pPr>
      <w:r>
        <w:t>"type": "String",</w:t>
      </w:r>
    </w:p>
    <w:p>
      <w:pPr>
        <w:pStyle w:val="Para 25"/>
      </w:pPr>
      <w:r>
        <w:t>"ordinal": 2</w:t>
      </w:r>
    </w:p>
    <w:p>
      <w:pPr>
        <w:pStyle w:val="Para 01"/>
      </w:pPr>
      <w:r>
        <w:t>}</w:t>
      </w:r>
    </w:p>
    <w:p>
      <w:pPr>
        <w:pStyle w:val="Para 01"/>
      </w:pPr>
      <w:r>
        <w:t>},</w:t>
      </w:r>
    </w:p>
    <w:p>
      <w:pPr>
        <w:pStyle w:val="Para 01"/>
      </w:pPr>
      <w:r>
        <w:t>{</w:t>
      </w:r>
    </w:p>
    <w:p>
      <w:pPr>
        <w:pStyle w:val="Para 01"/>
      </w:pPr>
      <w:r>
        <w:t>"source": { "path": "$['flag']" },</w:t>
      </w:r>
    </w:p>
    <w:p>
      <w:pPr>
        <w:pStyle w:val="Para 01"/>
      </w:pPr>
      <w:r>
        <w:t>"sink": {</w:t>
      </w:r>
    </w:p>
    <w:p>
      <w:pPr>
        <w:pStyle w:val="Para 01"/>
      </w:pPr>
      <w:r>
        <w:t>"type": "String",</w:t>
      </w:r>
    </w:p>
    <w:p>
      <w:pPr>
        <w:pStyle w:val="Para 25"/>
      </w:pPr>
      <w:r>
        <w:t>"ordinal": 3</w:t>
      </w:r>
    </w:p>
    <w:p>
      <w:pPr>
        <w:pStyle w:val="Para 01"/>
      </w:pPr>
      <w:r>
        <w:t>}</w:t>
      </w:r>
    </w:p>
    <w:p>
      <w:pPr>
        <w:pStyle w:val="Para 01"/>
      </w:pPr>
      <w:r>
        <w:t>}</w:t>
      </w:r>
    </w:p>
    <w:p>
      <w:pPr>
        <w:pStyle w:val="Para 01"/>
      </w:pPr>
      <w:r>
        <w:t>]</w:t>
      </w:r>
    </w:p>
    <w:p>
      <w:pPr>
        <w:pStyle w:val="Para 01"/>
      </w:pPr>
      <w:r>
        <w:t>}</w:t>
      </w:r>
    </w:p>
    <w:p>
      <w:pPr>
        <w:pStyle w:val="Para 01"/>
      </w:pPr>
      <w:r>
        <w:t>},</w:t>
      </w:r>
    </w:p>
    <w:p>
      <w:pPr>
        <w:pStyle w:val="Para 01"/>
      </w:pPr>
      <w:r>
        <w:t>"inputs": [</w:t>
      </w:r>
    </w:p>
    <w:p>
      <w:pPr>
        <w:pStyle w:val="Para 01"/>
      </w:pPr>
      <w:r>
        <w:t>{</w:t>
      </w:r>
    </w:p>
    <w:p>
      <w:pPr>
        <w:pStyle w:val="Para 01"/>
      </w:pPr>
      <w:r>
        <w:t>"referenceName": "SourceDataset",</w:t>
      </w:r>
    </w:p>
    <w:p>
      <w:pPr>
        <w:pStyle w:val="Para 01"/>
      </w:pPr>
      <w:r>
        <w:t>"type": "DatasetReference",</w:t>
      </w:r>
    </w:p>
    <w:p>
      <w:pPr>
        <w:pStyle w:val="Para 01"/>
      </w:pPr>
      <w:r>
        <w:t>"parameters": {}</w:t>
      </w:r>
    </w:p>
    <w:p>
      <w:pPr>
        <w:pStyle w:val="Para 01"/>
      </w:pPr>
      <w:r>
        <w:t>}</w:t>
      </w:r>
    </w:p>
    <w:p>
      <w:pPr>
        <w:pStyle w:val="Para 01"/>
      </w:pPr>
      <w:r>
        <w:t>],</w:t>
      </w:r>
    </w:p>
    <w:p>
      <w:pPr>
        <w:pStyle w:val="Para 01"/>
      </w:pPr>
      <w:r>
        <w:t>"outputs": [</w:t>
      </w:r>
    </w:p>
    <w:p>
      <w:pPr>
        <w:pStyle w:val="Para 01"/>
      </w:pPr>
      <w:r>
        <w:t>{</w:t>
      </w:r>
    </w:p>
    <w:p>
      <w:pPr>
        <w:pStyle w:val="Para 01"/>
      </w:pPr>
      <w:r>
        <w:t>"referenceName": "SinkDataset",</w:t>
      </w:r>
    </w:p>
    <w:p>
      <w:pPr>
        <w:pStyle w:val="Para 01"/>
      </w:pPr>
      <w:r>
        <w:t>"type": "DatasetReference",</w:t>
      </w:r>
    </w:p>
    <w:p>
      <w:pPr>
        <w:pStyle w:val="Para 01"/>
      </w:pPr>
      <w:r>
        <w:t>"parameters": {}</w:t>
      </w:r>
    </w:p>
    <w:p>
      <w:pPr>
        <w:pStyle w:val="Para 01"/>
      </w:pPr>
      <w:r>
        <w:t>}</w:t>
      </w:r>
    </w:p>
    <w:p>
      <w:pPr>
        <w:pStyle w:val="Para 01"/>
      </w:pPr>
      <w:r>
        <w:t>]</w:t>
      </w:r>
    </w:p>
    <w:p>
      <w:pPr>
        <w:pStyle w:val="Para 01"/>
      </w:pPr>
      <w:r>
        <w:t>}</w:t>
      </w:r>
    </w:p>
    <w:p>
      <w:pPr>
        <w:pStyle w:val="Para 01"/>
      </w:pPr>
      <w:r>
        <w:t>],</w:t>
      </w:r>
    </w:p>
    <w:p>
      <w:pPr>
        <w:pStyle w:val="Para 01"/>
      </w:pPr>
      <w:r>
        <w:t>"annotations": []</w:t>
      </w:r>
    </w:p>
    <w:p>
      <w:pPr>
        <w:pStyle w:val="Para 01"/>
      </w:pPr>
      <w:r>
        <w:t>}</w:t>
      </w:r>
    </w:p>
    <w:p>
      <w:pPr>
        <w:pStyle w:val="Normal"/>
      </w:pPr>
      <w:r>
        <w:t>}</w:t>
      </w:r>
    </w:p>
    <w:p>
      <w:pPr>
        <w:pStyle w:val="Para 04"/>
      </w:pPr>
      <w:r>
        <w:t/>
      </w:r>
    </w:p>
    <w:p>
      <w:pPr>
        <w:pStyle w:val="Para 09"/>
      </w:pPr>
      <w:r>
        <w:t>6.5 Performing ETL/ELT Operations on Big Data Using Azure Data Factory (ADF) | 177</w:t>
      </w:r>
    </w:p>
    <w:p>
      <w:bookmarkStart w:id="193" w:name="13__Use_the_following_command_to"/>
      <w:pPr>
        <w:pStyle w:val="Para 03"/>
      </w:pPr>
      <w:r>
        <w:t>13. Use the following command to create your pipeline from the preceding JSON</w:t>
      </w:r>
      <w:bookmarkEnd w:id="193"/>
    </w:p>
    <w:p>
      <w:pPr>
        <w:pStyle w:val="Para 02"/>
      </w:pPr>
      <w:r>
        <w:t>file:</w:t>
      </w:r>
    </w:p>
    <w:p>
      <w:pPr>
        <w:pStyle w:val="Normal"/>
      </w:pPr>
      <w:r>
        <w:t>az datafactory pipeline create \</w:t>
      </w:r>
    </w:p>
    <w:p>
      <w:pPr>
        <w:pStyle w:val="Normal"/>
      </w:pPr>
      <w:r>
        <w:t xml:space="preserve"> --resource-group $rgName \</w:t>
      </w:r>
    </w:p>
    <w:p>
      <w:pPr>
        <w:pStyle w:val="Normal"/>
      </w:pPr>
      <w:r>
        <w:t xml:space="preserve"> --factory-name $adfName \</w:t>
      </w:r>
    </w:p>
    <w:p>
      <w:pPr>
        <w:pStyle w:val="Normal"/>
      </w:pPr>
      <w:r>
        <w:t xml:space="preserve"> --name CopyFromJsonToCSVPipeline \</w:t>
      </w:r>
    </w:p>
    <w:p>
      <w:pPr>
        <w:pStyle w:val="Normal"/>
      </w:pPr>
      <w:r>
        <w:t xml:space="preserve"> --pipeline </w:t>
      </w:r>
    </w:p>
    <w:p>
      <w:pPr>
        <w:pStyle w:val="Para 03"/>
      </w:pPr>
      <w:r>
        <w:t>14. Your pipeline is now created. Use the following command to run your pipeline</w:t>
      </w:r>
    </w:p>
    <w:p>
      <w:pPr>
        <w:pStyle w:val="Para 02"/>
      </w:pPr>
      <w:r>
        <w:t xml:space="preserve">and store the </w:t>
        <w:t>pipeline Run ID</w:t>
        <w:t xml:space="preserve"> in a variable:</w:t>
      </w:r>
    </w:p>
    <w:p>
      <w:pPr>
        <w:pStyle w:val="Normal"/>
      </w:pPr>
      <w:r>
        <w:t>runID=$(az datafactory pipeline create-run \</w:t>
      </w:r>
    </w:p>
    <w:p>
      <w:pPr>
        <w:pStyle w:val="Normal"/>
      </w:pPr>
      <w:r>
        <w:t xml:space="preserve"> --resource-group $rgName \</w:t>
      </w:r>
    </w:p>
    <w:p>
      <w:pPr>
        <w:pStyle w:val="Normal"/>
      </w:pPr>
      <w:r>
        <w:t xml:space="preserve"> --factory-name $adfName \</w:t>
      </w:r>
    </w:p>
    <w:p>
      <w:pPr>
        <w:pStyle w:val="Normal"/>
      </w:pPr>
      <w:r>
        <w:t xml:space="preserve"> --name CopyFromJsonToCSVPipeline \</w:t>
      </w:r>
    </w:p>
    <w:p>
      <w:pPr>
        <w:pStyle w:val="Normal"/>
      </w:pPr>
      <w:r>
        <w:t xml:space="preserve"> --output tsv)</w:t>
      </w:r>
    </w:p>
    <w:p>
      <w:pPr>
        <w:pStyle w:val="Para 03"/>
      </w:pPr>
      <w:r>
        <w:t>15. Run the following command to check on the pipeline execution status. If the sta‐</w:t>
      </w:r>
    </w:p>
    <w:p>
      <w:pPr>
        <w:pStyle w:val="Para 02"/>
      </w:pPr>
      <w:r>
        <w:t>tus is “InProgress,” wait a few seconds and try again until the command outputs</w:t>
      </w:r>
    </w:p>
    <w:p>
      <w:pPr>
        <w:pStyle w:val="Para 02"/>
      </w:pPr>
      <w:r>
        <w:t>“Succeeded”:</w:t>
      </w:r>
    </w:p>
    <w:p>
      <w:pPr>
        <w:pStyle w:val="Normal"/>
      </w:pPr>
      <w:r>
        <w:t>az datafactory pipeline-run show \</w:t>
      </w:r>
    </w:p>
    <w:p>
      <w:pPr>
        <w:pStyle w:val="Normal"/>
      </w:pPr>
      <w:r>
        <w:t xml:space="preserve"> --resource-group $rgName \</w:t>
      </w:r>
    </w:p>
    <w:p>
      <w:pPr>
        <w:pStyle w:val="Normal"/>
      </w:pPr>
      <w:r>
        <w:t xml:space="preserve"> --factory-name $adfName \</w:t>
      </w:r>
    </w:p>
    <w:p>
      <w:pPr>
        <w:pStyle w:val="Normal"/>
      </w:pPr>
      <w:r>
        <w:t xml:space="preserve"> --run-id $runID \</w:t>
      </w:r>
    </w:p>
    <w:p>
      <w:pPr>
        <w:pStyle w:val="Normal"/>
      </w:pPr>
      <w:r>
        <w:t xml:space="preserve"> --query Status</w:t>
      </w:r>
    </w:p>
    <w:p>
      <w:pPr>
        <w:pStyle w:val="Para 03"/>
      </w:pPr>
      <w:r>
        <w:t xml:space="preserve">16. At this point, the </w:t>
      </w:r>
      <w:r>
        <w:rPr>
          <w:rStyle w:val="Text1"/>
        </w:rPr>
        <w:t>country_list.csv</w:t>
      </w:r>
      <w:r>
        <w:t xml:space="preserve"> file must be generated in the datasink container.</w:t>
      </w:r>
    </w:p>
    <w:p>
      <w:pPr>
        <w:pStyle w:val="Para 02"/>
      </w:pPr>
      <w:r>
        <w:t>Use the following command to confirm the file is created:</w:t>
      </w:r>
    </w:p>
    <w:p>
      <w:pPr>
        <w:pStyle w:val="Normal"/>
      </w:pPr>
      <w:r>
        <w:t>az storage blob list \</w:t>
      </w:r>
    </w:p>
    <w:p>
      <w:pPr>
        <w:pStyle w:val="Para 01"/>
      </w:pPr>
      <w:r>
        <w:t>--account-name $storageAccountName \</w:t>
      </w:r>
    </w:p>
    <w:p>
      <w:pPr>
        <w:pStyle w:val="Para 01"/>
      </w:pPr>
      <w:r>
        <w:t>--account-key $storageKey \</w:t>
      </w:r>
    </w:p>
    <w:p>
      <w:pPr>
        <w:pStyle w:val="Para 01"/>
      </w:pPr>
      <w:r>
        <w:t>--container-name "datasink" \</w:t>
      </w:r>
    </w:p>
    <w:p>
      <w:pPr>
        <w:pStyle w:val="Para 01"/>
      </w:pPr>
      <w:r>
        <w:t>--query [].name</w:t>
      </w:r>
    </w:p>
    <w:p>
      <w:pPr>
        <w:pStyle w:val="Para 03"/>
      </w:pPr>
      <w:r>
        <w:t xml:space="preserve">17. Download and open </w:t>
      </w:r>
      <w:r>
        <w:rPr>
          <w:rStyle w:val="Text1"/>
        </w:rPr>
        <w:t>country_list.csv</w:t>
      </w:r>
      <w:r>
        <w:t>. Each row in this file should have three fields</w:t>
      </w:r>
    </w:p>
    <w:p>
      <w:pPr>
        <w:pStyle w:val="Para 02"/>
      </w:pPr>
      <w:r>
        <w:t>as designated in the pipeline. A sample line follows:</w:t>
      </w:r>
    </w:p>
    <w:p>
      <w:pPr>
        <w:pStyle w:val="Para 25"/>
      </w:pPr>
      <w:r>
        <w:t>"United States of America","Washington, D.C.",".../data/usa.svg"</w:t>
      </w:r>
    </w:p>
    <w:p>
      <w:pPr>
        <w:pStyle w:val="Para 04"/>
      </w:pPr>
      <w:r>
        <w:t/>
      </w:r>
    </w:p>
    <w:p>
      <w:pPr>
        <w:pStyle w:val="Para 11"/>
      </w:pPr>
      <w:r>
        <w:t>178 | Chapter 6: Big Data</w:t>
      </w:r>
    </w:p>
    <w:p>
      <w:bookmarkStart w:id="194" w:name="18__You_can_see_your_pipeline_in"/>
      <w:pPr>
        <w:pStyle w:val="Para 03"/>
      </w:pPr>
      <w:r>
        <w:t xml:space="preserve">18. You can see your pipeline in ADF Studio as well. Visit the </w:t>
      </w:r>
      <w:hyperlink r:id="rId586">
        <w:r>
          <w:rPr>
            <w:rStyle w:val="Text0"/>
          </w:rPr>
          <w:t xml:space="preserve">Data factories page </w:t>
        </w:r>
      </w:hyperlink>
      <w:r>
        <w:t>and</w:t>
      </w:r>
      <w:bookmarkEnd w:id="194"/>
    </w:p>
    <w:p>
      <w:pPr>
        <w:pStyle w:val="Para 10"/>
      </w:pPr>
      <w:hyperlink w:anchor="18__You_can_see_your_pipeline_in">
        <w:r>
          <w:t>click on your ADF instance as shown in Figure 6-29.</w:t>
        </w:r>
      </w:hyperlink>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06700" cy="762000"/>
            <wp:effectExtent l="0" r="0" t="0" b="0"/>
            <wp:wrapTopAndBottom/>
            <wp:docPr id="172" name="index-197_1.png" descr="index-197_1.png"/>
            <wp:cNvGraphicFramePr>
              <a:graphicFrameLocks noChangeAspect="1"/>
            </wp:cNvGraphicFramePr>
            <a:graphic>
              <a:graphicData uri="http://schemas.openxmlformats.org/drawingml/2006/picture">
                <pic:pic>
                  <pic:nvPicPr>
                    <pic:cNvPr id="0" name="index-197_1.png" descr="index-197_1.png"/>
                    <pic:cNvPicPr/>
                  </pic:nvPicPr>
                  <pic:blipFill>
                    <a:blip r:embed="rId176"/>
                    <a:stretch>
                      <a:fillRect/>
                    </a:stretch>
                  </pic:blipFill>
                  <pic:spPr>
                    <a:xfrm>
                      <a:off x="0" y="0"/>
                      <a:ext cx="2806700" cy="762000"/>
                    </a:xfrm>
                    <a:prstGeom prst="rect">
                      <a:avLst/>
                    </a:prstGeom>
                  </pic:spPr>
                </pic:pic>
              </a:graphicData>
            </a:graphic>
          </wp:anchor>
        </w:drawing>
      </w:r>
    </w:p>
    <w:p>
      <w:pPr>
        <w:pStyle w:val="Para 04"/>
      </w:pPr>
      <w:r>
        <w:t/>
      </w:r>
    </w:p>
    <w:p>
      <w:pPr>
        <w:pStyle w:val="Para 07"/>
      </w:pPr>
      <w:r>
        <w:t>Figure 6-29. Visiting the Data factories page in the Azure portal</w:t>
      </w:r>
    </w:p>
    <w:p>
      <w:pPr>
        <w:pStyle w:val="Para 04"/>
      </w:pPr>
      <w:r>
        <w:t/>
      </w:r>
    </w:p>
    <w:p>
      <w:pPr>
        <w:pStyle w:val="Para 03"/>
      </w:pPr>
      <w:r>
        <w:t>19. On the Overview page, click on the “Launch studio” button as shown in</w:t>
      </w:r>
    </w:p>
    <w:p>
      <w:pPr>
        <w:pStyle w:val="Para 10"/>
      </w:pPr>
      <w:hyperlink w:anchor="18__You_can_see_your_pipeline_in">
        <w:r>
          <w:t xml:space="preserve">Figure 6-30. See the </w:t>
        </w:r>
      </w:hyperlink>
      <w:hyperlink r:id="rId587">
        <w:r>
          <w:t>ADF documentation</w:t>
          <w:t xml:space="preserve"> for details.</w:t>
        </w:r>
      </w:hyperlink>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689100" cy="952500"/>
            <wp:effectExtent l="0" r="0" t="0" b="0"/>
            <wp:wrapTopAndBottom/>
            <wp:docPr id="173" name="index-197_2.png" descr="index-197_2.png"/>
            <wp:cNvGraphicFramePr>
              <a:graphicFrameLocks noChangeAspect="1"/>
            </wp:cNvGraphicFramePr>
            <a:graphic>
              <a:graphicData uri="http://schemas.openxmlformats.org/drawingml/2006/picture">
                <pic:pic>
                  <pic:nvPicPr>
                    <pic:cNvPr id="0" name="index-197_2.png" descr="index-197_2.png"/>
                    <pic:cNvPicPr/>
                  </pic:nvPicPr>
                  <pic:blipFill>
                    <a:blip r:embed="rId177"/>
                    <a:stretch>
                      <a:fillRect/>
                    </a:stretch>
                  </pic:blipFill>
                  <pic:spPr>
                    <a:xfrm>
                      <a:off x="0" y="0"/>
                      <a:ext cx="1689100" cy="952500"/>
                    </a:xfrm>
                    <a:prstGeom prst="rect">
                      <a:avLst/>
                    </a:prstGeom>
                  </pic:spPr>
                </pic:pic>
              </a:graphicData>
            </a:graphic>
          </wp:anchor>
        </w:drawing>
      </w:r>
    </w:p>
    <w:p>
      <w:pPr>
        <w:pStyle w:val="Para 04"/>
      </w:pPr>
      <w:r>
        <w:t/>
      </w:r>
    </w:p>
    <w:p>
      <w:pPr>
        <w:pStyle w:val="Para 07"/>
      </w:pPr>
      <w:r>
        <w:t>Figure 6-30. Launching Azure Data Factory Studio</w:t>
      </w:r>
    </w:p>
    <w:p>
      <w:pPr>
        <w:pStyle w:val="Para 04"/>
      </w:pPr>
      <w:r>
        <w:t/>
      </w:r>
    </w:p>
    <w:p>
      <w:pPr>
        <w:pStyle w:val="Para 03"/>
      </w:pPr>
      <w:r>
        <w:t>20. In ADF Studio, from the left-hand menu, click on your pipeline name, Copy‐</w:t>
      </w:r>
    </w:p>
    <w:p>
      <w:pPr>
        <w:pStyle w:val="Para 02"/>
      </w:pPr>
      <w:r>
        <w:t>FromJsonToCSVPipeline, and you will see your pipeline with a single “Copy</w:t>
      </w:r>
    </w:p>
    <w:p>
      <w:pPr>
        <w:pStyle w:val="Para 02"/>
      </w:pPr>
      <w:r>
        <w:t xml:space="preserve">data” activity as shown in </w:t>
      </w:r>
      <w:hyperlink w:anchor="page_198">
        <w:r>
          <w:rPr>
            <w:rStyle w:val="Text0"/>
          </w:rPr>
          <w:t>Figure 6-31. Y</w:t>
        </w:r>
      </w:hyperlink>
      <w:r>
        <w:t>ou can use ADF Studio to develop your</w:t>
      </w:r>
    </w:p>
    <w:p>
      <w:pPr>
        <w:pStyle w:val="Para 02"/>
      </w:pPr>
      <w:r>
        <w:t>pipelines as well.</w:t>
      </w:r>
    </w:p>
    <w:p>
      <w:pPr>
        <w:pStyle w:val="Para 04"/>
      </w:pPr>
      <w:r>
        <w:t/>
      </w:r>
    </w:p>
    <w:p>
      <w:pPr>
        <w:pStyle w:val="Para 09"/>
      </w:pPr>
      <w:r>
        <w:t>6.5 Performing ETL/ELT Operations on Big Data Using Azure Data Factory (ADF) | 179</w:t>
      </w:r>
    </w:p>
    <w:p>
      <w:bookmarkStart w:id="195" w:name="page_198"/>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06700" cy="2171700"/>
            <wp:effectExtent l="0" r="0" t="0" b="0"/>
            <wp:wrapTopAndBottom/>
            <wp:docPr id="174" name="index-198_1.png" descr="index-198_1.png"/>
            <wp:cNvGraphicFramePr>
              <a:graphicFrameLocks noChangeAspect="1"/>
            </wp:cNvGraphicFramePr>
            <a:graphic>
              <a:graphicData uri="http://schemas.openxmlformats.org/drawingml/2006/picture">
                <pic:pic>
                  <pic:nvPicPr>
                    <pic:cNvPr id="0" name="index-198_1.png" descr="index-198_1.png"/>
                    <pic:cNvPicPr/>
                  </pic:nvPicPr>
                  <pic:blipFill>
                    <a:blip r:embed="rId178"/>
                    <a:stretch>
                      <a:fillRect/>
                    </a:stretch>
                  </pic:blipFill>
                  <pic:spPr>
                    <a:xfrm>
                      <a:off x="0" y="0"/>
                      <a:ext cx="2806700" cy="2171700"/>
                    </a:xfrm>
                    <a:prstGeom prst="rect">
                      <a:avLst/>
                    </a:prstGeom>
                  </pic:spPr>
                </pic:pic>
              </a:graphicData>
            </a:graphic>
          </wp:anchor>
        </w:drawing>
      </w:r>
      <w:bookmarkEnd w:id="195"/>
    </w:p>
    <w:p>
      <w:pPr>
        <w:pStyle w:val="Para 07"/>
      </w:pPr>
      <w:r>
        <w:t>Figure 6-31. The CopyFromJsonToCSV pipeline</w:t>
      </w:r>
    </w:p>
    <w:p>
      <w:pPr>
        <w:pStyle w:val="Para 04"/>
      </w:pPr>
      <w:r>
        <w:t/>
      </w:r>
    </w:p>
    <w:p>
      <w:pPr>
        <w:pStyle w:val="Para 04"/>
      </w:pPr>
      <w:r>
        <w:t/>
      </w:r>
    </w:p>
    <w:p>
      <w:pPr>
        <w:pStyle w:val="Para 03"/>
      </w:pPr>
      <w:r>
        <w:t>21. Run the following command to delete the resources you created in this recipe:</w:t>
      </w:r>
    </w:p>
    <w:p>
      <w:pPr>
        <w:pStyle w:val="Normal"/>
      </w:pPr>
      <w:r>
        <w:t>az group delete --name $rgName</w:t>
      </w:r>
    </w:p>
    <w:p>
      <w:pPr>
        <w:pStyle w:val="Para 04"/>
      </w:pPr>
      <w:r>
        <w:t/>
      </w:r>
    </w:p>
    <w:p>
      <w:pPr>
        <w:pStyle w:val="Para 03"/>
      </w:pPr>
      <w:r>
        <w:t>You successfully used ADF to process a JSON data resource into a CSV destination.</w:t>
      </w:r>
    </w:p>
    <w:p>
      <w:pPr>
        <w:pStyle w:val="Para 04"/>
      </w:pPr>
      <w:r>
        <w:t/>
      </w:r>
    </w:p>
    <w:p>
      <w:pPr>
        <w:pStyle w:val="Para 06"/>
      </w:pPr>
      <w:r>
        <w:t>Discussion</w:t>
      </w:r>
    </w:p>
    <w:p>
      <w:pPr>
        <w:pStyle w:val="Para 03"/>
      </w:pPr>
      <w:hyperlink r:id="rId588">
        <w:r>
          <w:rPr>
            <w:rStyle w:val="Text0"/>
          </w:rPr>
          <w:t>Azure Data Factory (ADF) is a ser</w:t>
        </w:r>
      </w:hyperlink>
      <w:r>
        <w:t>vice to create, test, deploy, and run ETL/ELT and data integration pipelines.</w:t>
      </w:r>
    </w:p>
    <w:p>
      <w:pPr>
        <w:pStyle w:val="Para 03"/>
      </w:pPr>
      <w:r>
        <w:t>Each pipeline consists of one or more activities that read, copy, transform, and write</w:t>
      </w:r>
    </w:p>
    <w:p>
      <w:pPr>
        <w:pStyle w:val="Para 03"/>
      </w:pPr>
      <w:r>
        <w:t xml:space="preserve">your data. In this recipe, you worked with the </w:t>
      </w:r>
      <w:hyperlink r:id="rId589">
        <w:r>
          <w:rPr>
            <w:rStyle w:val="Text0"/>
          </w:rPr>
          <w:t>Copy activity</w:t>
        </w:r>
      </w:hyperlink>
      <w:r>
        <w:t xml:space="preserve"> to process a JSON file and output the result into a destination CSV file. The following activities are also available:</w:t>
      </w:r>
    </w:p>
    <w:p>
      <w:pPr>
        <w:pStyle w:val="Para 24"/>
      </w:pPr>
      <w:r>
        <w:rPr>
          <w:rStyle w:val="Text2"/>
        </w:rPr>
        <w:t xml:space="preserve">• </w:t>
      </w:r>
      <w:hyperlink r:id="rId590">
        <w:r>
          <w:t>Data flow activity to transform da</w:t>
        </w:r>
      </w:hyperlink>
      <w:r>
        <w:rPr>
          <w:rStyle w:val="Text2"/>
        </w:rPr>
        <w:t>ta</w:t>
      </w:r>
    </w:p>
    <w:p>
      <w:pPr>
        <w:pStyle w:val="Para 05"/>
      </w:pPr>
      <w:r>
        <w:t xml:space="preserve">• </w:t>
      </w:r>
      <w:hyperlink r:id="rId591">
        <w:r>
          <w:rPr>
            <w:rStyle w:val="Text0"/>
          </w:rPr>
          <w:t>Azure Function activity</w:t>
        </w:r>
      </w:hyperlink>
      <w:r>
        <w:t xml:space="preserve"> to call Azure Functions</w:t>
      </w:r>
    </w:p>
    <w:p>
      <w:pPr>
        <w:pStyle w:val="Para 24"/>
      </w:pPr>
      <w:r>
        <w:rPr>
          <w:rStyle w:val="Text2"/>
        </w:rPr>
        <w:t xml:space="preserve">• </w:t>
      </w:r>
      <w:hyperlink r:id="rId592">
        <w:r>
          <w:t>Databricks activity to run a Da</w:t>
        </w:r>
      </w:hyperlink>
      <w:r>
        <w:rPr>
          <w:rStyle w:val="Text2"/>
        </w:rPr>
        <w:t>tabricks notebook</w:t>
      </w:r>
    </w:p>
    <w:p>
      <w:pPr>
        <w:pStyle w:val="Para 04"/>
      </w:pPr>
      <w:r>
        <w:t/>
      </w:r>
    </w:p>
    <w:p>
      <w:pPr>
        <w:pStyle w:val="Para 11"/>
      </w:pPr>
      <w:r>
        <w:t>180 | Chapter 6: Big Data</w:t>
      </w:r>
    </w:p>
    <w:p>
      <w:bookmarkStart w:id="196" w:name="__HDInsight_activity_to_work_wit"/>
      <w:pPr>
        <w:pStyle w:val="Para 27"/>
      </w:pPr>
      <w:r>
        <w:rPr>
          <w:rStyle w:val="Text2"/>
        </w:rPr>
        <w:t xml:space="preserve">• </w:t>
      </w:r>
      <w:hyperlink r:id="rId593">
        <w:r>
          <w:t>HDInsight activity to work with Azure HDInsigh</w:t>
        </w:r>
      </w:hyperlink>
      <w:r>
        <w:rPr>
          <w:rStyle w:val="Text2"/>
        </w:rPr>
        <w:t>t Hive, Pig, Spark, and</w:t>
      </w:r>
      <w:bookmarkEnd w:id="196"/>
    </w:p>
    <w:p>
      <w:pPr>
        <w:pStyle w:val="Para 02"/>
      </w:pPr>
      <w:r>
        <w:t>MapReduce</w:t>
      </w:r>
    </w:p>
    <w:p>
      <w:pPr>
        <w:pStyle w:val="Para 05"/>
      </w:pPr>
      <w:r>
        <w:t xml:space="preserve">• </w:t>
      </w:r>
      <w:hyperlink r:id="rId594">
        <w:r>
          <w:rPr>
            <w:rStyle w:val="Text0"/>
          </w:rPr>
          <w:t>Machine Learning activity</w:t>
        </w:r>
      </w:hyperlink>
      <w:r>
        <w:t xml:space="preserve"> to call Azure Machine Learning models</w:t>
      </w:r>
    </w:p>
    <w:p>
      <w:pPr>
        <w:pStyle w:val="Para 03"/>
      </w:pPr>
      <w:r>
        <w:t>ADF supports a wide variety of da</w:t>
      </w:r>
      <w:hyperlink r:id="rId595">
        <w:r>
          <w:rPr>
            <w:rStyle w:val="Text0"/>
          </w:rPr>
          <w:t>ta stores. See the ADF connector documentation</w:t>
        </w:r>
      </w:hyperlink>
      <w:r>
        <w:t xml:space="preserve"> for details. A few supported data stores include:</w:t>
      </w:r>
    </w:p>
    <w:p>
      <w:pPr>
        <w:pStyle w:val="Para 05"/>
      </w:pPr>
      <w:r>
        <w:t>• Azure Storage (blobs, tables, etc.)</w:t>
      </w:r>
    </w:p>
    <w:p>
      <w:pPr>
        <w:pStyle w:val="Para 05"/>
      </w:pPr>
      <w:r>
        <w:t>• Azure Cosmos DB</w:t>
      </w:r>
    </w:p>
    <w:p>
      <w:pPr>
        <w:pStyle w:val="Para 05"/>
      </w:pPr>
      <w:r>
        <w:t>• Azure SQL</w:t>
      </w:r>
    </w:p>
    <w:p>
      <w:pPr>
        <w:pStyle w:val="Para 05"/>
      </w:pPr>
      <w:r>
        <w:t>• Azure Data Lake Storage Gen1 and Gen2</w:t>
      </w:r>
    </w:p>
    <w:p>
      <w:pPr>
        <w:pStyle w:val="Para 05"/>
      </w:pPr>
      <w:r>
        <w:t>• MongoDB</w:t>
      </w:r>
    </w:p>
    <w:p>
      <w:pPr>
        <w:pStyle w:val="Para 05"/>
      </w:pPr>
      <w:r>
        <w:t>• Amazon S3</w:t>
      </w:r>
    </w:p>
    <w:p>
      <w:pPr>
        <w:pStyle w:val="Para 05"/>
      </w:pPr>
      <w:r>
        <w:t>• Google Sheets</w:t>
      </w:r>
    </w:p>
    <w:p>
      <w:pPr>
        <w:pStyle w:val="Para 05"/>
      </w:pPr>
      <w:r>
        <w:t>• FTP</w:t>
      </w:r>
    </w:p>
    <w:p>
      <w:pPr>
        <w:pStyle w:val="Para 03"/>
      </w:pPr>
      <w:r>
        <w:t>The combination of supported activities and connectors enables you to address almost any big data processing scenario. A few samples include:</w:t>
      </w:r>
    </w:p>
    <w:p>
      <w:pPr>
        <w:pStyle w:val="Para 04"/>
      </w:pPr>
      <w:r>
        <w:t>• Read JSON/CSV logfiles from a source Storage blob account, aggregate them,</w:t>
      </w:r>
    </w:p>
    <w:p>
      <w:pPr>
        <w:pStyle w:val="Para 02"/>
      </w:pPr>
      <w:r>
        <w:t>and save the result in an Azure Cosmos DB container.</w:t>
      </w:r>
    </w:p>
    <w:p>
      <w:pPr>
        <w:pStyle w:val="Para 04"/>
      </w:pPr>
      <w:r>
        <w:t>• For each data row in an Azure SQL table, call an Azure Function, and store the</w:t>
      </w:r>
    </w:p>
    <w:p>
      <w:pPr>
        <w:pStyle w:val="Para 02"/>
      </w:pPr>
      <w:r>
        <w:t>result as JSON files in a sink Azure Blob Storage.</w:t>
      </w:r>
    </w:p>
    <w:p>
      <w:pPr>
        <w:pStyle w:val="Para 05"/>
      </w:pPr>
      <w:r>
        <w:t>• Run an Azure Databricks notebook on demand or on a schedule.</w:t>
      </w:r>
    </w:p>
    <w:p>
      <w:pPr>
        <w:pStyle w:val="Para 05"/>
      </w:pPr>
      <w:r>
        <w:t>• Migrate data files stored in an Amazon S3 bucket into Azure Blob Storage.</w:t>
      </w:r>
    </w:p>
    <w:p>
      <w:pPr>
        <w:pStyle w:val="Para 03"/>
      </w:pPr>
      <w:r>
        <w:t>You can develop, and debug/test your pipeline programmatically, using Azure CLI/ PowerShell or from the ADF Studio GUI. The GUI option is great when you need to quickly create pipelines for testing or proofs of concept. When ready, you can publish</w:t>
      </w:r>
    </w:p>
    <w:p>
      <w:pPr>
        <w:pStyle w:val="Para 13"/>
      </w:pPr>
      <w:hyperlink r:id="rId596">
        <w:r>
          <w:t>the pipeline in production and run it on demand</w:t>
        </w:r>
      </w:hyperlink>
      <w:r>
        <w:rPr>
          <w:rStyle w:val="Text2"/>
        </w:rPr>
        <w:t xml:space="preserve"> (as we did in this recipe) or on a</w:t>
      </w:r>
    </w:p>
    <w:p>
      <w:pPr>
        <w:pStyle w:val="Para 03"/>
      </w:pPr>
      <w:hyperlink r:id="rId597">
        <w:r>
          <w:rPr>
            <w:rStyle w:val="Text0"/>
          </w:rPr>
          <w:t>schedule. A</w:t>
        </w:r>
      </w:hyperlink>
      <w:r>
        <w:t>t the time of writing this book, ADF offers Git integration with GitHub and Azure DevOps. This enables you to save your work right from ADF Studio. See</w:t>
      </w:r>
    </w:p>
    <w:p>
      <w:pPr>
        <w:pStyle w:val="Para 13"/>
      </w:pPr>
      <w:hyperlink r:id="rId598">
        <w:r>
          <w:t>the ADF documentation</w:t>
        </w:r>
      </w:hyperlink>
      <w:r>
        <w:rPr>
          <w:rStyle w:val="Text2"/>
        </w:rPr>
        <w:t xml:space="preserve"> for details.</w:t>
      </w:r>
    </w:p>
    <w:p>
      <w:pPr>
        <w:pStyle w:val="Para 04"/>
      </w:pPr>
      <w:r>
        <w:t/>
      </w:r>
    </w:p>
    <w:p>
      <w:pPr>
        <w:pStyle w:val="Para 08"/>
      </w:pPr>
      <w:r>
        <w:t>Azure Synapse Analytics offers a similar pipeline experience to</w:t>
      </w:r>
      <w:r>
        <w:rPr>
          <w:rStyle w:val="Text3"/>
        </w:rPr>
        <w:t xml:space="preserve"> </w:t>
      </w:r>
      <w:r>
        <w:t>help you perform data extract, transform, and load right from the</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4800" cy="393700"/>
            <wp:effectExtent l="0" r="0" t="0" b="0"/>
            <wp:wrapTopAndBottom/>
            <wp:docPr id="175" name="index-199_1.png" descr="index-199_1.png"/>
            <wp:cNvGraphicFramePr>
              <a:graphicFrameLocks noChangeAspect="1"/>
            </wp:cNvGraphicFramePr>
            <a:graphic>
              <a:graphicData uri="http://schemas.openxmlformats.org/drawingml/2006/picture">
                <pic:pic>
                  <pic:nvPicPr>
                    <pic:cNvPr id="0" name="index-199_1.png" descr="index-199_1.png"/>
                    <pic:cNvPicPr/>
                  </pic:nvPicPr>
                  <pic:blipFill>
                    <a:blip r:embed="rId179"/>
                    <a:stretch>
                      <a:fillRect/>
                    </a:stretch>
                  </pic:blipFill>
                  <pic:spPr>
                    <a:xfrm>
                      <a:off x="0" y="0"/>
                      <a:ext cx="304800" cy="393700"/>
                    </a:xfrm>
                    <a:prstGeom prst="rect">
                      <a:avLst/>
                    </a:prstGeom>
                  </pic:spPr>
                </pic:pic>
              </a:graphicData>
            </a:graphic>
          </wp:anchor>
        </w:drawing>
      </w:r>
    </w:p>
    <w:p>
      <w:pPr>
        <w:pStyle w:val="Para 08"/>
      </w:pPr>
      <w:r>
        <w:t xml:space="preserve">Synapse Analytics environment. See the </w:t>
      </w:r>
      <w:hyperlink r:id="rId599">
        <w:r>
          <w:rPr>
            <w:rStyle w:val="Text0"/>
          </w:rPr>
          <w:t>Azure Synapse documen‐</w:t>
        </w:r>
      </w:hyperlink>
    </w:p>
    <w:p>
      <w:pPr>
        <w:pStyle w:val="Para 08"/>
      </w:pPr>
      <w:hyperlink r:id="rId599">
        <w:r>
          <w:rPr>
            <w:rStyle w:val="Text0"/>
          </w:rPr>
          <w:t>tation</w:t>
        </w:r>
      </w:hyperlink>
      <w:r>
        <w:t xml:space="preserve"> for details.</w:t>
      </w:r>
    </w:p>
    <w:p>
      <w:pPr>
        <w:pStyle w:val="Para 04"/>
      </w:pPr>
      <w:r>
        <w:t/>
      </w:r>
    </w:p>
    <w:p>
      <w:pPr>
        <w:pStyle w:val="Para 09"/>
      </w:pPr>
      <w:r>
        <w:t>6.5 Performing ETL/ELT Operations on Big Data Using Azure Data Factory (ADF) | 181</w:t>
      </w:r>
    </w:p>
    <w:p>
      <w:pPr>
        <w:pStyle w:val="0 Block"/>
      </w:pPr>
    </w:p>
    <w:p>
      <w:bookmarkStart w:id="197" w:name="CHAPTER_7"/>
      <w:pPr>
        <w:pStyle w:val="Heading 1"/>
        <w:pageBreakBefore w:val="on"/>
      </w:pPr>
      <w:r>
        <w:t>CHAPTER 7</w:t>
      </w:r>
      <w:bookmarkEnd w:id="197"/>
    </w:p>
    <w:p>
      <w:pPr>
        <w:pStyle w:val="Para 04"/>
      </w:pPr>
      <w:r>
        <w:t/>
      </w:r>
    </w:p>
    <w:p>
      <w:pPr>
        <w:pStyle w:val="Para 73"/>
      </w:pPr>
      <w:r>
        <w:t>Azure Functions and Serverless Services</w:t>
      </w:r>
    </w:p>
    <w:p>
      <w:pPr>
        <w:pStyle w:val="Para 04"/>
      </w:pPr>
      <w:r>
        <w:t/>
      </w:r>
    </w:p>
    <w:p>
      <w:pPr>
        <w:pStyle w:val="Para 03"/>
      </w:pPr>
      <w:r>
        <w:t xml:space="preserve">Sometimes the term </w:t>
      </w:r>
      <w:r>
        <w:rPr>
          <w:rStyle w:val="Text1"/>
        </w:rPr>
        <w:t>serverless computing</w:t>
      </w:r>
      <w:r>
        <w:t xml:space="preserve"> gives the impression that a service is not hosted on a server. This is far from the truth. In fact, all Azure services run on servers</w:t>
      </w:r>
    </w:p>
    <w:p>
      <w:pPr>
        <w:pStyle w:val="Para 03"/>
      </w:pPr>
      <w:r>
        <w:t xml:space="preserve">(either physical or virtual) in Azure data centers. A </w:t>
      </w:r>
      <w:hyperlink r:id="rId600">
        <w:r>
          <w:rPr>
            <w:rStyle w:val="Text0"/>
          </w:rPr>
          <w:t>serverless service removes the</w:t>
        </w:r>
      </w:hyperlink>
      <w:r>
        <w:t xml:space="preserve"> burden of server management from your shoulders. You don’t need to worry about managing the underlying platform or server; it’s as if it does not exist, hence the term “serverless.” Microsoft Azure will take care of the server OS patching, updating, ser‐ vice availability, auto scaling, and more.</w:t>
      </w:r>
    </w:p>
    <w:p>
      <w:pPr>
        <w:pStyle w:val="Para 03"/>
      </w:pPr>
      <w:r>
        <w:t>Many Azure services are completely ser</w:t>
      </w:r>
      <w:hyperlink r:id="rId601">
        <w:r>
          <w:rPr>
            <w:rStyle w:val="Text0"/>
          </w:rPr>
          <w:t>verless or offer a serverless tier. H</w:t>
        </w:r>
      </w:hyperlink>
      <w:r>
        <w:t>ere are a few examples:</w:t>
      </w:r>
    </w:p>
    <w:p>
      <w:pPr>
        <w:pStyle w:val="Para 05"/>
      </w:pPr>
      <w:r>
        <w:t>• Azure SQL Database and Azure Cosmos DB</w:t>
      </w:r>
    </w:p>
    <w:p>
      <w:pPr>
        <w:pStyle w:val="Para 05"/>
      </w:pPr>
      <w:r>
        <w:t>• Azure Function Apps and Azure Logic Apps</w:t>
      </w:r>
    </w:p>
    <w:p>
      <w:pPr>
        <w:pStyle w:val="Para 05"/>
      </w:pPr>
      <w:r>
        <w:t>• Azure Kubernetes and Azure Container Apps</w:t>
      </w:r>
    </w:p>
    <w:p>
      <w:pPr>
        <w:pStyle w:val="Para 05"/>
      </w:pPr>
      <w:r>
        <w:t>• Azure Event Hubs, Azure Services Bus, and Azure Event Grid</w:t>
      </w:r>
    </w:p>
    <w:p>
      <w:pPr>
        <w:pStyle w:val="Para 05"/>
      </w:pPr>
      <w:r>
        <w:t>• Azure API Management</w:t>
      </w:r>
    </w:p>
    <w:p>
      <w:pPr>
        <w:pStyle w:val="Para 05"/>
      </w:pPr>
      <w:r>
        <w:t>• Azure Cognitive Services, Azure Machine Learning, and Azure Bot Service</w:t>
      </w:r>
    </w:p>
    <w:p>
      <w:pPr>
        <w:pStyle w:val="Para 03"/>
      </w:pPr>
      <w:r>
        <w:t>Using “Azure serverless” brings the following values:</w:t>
      </w:r>
    </w:p>
    <w:p>
      <w:pPr>
        <w:pStyle w:val="Para 07"/>
      </w:pPr>
      <w:r>
        <w:t>Cost savings</w:t>
      </w:r>
    </w:p>
    <w:p>
      <w:pPr>
        <w:pStyle w:val="Para 02"/>
      </w:pPr>
      <w:r>
        <w:t>You only pay for what is used. For example, a provisioned Azure Function does</w:t>
      </w:r>
    </w:p>
    <w:p>
      <w:pPr>
        <w:pStyle w:val="Para 02"/>
      </w:pPr>
      <w:r>
        <w:t>not cost you anything unless it is called.</w:t>
      </w:r>
    </w:p>
    <w:p>
      <w:pPr>
        <w:pStyle w:val="Para 07"/>
      </w:pPr>
      <w:r>
        <w:t>Automatic scaling</w:t>
      </w:r>
    </w:p>
    <w:p>
      <w:pPr>
        <w:pStyle w:val="Para 02"/>
      </w:pPr>
      <w:r>
        <w:t>The service only scales up/out and down/in when needed, to save costs.</w:t>
      </w:r>
    </w:p>
    <w:p>
      <w:pPr>
        <w:pStyle w:val="Para 04"/>
      </w:pPr>
      <w:r>
        <w:t/>
      </w:r>
    </w:p>
    <w:p>
      <w:pPr>
        <w:pStyle w:val="Para 09"/>
      </w:pPr>
      <w:r>
        <w:t>183</w:t>
      </w:r>
    </w:p>
    <w:p>
      <w:bookmarkStart w:id="198" w:name="Less_management_burden"/>
      <w:pPr>
        <w:pStyle w:val="Para 07"/>
      </w:pPr>
      <w:r>
        <w:t>Less management burden</w:t>
      </w:r>
      <w:bookmarkEnd w:id="198"/>
    </w:p>
    <w:p>
      <w:pPr>
        <w:pStyle w:val="Para 02"/>
      </w:pPr>
      <w:r>
        <w:t>There is no need to manage any underlying virtual machine, auto-scaling, etc.</w:t>
      </w:r>
    </w:p>
    <w:p>
      <w:pPr>
        <w:pStyle w:val="Para 03"/>
      </w:pPr>
      <w:r>
        <w:t>This chapter explores Azure Functions as the main serverless compute service in Azure. You will learn to:</w:t>
      </w:r>
    </w:p>
    <w:p>
      <w:pPr>
        <w:pStyle w:val="Para 05"/>
      </w:pPr>
      <w:r>
        <w:t>• Run an Azure Function on a schedule</w:t>
      </w:r>
    </w:p>
    <w:p>
      <w:pPr>
        <w:pStyle w:val="Para 05"/>
      </w:pPr>
      <w:r>
        <w:t>• Grant Cosmos DB and storage account access to Azure Functions using managed</w:t>
      </w:r>
    </w:p>
    <w:p>
      <w:pPr>
        <w:pStyle w:val="Para 02"/>
      </w:pPr>
      <w:r>
        <w:t>identity and RBAC</w:t>
      </w:r>
    </w:p>
    <w:p>
      <w:pPr>
        <w:pStyle w:val="Para 05"/>
      </w:pPr>
      <w:r>
        <w:t>• Implement workflows using Azure Durable Functions</w:t>
      </w:r>
    </w:p>
    <w:p>
      <w:pPr>
        <w:pStyle w:val="Para 05"/>
      </w:pPr>
      <w:r>
        <w:t>• Deploying Docker containers to Azure Function Apps</w:t>
      </w:r>
    </w:p>
    <w:p>
      <w:pPr>
        <w:pStyle w:val="Para 05"/>
      </w:pPr>
      <w:r>
        <w:t>• Configure Functions network access restrictions</w:t>
      </w:r>
    </w:p>
    <w:p>
      <w:pPr>
        <w:pStyle w:val="Para 04"/>
      </w:pPr>
      <w:r>
        <w:t/>
      </w:r>
    </w:p>
    <w:p>
      <w:pPr>
        <w:pStyle w:val="Para 06"/>
      </w:pPr>
      <w:r>
        <w:t>Workstation Configuration</w:t>
      </w:r>
    </w:p>
    <w:p>
      <w:pPr>
        <w:pStyle w:val="Para 03"/>
      </w:pPr>
      <w:r>
        <w:t>You will need to prepare your workstation before starting on the recipes in this chap‐</w:t>
      </w:r>
    </w:p>
    <w:p>
      <w:pPr>
        <w:pStyle w:val="Para 03"/>
      </w:pPr>
      <w:r>
        <w:t>ter. F</w:t>
      </w:r>
      <w:hyperlink w:anchor="What_You_Will_Need">
        <w:r>
          <w:rPr>
            <w:rStyle w:val="Text0"/>
          </w:rPr>
          <w:t>ollow “What You Will Need” on page xi to set up your machine to run Azure</w:t>
        </w:r>
      </w:hyperlink>
      <w:r>
        <w:t xml:space="preserve"> CLI commands. You can clone the book’s GitHub repository using the following command:</w:t>
      </w:r>
    </w:p>
    <w:p>
      <w:pPr>
        <w:pStyle w:val="Para 01"/>
      </w:pPr>
      <w:r>
        <w:t>git clone https://github.com/zaalion/AzureCookbook.git</w:t>
      </w:r>
    </w:p>
    <w:p>
      <w:pPr>
        <w:pStyle w:val="Para 04"/>
      </w:pPr>
      <w:r>
        <w:t/>
      </w:r>
    </w:p>
    <w:p>
      <w:pPr>
        <w:pStyle w:val="Para 12"/>
      </w:pPr>
      <w:r>
        <w:t>7.1 Implementing a Web API Using Azure Functions</w:t>
      </w:r>
    </w:p>
    <w:p>
      <w:pPr>
        <w:pStyle w:val="Para 04"/>
      </w:pPr>
      <w:r>
        <w:t/>
      </w:r>
    </w:p>
    <w:p>
      <w:pPr>
        <w:pStyle w:val="Para 06"/>
      </w:pPr>
      <w:r>
        <w:t>Problem</w:t>
      </w:r>
    </w:p>
    <w:p>
      <w:pPr>
        <w:pStyle w:val="Para 03"/>
      </w:pPr>
      <w:r>
        <w:t>You want to use Azure Function Apps to implement an HTTP API.</w:t>
      </w:r>
    </w:p>
    <w:p>
      <w:pPr>
        <w:pStyle w:val="Para 04"/>
      </w:pPr>
      <w:r>
        <w:t/>
      </w:r>
    </w:p>
    <w:p>
      <w:pPr>
        <w:pStyle w:val="Para 06"/>
      </w:pPr>
      <w:r>
        <w:t>Solution</w:t>
      </w:r>
    </w:p>
    <w:p>
      <w:pPr>
        <w:pStyle w:val="Para 03"/>
      </w:pPr>
      <w:r>
        <w:t xml:space="preserve">Create an Azure Function App, and then create your API as an </w:t>
      </w:r>
      <w:r>
        <w:rPr>
          <w:rStyle w:val="Text1"/>
        </w:rPr>
        <w:t>HTTP-triggered</w:t>
      </w:r>
      <w:r>
        <w:t xml:space="preserve"> func‐</w:t>
      </w:r>
    </w:p>
    <w:p>
      <w:pPr>
        <w:pStyle w:val="Para 03"/>
      </w:pPr>
      <w:r>
        <w:t xml:space="preserve">tion, as shown in </w:t>
      </w:r>
      <w:hyperlink w:anchor="Less_management_burden">
        <w:r>
          <w:rPr>
            <w:rStyle w:val="Text0"/>
          </w:rPr>
          <w:t>Figure 7-1.</w:t>
        </w:r>
      </w:hyperlink>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222500" cy="762000"/>
            <wp:effectExtent l="0" r="0" t="0" b="0"/>
            <wp:wrapTopAndBottom/>
            <wp:docPr id="176" name="index-202_1.png" descr="index-202_1.png"/>
            <wp:cNvGraphicFramePr>
              <a:graphicFrameLocks noChangeAspect="1"/>
            </wp:cNvGraphicFramePr>
            <a:graphic>
              <a:graphicData uri="http://schemas.openxmlformats.org/drawingml/2006/picture">
                <pic:pic>
                  <pic:nvPicPr>
                    <pic:cNvPr id="0" name="index-202_1.png" descr="index-202_1.png"/>
                    <pic:cNvPicPr/>
                  </pic:nvPicPr>
                  <pic:blipFill>
                    <a:blip r:embed="rId180"/>
                    <a:stretch>
                      <a:fillRect/>
                    </a:stretch>
                  </pic:blipFill>
                  <pic:spPr>
                    <a:xfrm>
                      <a:off x="0" y="0"/>
                      <a:ext cx="2222500" cy="762000"/>
                    </a:xfrm>
                    <a:prstGeom prst="rect">
                      <a:avLst/>
                    </a:prstGeom>
                  </pic:spPr>
                </pic:pic>
              </a:graphicData>
            </a:graphic>
          </wp:anchor>
        </w:drawing>
      </w:r>
    </w:p>
    <w:p>
      <w:pPr>
        <w:pStyle w:val="Para 04"/>
      </w:pPr>
      <w:r>
        <w:t/>
      </w:r>
    </w:p>
    <w:p>
      <w:pPr>
        <w:pStyle w:val="Para 07"/>
      </w:pPr>
      <w:r>
        <w:t>Figure 7-1. Using Azure Function Apps to implement an HTTP web API</w:t>
      </w:r>
    </w:p>
    <w:p>
      <w:pPr>
        <w:pStyle w:val="Para 04"/>
      </w:pPr>
      <w:r>
        <w:t/>
      </w:r>
    </w:p>
    <w:p>
      <w:pPr>
        <w:pStyle w:val="Para 11"/>
      </w:pPr>
      <w:r>
        <w:t>184 | Chapter 7: Azure Functions and Serverless Services</w:t>
      </w:r>
    </w:p>
    <w:p>
      <w:bookmarkStart w:id="199" w:name="Steps_13"/>
      <w:pPr>
        <w:pStyle w:val="Para 17"/>
      </w:pPr>
      <w:r>
        <w:t>Steps</w:t>
      </w:r>
      <w:bookmarkEnd w:id="199"/>
    </w:p>
    <w:p>
      <w:pPr>
        <w:pStyle w:val="Para 04"/>
      </w:pPr>
      <w:r>
        <w:t>1. Log in to your Azure subscription in the Owner role and create a new resource</w:t>
      </w:r>
    </w:p>
    <w:p>
      <w:pPr>
        <w:pStyle w:val="Para 10"/>
      </w:pPr>
      <w:hyperlink w:anchor="General_Workstation_Setup_Instru">
        <w:r>
          <w:t>group for this recipe. See “General Workstation Setup Instructions” on page xii</w:t>
        </w:r>
      </w:hyperlink>
    </w:p>
    <w:p>
      <w:pPr>
        <w:pStyle w:val="Para 02"/>
      </w:pPr>
      <w:r>
        <w:t>for details.</w:t>
      </w:r>
    </w:p>
    <w:p>
      <w:pPr>
        <w:pStyle w:val="Para 04"/>
      </w:pPr>
      <w:r>
        <w:t>2. Each Azure Function App needs a dedicated storage account for its internal oper‐</w:t>
      </w:r>
    </w:p>
    <w:p>
      <w:pPr>
        <w:pStyle w:val="Para 02"/>
      </w:pPr>
      <w:r>
        <w:t>ations. Let’s start by creating a new storage account. Replace &lt;</w:t>
      </w:r>
      <w:r>
        <w:rPr>
          <w:rStyle w:val="Text1"/>
        </w:rPr>
        <w:t>func-app-</w:t>
      </w:r>
    </w:p>
    <w:p>
      <w:pPr>
        <w:pStyle w:val="Para 02"/>
      </w:pPr>
      <w:r>
        <w:rPr>
          <w:rStyle w:val="Text1"/>
        </w:rPr>
        <w:t>storage-account-name</w:t>
      </w:r>
      <w:r>
        <w:t>&gt; with the desired value:</w:t>
      </w:r>
    </w:p>
    <w:p>
      <w:pPr>
        <w:pStyle w:val="Para 21"/>
      </w:pPr>
      <w:r>
        <w:rPr>
          <w:rStyle w:val="Text1"/>
        </w:rPr>
        <w:t>funcStorageAccountName="&lt;</w:t>
      </w:r>
      <w:r>
        <w:t>func-app-storage-account-name</w:t>
      </w:r>
      <w:r>
        <w:rPr>
          <w:rStyle w:val="Text1"/>
        </w:rPr>
        <w:t>&gt;"</w:t>
      </w:r>
    </w:p>
    <w:p>
      <w:pPr>
        <w:pStyle w:val="Normal"/>
      </w:pPr>
      <w:r>
        <w:t>az storage account create \</w:t>
      </w:r>
    </w:p>
    <w:p>
      <w:pPr>
        <w:pStyle w:val="Para 01"/>
      </w:pPr>
      <w:r>
        <w:t>--name $funcStorageAccountName \</w:t>
      </w:r>
    </w:p>
    <w:p>
      <w:pPr>
        <w:pStyle w:val="Para 01"/>
      </w:pPr>
      <w:r>
        <w:t>--resource-group $rgName \</w:t>
      </w:r>
    </w:p>
    <w:p>
      <w:pPr>
        <w:pStyle w:val="Para 01"/>
      </w:pPr>
      <w:r>
        <w:t>--location $region \</w:t>
      </w:r>
    </w:p>
    <w:p>
      <w:pPr>
        <w:pStyle w:val="Para 01"/>
      </w:pPr>
      <w:r>
        <w:t>--sku Standard_LRS</w:t>
      </w:r>
    </w:p>
    <w:p>
      <w:pPr>
        <w:pStyle w:val="Para 04"/>
      </w:pPr>
      <w:r>
        <w:t>3. Now, use the following command to create a new Azure Function App. Replace</w:t>
      </w:r>
    </w:p>
    <w:p>
      <w:pPr>
        <w:pStyle w:val="Para 02"/>
      </w:pPr>
      <w:r>
        <w:t>&lt;</w:t>
      </w:r>
      <w:r>
        <w:rPr>
          <w:rStyle w:val="Text1"/>
        </w:rPr>
        <w:t>func-app-name</w:t>
      </w:r>
      <w:r>
        <w:t>&gt; with the desired name for your app:</w:t>
      </w:r>
    </w:p>
    <w:p>
      <w:pPr>
        <w:pStyle w:val="Normal"/>
      </w:pPr>
      <w:r>
        <w:t>functionAppName="&lt;</w:t>
      </w:r>
      <w:r>
        <w:rPr>
          <w:rStyle w:val="Text1"/>
        </w:rPr>
        <w:t>func-app-name</w:t>
      </w:r>
      <w:r>
        <w:t>&gt;"</w:t>
      </w:r>
    </w:p>
    <w:p>
      <w:pPr>
        <w:pStyle w:val="Normal"/>
      </w:pPr>
      <w:r>
        <w:t>az functionapp create \</w:t>
      </w:r>
    </w:p>
    <w:p>
      <w:pPr>
        <w:pStyle w:val="Normal"/>
      </w:pPr>
      <w:r>
        <w:t xml:space="preserve"> --resource-group $rgName \</w:t>
      </w:r>
    </w:p>
    <w:p>
      <w:pPr>
        <w:pStyle w:val="Normal"/>
      </w:pPr>
      <w:r>
        <w:t xml:space="preserve"> --name $functionAppName \</w:t>
      </w:r>
    </w:p>
    <w:p>
      <w:pPr>
        <w:pStyle w:val="Normal"/>
      </w:pPr>
      <w:r>
        <w:t xml:space="preserve"> --storage-account $funcStorageAccountName \</w:t>
      </w:r>
    </w:p>
    <w:p>
      <w:pPr>
        <w:pStyle w:val="Normal"/>
      </w:pPr>
      <w:r>
        <w:t xml:space="preserve"> --functions-version 4 \</w:t>
      </w:r>
    </w:p>
    <w:p>
      <w:pPr>
        <w:pStyle w:val="Normal"/>
      </w:pPr>
      <w:r>
        <w:t xml:space="preserve"> --https-only true \</w:t>
      </w:r>
    </w:p>
    <w:p>
      <w:pPr>
        <w:pStyle w:val="Normal"/>
      </w:pPr>
      <w:r>
        <w:t xml:space="preserve"> --consumption-plan-location $region</w:t>
      </w:r>
    </w:p>
    <w:p>
      <w:pPr>
        <w:pStyle w:val="Para 08"/>
      </w:pPr>
      <w:r>
        <w:t xml:space="preserve">By passing </w:t>
        <w:t>--functions-version 4</w:t>
        <w:t>, your Azure Function App will</w:t>
      </w:r>
      <w:r>
        <w:rPr>
          <w:rStyle w:val="Text3"/>
        </w:rPr>
        <w:t xml:space="preserve"> </w:t>
      </w:r>
      <w:r>
        <w:t>use the latest runtime version (at the time of writing this book). See</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4800" cy="393700"/>
            <wp:effectExtent l="0" r="0" t="0" b="0"/>
            <wp:wrapTopAndBottom/>
            <wp:docPr id="177" name="index-203_1.png" descr="index-203_1.png"/>
            <wp:cNvGraphicFramePr>
              <a:graphicFrameLocks noChangeAspect="1"/>
            </wp:cNvGraphicFramePr>
            <a:graphic>
              <a:graphicData uri="http://schemas.openxmlformats.org/drawingml/2006/picture">
                <pic:pic>
                  <pic:nvPicPr>
                    <pic:cNvPr id="0" name="index-203_1.png" descr="index-203_1.png"/>
                    <pic:cNvPicPr/>
                  </pic:nvPicPr>
                  <pic:blipFill>
                    <a:blip r:embed="rId181"/>
                    <a:stretch>
                      <a:fillRect/>
                    </a:stretch>
                  </pic:blipFill>
                  <pic:spPr>
                    <a:xfrm>
                      <a:off x="0" y="0"/>
                      <a:ext cx="304800" cy="393700"/>
                    </a:xfrm>
                    <a:prstGeom prst="rect">
                      <a:avLst/>
                    </a:prstGeom>
                  </pic:spPr>
                </pic:pic>
              </a:graphicData>
            </a:graphic>
          </wp:anchor>
        </w:drawing>
      </w:r>
    </w:p>
    <w:p>
      <w:pPr>
        <w:pStyle w:val="Para 08"/>
      </w:pPr>
      <w:r>
        <w:t xml:space="preserve">the Azure documentation for a list of the </w:t>
      </w:r>
      <w:hyperlink r:id="rId602">
        <w:r>
          <w:rPr>
            <w:rStyle w:val="Text0"/>
          </w:rPr>
          <w:t>supported frameworks/</w:t>
        </w:r>
      </w:hyperlink>
    </w:p>
    <w:p>
      <w:pPr>
        <w:pStyle w:val="Para 20"/>
      </w:pPr>
      <w:hyperlink r:id="rId602">
        <w:r>
          <w:t>languages in each Azure runtime</w:t>
          <w:t>.</w:t>
        </w:r>
      </w:hyperlink>
    </w:p>
    <w:p>
      <w:pPr>
        <w:pStyle w:val="Para 04"/>
      </w:pPr>
      <w:r>
        <w:t/>
      </w:r>
    </w:p>
    <w:p>
      <w:pPr>
        <w:pStyle w:val="Para 27"/>
      </w:pPr>
      <w:r>
        <w:rPr>
          <w:rStyle w:val="Text2"/>
        </w:rPr>
        <w:t xml:space="preserve">4. Navigate to the </w:t>
      </w:r>
      <w:hyperlink r:id="rId603">
        <w:r>
          <w:t xml:space="preserve">Function App page using a </w:t>
        </w:r>
      </w:hyperlink>
      <w:hyperlink r:id="rId604">
        <w:r>
          <w:t>supported browser</w:t>
        </w:r>
      </w:hyperlink>
      <w:r>
        <w:rPr>
          <w:rStyle w:val="Text2"/>
        </w:rPr>
        <w:t xml:space="preserve"> and click on your</w:t>
      </w:r>
    </w:p>
    <w:p>
      <w:pPr>
        <w:pStyle w:val="Para 02"/>
      </w:pPr>
      <w:r>
        <w:t xml:space="preserve">new Function App as shown in </w:t>
      </w:r>
      <w:hyperlink w:anchor="page_204">
        <w:r>
          <w:rPr>
            <w:rStyle w:val="Text0"/>
          </w:rPr>
          <w:t>Figure 7-2.</w:t>
        </w:r>
      </w:hyperlink>
    </w:p>
    <w:p>
      <w:pPr>
        <w:pStyle w:val="Para 04"/>
      </w:pPr>
      <w:r>
        <w:t/>
      </w:r>
    </w:p>
    <w:p>
      <w:pPr>
        <w:pStyle w:val="Para 09"/>
      </w:pPr>
      <w:r>
        <w:t>7.1 Implementing a Web API Using Azure Functions | 185</w:t>
      </w:r>
    </w:p>
    <w:p>
      <w:bookmarkStart w:id="200" w:name="page_204"/>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514600" cy="1371600"/>
            <wp:effectExtent l="0" r="0" t="0" b="0"/>
            <wp:wrapTopAndBottom/>
            <wp:docPr id="178" name="index-204_1.png" descr="index-204_1.png"/>
            <wp:cNvGraphicFramePr>
              <a:graphicFrameLocks noChangeAspect="1"/>
            </wp:cNvGraphicFramePr>
            <a:graphic>
              <a:graphicData uri="http://schemas.openxmlformats.org/drawingml/2006/picture">
                <pic:pic>
                  <pic:nvPicPr>
                    <pic:cNvPr id="0" name="index-204_1.png" descr="index-204_1.png"/>
                    <pic:cNvPicPr/>
                  </pic:nvPicPr>
                  <pic:blipFill>
                    <a:blip r:embed="rId182"/>
                    <a:stretch>
                      <a:fillRect/>
                    </a:stretch>
                  </pic:blipFill>
                  <pic:spPr>
                    <a:xfrm>
                      <a:off x="0" y="0"/>
                      <a:ext cx="2514600" cy="1371600"/>
                    </a:xfrm>
                    <a:prstGeom prst="rect">
                      <a:avLst/>
                    </a:prstGeom>
                  </pic:spPr>
                </pic:pic>
              </a:graphicData>
            </a:graphic>
          </wp:anchor>
        </w:drawing>
      </w:r>
      <w:bookmarkEnd w:id="200"/>
    </w:p>
    <w:p>
      <w:pPr>
        <w:pStyle w:val="Para 07"/>
      </w:pPr>
      <w:r>
        <w:t>Figure 7-2. Clicking on your new Function App</w:t>
      </w:r>
    </w:p>
    <w:p>
      <w:pPr>
        <w:pStyle w:val="Para 04"/>
      </w:pPr>
      <w:r>
        <w:t/>
      </w:r>
    </w:p>
    <w:p>
      <w:pPr>
        <w:pStyle w:val="Para 04"/>
      </w:pPr>
      <w:r>
        <w:t>5. Now you can create your new HTTP web API in the Azure portal. Under Func‐</w:t>
      </w:r>
    </w:p>
    <w:p>
      <w:pPr>
        <w:pStyle w:val="Para 02"/>
      </w:pPr>
      <w:r>
        <w:t>tions, click on Functions and then click the Crea</w:t>
      </w:r>
      <w:hyperlink w:anchor="page_204">
        <w:r>
          <w:rPr>
            <w:rStyle w:val="Text0"/>
          </w:rPr>
          <w:t>te button as shown in Figure 7-3</w:t>
        </w:r>
      </w:hyperlink>
      <w:r>
        <w:t>.</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755900" cy="2133600"/>
            <wp:effectExtent l="0" r="0" t="0" b="0"/>
            <wp:wrapTopAndBottom/>
            <wp:docPr id="179" name="index-204_2.png" descr="index-204_2.png"/>
            <wp:cNvGraphicFramePr>
              <a:graphicFrameLocks noChangeAspect="1"/>
            </wp:cNvGraphicFramePr>
            <a:graphic>
              <a:graphicData uri="http://schemas.openxmlformats.org/drawingml/2006/picture">
                <pic:pic>
                  <pic:nvPicPr>
                    <pic:cNvPr id="0" name="index-204_2.png" descr="index-204_2.png"/>
                    <pic:cNvPicPr/>
                  </pic:nvPicPr>
                  <pic:blipFill>
                    <a:blip r:embed="rId183"/>
                    <a:stretch>
                      <a:fillRect/>
                    </a:stretch>
                  </pic:blipFill>
                  <pic:spPr>
                    <a:xfrm>
                      <a:off x="0" y="0"/>
                      <a:ext cx="2755900" cy="2133600"/>
                    </a:xfrm>
                    <a:prstGeom prst="rect">
                      <a:avLst/>
                    </a:prstGeom>
                  </pic:spPr>
                </pic:pic>
              </a:graphicData>
            </a:graphic>
          </wp:anchor>
        </w:drawing>
      </w:r>
    </w:p>
    <w:p>
      <w:pPr>
        <w:pStyle w:val="Para 04"/>
      </w:pPr>
      <w:r>
        <w:t/>
      </w:r>
    </w:p>
    <w:p>
      <w:pPr>
        <w:pStyle w:val="Para 07"/>
      </w:pPr>
      <w:r>
        <w:t>Figure 7-3. Creating a new function</w:t>
      </w:r>
    </w:p>
    <w:p>
      <w:pPr>
        <w:pStyle w:val="Para 04"/>
      </w:pPr>
      <w:r>
        <w:t/>
      </w:r>
    </w:p>
    <w:p>
      <w:pPr>
        <w:pStyle w:val="Para 11"/>
      </w:pPr>
      <w:r>
        <w:t>186 | Chapter 7: Azure Functions and Serverless Services</w:t>
      </w:r>
    </w:p>
    <w:p>
      <w:bookmarkStart w:id="201" w:name="6__Choose_the_HTTP_trigger_templ"/>
      <w:pPr>
        <w:pStyle w:val="Para 04"/>
      </w:pPr>
      <w:r>
        <w:t>6. Choose the HTTP trigger template and click on the Create button as shown in</w:t>
      </w:r>
      <w:bookmarkEnd w:id="201"/>
    </w:p>
    <w:p>
      <w:pPr>
        <w:pStyle w:val="Para 10"/>
      </w:pPr>
      <w:hyperlink w:anchor="6__Choose_the_HTTP_trigger_templ">
        <w:r>
          <w:t>Figure 7-4</w:t>
        </w:r>
      </w:hyperlink>
      <w:r>
        <w:rPr>
          <w:rStyle w:val="Text2"/>
        </w:rPr>
        <w:t>.</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06700" cy="1549400"/>
            <wp:effectExtent l="0" r="0" t="0" b="0"/>
            <wp:wrapTopAndBottom/>
            <wp:docPr id="180" name="index-205_1.png" descr="index-205_1.png"/>
            <wp:cNvGraphicFramePr>
              <a:graphicFrameLocks noChangeAspect="1"/>
            </wp:cNvGraphicFramePr>
            <a:graphic>
              <a:graphicData uri="http://schemas.openxmlformats.org/drawingml/2006/picture">
                <pic:pic>
                  <pic:nvPicPr>
                    <pic:cNvPr id="0" name="index-205_1.png" descr="index-205_1.png"/>
                    <pic:cNvPicPr/>
                  </pic:nvPicPr>
                  <pic:blipFill>
                    <a:blip r:embed="rId184"/>
                    <a:stretch>
                      <a:fillRect/>
                    </a:stretch>
                  </pic:blipFill>
                  <pic:spPr>
                    <a:xfrm>
                      <a:off x="0" y="0"/>
                      <a:ext cx="2806700" cy="1549400"/>
                    </a:xfrm>
                    <a:prstGeom prst="rect">
                      <a:avLst/>
                    </a:prstGeom>
                  </pic:spPr>
                </pic:pic>
              </a:graphicData>
            </a:graphic>
          </wp:anchor>
        </w:drawing>
      </w:r>
    </w:p>
    <w:p>
      <w:pPr>
        <w:pStyle w:val="Para 04"/>
      </w:pPr>
      <w:r>
        <w:t/>
      </w:r>
    </w:p>
    <w:p>
      <w:pPr>
        <w:pStyle w:val="Para 07"/>
      </w:pPr>
      <w:r>
        <w:t>Figure 7-4. Creating a new HTTP-triggered function</w:t>
      </w:r>
    </w:p>
    <w:p>
      <w:pPr>
        <w:pStyle w:val="Para 04"/>
      </w:pPr>
      <w:r>
        <w:t/>
      </w:r>
    </w:p>
    <w:p>
      <w:pPr>
        <w:pStyle w:val="Para 04"/>
      </w:pPr>
      <w:r>
        <w:t>7. Now you can write your function code in the Azure portal. Under Developer,</w:t>
      </w:r>
    </w:p>
    <w:p>
      <w:pPr>
        <w:pStyle w:val="Para 02"/>
      </w:pPr>
      <w:r>
        <w:t xml:space="preserve">click on Code + Test as shown in </w:t>
      </w:r>
      <w:hyperlink w:anchor="6__Choose_the_HTTP_trigger_templ">
        <w:r>
          <w:rPr>
            <w:rStyle w:val="Text0"/>
          </w:rPr>
          <w:t>Figure 7-5.</w:t>
        </w:r>
      </w:hyperlink>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06700" cy="1473200"/>
            <wp:effectExtent l="0" r="0" t="0" b="0"/>
            <wp:wrapTopAndBottom/>
            <wp:docPr id="181" name="index-205_2.png" descr="index-205_2.png"/>
            <wp:cNvGraphicFramePr>
              <a:graphicFrameLocks noChangeAspect="1"/>
            </wp:cNvGraphicFramePr>
            <a:graphic>
              <a:graphicData uri="http://schemas.openxmlformats.org/drawingml/2006/picture">
                <pic:pic>
                  <pic:nvPicPr>
                    <pic:cNvPr id="0" name="index-205_2.png" descr="index-205_2.png"/>
                    <pic:cNvPicPr/>
                  </pic:nvPicPr>
                  <pic:blipFill>
                    <a:blip r:embed="rId185"/>
                    <a:stretch>
                      <a:fillRect/>
                    </a:stretch>
                  </pic:blipFill>
                  <pic:spPr>
                    <a:xfrm>
                      <a:off x="0" y="0"/>
                      <a:ext cx="2806700" cy="1473200"/>
                    </a:xfrm>
                    <a:prstGeom prst="rect">
                      <a:avLst/>
                    </a:prstGeom>
                  </pic:spPr>
                </pic:pic>
              </a:graphicData>
            </a:graphic>
          </wp:anchor>
        </w:drawing>
      </w:r>
    </w:p>
    <w:p>
      <w:pPr>
        <w:pStyle w:val="Para 04"/>
      </w:pPr>
      <w:r>
        <w:t/>
      </w:r>
    </w:p>
    <w:p>
      <w:pPr>
        <w:pStyle w:val="Para 07"/>
      </w:pPr>
      <w:r>
        <w:t>Figure 7-5. Loading the function code editor</w:t>
      </w:r>
    </w:p>
    <w:p>
      <w:pPr>
        <w:pStyle w:val="Para 04"/>
      </w:pPr>
      <w:r>
        <w:t/>
      </w:r>
    </w:p>
    <w:p>
      <w:pPr>
        <w:pStyle w:val="Para 09"/>
      </w:pPr>
      <w:r>
        <w:t>7.1 Implementing a Web API Using Azure Functions | 187</w:t>
      </w:r>
    </w:p>
    <w:p>
      <w:bookmarkStart w:id="202" w:name="8__Replace_the_body_of_the_publi"/>
      <w:pPr>
        <w:pStyle w:val="Para 04"/>
      </w:pPr>
      <w:r>
        <w:t xml:space="preserve">8. Replace the body of the </w:t>
        <w:t>public</w:t>
        <w:t xml:space="preserve"> </w:t>
        <w:t>static</w:t>
        <w:t xml:space="preserve"> </w:t>
        <w:t>async Task</w:t>
      </w:r>
      <w:bookmarkEnd w:id="202"/>
    </w:p>
    <w:p>
      <w:pPr>
        <w:pStyle w:val="Para 02"/>
      </w:pPr>
      <w:r>
        <w:t>Run(HttpRequest</w:t>
        <w:t xml:space="preserve"> </w:t>
        <w:t>req,</w:t>
        <w:t xml:space="preserve"> </w:t>
        <w:t>ILogger</w:t>
        <w:t xml:space="preserve"> </w:t>
        <w:t>log)</w:t>
        <w:t xml:space="preserve"> function with the following code and then</w:t>
      </w:r>
    </w:p>
    <w:p>
      <w:pPr>
        <w:pStyle w:val="Para 02"/>
      </w:pPr>
      <w:r>
        <w:t>click Save. This code takes two numbers from the request query string and</w:t>
      </w:r>
    </w:p>
    <w:p>
      <w:pPr>
        <w:pStyle w:val="Para 10"/>
      </w:pPr>
      <w:hyperlink w:anchor="8__Replace_the_body_of_the_publi">
        <w:r>
          <w:t>returns the sum as the response, as shown in Figure 7-6</w:t>
        </w:r>
      </w:hyperlink>
      <w:r>
        <w:rPr>
          <w:rStyle w:val="Text2"/>
        </w:rPr>
        <w:t>:</w:t>
      </w:r>
    </w:p>
    <w:p>
      <w:pPr>
        <w:pStyle w:val="Normal"/>
      </w:pPr>
      <w:r>
        <w:t>{</w:t>
      </w:r>
    </w:p>
    <w:p>
      <w:pPr>
        <w:pStyle w:val="Para 01"/>
      </w:pPr>
      <w:r>
        <w:t>log.LogInformation("C# HTTP trigger function processed a request.");</w:t>
      </w:r>
    </w:p>
    <w:p>
      <w:pPr>
        <w:pStyle w:val="Para 01"/>
      </w:pPr>
      <w:r>
        <w:t>int num01 = int.Parse(req.Query["num01"]);</w:t>
      </w:r>
    </w:p>
    <w:p>
      <w:pPr>
        <w:pStyle w:val="Para 01"/>
      </w:pPr>
      <w:r>
        <w:t>int num02 = int.Parse(req.Query["num02"]);</w:t>
      </w:r>
    </w:p>
    <w:p>
      <w:pPr>
        <w:pStyle w:val="Para 01"/>
      </w:pPr>
      <w:r>
        <w:t>int addition = num01 + num02;</w:t>
      </w:r>
    </w:p>
    <w:p>
      <w:pPr>
        <w:pStyle w:val="Para 01"/>
      </w:pPr>
      <w:r>
        <w:t>return new OkObjectResult(addition);</w:t>
      </w:r>
    </w:p>
    <w:p>
      <w:pPr>
        <w:pStyle w:val="Normal"/>
      </w:pPr>
      <w:r>
        <w:t>}</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06700" cy="1612900"/>
            <wp:effectExtent l="0" r="0" t="0" b="0"/>
            <wp:wrapTopAndBottom/>
            <wp:docPr id="182" name="index-206_1.png" descr="index-206_1.png"/>
            <wp:cNvGraphicFramePr>
              <a:graphicFrameLocks noChangeAspect="1"/>
            </wp:cNvGraphicFramePr>
            <a:graphic>
              <a:graphicData uri="http://schemas.openxmlformats.org/drawingml/2006/picture">
                <pic:pic>
                  <pic:nvPicPr>
                    <pic:cNvPr id="0" name="index-206_1.png" descr="index-206_1.png"/>
                    <pic:cNvPicPr/>
                  </pic:nvPicPr>
                  <pic:blipFill>
                    <a:blip r:embed="rId186"/>
                    <a:stretch>
                      <a:fillRect/>
                    </a:stretch>
                  </pic:blipFill>
                  <pic:spPr>
                    <a:xfrm>
                      <a:off x="0" y="0"/>
                      <a:ext cx="2806700" cy="1612900"/>
                    </a:xfrm>
                    <a:prstGeom prst="rect">
                      <a:avLst/>
                    </a:prstGeom>
                  </pic:spPr>
                </pic:pic>
              </a:graphicData>
            </a:graphic>
          </wp:anchor>
        </w:drawing>
      </w:r>
    </w:p>
    <w:p>
      <w:pPr>
        <w:pStyle w:val="Para 04"/>
      </w:pPr>
      <w:r>
        <w:t/>
      </w:r>
    </w:p>
    <w:p>
      <w:pPr>
        <w:pStyle w:val="Para 07"/>
      </w:pPr>
      <w:r>
        <w:t>Figure 7-6. Updating the function code</w:t>
      </w:r>
    </w:p>
    <w:p>
      <w:pPr>
        <w:pStyle w:val="Para 04"/>
      </w:pPr>
      <w:r>
        <w:t/>
      </w:r>
    </w:p>
    <w:p>
      <w:pPr>
        <w:pStyle w:val="Para 04"/>
      </w:pPr>
      <w:r>
        <w:t>9. Now it’s time to test your new function. This is an HTTP-triggered function, so</w:t>
      </w:r>
    </w:p>
    <w:p>
      <w:pPr>
        <w:pStyle w:val="Para 02"/>
      </w:pPr>
      <w:r>
        <w:t>you need the function’s URL to call it. Click on the “Get function URL” button</w:t>
      </w:r>
    </w:p>
    <w:p>
      <w:pPr>
        <w:pStyle w:val="Para 02"/>
      </w:pPr>
      <w:r>
        <w:t xml:space="preserve">and copy the URL to the clipboard as shown in </w:t>
      </w:r>
      <w:hyperlink w:anchor="Figure_7_7__Getting_the_function">
        <w:r>
          <w:rPr>
            <w:rStyle w:val="Text0"/>
          </w:rPr>
          <w:t>Figure 7-7.</w:t>
        </w:r>
      </w:hyperlink>
    </w:p>
    <w:p>
      <w:pPr>
        <w:pStyle w:val="Para 04"/>
      </w:pPr>
      <w:r>
        <w:t/>
      </w:r>
    </w:p>
    <w:p>
      <w:pPr>
        <w:pStyle w:val="Para 11"/>
      </w:pPr>
      <w:r>
        <w:t>188 | Chapter 7: Azure Functions and Serverless Services</w:t>
      </w:r>
    </w:p>
    <w:p>
      <w:bookmarkStart w:id="203" w:name="Figure_7_7__Getting_the_function"/>
      <w:pPr>
        <w:pStyle w:val="Para 07"/>
      </w:pPr>
      <w:r>
        <w:t>Figure 7-7. Getting the function URL</w:t>
      </w:r>
      <w:bookmarkEnd w:id="203"/>
    </w:p>
    <w:p>
      <w:pPr>
        <w:pStyle w:val="Para 04"/>
      </w:pPr>
      <w:r>
        <w:t/>
      </w:r>
    </w:p>
    <w:p>
      <w:pPr>
        <w:pStyle w:val="Para 04"/>
      </w:pPr>
      <w:r>
        <w:t/>
      </w:r>
    </w:p>
    <w:p>
      <w:pPr>
        <w:pStyle w:val="Para 03"/>
      </w:pPr>
      <w:r>
        <w:t xml:space="preserve">10. Simply pass two numbers to the URL by adding </w:t>
        <w:t>&amp;num01=10&amp;num02=15</w:t>
        <w:t xml:space="preserve"> at the end</w:t>
      </w:r>
    </w:p>
    <w:p>
      <w:pPr>
        <w:pStyle w:val="Para 02"/>
      </w:pPr>
      <w:r>
        <w:t>of your URL. A completed URL will be similar to the following:</w:t>
      </w:r>
    </w:p>
    <w:p>
      <w:pPr>
        <w:pStyle w:val="Normal"/>
      </w:pPr>
      <w:r>
        <w:t># Replace the below URL with your version from the previous step</w:t>
      </w:r>
    </w:p>
    <w:p>
      <w:pPr>
        <w:pStyle w:val="Normal"/>
      </w:pPr>
      <w:r>
        <w:t>https://cookbookch07funcapp.azurewebsites.net/api/HttpTrigger1</w:t>
        <w:t xml:space="preserve"> ?code=HYq0YHsrbSdWQV_W5MUuJ2tCs8j9ER6I_O_R-G319dJKAzFuODgPog</w:t>
        <w:t xml:space="preserve"> ==&amp;num01=10&amp;num02=15</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0200" cy="444500"/>
            <wp:effectExtent l="0" r="0" t="0" b="0"/>
            <wp:wrapTopAndBottom/>
            <wp:docPr id="183" name="index-207_1.png" descr="index-207_1.png"/>
            <wp:cNvGraphicFramePr>
              <a:graphicFrameLocks noChangeAspect="1"/>
            </wp:cNvGraphicFramePr>
            <a:graphic>
              <a:graphicData uri="http://schemas.openxmlformats.org/drawingml/2006/picture">
                <pic:pic>
                  <pic:nvPicPr>
                    <pic:cNvPr id="0" name="index-207_1.png" descr="index-207_1.png"/>
                    <pic:cNvPicPr/>
                  </pic:nvPicPr>
                  <pic:blipFill>
                    <a:blip r:embed="rId187"/>
                    <a:stretch>
                      <a:fillRect/>
                    </a:stretch>
                  </pic:blipFill>
                  <pic:spPr>
                    <a:xfrm>
                      <a:off x="0" y="0"/>
                      <a:ext cx="330200" cy="444500"/>
                    </a:xfrm>
                    <a:prstGeom prst="rect">
                      <a:avLst/>
                    </a:prstGeom>
                  </pic:spPr>
                </pic:pic>
              </a:graphicData>
            </a:graphic>
          </wp:anchor>
        </w:drawing>
      </w:r>
    </w:p>
    <w:p>
      <w:pPr>
        <w:pStyle w:val="Para 08"/>
      </w:pPr>
      <w:r>
        <w:t xml:space="preserve">Make sure you leave the </w:t>
        <w:t>code</w:t>
        <w:t xml:space="preserve"> query string parameter intact. This</w:t>
      </w:r>
      <w:r>
        <w:rPr>
          <w:rStyle w:val="Text3"/>
        </w:rPr>
        <w:t xml:space="preserve"> </w:t>
      </w:r>
      <w:r>
        <w:t>security code is required by the HTTP function to confirm the val‐</w:t>
      </w:r>
      <w:r>
        <w:rPr>
          <w:rStyle w:val="Text3"/>
        </w:rPr>
        <w:t xml:space="preserve"> </w:t>
      </w:r>
      <w:r>
        <w:t>idity of the incoming request.</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06700" cy="1028700"/>
            <wp:effectExtent l="0" r="0" t="0" b="0"/>
            <wp:wrapTopAndBottom/>
            <wp:docPr id="184" name="index-207_2.png" descr="index-207_2.png"/>
            <wp:cNvGraphicFramePr>
              <a:graphicFrameLocks noChangeAspect="1"/>
            </wp:cNvGraphicFramePr>
            <a:graphic>
              <a:graphicData uri="http://schemas.openxmlformats.org/drawingml/2006/picture">
                <pic:pic>
                  <pic:nvPicPr>
                    <pic:cNvPr id="0" name="index-207_2.png" descr="index-207_2.png"/>
                    <pic:cNvPicPr/>
                  </pic:nvPicPr>
                  <pic:blipFill>
                    <a:blip r:embed="rId188"/>
                    <a:stretch>
                      <a:fillRect/>
                    </a:stretch>
                  </pic:blipFill>
                  <pic:spPr>
                    <a:xfrm>
                      <a:off x="0" y="0"/>
                      <a:ext cx="2806700" cy="1028700"/>
                    </a:xfrm>
                    <a:prstGeom prst="rect">
                      <a:avLst/>
                    </a:prstGeom>
                  </pic:spPr>
                </pic:pic>
              </a:graphicData>
            </a:graphic>
          </wp:anchor>
        </w:drawing>
      </w:r>
    </w:p>
    <w:p>
      <w:pPr>
        <w:pStyle w:val="Para 04"/>
      </w:pPr>
      <w:r>
        <w:t/>
      </w:r>
    </w:p>
    <w:p>
      <w:pPr>
        <w:pStyle w:val="Para 03"/>
      </w:pPr>
      <w:r>
        <w:t>11. Copy the URL and call it using a browser. You should see the result “25” as a</w:t>
      </w:r>
    </w:p>
    <w:p>
      <w:pPr>
        <w:pStyle w:val="Para 02"/>
      </w:pPr>
      <w:r>
        <w:t xml:space="preserve">response, as shown in </w:t>
      </w:r>
      <w:hyperlink w:anchor="Figure_7_7__Getting_the_function">
        <w:r>
          <w:rPr>
            <w:rStyle w:val="Text0"/>
          </w:rPr>
          <w:t>Figure 7-8.</w:t>
        </w:r>
      </w:hyperlink>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06700" cy="520700"/>
            <wp:effectExtent l="0" r="0" t="0" b="0"/>
            <wp:wrapTopAndBottom/>
            <wp:docPr id="185" name="index-207_3.png" descr="index-207_3.png"/>
            <wp:cNvGraphicFramePr>
              <a:graphicFrameLocks noChangeAspect="1"/>
            </wp:cNvGraphicFramePr>
            <a:graphic>
              <a:graphicData uri="http://schemas.openxmlformats.org/drawingml/2006/picture">
                <pic:pic>
                  <pic:nvPicPr>
                    <pic:cNvPr id="0" name="index-207_3.png" descr="index-207_3.png"/>
                    <pic:cNvPicPr/>
                  </pic:nvPicPr>
                  <pic:blipFill>
                    <a:blip r:embed="rId189"/>
                    <a:stretch>
                      <a:fillRect/>
                    </a:stretch>
                  </pic:blipFill>
                  <pic:spPr>
                    <a:xfrm>
                      <a:off x="0" y="0"/>
                      <a:ext cx="2806700" cy="520700"/>
                    </a:xfrm>
                    <a:prstGeom prst="rect">
                      <a:avLst/>
                    </a:prstGeom>
                  </pic:spPr>
                </pic:pic>
              </a:graphicData>
            </a:graphic>
          </wp:anchor>
        </w:drawing>
      </w:r>
    </w:p>
    <w:p>
      <w:pPr>
        <w:pStyle w:val="Para 04"/>
      </w:pPr>
      <w:r>
        <w:t/>
      </w:r>
    </w:p>
    <w:p>
      <w:pPr>
        <w:pStyle w:val="Para 07"/>
      </w:pPr>
      <w:r>
        <w:t>Figure 7-8. Calling your HTTP web API</w:t>
      </w:r>
    </w:p>
    <w:p>
      <w:pPr>
        <w:pStyle w:val="Para 04"/>
      </w:pPr>
      <w:r>
        <w:t/>
      </w:r>
    </w:p>
    <w:p>
      <w:pPr>
        <w:pStyle w:val="Para 09"/>
      </w:pPr>
      <w:r>
        <w:t>7.1 Implementing a Web API Using Azure Functions | 189</w:t>
      </w:r>
    </w:p>
    <w:p>
      <w:bookmarkStart w:id="204" w:name="12__Run_the_following_command_to"/>
      <w:pPr>
        <w:pStyle w:val="Para 03"/>
      </w:pPr>
      <w:r>
        <w:t>12. Run the following command to delete the resources you created in this recipe:</w:t>
      </w:r>
      <w:bookmarkEnd w:id="204"/>
    </w:p>
    <w:p>
      <w:pPr>
        <w:pStyle w:val="Normal"/>
      </w:pPr>
      <w:r>
        <w:t>az group delete --name $rgName</w:t>
      </w:r>
    </w:p>
    <w:p>
      <w:pPr>
        <w:pStyle w:val="Para 04"/>
      </w:pPr>
      <w:r>
        <w:t/>
      </w:r>
    </w:p>
    <w:p>
      <w:pPr>
        <w:pStyle w:val="Para 03"/>
      </w:pPr>
      <w:r>
        <w:t>You successfully implemented an HTTP web API using HTTP-triggered Azure functions.</w:t>
      </w:r>
    </w:p>
    <w:p>
      <w:pPr>
        <w:pStyle w:val="Para 04"/>
      </w:pPr>
      <w:r>
        <w:t/>
      </w:r>
    </w:p>
    <w:p>
      <w:pPr>
        <w:pStyle w:val="Para 06"/>
      </w:pPr>
      <w:r>
        <w:t>Discussion</w:t>
      </w:r>
    </w:p>
    <w:p>
      <w:pPr>
        <w:pStyle w:val="Para 03"/>
      </w:pPr>
      <w:r>
        <w:t>An Azure Function App is a tool to implement microservices, services, and APIs.</w:t>
      </w:r>
    </w:p>
    <w:p>
      <w:pPr>
        <w:pStyle w:val="Para 03"/>
      </w:pPr>
      <w:r>
        <w:t xml:space="preserve">Azure functions support different </w:t>
      </w:r>
      <w:hyperlink r:id="rId605">
        <w:r>
          <w:rPr>
            <w:rStyle w:val="Text0"/>
          </w:rPr>
          <w:t>trigger types</w:t>
        </w:r>
      </w:hyperlink>
      <w:hyperlink r:id="rId606">
        <w:r>
          <w:rPr>
            <w:rStyle w:val="Text0"/>
          </w:rPr>
          <w:t xml:space="preserve">. This recipe used the </w:t>
          <w:t>HTTP trigger</w:t>
        </w:r>
      </w:hyperlink>
      <w:r>
        <w:t xml:space="preserve"> because you needed to implement an HTTP web API.</w:t>
      </w:r>
    </w:p>
    <w:p>
      <w:pPr>
        <w:pStyle w:val="Para 03"/>
      </w:pPr>
      <w:r>
        <w:t>When developing code for an Azure function, you must follow the Function App programming interface, as you saw in this recipe. This interface specifies the type of trigger used as well as the inputs and outputs of your function. You can develop the</w:t>
      </w:r>
    </w:p>
    <w:p>
      <w:pPr>
        <w:pStyle w:val="Para 03"/>
      </w:pPr>
      <w:r>
        <w:t xml:space="preserve">function app code directly in the Azure portal or deploy the code using </w:t>
      </w:r>
      <w:hyperlink r:id="rId607">
        <w:r>
          <w:rPr>
            <w:rStyle w:val="Text0"/>
          </w:rPr>
          <w:t>ZIP deploy‐</w:t>
        </w:r>
      </w:hyperlink>
    </w:p>
    <w:p>
      <w:pPr>
        <w:pStyle w:val="Para 13"/>
      </w:pPr>
      <w:hyperlink r:id="rId607">
        <w:r>
          <w:t xml:space="preserve">ment or from </w:t>
        </w:r>
      </w:hyperlink>
      <w:hyperlink r:id="rId608">
        <w:r>
          <w:t>supported source control platforms such as GitHub</w:t>
        </w:r>
      </w:hyperlink>
      <w:r>
        <w:rPr>
          <w:rStyle w:val="Text2"/>
        </w:rPr>
        <w:t>.</w:t>
      </w:r>
    </w:p>
    <w:p>
      <w:pPr>
        <w:pStyle w:val="Para 03"/>
      </w:pPr>
      <w:r>
        <w:t>After the function app is deployed, you can call its functions using their triggers. In this recipe, you called an HTTP function by submitting an HTTP GET request right from your browser (other HTTP clients such as cURL can be used, too). To success‐ fully call a function, you need to authenticate it. In this recipe, this was achieved by</w:t>
      </w:r>
    </w:p>
    <w:p>
      <w:pPr>
        <w:pStyle w:val="Para 13"/>
      </w:pPr>
      <w:r>
        <w:rPr>
          <w:rStyle w:val="Text2"/>
        </w:rPr>
        <w:t>including the code query string (</w:t>
        <w:t>code=</w:t>
      </w:r>
      <w:hyperlink r:id="rId609">
        <w:r>
          <w:t xml:space="preserve">) in the request. See the </w:t>
          <w:t>Azure function secu‐</w:t>
        </w:r>
      </w:hyperlink>
    </w:p>
    <w:p>
      <w:pPr>
        <w:pStyle w:val="Para 13"/>
      </w:pPr>
      <w:hyperlink r:id="rId609">
        <w:r>
          <w:t>rity documentation</w:t>
        </w:r>
      </w:hyperlink>
      <w:r>
        <w:rPr>
          <w:rStyle w:val="Text2"/>
        </w:rPr>
        <w:t xml:space="preserve"> for details.</w:t>
      </w:r>
    </w:p>
    <w:p>
      <w:pPr>
        <w:pStyle w:val="Para 03"/>
      </w:pPr>
      <w:r>
        <w:t>In the following recipes, you will work with other Azure function triggers such as the blob trigger and timer trigger.</w:t>
      </w:r>
    </w:p>
    <w:p>
      <w:pPr>
        <w:pStyle w:val="Para 04"/>
      </w:pPr>
      <w:r>
        <w:t/>
      </w:r>
    </w:p>
    <w:p>
      <w:pPr>
        <w:pStyle w:val="Para 08"/>
      </w:pPr>
      <w:r>
        <w:t>A single Azure Function App can host one or more functions. In</w:t>
      </w:r>
      <w:r>
        <w:rPr>
          <w:rStyle w:val="Text3"/>
        </w:rPr>
        <w:t xml:space="preserve"> </w:t>
      </w:r>
      <w:r>
        <w:t>this recipe, you hosted a single function (HttpTrigger1) in your</w:t>
      </w:r>
      <w:r>
        <w:rPr>
          <w:rStyle w:val="Text3"/>
        </w:rPr>
        <w:t xml:space="preserve"> </w:t>
      </w:r>
      <w:r>
        <w:t>function app. In the next recipe, you will add new functions to this</w:t>
      </w:r>
      <w:r>
        <w:rPr>
          <w:rStyle w:val="Text3"/>
        </w:rPr>
        <w:t xml:space="preserve"> </w:t>
      </w:r>
      <w:r>
        <w:t>function app.</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4800" cy="393700"/>
            <wp:effectExtent l="0" r="0" t="0" b="0"/>
            <wp:wrapTopAndBottom/>
            <wp:docPr id="186" name="index-208_1.png" descr="index-208_1.png"/>
            <wp:cNvGraphicFramePr>
              <a:graphicFrameLocks noChangeAspect="1"/>
            </wp:cNvGraphicFramePr>
            <a:graphic>
              <a:graphicData uri="http://schemas.openxmlformats.org/drawingml/2006/picture">
                <pic:pic>
                  <pic:nvPicPr>
                    <pic:cNvPr id="0" name="index-208_1.png" descr="index-208_1.png"/>
                    <pic:cNvPicPr/>
                  </pic:nvPicPr>
                  <pic:blipFill>
                    <a:blip r:embed="rId190"/>
                    <a:stretch>
                      <a:fillRect/>
                    </a:stretch>
                  </pic:blipFill>
                  <pic:spPr>
                    <a:xfrm>
                      <a:off x="0" y="0"/>
                      <a:ext cx="304800" cy="393700"/>
                    </a:xfrm>
                    <a:prstGeom prst="rect">
                      <a:avLst/>
                    </a:prstGeom>
                  </pic:spPr>
                </pic:pic>
              </a:graphicData>
            </a:graphic>
          </wp:anchor>
        </w:drawing>
      </w:r>
    </w:p>
    <w:p>
      <w:pPr>
        <w:pStyle w:val="Para 04"/>
      </w:pPr>
      <w:r>
        <w:t/>
      </w:r>
    </w:p>
    <w:p>
      <w:pPr>
        <w:pStyle w:val="Para 12"/>
      </w:pPr>
      <w:r>
        <w:t>7.2 Invoking an Azure Function on a Schedule Using the</w:t>
      </w:r>
    </w:p>
    <w:p>
      <w:pPr>
        <w:pStyle w:val="Para 12"/>
      </w:pPr>
      <w:r>
        <w:t>Timer Trigger</w:t>
      </w:r>
    </w:p>
    <w:p>
      <w:pPr>
        <w:pStyle w:val="Para 04"/>
      </w:pPr>
      <w:r>
        <w:t/>
      </w:r>
    </w:p>
    <w:p>
      <w:pPr>
        <w:pStyle w:val="Para 06"/>
      </w:pPr>
      <w:r>
        <w:t>Problem</w:t>
      </w:r>
    </w:p>
    <w:p>
      <w:pPr>
        <w:pStyle w:val="Para 03"/>
      </w:pPr>
      <w:r>
        <w:t>You need to invoke an Azure function on a schedule.</w:t>
      </w:r>
    </w:p>
    <w:p>
      <w:pPr>
        <w:pStyle w:val="Para 04"/>
      </w:pPr>
      <w:r>
        <w:t/>
      </w:r>
    </w:p>
    <w:p>
      <w:pPr>
        <w:pStyle w:val="Para 06"/>
      </w:pPr>
      <w:r>
        <w:t>Solution</w:t>
      </w:r>
    </w:p>
    <w:p>
      <w:pPr>
        <w:pStyle w:val="Para 03"/>
      </w:pPr>
      <w:r>
        <w:t xml:space="preserve">Create an Azure Function App and then create your API as a </w:t>
      </w:r>
      <w:r>
        <w:rPr>
          <w:rStyle w:val="Text1"/>
        </w:rPr>
        <w:t>time-triggered</w:t>
      </w:r>
      <w:r>
        <w:t xml:space="preserve"> function.</w:t>
      </w:r>
    </w:p>
    <w:p>
      <w:pPr>
        <w:pStyle w:val="Para 04"/>
      </w:pPr>
      <w:r>
        <w:t/>
      </w:r>
    </w:p>
    <w:p>
      <w:pPr>
        <w:pStyle w:val="Para 11"/>
      </w:pPr>
      <w:r>
        <w:t>190 | Chapter 7: Azure Functions and Serverless Services</w:t>
      </w:r>
    </w:p>
    <w:p>
      <w:bookmarkStart w:id="205" w:name="Steps_14"/>
      <w:pPr>
        <w:pStyle w:val="Para 17"/>
      </w:pPr>
      <w:r>
        <w:t>Steps</w:t>
      </w:r>
      <w:bookmarkEnd w:id="205"/>
    </w:p>
    <w:p>
      <w:pPr>
        <w:pStyle w:val="Para 04"/>
      </w:pPr>
      <w:r>
        <w:t xml:space="preserve">1. Complete steps 1 through 4 in </w:t>
      </w:r>
      <w:hyperlink w:anchor="Less_management_burden">
        <w:r>
          <w:rPr>
            <w:rStyle w:val="Text0"/>
          </w:rPr>
          <w:t>Recipe 7.1</w:t>
        </w:r>
      </w:hyperlink>
      <w:r>
        <w:t xml:space="preserve"> to create a new Azure Function App</w:t>
      </w:r>
    </w:p>
    <w:p>
      <w:pPr>
        <w:pStyle w:val="Para 02"/>
      </w:pPr>
      <w:r>
        <w:t>and navigate to it in the Azure portal.</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0200" cy="444500"/>
            <wp:effectExtent l="0" r="0" t="0" b="0"/>
            <wp:wrapTopAndBottom/>
            <wp:docPr id="187" name="index-209_1.png" descr="index-209_1.png"/>
            <wp:cNvGraphicFramePr>
              <a:graphicFrameLocks noChangeAspect="1"/>
            </wp:cNvGraphicFramePr>
            <a:graphic>
              <a:graphicData uri="http://schemas.openxmlformats.org/drawingml/2006/picture">
                <pic:pic>
                  <pic:nvPicPr>
                    <pic:cNvPr id="0" name="index-209_1.png" descr="index-209_1.png"/>
                    <pic:cNvPicPr/>
                  </pic:nvPicPr>
                  <pic:blipFill>
                    <a:blip r:embed="rId191"/>
                    <a:stretch>
                      <a:fillRect/>
                    </a:stretch>
                  </pic:blipFill>
                  <pic:spPr>
                    <a:xfrm>
                      <a:off x="0" y="0"/>
                      <a:ext cx="330200" cy="444500"/>
                    </a:xfrm>
                    <a:prstGeom prst="rect">
                      <a:avLst/>
                    </a:prstGeom>
                  </pic:spPr>
                </pic:pic>
              </a:graphicData>
            </a:graphic>
          </wp:anchor>
        </w:drawing>
      </w:r>
    </w:p>
    <w:p>
      <w:pPr>
        <w:pStyle w:val="Para 08"/>
      </w:pPr>
      <w:r>
        <w:t>Multiple functions can be added to one Azure Function App, so</w:t>
      </w:r>
    </w:p>
    <w:p>
      <w:pPr>
        <w:pStyle w:val="Para 08"/>
      </w:pPr>
      <w:r>
        <w:t>you can continue using the Function A</w:t>
      </w:r>
      <w:hyperlink w:anchor="Less_management_burden">
        <w:r>
          <w:rPr>
            <w:rStyle w:val="Text0"/>
          </w:rPr>
          <w:t xml:space="preserve">pp from </w:t>
          <w:t>Recipe 7.1</w:t>
        </w:r>
      </w:hyperlink>
      <w:r>
        <w:t xml:space="preserve"> if you</w:t>
      </w:r>
      <w:r>
        <w:rPr>
          <w:rStyle w:val="Text3"/>
        </w:rPr>
        <w:t xml:space="preserve"> </w:t>
      </w:r>
      <w:r>
        <w:t>have not deleted it.</w:t>
      </w:r>
    </w:p>
    <w:p>
      <w:pPr>
        <w:pStyle w:val="Para 04"/>
      </w:pPr>
      <w:r>
        <w:t/>
      </w:r>
    </w:p>
    <w:p>
      <w:pPr>
        <w:pStyle w:val="Para 04"/>
      </w:pPr>
      <w:r>
        <w:t>2. Now create a new timer-triggered function in the Azure portal. Under Functions,</w:t>
      </w:r>
    </w:p>
    <w:p>
      <w:pPr>
        <w:pStyle w:val="Para 02"/>
      </w:pPr>
      <w:r>
        <w:t>click on Functions, and then click the Crea</w:t>
      </w:r>
      <w:hyperlink w:anchor="Steps_14">
        <w:r>
          <w:rPr>
            <w:rStyle w:val="Text0"/>
          </w:rPr>
          <w:t>te button as shown in Figure 7-9</w:t>
        </w:r>
      </w:hyperlink>
      <w:r>
        <w:t>.</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781300" cy="1981200"/>
            <wp:effectExtent l="0" r="0" t="0" b="0"/>
            <wp:wrapTopAndBottom/>
            <wp:docPr id="188" name="index-209_2.png" descr="index-209_2.png"/>
            <wp:cNvGraphicFramePr>
              <a:graphicFrameLocks noChangeAspect="1"/>
            </wp:cNvGraphicFramePr>
            <a:graphic>
              <a:graphicData uri="http://schemas.openxmlformats.org/drawingml/2006/picture">
                <pic:pic>
                  <pic:nvPicPr>
                    <pic:cNvPr id="0" name="index-209_2.png" descr="index-209_2.png"/>
                    <pic:cNvPicPr/>
                  </pic:nvPicPr>
                  <pic:blipFill>
                    <a:blip r:embed="rId192"/>
                    <a:stretch>
                      <a:fillRect/>
                    </a:stretch>
                  </pic:blipFill>
                  <pic:spPr>
                    <a:xfrm>
                      <a:off x="0" y="0"/>
                      <a:ext cx="2781300" cy="1981200"/>
                    </a:xfrm>
                    <a:prstGeom prst="rect">
                      <a:avLst/>
                    </a:prstGeom>
                  </pic:spPr>
                </pic:pic>
              </a:graphicData>
            </a:graphic>
          </wp:anchor>
        </w:drawing>
      </w:r>
    </w:p>
    <w:p>
      <w:pPr>
        <w:pStyle w:val="Para 04"/>
      </w:pPr>
      <w:r>
        <w:t/>
      </w:r>
    </w:p>
    <w:p>
      <w:pPr>
        <w:pStyle w:val="Para 07"/>
      </w:pPr>
      <w:r>
        <w:t>Figure 7-9. Creating a new function</w:t>
      </w:r>
    </w:p>
    <w:p>
      <w:pPr>
        <w:pStyle w:val="Para 04"/>
      </w:pPr>
      <w:r>
        <w:t/>
      </w:r>
    </w:p>
    <w:p>
      <w:pPr>
        <w:pStyle w:val="Para 04"/>
      </w:pPr>
      <w:r>
        <w:t>3. Choose the Timer trigger template and click the Create button as shown in</w:t>
      </w:r>
    </w:p>
    <w:p>
      <w:pPr>
        <w:pStyle w:val="Para 10"/>
      </w:pPr>
      <w:hyperlink w:anchor="page_210">
        <w:r>
          <w:t>Figure 7-10.</w:t>
        </w:r>
      </w:hyperlink>
    </w:p>
    <w:p>
      <w:pPr>
        <w:pStyle w:val="Para 04"/>
      </w:pPr>
      <w:r>
        <w:t/>
      </w:r>
    </w:p>
    <w:p>
      <w:pPr>
        <w:pStyle w:val="Para 09"/>
      </w:pPr>
      <w:r>
        <w:t>7.2 Invoking an Azure Function on a Schedule Using the Timer Trigger | 191</w:t>
      </w:r>
    </w:p>
    <w:p>
      <w:bookmarkStart w:id="206" w:name="page_210"/>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06700" cy="1346200"/>
            <wp:effectExtent l="0" r="0" t="0" b="0"/>
            <wp:wrapTopAndBottom/>
            <wp:docPr id="189" name="index-210_1.png" descr="index-210_1.png"/>
            <wp:cNvGraphicFramePr>
              <a:graphicFrameLocks noChangeAspect="1"/>
            </wp:cNvGraphicFramePr>
            <a:graphic>
              <a:graphicData uri="http://schemas.openxmlformats.org/drawingml/2006/picture">
                <pic:pic>
                  <pic:nvPicPr>
                    <pic:cNvPr id="0" name="index-210_1.png" descr="index-210_1.png"/>
                    <pic:cNvPicPr/>
                  </pic:nvPicPr>
                  <pic:blipFill>
                    <a:blip r:embed="rId193"/>
                    <a:stretch>
                      <a:fillRect/>
                    </a:stretch>
                  </pic:blipFill>
                  <pic:spPr>
                    <a:xfrm>
                      <a:off x="0" y="0"/>
                      <a:ext cx="2806700" cy="1346200"/>
                    </a:xfrm>
                    <a:prstGeom prst="rect">
                      <a:avLst/>
                    </a:prstGeom>
                  </pic:spPr>
                </pic:pic>
              </a:graphicData>
            </a:graphic>
          </wp:anchor>
        </w:drawing>
      </w:r>
      <w:bookmarkEnd w:id="206"/>
    </w:p>
    <w:p>
      <w:pPr>
        <w:pStyle w:val="Para 07"/>
      </w:pPr>
      <w:r>
        <w:t>Figure 7-10. Creating a new timer-triggered function</w:t>
      </w:r>
    </w:p>
    <w:p>
      <w:pPr>
        <w:pStyle w:val="Para 04"/>
      </w:pPr>
      <w:r>
        <w:t/>
      </w:r>
    </w:p>
    <w:p>
      <w:pPr>
        <w:pStyle w:val="Para 04"/>
      </w:pPr>
      <w:r>
        <w:t/>
      </w:r>
    </w:p>
    <w:p>
      <w:pPr>
        <w:pStyle w:val="Para 05"/>
      </w:pPr>
      <w:r>
        <w:t>4. Under Developer, click on Code + T</w:t>
      </w:r>
      <w:hyperlink w:anchor="page_210">
        <w:r>
          <w:rPr>
            <w:rStyle w:val="Text0"/>
          </w:rPr>
          <w:t>est as shown in Figure 7-11.</w:t>
        </w:r>
      </w:hyperlink>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06700" cy="977900"/>
            <wp:effectExtent l="0" r="0" t="0" b="0"/>
            <wp:wrapTopAndBottom/>
            <wp:docPr id="190" name="index-210_2.png" descr="index-210_2.png"/>
            <wp:cNvGraphicFramePr>
              <a:graphicFrameLocks noChangeAspect="1"/>
            </wp:cNvGraphicFramePr>
            <a:graphic>
              <a:graphicData uri="http://schemas.openxmlformats.org/drawingml/2006/picture">
                <pic:pic>
                  <pic:nvPicPr>
                    <pic:cNvPr id="0" name="index-210_2.png" descr="index-210_2.png"/>
                    <pic:cNvPicPr/>
                  </pic:nvPicPr>
                  <pic:blipFill>
                    <a:blip r:embed="rId194"/>
                    <a:stretch>
                      <a:fillRect/>
                    </a:stretch>
                  </pic:blipFill>
                  <pic:spPr>
                    <a:xfrm>
                      <a:off x="0" y="0"/>
                      <a:ext cx="2806700" cy="977900"/>
                    </a:xfrm>
                    <a:prstGeom prst="rect">
                      <a:avLst/>
                    </a:prstGeom>
                  </pic:spPr>
                </pic:pic>
              </a:graphicData>
            </a:graphic>
          </wp:anchor>
        </w:drawing>
      </w:r>
    </w:p>
    <w:p>
      <w:pPr>
        <w:pStyle w:val="Para 04"/>
      </w:pPr>
      <w:r>
        <w:t/>
      </w:r>
    </w:p>
    <w:p>
      <w:pPr>
        <w:pStyle w:val="Para 07"/>
      </w:pPr>
      <w:r>
        <w:t>Figure 7-11. Opening the function code editor</w:t>
      </w:r>
    </w:p>
    <w:p>
      <w:pPr>
        <w:pStyle w:val="Para 04"/>
      </w:pPr>
      <w:r>
        <w:t/>
      </w:r>
    </w:p>
    <w:p>
      <w:pPr>
        <w:pStyle w:val="Para 04"/>
      </w:pPr>
      <w:r>
        <w:t xml:space="preserve">5. Make sure you are looking at the </w:t>
      </w:r>
      <w:r>
        <w:rPr>
          <w:rStyle w:val="Text1"/>
        </w:rPr>
        <w:t>run.csx</w:t>
      </w:r>
      <w:r>
        <w:t xml:space="preserve"> file. This file contains the logic you want</w:t>
      </w:r>
    </w:p>
    <w:p>
      <w:pPr>
        <w:pStyle w:val="Para 02"/>
      </w:pPr>
      <w:r>
        <w:t>to run on an interval. Confirm that the function prints a string into the function</w:t>
      </w:r>
    </w:p>
    <w:p>
      <w:pPr>
        <w:pStyle w:val="Para 02"/>
      </w:pPr>
      <w:r>
        <w:t>logs. The code should be similar to the following block. This will print the func‐</w:t>
      </w:r>
    </w:p>
    <w:p>
      <w:pPr>
        <w:pStyle w:val="Para 02"/>
      </w:pPr>
      <w:r>
        <w:t>tion execution datetime into the function log stream:</w:t>
      </w:r>
    </w:p>
    <w:p>
      <w:pPr>
        <w:pStyle w:val="Normal"/>
      </w:pPr>
      <w:r>
        <w:t>using System;</w:t>
      </w:r>
    </w:p>
    <w:p>
      <w:pPr>
        <w:pStyle w:val="Normal"/>
      </w:pPr>
      <w:r>
        <w:t>public static void Run(TimerInfo myTimer, ILogger log)</w:t>
      </w:r>
      <w:r>
        <w:rPr>
          <w:rStyle w:val="Text3"/>
        </w:rPr>
        <w:t xml:space="preserve"> </w:t>
      </w:r>
      <w:r>
        <w:t>{</w:t>
      </w:r>
    </w:p>
    <w:p>
      <w:pPr>
        <w:pStyle w:val="Para 01"/>
      </w:pPr>
      <w:r>
        <w:t>log.LogInformation($"C# Timer trigger function executed at:</w:t>
      </w:r>
    </w:p>
    <w:p>
      <w:pPr>
        <w:pStyle w:val="Para 01"/>
      </w:pPr>
      <w:r>
        <w:t>{DateTime.Now}");</w:t>
      </w:r>
    </w:p>
    <w:p>
      <w:pPr>
        <w:pStyle w:val="Normal"/>
      </w:pPr>
      <w:r>
        <w:t>}</w:t>
      </w:r>
    </w:p>
    <w:p>
      <w:pPr>
        <w:pStyle w:val="Para 04"/>
      </w:pPr>
      <w:r>
        <w:t/>
      </w:r>
    </w:p>
    <w:p>
      <w:pPr>
        <w:pStyle w:val="Para 11"/>
      </w:pPr>
      <w:r>
        <w:t>192 | Chapter 7: Azure Functions and Serverless Services</w:t>
      </w:r>
    </w:p>
    <w:p>
      <w:bookmarkStart w:id="207" w:name="6__Now__let_s_define_how_often_t"/>
      <w:pPr>
        <w:pStyle w:val="Para 04"/>
      </w:pPr>
      <w:r>
        <w:t>6. Now, let’s define how often the function should run. From the file selector drop‐</w:t>
      </w:r>
      <w:bookmarkEnd w:id="207"/>
    </w:p>
    <w:p>
      <w:pPr>
        <w:pStyle w:val="Para 02"/>
      </w:pPr>
      <w:r>
        <w:t xml:space="preserve">down, choose </w:t>
      </w:r>
      <w:r>
        <w:rPr>
          <w:rStyle w:val="Text1"/>
        </w:rPr>
        <w:t>function.json</w:t>
      </w:r>
      <w:r>
        <w:t xml:space="preserve"> as shown in </w:t>
      </w:r>
      <w:hyperlink w:anchor="6__Now__let_s_define_how_often_t">
        <w:r>
          <w:rPr>
            <w:rStyle w:val="Text0"/>
          </w:rPr>
          <w:t>Figure 7-12</w:t>
          <w:t>.</w:t>
        </w:r>
      </w:hyperlink>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06700" cy="1270000"/>
            <wp:effectExtent l="0" r="0" t="0" b="0"/>
            <wp:wrapTopAndBottom/>
            <wp:docPr id="191" name="index-211_1.png" descr="index-211_1.png"/>
            <wp:cNvGraphicFramePr>
              <a:graphicFrameLocks noChangeAspect="1"/>
            </wp:cNvGraphicFramePr>
            <a:graphic>
              <a:graphicData uri="http://schemas.openxmlformats.org/drawingml/2006/picture">
                <pic:pic>
                  <pic:nvPicPr>
                    <pic:cNvPr id="0" name="index-211_1.png" descr="index-211_1.png"/>
                    <pic:cNvPicPr/>
                  </pic:nvPicPr>
                  <pic:blipFill>
                    <a:blip r:embed="rId195"/>
                    <a:stretch>
                      <a:fillRect/>
                    </a:stretch>
                  </pic:blipFill>
                  <pic:spPr>
                    <a:xfrm>
                      <a:off x="0" y="0"/>
                      <a:ext cx="2806700" cy="1270000"/>
                    </a:xfrm>
                    <a:prstGeom prst="rect">
                      <a:avLst/>
                    </a:prstGeom>
                  </pic:spPr>
                </pic:pic>
              </a:graphicData>
            </a:graphic>
          </wp:anchor>
        </w:drawing>
      </w:r>
    </w:p>
    <w:p>
      <w:pPr>
        <w:pStyle w:val="Para 04"/>
      </w:pPr>
      <w:r>
        <w:t/>
      </w:r>
    </w:p>
    <w:p>
      <w:pPr>
        <w:pStyle w:val="Para 07"/>
      </w:pPr>
      <w:r>
        <w:t>Figure 7-12. Loading function.json into the file editor</w:t>
      </w:r>
    </w:p>
    <w:p>
      <w:pPr>
        <w:pStyle w:val="Para 04"/>
      </w:pPr>
      <w:r>
        <w:t/>
      </w:r>
    </w:p>
    <w:p>
      <w:pPr>
        <w:pStyle w:val="Para 04"/>
      </w:pPr>
      <w:r>
        <w:t>7. By default, the function will run every 5 minutes as defined in this line:</w:t>
      </w:r>
    </w:p>
    <w:p>
      <w:pPr>
        <w:pStyle w:val="Para 02"/>
      </w:pPr>
      <w:r>
        <w:t>"schedule":</w:t>
        <w:t xml:space="preserve"> </w:t>
        <w:t>"0 */5 * * * *"</w:t>
        <w:t>. See the Azure documentation for details on</w:t>
      </w:r>
    </w:p>
    <w:p>
      <w:pPr>
        <w:pStyle w:val="Para 02"/>
      </w:pPr>
      <w:hyperlink r:id="rId610">
        <w:r>
          <w:rPr>
            <w:rStyle w:val="Text6"/>
          </w:rPr>
          <w:t>CRON expressions</w:t>
        </w:r>
      </w:hyperlink>
      <w:hyperlink r:id="rId610">
        <w:r>
          <w:rPr>
            <w:rStyle w:val="Text0"/>
          </w:rPr>
          <w:t>. Set the function in</w:t>
        </w:r>
      </w:hyperlink>
      <w:r>
        <w:t>terval (schedule) to every 10 seconds by</w:t>
      </w:r>
    </w:p>
    <w:p>
      <w:pPr>
        <w:pStyle w:val="Para 02"/>
      </w:pPr>
      <w:r>
        <w:t xml:space="preserve">updating the </w:t>
      </w:r>
      <w:r>
        <w:rPr>
          <w:rStyle w:val="Text1"/>
        </w:rPr>
        <w:t>function.json</w:t>
      </w:r>
      <w:r>
        <w:t xml:space="preserve"> content to the following and clicking Save:</w:t>
      </w:r>
    </w:p>
    <w:p>
      <w:pPr>
        <w:pStyle w:val="Normal"/>
      </w:pPr>
      <w:r>
        <w:t>{</w:t>
      </w:r>
    </w:p>
    <w:p>
      <w:pPr>
        <w:pStyle w:val="Normal"/>
      </w:pPr>
      <w:r>
        <w:t xml:space="preserve"> "bindings": [</w:t>
      </w:r>
    </w:p>
    <w:p>
      <w:pPr>
        <w:pStyle w:val="Para 01"/>
      </w:pPr>
      <w:r>
        <w:t>{</w:t>
      </w:r>
    </w:p>
    <w:p>
      <w:pPr>
        <w:pStyle w:val="Para 01"/>
      </w:pPr>
      <w:r>
        <w:t>"name": "myTimer",</w:t>
      </w:r>
    </w:p>
    <w:p>
      <w:pPr>
        <w:pStyle w:val="Para 01"/>
      </w:pPr>
      <w:r>
        <w:t>"type": "timerTrigger",</w:t>
      </w:r>
    </w:p>
    <w:p>
      <w:pPr>
        <w:pStyle w:val="Para 01"/>
      </w:pPr>
      <w:r>
        <w:t>"direction": "in",</w:t>
      </w:r>
    </w:p>
    <w:p>
      <w:pPr>
        <w:pStyle w:val="Para 01"/>
      </w:pPr>
      <w:r>
        <w:t>"schedule": "*/10 * * * * *"</w:t>
      </w:r>
    </w:p>
    <w:p>
      <w:pPr>
        <w:pStyle w:val="Para 01"/>
      </w:pPr>
      <w:r>
        <w:t>}</w:t>
      </w:r>
    </w:p>
    <w:p>
      <w:pPr>
        <w:pStyle w:val="Normal"/>
      </w:pPr>
      <w:r>
        <w:t xml:space="preserve"> ]</w:t>
      </w:r>
    </w:p>
    <w:p>
      <w:pPr>
        <w:pStyle w:val="Normal"/>
      </w:pPr>
      <w:r>
        <w:t>}</w:t>
      </w:r>
    </w:p>
    <w:p>
      <w:pPr>
        <w:pStyle w:val="Para 04"/>
      </w:pPr>
      <w:r>
        <w:t/>
      </w:r>
    </w:p>
    <w:p>
      <w:pPr>
        <w:pStyle w:val="Para 04"/>
      </w:pPr>
      <w:r>
        <w:t xml:space="preserve">8. Now it’s time to test your new function. Make sure </w:t>
      </w:r>
      <w:hyperlink r:id="rId611">
        <w:r>
          <w:rPr>
            <w:rStyle w:val="Text0"/>
          </w:rPr>
          <w:t>Filesystem Logs</w:t>
        </w:r>
      </w:hyperlink>
      <w:r>
        <w:t xml:space="preserve"> is selected</w:t>
      </w:r>
    </w:p>
    <w:p>
      <w:pPr>
        <w:pStyle w:val="Para 10"/>
      </w:pPr>
      <w:hyperlink w:anchor="page_212">
        <w:r>
          <w:t>and wait for 10 seconds, as shown in Figure 7-13</w:t>
        </w:r>
      </w:hyperlink>
      <w:r>
        <w:rPr>
          <w:rStyle w:val="Text2"/>
        </w:rPr>
        <w:t>.</w:t>
      </w:r>
    </w:p>
    <w:p>
      <w:pPr>
        <w:pStyle w:val="Para 04"/>
      </w:pPr>
      <w:r>
        <w:t/>
      </w:r>
    </w:p>
    <w:p>
      <w:pPr>
        <w:pStyle w:val="Para 09"/>
      </w:pPr>
      <w:r>
        <w:t>7.2 Invoking an Azure Function on a Schedule Using the Timer Trigger | 193</w:t>
      </w:r>
    </w:p>
    <w:p>
      <w:bookmarkStart w:id="208" w:name="page_212"/>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781300" cy="1524000"/>
            <wp:effectExtent l="0" r="0" t="0" b="0"/>
            <wp:wrapTopAndBottom/>
            <wp:docPr id="192" name="index-212_1.png" descr="index-212_1.png"/>
            <wp:cNvGraphicFramePr>
              <a:graphicFrameLocks noChangeAspect="1"/>
            </wp:cNvGraphicFramePr>
            <a:graphic>
              <a:graphicData uri="http://schemas.openxmlformats.org/drawingml/2006/picture">
                <pic:pic>
                  <pic:nvPicPr>
                    <pic:cNvPr id="0" name="index-212_1.png" descr="index-212_1.png"/>
                    <pic:cNvPicPr/>
                  </pic:nvPicPr>
                  <pic:blipFill>
                    <a:blip r:embed="rId196"/>
                    <a:stretch>
                      <a:fillRect/>
                    </a:stretch>
                  </pic:blipFill>
                  <pic:spPr>
                    <a:xfrm>
                      <a:off x="0" y="0"/>
                      <a:ext cx="2781300" cy="1524000"/>
                    </a:xfrm>
                    <a:prstGeom prst="rect">
                      <a:avLst/>
                    </a:prstGeom>
                  </pic:spPr>
                </pic:pic>
              </a:graphicData>
            </a:graphic>
          </wp:anchor>
        </w:drawing>
      </w:r>
      <w:bookmarkEnd w:id="208"/>
    </w:p>
    <w:p>
      <w:pPr>
        <w:pStyle w:val="Para 07"/>
      </w:pPr>
      <w:r>
        <w:t>Figure 7-13. Selecting Filesystem Logs</w:t>
      </w:r>
    </w:p>
    <w:p>
      <w:pPr>
        <w:pStyle w:val="Para 04"/>
      </w:pPr>
      <w:r>
        <w:t/>
      </w:r>
    </w:p>
    <w:p>
      <w:pPr>
        <w:pStyle w:val="Para 04"/>
      </w:pPr>
      <w:r>
        <w:t/>
      </w:r>
    </w:p>
    <w:p>
      <w:pPr>
        <w:pStyle w:val="Para 04"/>
      </w:pPr>
      <w:r>
        <w:t>9. You should see new log entries showing up in the log stream window every 10</w:t>
      </w:r>
    </w:p>
    <w:p>
      <w:pPr>
        <w:pStyle w:val="Para 02"/>
      </w:pPr>
      <w:r>
        <w:t xml:space="preserve">seconds, as shown in </w:t>
      </w:r>
      <w:hyperlink w:anchor="page_212">
        <w:r>
          <w:rPr>
            <w:rStyle w:val="Text0"/>
          </w:rPr>
          <w:t>Figure 7-14.</w:t>
        </w:r>
      </w:hyperlink>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781300" cy="1739900"/>
            <wp:effectExtent l="0" r="0" t="0" b="0"/>
            <wp:wrapTopAndBottom/>
            <wp:docPr id="193" name="index-212_2.png" descr="index-212_2.png"/>
            <wp:cNvGraphicFramePr>
              <a:graphicFrameLocks noChangeAspect="1"/>
            </wp:cNvGraphicFramePr>
            <a:graphic>
              <a:graphicData uri="http://schemas.openxmlformats.org/drawingml/2006/picture">
                <pic:pic>
                  <pic:nvPicPr>
                    <pic:cNvPr id="0" name="index-212_2.png" descr="index-212_2.png"/>
                    <pic:cNvPicPr/>
                  </pic:nvPicPr>
                  <pic:blipFill>
                    <a:blip r:embed="rId197"/>
                    <a:stretch>
                      <a:fillRect/>
                    </a:stretch>
                  </pic:blipFill>
                  <pic:spPr>
                    <a:xfrm>
                      <a:off x="0" y="0"/>
                      <a:ext cx="2781300" cy="1739900"/>
                    </a:xfrm>
                    <a:prstGeom prst="rect">
                      <a:avLst/>
                    </a:prstGeom>
                  </pic:spPr>
                </pic:pic>
              </a:graphicData>
            </a:graphic>
          </wp:anchor>
        </w:drawing>
      </w:r>
    </w:p>
    <w:p>
      <w:pPr>
        <w:pStyle w:val="Para 04"/>
      </w:pPr>
      <w:r>
        <w:t/>
      </w:r>
    </w:p>
    <w:p>
      <w:pPr>
        <w:pStyle w:val="Para 07"/>
      </w:pPr>
      <w:r>
        <w:t>Figure 7-14. The function creates new logs every 10 seconds</w:t>
      </w:r>
    </w:p>
    <w:p>
      <w:pPr>
        <w:pStyle w:val="Para 04"/>
      </w:pPr>
      <w:r>
        <w:t/>
      </w:r>
    </w:p>
    <w:p>
      <w:pPr>
        <w:pStyle w:val="Para 03"/>
      </w:pPr>
      <w:r>
        <w:rPr>
          <w:rStyle w:val="Text4"/>
        </w:rPr>
        <w:t>194 | Chapter 7: Azure Functions and Serverless Services</w:t>
      </w:r>
      <w:r>
        <w:t xml:space="preserve"> 10. Run the following command to delete the resources you created in this recipe:</w:t>
      </w:r>
    </w:p>
    <w:p>
      <w:bookmarkStart w:id="209" w:name="az_group_delete___name__rgName"/>
      <w:pPr>
        <w:pStyle w:val="Normal"/>
      </w:pPr>
      <w:r>
        <w:t>az group delete --name $rgName</w:t>
      </w:r>
      <w:bookmarkEnd w:id="209"/>
    </w:p>
    <w:p>
      <w:pPr>
        <w:pStyle w:val="Para 04"/>
      </w:pPr>
      <w:r>
        <w:t/>
      </w:r>
    </w:p>
    <w:p>
      <w:pPr>
        <w:pStyle w:val="Para 03"/>
      </w:pPr>
      <w:r>
        <w:t>You successfully invoked an Azure function using the timer trigger. You used a CRON expression to define the desired schedule for your function.</w:t>
      </w:r>
    </w:p>
    <w:p>
      <w:pPr>
        <w:pStyle w:val="Para 04"/>
      </w:pPr>
      <w:r>
        <w:t/>
      </w:r>
    </w:p>
    <w:p>
      <w:pPr>
        <w:pStyle w:val="Para 06"/>
      </w:pPr>
      <w:r>
        <w:t>Discussion</w:t>
      </w:r>
    </w:p>
    <w:p>
      <w:pPr>
        <w:pStyle w:val="Para 03"/>
      </w:pPr>
      <w:r>
        <w:t>You can use the Azure F</w:t>
      </w:r>
      <w:hyperlink r:id="rId612">
        <w:r>
          <w:rPr>
            <w:rStyle w:val="Text0"/>
          </w:rPr>
          <w:t>unctions timer trigger</w:t>
        </w:r>
      </w:hyperlink>
      <w:r>
        <w:t xml:space="preserve"> to run a function on a schedule. For instance, you can use it to check the status of a service or to send scheduled messages.</w:t>
      </w:r>
    </w:p>
    <w:p>
      <w:pPr>
        <w:pStyle w:val="Para 03"/>
      </w:pPr>
      <w:r>
        <w:t xml:space="preserve">The </w:t>
      </w:r>
      <w:hyperlink r:id="rId613">
        <w:r>
          <w:rPr>
            <w:rStyle w:val="Text0"/>
          </w:rPr>
          <w:t xml:space="preserve">CRON expression </w:t>
        </w:r>
      </w:hyperlink>
      <w:r>
        <w:t>can be used to define a variety of function schedules. Here are a few examples:</w:t>
      </w:r>
    </w:p>
    <w:p>
      <w:pPr>
        <w:pStyle w:val="Para 03"/>
      </w:pPr>
      <w:r>
        <w:t>0 30 * * * *</w:t>
      </w:r>
    </w:p>
    <w:p>
      <w:pPr>
        <w:pStyle w:val="Para 02"/>
      </w:pPr>
      <w:r>
        <w:t>Once every hour of the day at minute 30</w:t>
      </w:r>
    </w:p>
    <w:p>
      <w:pPr>
        <w:pStyle w:val="Para 03"/>
      </w:pPr>
      <w:r>
        <w:t>0 */5 * * * *</w:t>
      </w:r>
    </w:p>
    <w:p>
      <w:pPr>
        <w:pStyle w:val="Para 02"/>
      </w:pPr>
      <w:r>
        <w:t>Every 5 minutes all day</w:t>
      </w:r>
    </w:p>
    <w:p>
      <w:pPr>
        <w:pStyle w:val="Para 03"/>
      </w:pPr>
      <w:r>
        <w:t>20-25 * * * * *</w:t>
      </w:r>
    </w:p>
    <w:p>
      <w:pPr>
        <w:pStyle w:val="Para 02"/>
      </w:pPr>
      <w:r>
        <w:t>5 times a minute, at seconds 20 through 25, during every minute of every hour of</w:t>
      </w:r>
    </w:p>
    <w:p>
      <w:pPr>
        <w:pStyle w:val="Para 02"/>
      </w:pPr>
      <w:r>
        <w:t>each day</w:t>
      </w:r>
    </w:p>
    <w:p>
      <w:pPr>
        <w:pStyle w:val="Para 03"/>
      </w:pPr>
      <w:r>
        <w:t>20,45 * * * * *</w:t>
      </w:r>
    </w:p>
    <w:p>
      <w:pPr>
        <w:pStyle w:val="Para 02"/>
      </w:pPr>
      <w:r>
        <w:t>Twice a minute, at seconds 20 and 45, during every minute of every hour of each</w:t>
      </w:r>
    </w:p>
    <w:p>
      <w:pPr>
        <w:pStyle w:val="Para 02"/>
      </w:pPr>
      <w:r>
        <w:t>day</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0200" cy="444500"/>
            <wp:effectExtent l="0" r="0" t="0" b="0"/>
            <wp:wrapTopAndBottom/>
            <wp:docPr id="194" name="index-213_1.png" descr="index-213_1.png"/>
            <wp:cNvGraphicFramePr>
              <a:graphicFrameLocks noChangeAspect="1"/>
            </wp:cNvGraphicFramePr>
            <a:graphic>
              <a:graphicData uri="http://schemas.openxmlformats.org/drawingml/2006/picture">
                <pic:pic>
                  <pic:nvPicPr>
                    <pic:cNvPr id="0" name="index-213_1.png" descr="index-213_1.png"/>
                    <pic:cNvPicPr/>
                  </pic:nvPicPr>
                  <pic:blipFill>
                    <a:blip r:embed="rId198"/>
                    <a:stretch>
                      <a:fillRect/>
                    </a:stretch>
                  </pic:blipFill>
                  <pic:spPr>
                    <a:xfrm>
                      <a:off x="0" y="0"/>
                      <a:ext cx="330200" cy="444500"/>
                    </a:xfrm>
                    <a:prstGeom prst="rect">
                      <a:avLst/>
                    </a:prstGeom>
                  </pic:spPr>
                </pic:pic>
              </a:graphicData>
            </a:graphic>
          </wp:anchor>
        </w:drawing>
      </w:r>
    </w:p>
    <w:p>
      <w:pPr>
        <w:pStyle w:val="Para 04"/>
      </w:pPr>
      <w:r>
        <w:t/>
      </w:r>
    </w:p>
    <w:p>
      <w:pPr>
        <w:pStyle w:val="Para 08"/>
      </w:pPr>
      <w:r>
        <w:t>You can also use IDEs such as Microsoft Visual Studio and Micro‐</w:t>
      </w:r>
      <w:r>
        <w:rPr>
          <w:rStyle w:val="Text3"/>
        </w:rPr>
        <w:t xml:space="preserve"> </w:t>
      </w:r>
      <w:r>
        <w:t>soft Visual Studio Code to develop and deploy your Azure func‐</w:t>
      </w:r>
      <w:r>
        <w:rPr>
          <w:rStyle w:val="Text3"/>
        </w:rPr>
        <w:t xml:space="preserve"> </w:t>
      </w:r>
      <w:r>
        <w:t>tions. These IDEs have templates for all function triggers, including</w:t>
      </w:r>
      <w:r>
        <w:rPr>
          <w:rStyle w:val="Text3"/>
        </w:rPr>
        <w:t xml:space="preserve"> </w:t>
      </w:r>
      <w:r>
        <w:t>the timer trigger.</w:t>
      </w:r>
    </w:p>
    <w:p>
      <w:pPr>
        <w:pStyle w:val="Para 04"/>
      </w:pPr>
      <w:r>
        <w:t/>
      </w:r>
    </w:p>
    <w:p>
      <w:pPr>
        <w:pStyle w:val="Para 12"/>
      </w:pPr>
      <w:r>
        <w:t>7.3 Invoking an Azure Function on Blob Upload Using the</w:t>
      </w:r>
    </w:p>
    <w:p>
      <w:pPr>
        <w:pStyle w:val="Para 12"/>
      </w:pPr>
      <w:r>
        <w:t>Blob Trigger</w:t>
      </w:r>
    </w:p>
    <w:p>
      <w:pPr>
        <w:pStyle w:val="Para 04"/>
      </w:pPr>
      <w:r>
        <w:t/>
      </w:r>
    </w:p>
    <w:p>
      <w:pPr>
        <w:pStyle w:val="Para 06"/>
      </w:pPr>
      <w:r>
        <w:t>Problem</w:t>
      </w:r>
    </w:p>
    <w:p>
      <w:pPr>
        <w:pStyle w:val="Para 03"/>
      </w:pPr>
      <w:r>
        <w:t>You need to process a blob file right after it is uploaded or created.</w:t>
      </w:r>
    </w:p>
    <w:p>
      <w:pPr>
        <w:pStyle w:val="Para 04"/>
      </w:pPr>
      <w:r>
        <w:t/>
      </w:r>
    </w:p>
    <w:p>
      <w:pPr>
        <w:pStyle w:val="Para 09"/>
      </w:pPr>
      <w:r>
        <w:t>7.3 Invoking an Azure Function on Blob Upload Using the Blob Trigger | 195</w:t>
      </w:r>
    </w:p>
    <w:p>
      <w:bookmarkStart w:id="210" w:name="Solution_2"/>
      <w:pPr>
        <w:pStyle w:val="Para 06"/>
      </w:pPr>
      <w:r>
        <w:t>Solution</w:t>
      </w:r>
      <w:bookmarkEnd w:id="210"/>
    </w:p>
    <w:p>
      <w:pPr>
        <w:pStyle w:val="Para 03"/>
      </w:pPr>
      <w:r>
        <w:t xml:space="preserve">Create a </w:t>
      </w:r>
      <w:r>
        <w:rPr>
          <w:rStyle w:val="Text1"/>
        </w:rPr>
        <w:t>blob-triggered</w:t>
      </w:r>
      <w:r>
        <w:t xml:space="preserve"> function in an Azure Function App that will run after a new</w:t>
      </w:r>
    </w:p>
    <w:p>
      <w:pPr>
        <w:pStyle w:val="Para 03"/>
      </w:pPr>
      <w:r>
        <w:t xml:space="preserve">blob is uploaded, as illustrated in </w:t>
      </w:r>
      <w:hyperlink w:anchor="Solution_2">
        <w:r>
          <w:rPr>
            <w:rStyle w:val="Text0"/>
          </w:rPr>
          <w:t>Figure 7-15.</w:t>
        </w:r>
      </w:hyperlink>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781300" cy="1270000"/>
            <wp:effectExtent l="0" r="0" t="0" b="0"/>
            <wp:wrapTopAndBottom/>
            <wp:docPr id="195" name="index-214_1.png" descr="index-214_1.png"/>
            <wp:cNvGraphicFramePr>
              <a:graphicFrameLocks noChangeAspect="1"/>
            </wp:cNvGraphicFramePr>
            <a:graphic>
              <a:graphicData uri="http://schemas.openxmlformats.org/drawingml/2006/picture">
                <pic:pic>
                  <pic:nvPicPr>
                    <pic:cNvPr id="0" name="index-214_1.png" descr="index-214_1.png"/>
                    <pic:cNvPicPr/>
                  </pic:nvPicPr>
                  <pic:blipFill>
                    <a:blip r:embed="rId199"/>
                    <a:stretch>
                      <a:fillRect/>
                    </a:stretch>
                  </pic:blipFill>
                  <pic:spPr>
                    <a:xfrm>
                      <a:off x="0" y="0"/>
                      <a:ext cx="2781300" cy="1270000"/>
                    </a:xfrm>
                    <a:prstGeom prst="rect">
                      <a:avLst/>
                    </a:prstGeom>
                  </pic:spPr>
                </pic:pic>
              </a:graphicData>
            </a:graphic>
          </wp:anchor>
        </w:drawing>
      </w:r>
    </w:p>
    <w:p>
      <w:pPr>
        <w:pStyle w:val="Para 04"/>
      </w:pPr>
      <w:r>
        <w:t/>
      </w:r>
    </w:p>
    <w:p>
      <w:pPr>
        <w:pStyle w:val="Para 07"/>
      </w:pPr>
      <w:r>
        <w:t>Figure 7-15. Uploading a new blob file triggers the function execution</w:t>
      </w:r>
    </w:p>
    <w:p>
      <w:pPr>
        <w:pStyle w:val="Para 17"/>
      </w:pPr>
      <w:r>
        <w:t>Steps</w:t>
      </w:r>
    </w:p>
    <w:p>
      <w:pPr>
        <w:pStyle w:val="Para 04"/>
      </w:pPr>
      <w:r>
        <w:t>1. Log in to your Azure subscription in the Owner role and create a new resource</w:t>
      </w:r>
    </w:p>
    <w:p>
      <w:pPr>
        <w:pStyle w:val="Para 10"/>
      </w:pPr>
      <w:hyperlink w:anchor="General_Workstation_Setup_Instru">
        <w:r>
          <w:t>group for this recipe. See “General Workstation Setup Instructions” on page xii</w:t>
        </w:r>
      </w:hyperlink>
    </w:p>
    <w:p>
      <w:pPr>
        <w:pStyle w:val="Para 02"/>
      </w:pPr>
      <w:r>
        <w:t>for details.</w:t>
      </w:r>
    </w:p>
    <w:p>
      <w:pPr>
        <w:pStyle w:val="Para 04"/>
      </w:pPr>
      <w:r>
        <w:t>2. Create a new Azure storage account and a child blob container using the follow‐</w:t>
      </w:r>
    </w:p>
    <w:p>
      <w:pPr>
        <w:pStyle w:val="Para 02"/>
      </w:pPr>
      <w:r>
        <w:t>ing commands:</w:t>
      </w:r>
    </w:p>
    <w:p>
      <w:pPr>
        <w:pStyle w:val="Normal"/>
      </w:pPr>
      <w:r>
        <w:t>storageAccountName="&lt;</w:t>
      </w:r>
      <w:r>
        <w:rPr>
          <w:rStyle w:val="Text1"/>
        </w:rPr>
        <w:t>storage-account-name</w:t>
      </w:r>
      <w:r>
        <w:t>&gt;"</w:t>
      </w:r>
    </w:p>
    <w:p>
      <w:pPr>
        <w:pStyle w:val="Normal"/>
      </w:pPr>
      <w:r>
        <w:t>az storage account create \</w:t>
      </w:r>
    </w:p>
    <w:p>
      <w:pPr>
        <w:pStyle w:val="Para 01"/>
      </w:pPr>
      <w:r>
        <w:t>--name $storageAccountName \</w:t>
      </w:r>
    </w:p>
    <w:p>
      <w:pPr>
        <w:pStyle w:val="Para 01"/>
      </w:pPr>
      <w:r>
        <w:t>--resource-group $rgName \</w:t>
      </w:r>
    </w:p>
    <w:p>
      <w:pPr>
        <w:pStyle w:val="Para 01"/>
      </w:pPr>
      <w:r>
        <w:t>--sku Standard_LRS</w:t>
      </w:r>
    </w:p>
    <w:p>
      <w:pPr>
        <w:pStyle w:val="Normal"/>
      </w:pPr>
      <w:r>
        <w:t>storageKey=$(az storage account keys list \</w:t>
      </w:r>
    </w:p>
    <w:p>
      <w:pPr>
        <w:pStyle w:val="Para 01"/>
      </w:pPr>
      <w:r>
        <w:t>--resource-group $rgName \</w:t>
      </w:r>
    </w:p>
    <w:p>
      <w:pPr>
        <w:pStyle w:val="Para 01"/>
      </w:pPr>
      <w:r>
        <w:t>--account-name $storageAccountName \</w:t>
      </w:r>
    </w:p>
    <w:p>
      <w:pPr>
        <w:pStyle w:val="Para 01"/>
      </w:pPr>
      <w:r>
        <w:t>--query [0].value \</w:t>
      </w:r>
    </w:p>
    <w:p>
      <w:pPr>
        <w:pStyle w:val="Para 01"/>
      </w:pPr>
      <w:r>
        <w:t>--output tsv)</w:t>
      </w:r>
    </w:p>
    <w:p>
      <w:pPr>
        <w:pStyle w:val="Normal"/>
      </w:pPr>
      <w:r>
        <w:t>az storage container create \</w:t>
      </w:r>
    </w:p>
    <w:p>
      <w:pPr>
        <w:pStyle w:val="Para 01"/>
      </w:pPr>
      <w:r>
        <w:t>--name "newblobs" \</w:t>
      </w:r>
    </w:p>
    <w:p>
      <w:pPr>
        <w:pStyle w:val="Para 01"/>
      </w:pPr>
      <w:r>
        <w:t>--account-name $storageAccountName \</w:t>
      </w:r>
    </w:p>
    <w:p>
      <w:pPr>
        <w:pStyle w:val="Para 01"/>
      </w:pPr>
      <w:r>
        <w:t>--account-key $storageKey</w:t>
      </w:r>
    </w:p>
    <w:p>
      <w:pPr>
        <w:pStyle w:val="Para 04"/>
      </w:pPr>
      <w:r>
        <w:t/>
      </w:r>
    </w:p>
    <w:p>
      <w:pPr>
        <w:pStyle w:val="Para 11"/>
      </w:pPr>
      <w:r>
        <w:t>196 | Chapter 7: Azure Functions and Serverless Services</w:t>
      </w:r>
    </w:p>
    <w:p>
      <w:bookmarkStart w:id="211" w:name="storageConnectionString___az_sto"/>
      <w:pPr>
        <w:pStyle w:val="Normal"/>
      </w:pPr>
      <w:r>
        <w:t>storageConnectionString=$(az storage account \</w:t>
      </w:r>
      <w:bookmarkEnd w:id="211"/>
    </w:p>
    <w:p>
      <w:pPr>
        <w:pStyle w:val="Normal"/>
      </w:pPr>
      <w:r>
        <w:t xml:space="preserve"> show-connection-string \</w:t>
      </w:r>
    </w:p>
    <w:p>
      <w:pPr>
        <w:pStyle w:val="Normal"/>
      </w:pPr>
      <w:r>
        <w:t xml:space="preserve"> --resource-group $rgName \</w:t>
      </w:r>
    </w:p>
    <w:p>
      <w:pPr>
        <w:pStyle w:val="Normal"/>
      </w:pPr>
      <w:r>
        <w:t xml:space="preserve"> --name $storageAccountName \</w:t>
      </w:r>
    </w:p>
    <w:p>
      <w:pPr>
        <w:pStyle w:val="Normal"/>
      </w:pPr>
      <w:r>
        <w:t xml:space="preserve"> --output tsv)</w:t>
      </w:r>
    </w:p>
    <w:p>
      <w:pPr>
        <w:pStyle w:val="Para 24"/>
      </w:pPr>
      <w:r>
        <w:rPr>
          <w:rStyle w:val="Text2"/>
        </w:rPr>
        <w:t>3. Com</w:t>
      </w:r>
      <w:hyperlink w:anchor="Less_management_burden">
        <w:r>
          <w:t>plete steps 2 and 3 in Recipe 7.1 to crea</w:t>
        </w:r>
      </w:hyperlink>
      <w:r>
        <w:rPr>
          <w:rStyle w:val="Text2"/>
        </w:rPr>
        <w:t>te a new Azure Function App.</w:t>
      </w:r>
    </w:p>
    <w:p>
      <w:pPr>
        <w:pStyle w:val="Para 05"/>
      </w:pPr>
      <w:r>
        <w:t xml:space="preserve">4. Add new configuration app settings for the Function App. Name it </w:t>
      </w:r>
      <w:r>
        <w:rPr>
          <w:rStyle w:val="Text1"/>
        </w:rPr>
        <w:t>StorageTo</w:t>
      </w:r>
    </w:p>
    <w:p>
      <w:pPr>
        <w:pStyle w:val="Para 02"/>
      </w:pPr>
      <w:r>
        <w:rPr>
          <w:rStyle w:val="Text1"/>
        </w:rPr>
        <w:t>Monitor</w:t>
      </w:r>
      <w:r>
        <w:t>. For the value, specify the storage account connection string. You will</w:t>
      </w:r>
    </w:p>
    <w:p>
      <w:pPr>
        <w:pStyle w:val="Para 02"/>
      </w:pPr>
      <w:r>
        <w:t>use these settings later to configure the blob trigger:</w:t>
      </w:r>
    </w:p>
    <w:p>
      <w:pPr>
        <w:pStyle w:val="Normal"/>
      </w:pPr>
      <w:r>
        <w:t>az functionapp config appsettings set \</w:t>
      </w:r>
    </w:p>
    <w:p>
      <w:pPr>
        <w:pStyle w:val="Normal"/>
      </w:pPr>
      <w:r>
        <w:t xml:space="preserve"> --name $functionAppName \</w:t>
      </w:r>
    </w:p>
    <w:p>
      <w:pPr>
        <w:pStyle w:val="Normal"/>
      </w:pPr>
      <w:r>
        <w:t xml:space="preserve"> --resource-group $rgName \</w:t>
      </w:r>
    </w:p>
    <w:p>
      <w:pPr>
        <w:pStyle w:val="Normal"/>
      </w:pPr>
      <w:r>
        <w:t xml:space="preserve"> --settings "StorageToMonitor=$storageConnectionString"</w:t>
      </w:r>
    </w:p>
    <w:p>
      <w:pPr>
        <w:pStyle w:val="Para 27"/>
      </w:pPr>
      <w:r>
        <w:rPr>
          <w:rStyle w:val="Text2"/>
        </w:rPr>
        <w:t xml:space="preserve">5. Navigate to </w:t>
      </w:r>
      <w:hyperlink r:id="rId614">
        <w:r>
          <w:t>the Function App page and click on your new F</w:t>
        </w:r>
      </w:hyperlink>
      <w:r>
        <w:rPr>
          <w:rStyle w:val="Text2"/>
        </w:rPr>
        <w:t>unction App as</w:t>
      </w:r>
    </w:p>
    <w:p>
      <w:pPr>
        <w:pStyle w:val="Para 10"/>
      </w:pPr>
      <w:r>
        <w:rPr>
          <w:rStyle w:val="Text2"/>
        </w:rPr>
        <w:t xml:space="preserve">shown in </w:t>
      </w:r>
      <w:hyperlink w:anchor="storageConnectionString___az_sto">
        <w:r>
          <w:t>Figure 7-16</w:t>
        </w:r>
      </w:hyperlink>
      <w:r>
        <w:rPr>
          <w:rStyle w:val="Text2"/>
        </w:rPr>
        <w:t>.</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06700" cy="1231900"/>
            <wp:effectExtent l="0" r="0" t="0" b="0"/>
            <wp:wrapTopAndBottom/>
            <wp:docPr id="196" name="index-215_1.png" descr="index-215_1.png"/>
            <wp:cNvGraphicFramePr>
              <a:graphicFrameLocks noChangeAspect="1"/>
            </wp:cNvGraphicFramePr>
            <a:graphic>
              <a:graphicData uri="http://schemas.openxmlformats.org/drawingml/2006/picture">
                <pic:pic>
                  <pic:nvPicPr>
                    <pic:cNvPr id="0" name="index-215_1.png" descr="index-215_1.png"/>
                    <pic:cNvPicPr/>
                  </pic:nvPicPr>
                  <pic:blipFill>
                    <a:blip r:embed="rId200"/>
                    <a:stretch>
                      <a:fillRect/>
                    </a:stretch>
                  </pic:blipFill>
                  <pic:spPr>
                    <a:xfrm>
                      <a:off x="0" y="0"/>
                      <a:ext cx="2806700" cy="1231900"/>
                    </a:xfrm>
                    <a:prstGeom prst="rect">
                      <a:avLst/>
                    </a:prstGeom>
                  </pic:spPr>
                </pic:pic>
              </a:graphicData>
            </a:graphic>
          </wp:anchor>
        </w:drawing>
      </w:r>
    </w:p>
    <w:p>
      <w:pPr>
        <w:pStyle w:val="Para 04"/>
      </w:pPr>
      <w:r>
        <w:t/>
      </w:r>
    </w:p>
    <w:p>
      <w:pPr>
        <w:pStyle w:val="Para 07"/>
      </w:pPr>
      <w:r>
        <w:t>Figure 7-16. Clicking on your new Function App</w:t>
      </w:r>
    </w:p>
    <w:p>
      <w:pPr>
        <w:pStyle w:val="Para 04"/>
      </w:pPr>
      <w:r>
        <w:t/>
      </w:r>
    </w:p>
    <w:p>
      <w:pPr>
        <w:pStyle w:val="Para 04"/>
      </w:pPr>
      <w:r>
        <w:t>6. Now let’s create a new blob-triggered function in the Azure portal. Under Func‐</w:t>
      </w:r>
    </w:p>
    <w:p>
      <w:pPr>
        <w:pStyle w:val="Para 02"/>
      </w:pPr>
      <w:r>
        <w:t>tions, click on Functions and then click the Create button as shown in</w:t>
      </w:r>
    </w:p>
    <w:p>
      <w:pPr>
        <w:pStyle w:val="Para 10"/>
      </w:pPr>
      <w:hyperlink w:anchor="page_216">
        <w:r>
          <w:t>Figure 7-17.</w:t>
        </w:r>
      </w:hyperlink>
    </w:p>
    <w:p>
      <w:pPr>
        <w:pStyle w:val="Para 04"/>
      </w:pPr>
      <w:r>
        <w:t xml:space="preserve">7. Choose the Azure Blob Storage trigger template. Enter </w:t>
      </w:r>
      <w:r>
        <w:rPr>
          <w:rStyle w:val="Text1"/>
        </w:rPr>
        <w:t>newblobs/{name}</w:t>
      </w:r>
      <w:r>
        <w:t xml:space="preserve"> for the</w:t>
      </w:r>
    </w:p>
    <w:p>
      <w:pPr>
        <w:pStyle w:val="Para 02"/>
      </w:pPr>
      <w:r>
        <w:t>Path and StorageToMonitor for Storage account connection. Click on the Create</w:t>
      </w:r>
    </w:p>
    <w:p>
      <w:pPr>
        <w:pStyle w:val="Para 10"/>
      </w:pPr>
      <w:hyperlink w:anchor="page_216">
        <w:r>
          <w:t>button as shown in Figure 7-18.</w:t>
        </w:r>
      </w:hyperlink>
    </w:p>
    <w:p>
      <w:pPr>
        <w:pStyle w:val="Para 04"/>
      </w:pPr>
      <w:r>
        <w:t/>
      </w:r>
    </w:p>
    <w:p>
      <w:pPr>
        <w:pStyle w:val="Para 09"/>
      </w:pPr>
      <w:r>
        <w:t>7.3 Invoking an Azure Function on Blob Upload Using the Blob Trigger | 197</w:t>
      </w:r>
    </w:p>
    <w:p>
      <w:bookmarkStart w:id="212" w:name="page_216"/>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06700" cy="2133600"/>
            <wp:effectExtent l="0" r="0" t="0" b="0"/>
            <wp:wrapTopAndBottom/>
            <wp:docPr id="197" name="index-216_1.png" descr="index-216_1.png"/>
            <wp:cNvGraphicFramePr>
              <a:graphicFrameLocks noChangeAspect="1"/>
            </wp:cNvGraphicFramePr>
            <a:graphic>
              <a:graphicData uri="http://schemas.openxmlformats.org/drawingml/2006/picture">
                <pic:pic>
                  <pic:nvPicPr>
                    <pic:cNvPr id="0" name="index-216_1.png" descr="index-216_1.png"/>
                    <pic:cNvPicPr/>
                  </pic:nvPicPr>
                  <pic:blipFill>
                    <a:blip r:embed="rId201"/>
                    <a:stretch>
                      <a:fillRect/>
                    </a:stretch>
                  </pic:blipFill>
                  <pic:spPr>
                    <a:xfrm>
                      <a:off x="0" y="0"/>
                      <a:ext cx="2806700" cy="2133600"/>
                    </a:xfrm>
                    <a:prstGeom prst="rect">
                      <a:avLst/>
                    </a:prstGeom>
                  </pic:spPr>
                </pic:pic>
              </a:graphicData>
            </a:graphic>
          </wp:anchor>
        </w:drawing>
      </w:r>
      <w:bookmarkEnd w:id="212"/>
    </w:p>
    <w:p>
      <w:pPr>
        <w:pStyle w:val="Para 07"/>
      </w:pPr>
      <w:r>
        <w:t>Figure 7-17. Creating a new function</w:t>
      </w:r>
    </w:p>
    <w:p>
      <w:pPr>
        <w:pStyle w:val="Para 04"/>
      </w:pPr>
      <w:r>
        <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06700" cy="1498600"/>
            <wp:effectExtent l="0" r="0" t="0" b="0"/>
            <wp:wrapTopAndBottom/>
            <wp:docPr id="198" name="index-216_2.png" descr="index-216_2.png"/>
            <wp:cNvGraphicFramePr>
              <a:graphicFrameLocks noChangeAspect="1"/>
            </wp:cNvGraphicFramePr>
            <a:graphic>
              <a:graphicData uri="http://schemas.openxmlformats.org/drawingml/2006/picture">
                <pic:pic>
                  <pic:nvPicPr>
                    <pic:cNvPr id="0" name="index-216_2.png" descr="index-216_2.png"/>
                    <pic:cNvPicPr/>
                  </pic:nvPicPr>
                  <pic:blipFill>
                    <a:blip r:embed="rId202"/>
                    <a:stretch>
                      <a:fillRect/>
                    </a:stretch>
                  </pic:blipFill>
                  <pic:spPr>
                    <a:xfrm>
                      <a:off x="0" y="0"/>
                      <a:ext cx="2806700" cy="1498600"/>
                    </a:xfrm>
                    <a:prstGeom prst="rect">
                      <a:avLst/>
                    </a:prstGeom>
                  </pic:spPr>
                </pic:pic>
              </a:graphicData>
            </a:graphic>
          </wp:anchor>
        </w:drawing>
      </w:r>
    </w:p>
    <w:p>
      <w:pPr>
        <w:pStyle w:val="Para 04"/>
      </w:pPr>
      <w:r>
        <w:t/>
      </w:r>
    </w:p>
    <w:p>
      <w:pPr>
        <w:pStyle w:val="Para 07"/>
      </w:pPr>
      <w:r>
        <w:t>Figure 7-18. Choosing the Azure Blob Storage trigger template</w:t>
      </w:r>
    </w:p>
    <w:p>
      <w:pPr>
        <w:pStyle w:val="Para 04"/>
      </w:pPr>
      <w:r>
        <w:t/>
      </w:r>
    </w:p>
    <w:p>
      <w:pPr>
        <w:pStyle w:val="Para 11"/>
      </w:pPr>
      <w:r>
        <w:t>198 | Chapter 7: Azure Functions and Serverless Services</w:t>
      </w:r>
    </w:p>
    <w:p>
      <w:bookmarkStart w:id="213" w:name="8__Under_Developer__click_on_Cod"/>
      <w:pPr>
        <w:pStyle w:val="Para 05"/>
      </w:pPr>
      <w:r>
        <w:t>8. Under Developer, click on Code + T</w:t>
      </w:r>
      <w:hyperlink w:anchor="8__Under_Developer__click_on_Cod">
        <w:r>
          <w:rPr>
            <w:rStyle w:val="Text0"/>
          </w:rPr>
          <w:t>est as shown in Figure 7-19.</w:t>
        </w:r>
      </w:hyperlink>
      <w:bookmarkEnd w:id="213"/>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06700" cy="774700"/>
            <wp:effectExtent l="0" r="0" t="0" b="0"/>
            <wp:wrapTopAndBottom/>
            <wp:docPr id="199" name="index-217_1.png" descr="index-217_1.png"/>
            <wp:cNvGraphicFramePr>
              <a:graphicFrameLocks noChangeAspect="1"/>
            </wp:cNvGraphicFramePr>
            <a:graphic>
              <a:graphicData uri="http://schemas.openxmlformats.org/drawingml/2006/picture">
                <pic:pic>
                  <pic:nvPicPr>
                    <pic:cNvPr id="0" name="index-217_1.png" descr="index-217_1.png"/>
                    <pic:cNvPicPr/>
                  </pic:nvPicPr>
                  <pic:blipFill>
                    <a:blip r:embed="rId203"/>
                    <a:stretch>
                      <a:fillRect/>
                    </a:stretch>
                  </pic:blipFill>
                  <pic:spPr>
                    <a:xfrm>
                      <a:off x="0" y="0"/>
                      <a:ext cx="2806700" cy="774700"/>
                    </a:xfrm>
                    <a:prstGeom prst="rect">
                      <a:avLst/>
                    </a:prstGeom>
                  </pic:spPr>
                </pic:pic>
              </a:graphicData>
            </a:graphic>
          </wp:anchor>
        </w:drawing>
      </w:r>
    </w:p>
    <w:p>
      <w:pPr>
        <w:pStyle w:val="Para 04"/>
      </w:pPr>
      <w:r>
        <w:t/>
      </w:r>
    </w:p>
    <w:p>
      <w:pPr>
        <w:pStyle w:val="Para 07"/>
      </w:pPr>
      <w:r>
        <w:t>Figure 7-19. Opening the function code editor</w:t>
      </w:r>
    </w:p>
    <w:p>
      <w:pPr>
        <w:pStyle w:val="Para 04"/>
      </w:pPr>
      <w:r>
        <w:t/>
      </w:r>
    </w:p>
    <w:p>
      <w:pPr>
        <w:pStyle w:val="Para 04"/>
      </w:pPr>
      <w:r>
        <w:t>9. Confirm that you see the following code block. When a new blob is uploaded,</w:t>
      </w:r>
    </w:p>
    <w:p>
      <w:pPr>
        <w:pStyle w:val="Para 02"/>
      </w:pPr>
      <w:r>
        <w:t>this function will be triggered; log the blob filename and size in the function log</w:t>
      </w:r>
    </w:p>
    <w:p>
      <w:pPr>
        <w:pStyle w:val="Para 02"/>
      </w:pPr>
      <w:r>
        <w:t>stream. In the next step, you will define which storage account blob container to</w:t>
      </w:r>
    </w:p>
    <w:p>
      <w:pPr>
        <w:pStyle w:val="Para 02"/>
      </w:pPr>
      <w:r>
        <w:t>monitor:</w:t>
      </w:r>
    </w:p>
    <w:p>
      <w:pPr>
        <w:pStyle w:val="Para 25"/>
      </w:pPr>
      <w:r>
        <w:t>public static void Run(Stream myBlob, string name, ILogger log)</w:t>
      </w:r>
      <w:r>
        <w:rPr>
          <w:rStyle w:val="Text3"/>
        </w:rPr>
        <w:t xml:space="preserve"> </w:t>
      </w:r>
      <w:r>
        <w:t>{</w:t>
      </w:r>
    </w:p>
    <w:p>
      <w:pPr>
        <w:pStyle w:val="Para 01"/>
      </w:pPr>
      <w:r>
        <w:t>log.LogInformation($"Processed blob Name:{name},</w:t>
      </w:r>
    </w:p>
    <w:p>
      <w:pPr>
        <w:pStyle w:val="Para 01"/>
      </w:pPr>
      <w:r>
        <w:t>Size: {myBlob.Length} Bytes");</w:t>
      </w:r>
    </w:p>
    <w:p>
      <w:pPr>
        <w:pStyle w:val="Normal"/>
      </w:pPr>
      <w:r>
        <w:t>}</w:t>
      </w:r>
    </w:p>
    <w:p>
      <w:pPr>
        <w:pStyle w:val="Para 03"/>
      </w:pPr>
      <w:r>
        <w:t xml:space="preserve">10. Select Filesystem Logs from the logs selector, as shown in </w:t>
      </w:r>
      <w:hyperlink w:anchor="8__Under_Developer__click_on_Cod">
        <w:r>
          <w:rPr>
            <w:rStyle w:val="Text0"/>
          </w:rPr>
          <w:t>Figure 7-20.</w:t>
        </w:r>
      </w:hyperlink>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06700" cy="1079500"/>
            <wp:effectExtent l="0" r="0" t="0" b="0"/>
            <wp:wrapTopAndBottom/>
            <wp:docPr id="200" name="index-217_2.png" descr="index-217_2.png"/>
            <wp:cNvGraphicFramePr>
              <a:graphicFrameLocks noChangeAspect="1"/>
            </wp:cNvGraphicFramePr>
            <a:graphic>
              <a:graphicData uri="http://schemas.openxmlformats.org/drawingml/2006/picture">
                <pic:pic>
                  <pic:nvPicPr>
                    <pic:cNvPr id="0" name="index-217_2.png" descr="index-217_2.png"/>
                    <pic:cNvPicPr/>
                  </pic:nvPicPr>
                  <pic:blipFill>
                    <a:blip r:embed="rId204"/>
                    <a:stretch>
                      <a:fillRect/>
                    </a:stretch>
                  </pic:blipFill>
                  <pic:spPr>
                    <a:xfrm>
                      <a:off x="0" y="0"/>
                      <a:ext cx="2806700" cy="1079500"/>
                    </a:xfrm>
                    <a:prstGeom prst="rect">
                      <a:avLst/>
                    </a:prstGeom>
                  </pic:spPr>
                </pic:pic>
              </a:graphicData>
            </a:graphic>
          </wp:anchor>
        </w:drawing>
      </w:r>
    </w:p>
    <w:p>
      <w:pPr>
        <w:pStyle w:val="Para 04"/>
      </w:pPr>
      <w:r>
        <w:t/>
      </w:r>
    </w:p>
    <w:p>
      <w:pPr>
        <w:pStyle w:val="Para 07"/>
      </w:pPr>
      <w:r>
        <w:t>Figure 7-20. Monitoring the function log stream</w:t>
      </w:r>
    </w:p>
    <w:p>
      <w:pPr>
        <w:pStyle w:val="Para 04"/>
      </w:pPr>
      <w:r>
        <w:t/>
      </w:r>
    </w:p>
    <w:p>
      <w:pPr>
        <w:pStyle w:val="Para 09"/>
      </w:pPr>
      <w:r>
        <w:t>7.3 Invoking an Azure Function on Blob Upload Using the Blob Trigger | 199</w:t>
      </w:r>
    </w:p>
    <w:p>
      <w:bookmarkStart w:id="214" w:name="11__Choose_a_file_on_your_machin"/>
      <w:pPr>
        <w:pStyle w:val="Para 03"/>
      </w:pPr>
      <w:r>
        <w:t xml:space="preserve">11. Choose a file on your machine to upload to the </w:t>
        <w:t>newblobs</w:t>
        <w:t xml:space="preserve"> container. This com‐</w:t>
      </w:r>
      <w:bookmarkEnd w:id="214"/>
    </w:p>
    <w:p>
      <w:pPr>
        <w:pStyle w:val="Para 02"/>
      </w:pPr>
      <w:r>
        <w:t xml:space="preserve">mand assumes the file name is </w:t>
      </w:r>
      <w:r>
        <w:rPr>
          <w:rStyle w:val="Text1"/>
        </w:rPr>
        <w:t>myBlob01.txt</w:t>
      </w:r>
      <w:r>
        <w:t>. Replace &lt;</w:t>
      </w:r>
      <w:r>
        <w:rPr>
          <w:rStyle w:val="Text1"/>
        </w:rPr>
        <w:t>local-file-path</w:t>
      </w:r>
      <w:r>
        <w:t>&gt; with</w:t>
      </w:r>
    </w:p>
    <w:p>
      <w:pPr>
        <w:pStyle w:val="Para 02"/>
      </w:pPr>
      <w:r>
        <w:t>the path to your file:</w:t>
      </w:r>
    </w:p>
    <w:p>
      <w:pPr>
        <w:pStyle w:val="Normal"/>
      </w:pPr>
      <w:r>
        <w:t>az storage blob upload \</w:t>
      </w:r>
    </w:p>
    <w:p>
      <w:pPr>
        <w:pStyle w:val="Para 01"/>
      </w:pPr>
      <w:r>
        <w:t>--account-key $storageKey \</w:t>
      </w:r>
    </w:p>
    <w:p>
      <w:pPr>
        <w:pStyle w:val="Para 01"/>
      </w:pPr>
      <w:r>
        <w:t>--file &lt;</w:t>
      </w:r>
      <w:r>
        <w:rPr>
          <w:rStyle w:val="Text1"/>
        </w:rPr>
        <w:t>local-file-path</w:t>
      </w:r>
      <w:r>
        <w:t>&gt;\myBlob01.txt</w:t>
      </w:r>
    </w:p>
    <w:p>
      <w:pPr>
        <w:pStyle w:val="Para 01"/>
      </w:pPr>
      <w:r>
        <w:t>--account-name $storageAccountName \</w:t>
      </w:r>
    </w:p>
    <w:p>
      <w:pPr>
        <w:pStyle w:val="Para 01"/>
      </w:pPr>
      <w:r>
        <w:t>--container-name "newblobs" \</w:t>
      </w:r>
    </w:p>
    <w:p>
      <w:pPr>
        <w:pStyle w:val="Para 01"/>
      </w:pPr>
      <w:r>
        <w:t>--name "myBlob01.txt"</w:t>
      </w:r>
    </w:p>
    <w:p>
      <w:pPr>
        <w:pStyle w:val="Para 03"/>
      </w:pPr>
      <w:r>
        <w:t xml:space="preserve">12. Confirm that you can see a new log entry created, as shown in </w:t>
      </w:r>
      <w:hyperlink w:anchor="11__Choose_a_file_on_your_machin">
        <w:r>
          <w:rPr>
            <w:rStyle w:val="Text0"/>
          </w:rPr>
          <w:t>Figure 7-21.</w:t>
        </w:r>
      </w:hyperlink>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06700" cy="698500"/>
            <wp:effectExtent l="0" r="0" t="0" b="0"/>
            <wp:wrapTopAndBottom/>
            <wp:docPr id="201" name="index-218_1.png" descr="index-218_1.png"/>
            <wp:cNvGraphicFramePr>
              <a:graphicFrameLocks noChangeAspect="1"/>
            </wp:cNvGraphicFramePr>
            <a:graphic>
              <a:graphicData uri="http://schemas.openxmlformats.org/drawingml/2006/picture">
                <pic:pic>
                  <pic:nvPicPr>
                    <pic:cNvPr id="0" name="index-218_1.png" descr="index-218_1.png"/>
                    <pic:cNvPicPr/>
                  </pic:nvPicPr>
                  <pic:blipFill>
                    <a:blip r:embed="rId205"/>
                    <a:stretch>
                      <a:fillRect/>
                    </a:stretch>
                  </pic:blipFill>
                  <pic:spPr>
                    <a:xfrm>
                      <a:off x="0" y="0"/>
                      <a:ext cx="2806700" cy="698500"/>
                    </a:xfrm>
                    <a:prstGeom prst="rect">
                      <a:avLst/>
                    </a:prstGeom>
                  </pic:spPr>
                </pic:pic>
              </a:graphicData>
            </a:graphic>
          </wp:anchor>
        </w:drawing>
      </w:r>
    </w:p>
    <w:p>
      <w:pPr>
        <w:pStyle w:val="Para 04"/>
      </w:pPr>
      <w:r>
        <w:t/>
      </w:r>
    </w:p>
    <w:p>
      <w:pPr>
        <w:pStyle w:val="Para 07"/>
      </w:pPr>
      <w:r>
        <w:t>Figure 7-21. The blob-triggered function is invoked</w:t>
      </w:r>
    </w:p>
    <w:p>
      <w:pPr>
        <w:pStyle w:val="Para 04"/>
      </w:pPr>
      <w:r>
        <w:t/>
      </w:r>
    </w:p>
    <w:p>
      <w:pPr>
        <w:pStyle w:val="Para 03"/>
      </w:pPr>
      <w:r>
        <w:t>13. Run the following command to delete the resources you created in this recipe:</w:t>
      </w:r>
    </w:p>
    <w:p>
      <w:pPr>
        <w:pStyle w:val="Normal"/>
      </w:pPr>
      <w:r>
        <w:t>az group delete --name $rgName</w:t>
      </w:r>
    </w:p>
    <w:p>
      <w:pPr>
        <w:pStyle w:val="Para 04"/>
      </w:pPr>
      <w:r>
        <w:t/>
      </w:r>
    </w:p>
    <w:p>
      <w:pPr>
        <w:pStyle w:val="Para 03"/>
      </w:pPr>
      <w:r>
        <w:t>You successfully invoked an Azure function using the blob trigger.</w:t>
      </w:r>
    </w:p>
    <w:p>
      <w:pPr>
        <w:pStyle w:val="Para 04"/>
      </w:pPr>
      <w:r>
        <w:t/>
      </w:r>
    </w:p>
    <w:p>
      <w:pPr>
        <w:pStyle w:val="Para 06"/>
      </w:pPr>
      <w:r>
        <w:t>Discussion</w:t>
      </w:r>
    </w:p>
    <w:p>
      <w:pPr>
        <w:pStyle w:val="Para 03"/>
      </w:pPr>
      <w:r>
        <w:t xml:space="preserve">You can use the Azure function </w:t>
      </w:r>
      <w:hyperlink r:id="rId615">
        <w:r>
          <w:rPr>
            <w:rStyle w:val="Text0"/>
          </w:rPr>
          <w:t>blob trigger to react to new or upda</w:t>
        </w:r>
      </w:hyperlink>
      <w:r>
        <w:t>ted blobs in a storage account container. The blob properties are also passed to the function, so fur‐ ther processing on the blob can be done. The following are a couple of use cases:</w:t>
      </w:r>
    </w:p>
    <w:p>
      <w:pPr>
        <w:pStyle w:val="Para 05"/>
      </w:pPr>
      <w:r>
        <w:t>• Pass the uploaded image to Azure Cognitive Services image API</w:t>
      </w:r>
    </w:p>
    <w:p>
      <w:pPr>
        <w:pStyle w:val="Para 05"/>
      </w:pPr>
      <w:r>
        <w:t>• Import the blob JSON content into an Azure Cosmos DB container</w:t>
      </w:r>
    </w:p>
    <w:p>
      <w:pPr>
        <w:pStyle w:val="Para 03"/>
      </w:pPr>
      <w:r>
        <w:t>In the next recipe, you will enhance the Azure function created in this recipe to write the uploaded blob properties to a Cosmos DB container.</w:t>
      </w:r>
    </w:p>
    <w:p>
      <w:pPr>
        <w:pStyle w:val="Para 04"/>
      </w:pPr>
      <w:r>
        <w:t/>
      </w:r>
    </w:p>
    <w:p>
      <w:pPr>
        <w:pStyle w:val="Para 11"/>
      </w:pPr>
      <w:r>
        <w:t>200 | Chapter 7: Azure Functions and Serverless Services</w:t>
      </w:r>
      <w:r>
        <w:rPr>
          <w:rStyle w:val="Text17"/>
        </w:rPr>
        <w:t xml:space="preserve"> </w:t>
      </w:r>
      <w:r>
        <w:rPr>
          <w:rStyle w:val="Text10"/>
        </w:rPr>
        <w:t>7.4 Inserting Function App Output into Azure Cosmos DB</w:t>
      </w:r>
    </w:p>
    <w:p>
      <w:pPr>
        <w:pStyle w:val="Para 04"/>
      </w:pPr>
      <w:r>
        <w:t/>
      </w:r>
    </w:p>
    <w:p>
      <w:bookmarkStart w:id="215" w:name="Problem_1"/>
      <w:pPr>
        <w:pStyle w:val="Para 06"/>
      </w:pPr>
      <w:r>
        <w:t>Problem</w:t>
      </w:r>
      <w:bookmarkEnd w:id="215"/>
    </w:p>
    <w:p>
      <w:pPr>
        <w:pStyle w:val="Para 03"/>
      </w:pPr>
      <w:r>
        <w:t>You want to insert data records into Azure Cosmos DB using Azure functions.</w:t>
      </w:r>
    </w:p>
    <w:p>
      <w:pPr>
        <w:pStyle w:val="Para 04"/>
      </w:pPr>
      <w:r>
        <w:t/>
      </w:r>
    </w:p>
    <w:p>
      <w:pPr>
        <w:pStyle w:val="Para 06"/>
      </w:pPr>
      <w:r>
        <w:t>Solution</w:t>
      </w:r>
    </w:p>
    <w:p>
      <w:pPr>
        <w:pStyle w:val="Para 03"/>
      </w:pPr>
      <w:r>
        <w:t xml:space="preserve">Create a Cosmos DB </w:t>
      </w:r>
      <w:r>
        <w:rPr>
          <w:rStyle w:val="Text1"/>
        </w:rPr>
        <w:t>output binding</w:t>
      </w:r>
      <w:r>
        <w:t xml:space="preserve"> for your Azure function and use it to update</w:t>
      </w:r>
    </w:p>
    <w:p>
      <w:pPr>
        <w:pStyle w:val="Para 03"/>
      </w:pPr>
      <w:r>
        <w:t xml:space="preserve">Cosmos DB, as illustrated in </w:t>
      </w:r>
      <w:hyperlink w:anchor="Problem_1">
        <w:r>
          <w:rPr>
            <w:rStyle w:val="Text0"/>
          </w:rPr>
          <w:t>Figure 7-22.</w:t>
        </w:r>
      </w:hyperlink>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781300" cy="1257300"/>
            <wp:effectExtent l="0" r="0" t="0" b="0"/>
            <wp:wrapTopAndBottom/>
            <wp:docPr id="202" name="index-219_1.png" descr="index-219_1.png"/>
            <wp:cNvGraphicFramePr>
              <a:graphicFrameLocks noChangeAspect="1"/>
            </wp:cNvGraphicFramePr>
            <a:graphic>
              <a:graphicData uri="http://schemas.openxmlformats.org/drawingml/2006/picture">
                <pic:pic>
                  <pic:nvPicPr>
                    <pic:cNvPr id="0" name="index-219_1.png" descr="index-219_1.png"/>
                    <pic:cNvPicPr/>
                  </pic:nvPicPr>
                  <pic:blipFill>
                    <a:blip r:embed="rId206"/>
                    <a:stretch>
                      <a:fillRect/>
                    </a:stretch>
                  </pic:blipFill>
                  <pic:spPr>
                    <a:xfrm>
                      <a:off x="0" y="0"/>
                      <a:ext cx="2781300" cy="1257300"/>
                    </a:xfrm>
                    <a:prstGeom prst="rect">
                      <a:avLst/>
                    </a:prstGeom>
                  </pic:spPr>
                </pic:pic>
              </a:graphicData>
            </a:graphic>
          </wp:anchor>
        </w:drawing>
      </w:r>
    </w:p>
    <w:p>
      <w:pPr>
        <w:pStyle w:val="Para 04"/>
      </w:pPr>
      <w:r>
        <w:t/>
      </w:r>
    </w:p>
    <w:p>
      <w:pPr>
        <w:pStyle w:val="Para 07"/>
      </w:pPr>
      <w:r>
        <w:t>Figure 7-22. Azure Function App output bindings</w:t>
      </w:r>
    </w:p>
    <w:p>
      <w:pPr>
        <w:pStyle w:val="Para 17"/>
      </w:pPr>
      <w:r>
        <w:t>Steps</w:t>
      </w:r>
    </w:p>
    <w:p>
      <w:pPr>
        <w:pStyle w:val="Para 04"/>
      </w:pPr>
      <w:r>
        <w:t>1. F</w:t>
      </w:r>
      <w:hyperlink w:anchor="az_group_delete___name__rgName">
        <w:r>
          <w:rPr>
            <w:rStyle w:val="Text0"/>
          </w:rPr>
          <w:t>ollow Recipe 7.3</w:t>
        </w:r>
      </w:hyperlink>
      <w:r>
        <w:t xml:space="preserve"> to create a blob-triggered function app. In this recipe, you will</w:t>
      </w:r>
    </w:p>
    <w:p>
      <w:pPr>
        <w:pStyle w:val="Para 02"/>
      </w:pPr>
      <w:r>
        <w:t>enhance your Azure function so that the uploaded blob properties are inserted</w:t>
      </w:r>
    </w:p>
    <w:p>
      <w:pPr>
        <w:pStyle w:val="Para 02"/>
      </w:pPr>
      <w:r>
        <w:t>into a Cosmos DB container.</w:t>
      </w:r>
    </w:p>
    <w:p>
      <w:pPr>
        <w:pStyle w:val="Para 04"/>
      </w:pPr>
      <w:r>
        <w:t>2. Create a new Azure Cosmos DB NoSQL account, a database, and a container</w:t>
      </w:r>
    </w:p>
    <w:p>
      <w:pPr>
        <w:pStyle w:val="Para 02"/>
      </w:pPr>
      <w:r>
        <w:t>using the following commands. Replace &lt;</w:t>
      </w:r>
      <w:r>
        <w:rPr>
          <w:rStyle w:val="Text1"/>
        </w:rPr>
        <w:t>cosmos-account-name</w:t>
      </w:r>
      <w:r>
        <w:t>&gt; with the</w:t>
      </w:r>
    </w:p>
    <w:p>
      <w:pPr>
        <w:pStyle w:val="Para 02"/>
      </w:pPr>
      <w:r>
        <w:t>desired unique name:</w:t>
      </w:r>
    </w:p>
    <w:p>
      <w:pPr>
        <w:pStyle w:val="Normal"/>
      </w:pPr>
      <w:r>
        <w:t>cosmosDBAccountName="&lt;</w:t>
      </w:r>
      <w:r>
        <w:rPr>
          <w:rStyle w:val="Text1"/>
        </w:rPr>
        <w:t>cosmos-account-name</w:t>
      </w:r>
      <w:r>
        <w:t>&gt;"</w:t>
      </w:r>
    </w:p>
    <w:p>
      <w:pPr>
        <w:pStyle w:val="Normal"/>
      </w:pPr>
      <w:r>
        <w:t>az cosmosdb create \</w:t>
      </w:r>
    </w:p>
    <w:p>
      <w:pPr>
        <w:pStyle w:val="Normal"/>
      </w:pPr>
      <w:r>
        <w:t xml:space="preserve"> --name $cosmosDBAccountName \</w:t>
      </w:r>
    </w:p>
    <w:p>
      <w:pPr>
        <w:pStyle w:val="Normal"/>
      </w:pPr>
      <w:r>
        <w:t xml:space="preserve"> --resource-group $rgName</w:t>
      </w:r>
    </w:p>
    <w:p>
      <w:pPr>
        <w:pStyle w:val="Normal"/>
      </w:pPr>
      <w:r>
        <w:t>az cosmosdb sql database create \</w:t>
      </w:r>
    </w:p>
    <w:p>
      <w:pPr>
        <w:pStyle w:val="Normal"/>
      </w:pPr>
      <w:r>
        <w:t xml:space="preserve"> --account-name $cosmosDBAccountName \</w:t>
      </w:r>
    </w:p>
    <w:p>
      <w:pPr>
        <w:pStyle w:val="Normal"/>
      </w:pPr>
      <w:r>
        <w:t xml:space="preserve"> --name MyDB \</w:t>
      </w:r>
    </w:p>
    <w:p>
      <w:pPr>
        <w:pStyle w:val="Normal"/>
      </w:pPr>
      <w:r>
        <w:t xml:space="preserve"> --throughput 1000 \</w:t>
      </w:r>
    </w:p>
    <w:p>
      <w:pPr>
        <w:pStyle w:val="Para 04"/>
      </w:pPr>
      <w:r>
        <w:t/>
      </w:r>
    </w:p>
    <w:p>
      <w:pPr>
        <w:pStyle w:val="Para 09"/>
      </w:pPr>
      <w:r>
        <w:t>7.4 Inserting Function App Output into Azure Cosmos DB | 201</w:t>
      </w:r>
    </w:p>
    <w:p>
      <w:bookmarkStart w:id="216" w:name="__resource_group__rgName_2"/>
      <w:pPr>
        <w:pStyle w:val="Normal"/>
      </w:pPr>
      <w:r>
        <w:t xml:space="preserve"> --resource-group $rgName</w:t>
      </w:r>
      <w:bookmarkEnd w:id="216"/>
    </w:p>
    <w:p>
      <w:pPr>
        <w:pStyle w:val="Normal"/>
      </w:pPr>
      <w:r>
        <w:t>MSYS_NO_PATHCONV=1 az cosmosdb sql container create \</w:t>
        <w:t xml:space="preserve"> --name UploadedBlobs \</w:t>
      </w:r>
    </w:p>
    <w:p>
      <w:pPr>
        <w:pStyle w:val="Normal"/>
      </w:pPr>
      <w:r>
        <w:t xml:space="preserve"> --partition-key-path "/name" \</w:t>
      </w:r>
    </w:p>
    <w:p>
      <w:pPr>
        <w:pStyle w:val="Normal"/>
      </w:pPr>
      <w:r>
        <w:t xml:space="preserve"> --throughput 400 \</w:t>
      </w:r>
    </w:p>
    <w:p>
      <w:pPr>
        <w:pStyle w:val="Normal"/>
      </w:pPr>
      <w:r>
        <w:t xml:space="preserve"> --database-name MyDB \</w:t>
      </w:r>
    </w:p>
    <w:p>
      <w:pPr>
        <w:pStyle w:val="Normal"/>
      </w:pPr>
      <w:r>
        <w:t xml:space="preserve"> --account-name $cosmosDBAccountName \</w:t>
      </w:r>
    </w:p>
    <w:p>
      <w:pPr>
        <w:pStyle w:val="Normal"/>
      </w:pPr>
      <w:r>
        <w:t xml:space="preserve"> --resource-group $rgName</w:t>
      </w:r>
    </w:p>
    <w:p>
      <w:pPr>
        <w:pStyle w:val="Para 04"/>
      </w:pPr>
      <w:r>
        <w:t>3. Use the following commands to add the Cosmos DB connection string to the</w:t>
      </w:r>
    </w:p>
    <w:p>
      <w:pPr>
        <w:pStyle w:val="Para 02"/>
      </w:pPr>
      <w:r>
        <w:t>Function App configuration settings:</w:t>
      </w:r>
    </w:p>
    <w:p>
      <w:pPr>
        <w:pStyle w:val="Normal"/>
      </w:pPr>
      <w:r>
        <w:t>cosmosConnectionString=$(az cosmosdb keys list \</w:t>
      </w:r>
    </w:p>
    <w:p>
      <w:pPr>
        <w:pStyle w:val="Normal"/>
      </w:pPr>
      <w:r>
        <w:t xml:space="preserve"> --name $cosmosDBAccountName \</w:t>
      </w:r>
    </w:p>
    <w:p>
      <w:pPr>
        <w:pStyle w:val="Normal"/>
      </w:pPr>
      <w:r>
        <w:t xml:space="preserve"> --resource-group $rgName \</w:t>
      </w:r>
    </w:p>
    <w:p>
      <w:pPr>
        <w:pStyle w:val="Normal"/>
      </w:pPr>
      <w:r>
        <w:t xml:space="preserve"> --type connection-strings \</w:t>
      </w:r>
    </w:p>
    <w:p>
      <w:pPr>
        <w:pStyle w:val="Normal"/>
      </w:pPr>
      <w:r>
        <w:t xml:space="preserve"> --query connectionStrings[0].connectionString \</w:t>
      </w:r>
    </w:p>
    <w:p>
      <w:pPr>
        <w:pStyle w:val="Normal"/>
      </w:pPr>
      <w:r>
        <w:t xml:space="preserve"> --output tsv)</w:t>
      </w:r>
    </w:p>
    <w:p>
      <w:pPr>
        <w:pStyle w:val="Normal"/>
      </w:pPr>
      <w:r>
        <w:t>az functionapp config appsettings set \</w:t>
      </w:r>
    </w:p>
    <w:p>
      <w:pPr>
        <w:pStyle w:val="Normal"/>
      </w:pPr>
      <w:r>
        <w:t xml:space="preserve"> --name $functionAppName \</w:t>
      </w:r>
    </w:p>
    <w:p>
      <w:pPr>
        <w:pStyle w:val="Normal"/>
      </w:pPr>
      <w:r>
        <w:t xml:space="preserve"> --resource-group $rgName \</w:t>
      </w:r>
    </w:p>
    <w:p>
      <w:pPr>
        <w:pStyle w:val="Normal"/>
      </w:pPr>
      <w:r>
        <w:t xml:space="preserve"> --settings "CosmosConnection=$cosmosConnectionString"</w:t>
      </w:r>
    </w:p>
    <w:p>
      <w:pPr>
        <w:pStyle w:val="Para 27"/>
      </w:pPr>
      <w:r>
        <w:rPr>
          <w:rStyle w:val="Text2"/>
        </w:rPr>
        <w:t xml:space="preserve">4. Navigate to </w:t>
      </w:r>
      <w:hyperlink r:id="rId616">
        <w:r>
          <w:t>the Function App page and click on your F</w:t>
        </w:r>
      </w:hyperlink>
      <w:r>
        <w:rPr>
          <w:rStyle w:val="Text2"/>
        </w:rPr>
        <w:t>unction App as shown in</w:t>
      </w:r>
    </w:p>
    <w:p>
      <w:pPr>
        <w:pStyle w:val="Para 10"/>
      </w:pPr>
      <w:hyperlink w:anchor="__resource_group__rgName_2">
        <w:r>
          <w:t>Figure 7-23.</w:t>
        </w:r>
      </w:hyperlink>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06700" cy="863600"/>
            <wp:effectExtent l="0" r="0" t="0" b="0"/>
            <wp:wrapTopAndBottom/>
            <wp:docPr id="203" name="index-220_1.png" descr="index-220_1.png"/>
            <wp:cNvGraphicFramePr>
              <a:graphicFrameLocks noChangeAspect="1"/>
            </wp:cNvGraphicFramePr>
            <a:graphic>
              <a:graphicData uri="http://schemas.openxmlformats.org/drawingml/2006/picture">
                <pic:pic>
                  <pic:nvPicPr>
                    <pic:cNvPr id="0" name="index-220_1.png" descr="index-220_1.png"/>
                    <pic:cNvPicPr/>
                  </pic:nvPicPr>
                  <pic:blipFill>
                    <a:blip r:embed="rId207"/>
                    <a:stretch>
                      <a:fillRect/>
                    </a:stretch>
                  </pic:blipFill>
                  <pic:spPr>
                    <a:xfrm>
                      <a:off x="0" y="0"/>
                      <a:ext cx="2806700" cy="863600"/>
                    </a:xfrm>
                    <a:prstGeom prst="rect">
                      <a:avLst/>
                    </a:prstGeom>
                  </pic:spPr>
                </pic:pic>
              </a:graphicData>
            </a:graphic>
          </wp:anchor>
        </w:drawing>
      </w:r>
    </w:p>
    <w:p>
      <w:pPr>
        <w:pStyle w:val="Para 04"/>
      </w:pPr>
      <w:r>
        <w:t/>
      </w:r>
    </w:p>
    <w:p>
      <w:pPr>
        <w:pStyle w:val="Para 07"/>
      </w:pPr>
      <w:r>
        <w:t>Figure 7-23. Navigating to your Function App</w:t>
      </w:r>
    </w:p>
    <w:p>
      <w:pPr>
        <w:pStyle w:val="Para 04"/>
      </w:pPr>
      <w:r>
        <w:t/>
      </w:r>
    </w:p>
    <w:p>
      <w:pPr>
        <w:pStyle w:val="Para 05"/>
      </w:pPr>
      <w:r>
        <w:t xml:space="preserve">5. Click on your function, </w:t>
        <w:t>BlobTrigger1</w:t>
        <w:t xml:space="preserve">, as shown in </w:t>
      </w:r>
      <w:hyperlink w:anchor="page_221">
        <w:r>
          <w:rPr>
            <w:rStyle w:val="Text0"/>
          </w:rPr>
          <w:t>Figure 7-24</w:t>
          <w:t>.</w:t>
        </w:r>
      </w:hyperlink>
    </w:p>
    <w:p>
      <w:pPr>
        <w:pStyle w:val="Para 04"/>
      </w:pPr>
      <w:r>
        <w:t/>
      </w:r>
    </w:p>
    <w:p>
      <w:pPr>
        <w:pStyle w:val="Para 11"/>
      </w:pPr>
      <w:r>
        <w:t>202 | Chapter 7: Azure Functions and Serverless Services</w:t>
      </w:r>
    </w:p>
    <w:p>
      <w:bookmarkStart w:id="217" w:name="page_221"/>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514600" cy="1511300"/>
            <wp:effectExtent l="0" r="0" t="0" b="0"/>
            <wp:wrapTopAndBottom/>
            <wp:docPr id="204" name="index-221_1.png" descr="index-221_1.png"/>
            <wp:cNvGraphicFramePr>
              <a:graphicFrameLocks noChangeAspect="1"/>
            </wp:cNvGraphicFramePr>
            <a:graphic>
              <a:graphicData uri="http://schemas.openxmlformats.org/drawingml/2006/picture">
                <pic:pic>
                  <pic:nvPicPr>
                    <pic:cNvPr id="0" name="index-221_1.png" descr="index-221_1.png"/>
                    <pic:cNvPicPr/>
                  </pic:nvPicPr>
                  <pic:blipFill>
                    <a:blip r:embed="rId208"/>
                    <a:stretch>
                      <a:fillRect/>
                    </a:stretch>
                  </pic:blipFill>
                  <pic:spPr>
                    <a:xfrm>
                      <a:off x="0" y="0"/>
                      <a:ext cx="2514600" cy="1511300"/>
                    </a:xfrm>
                    <a:prstGeom prst="rect">
                      <a:avLst/>
                    </a:prstGeom>
                  </pic:spPr>
                </pic:pic>
              </a:graphicData>
            </a:graphic>
          </wp:anchor>
        </w:drawing>
      </w:r>
      <w:bookmarkEnd w:id="217"/>
    </w:p>
    <w:p>
      <w:pPr>
        <w:pStyle w:val="Para 07"/>
      </w:pPr>
      <w:r>
        <w:t>Figure 7-24. Navigating to your function</w:t>
      </w:r>
    </w:p>
    <w:p>
      <w:pPr>
        <w:pStyle w:val="Para 04"/>
      </w:pPr>
      <w:r>
        <w:t/>
      </w:r>
    </w:p>
    <w:p>
      <w:pPr>
        <w:pStyle w:val="Para 04"/>
      </w:pPr>
      <w:r>
        <w:t/>
      </w:r>
    </w:p>
    <w:p>
      <w:pPr>
        <w:pStyle w:val="Para 05"/>
      </w:pPr>
      <w:r>
        <w:t>6. Click on Integration and “Add output</w:t>
      </w:r>
      <w:hyperlink w:anchor="page_221">
        <w:r>
          <w:rPr>
            <w:rStyle w:val="Text0"/>
          </w:rPr>
          <w:t>” as shown in Figure 7-25.</w:t>
        </w:r>
      </w:hyperlink>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06700" cy="1104900"/>
            <wp:effectExtent l="0" r="0" t="0" b="0"/>
            <wp:wrapTopAndBottom/>
            <wp:docPr id="205" name="index-221_2.png" descr="index-221_2.png"/>
            <wp:cNvGraphicFramePr>
              <a:graphicFrameLocks noChangeAspect="1"/>
            </wp:cNvGraphicFramePr>
            <a:graphic>
              <a:graphicData uri="http://schemas.openxmlformats.org/drawingml/2006/picture">
                <pic:pic>
                  <pic:nvPicPr>
                    <pic:cNvPr id="0" name="index-221_2.png" descr="index-221_2.png"/>
                    <pic:cNvPicPr/>
                  </pic:nvPicPr>
                  <pic:blipFill>
                    <a:blip r:embed="rId209"/>
                    <a:stretch>
                      <a:fillRect/>
                    </a:stretch>
                  </pic:blipFill>
                  <pic:spPr>
                    <a:xfrm>
                      <a:off x="0" y="0"/>
                      <a:ext cx="2806700" cy="1104900"/>
                    </a:xfrm>
                    <a:prstGeom prst="rect">
                      <a:avLst/>
                    </a:prstGeom>
                  </pic:spPr>
                </pic:pic>
              </a:graphicData>
            </a:graphic>
          </wp:anchor>
        </w:drawing>
      </w:r>
    </w:p>
    <w:p>
      <w:pPr>
        <w:pStyle w:val="Para 04"/>
      </w:pPr>
      <w:r>
        <w:t/>
      </w:r>
    </w:p>
    <w:p>
      <w:pPr>
        <w:pStyle w:val="Para 07"/>
      </w:pPr>
      <w:r>
        <w:t>Figure 7-25. Integration</w:t>
      </w:r>
    </w:p>
    <w:p>
      <w:pPr>
        <w:pStyle w:val="Para 04"/>
      </w:pPr>
      <w:r>
        <w:t/>
      </w:r>
    </w:p>
    <w:p>
      <w:pPr>
        <w:pStyle w:val="Para 04"/>
      </w:pPr>
      <w:r>
        <w:t xml:space="preserve">7. Complete the Cosmos DB output settings as shown in </w:t>
      </w:r>
      <w:hyperlink w:anchor="page_222">
        <w:r>
          <w:rPr>
            <w:rStyle w:val="Text0"/>
          </w:rPr>
          <w:t>Figure 7-26. Lea</w:t>
        </w:r>
      </w:hyperlink>
      <w:r>
        <w:t>ve other</w:t>
      </w:r>
    </w:p>
    <w:p>
      <w:pPr>
        <w:pStyle w:val="Para 02"/>
      </w:pPr>
      <w:r>
        <w:t>default values/fields untouched and click OK.</w:t>
      </w:r>
    </w:p>
    <w:p>
      <w:pPr>
        <w:pStyle w:val="Para 04"/>
      </w:pPr>
      <w:r>
        <w:t/>
      </w:r>
    </w:p>
    <w:p>
      <w:pPr>
        <w:pStyle w:val="Para 09"/>
      </w:pPr>
      <w:r>
        <w:t>7.4 Inserting Function App Output into Azure Cosmos DB | 203</w:t>
      </w:r>
    </w:p>
    <w:p>
      <w:bookmarkStart w:id="218" w:name="page_222"/>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460500" cy="2628900"/>
            <wp:effectExtent l="0" r="0" t="0" b="0"/>
            <wp:wrapTopAndBottom/>
            <wp:docPr id="206" name="index-222_1.png" descr="index-222_1.png"/>
            <wp:cNvGraphicFramePr>
              <a:graphicFrameLocks noChangeAspect="1"/>
            </wp:cNvGraphicFramePr>
            <a:graphic>
              <a:graphicData uri="http://schemas.openxmlformats.org/drawingml/2006/picture">
                <pic:pic>
                  <pic:nvPicPr>
                    <pic:cNvPr id="0" name="index-222_1.png" descr="index-222_1.png"/>
                    <pic:cNvPicPr/>
                  </pic:nvPicPr>
                  <pic:blipFill>
                    <a:blip r:embed="rId210"/>
                    <a:stretch>
                      <a:fillRect/>
                    </a:stretch>
                  </pic:blipFill>
                  <pic:spPr>
                    <a:xfrm>
                      <a:off x="0" y="0"/>
                      <a:ext cx="1460500" cy="2628900"/>
                    </a:xfrm>
                    <a:prstGeom prst="rect">
                      <a:avLst/>
                    </a:prstGeom>
                  </pic:spPr>
                </pic:pic>
              </a:graphicData>
            </a:graphic>
          </wp:anchor>
        </w:drawing>
      </w:r>
      <w:bookmarkEnd w:id="218"/>
    </w:p>
    <w:p>
      <w:pPr>
        <w:pStyle w:val="Para 07"/>
      </w:pPr>
      <w:r>
        <w:t>Figure 7-26. Creating the output binding</w:t>
      </w:r>
    </w:p>
    <w:p>
      <w:pPr>
        <w:pStyle w:val="Para 04"/>
      </w:pPr>
      <w:r>
        <w:t/>
      </w:r>
    </w:p>
    <w:p>
      <w:pPr>
        <w:pStyle w:val="Para 04"/>
      </w:pPr>
      <w:r>
        <w:t xml:space="preserve">8. Click on Code + Test. Update the </w:t>
      </w:r>
      <w:r>
        <w:rPr>
          <w:rStyle w:val="Text1"/>
        </w:rPr>
        <w:t>run.csx</w:t>
      </w:r>
      <w:r>
        <w:t xml:space="preserve"> content with the following, and then</w:t>
      </w:r>
    </w:p>
    <w:p>
      <w:pPr>
        <w:pStyle w:val="Para 02"/>
      </w:pPr>
      <w:r>
        <w:t>click Save:</w:t>
      </w:r>
    </w:p>
    <w:p>
      <w:pPr>
        <w:pStyle w:val="Normal"/>
      </w:pPr>
      <w:r>
        <w:t>public static void Run(Stream myBlob, string name</w:t>
      </w:r>
    </w:p>
    <w:p>
      <w:pPr>
        <w:pStyle w:val="Para 01"/>
      </w:pPr>
      <w:r>
        <w:t>, out object outputCosmos, ILogger log)</w:t>
      </w:r>
    </w:p>
    <w:p>
      <w:pPr>
        <w:pStyle w:val="Normal"/>
      </w:pPr>
      <w:r>
        <w:t>{</w:t>
      </w:r>
    </w:p>
    <w:p>
      <w:pPr>
        <w:pStyle w:val="Para 01"/>
      </w:pPr>
      <w:r>
        <w:t>log.LogInformation($"Processed blob Name:{name},</w:t>
      </w:r>
    </w:p>
    <w:p>
      <w:pPr>
        <w:pStyle w:val="Para 01"/>
      </w:pPr>
      <w:r>
        <w:t>Size: {myBlob.Length} Bytes");</w:t>
      </w:r>
    </w:p>
    <w:p>
      <w:pPr>
        <w:pStyle w:val="Para 01"/>
      </w:pPr>
      <w:r>
        <w:t>outputCosmos = new</w:t>
      </w:r>
    </w:p>
    <w:p>
      <w:pPr>
        <w:pStyle w:val="Para 01"/>
      </w:pPr>
      <w:r>
        <w:t>{</w:t>
      </w:r>
    </w:p>
    <w:p>
      <w:pPr>
        <w:pStyle w:val="Para 01"/>
      </w:pPr>
      <w:r>
        <w:t>name,</w:t>
      </w:r>
    </w:p>
    <w:p>
      <w:pPr>
        <w:pStyle w:val="Para 01"/>
      </w:pPr>
      <w:r>
        <w:t>myBlob.Length</w:t>
      </w:r>
    </w:p>
    <w:p>
      <w:pPr>
        <w:pStyle w:val="Para 01"/>
      </w:pPr>
      <w:r>
        <w:t>};</w:t>
      </w:r>
    </w:p>
    <w:p>
      <w:pPr>
        <w:pStyle w:val="Normal"/>
      </w:pPr>
      <w:r>
        <w:t>}</w:t>
      </w:r>
    </w:p>
    <w:p>
      <w:pPr>
        <w:pStyle w:val="Para 04"/>
      </w:pPr>
      <w:r>
        <w:t/>
      </w:r>
    </w:p>
    <w:p>
      <w:pPr>
        <w:pStyle w:val="Para 11"/>
      </w:pPr>
      <w:r>
        <w:t>204 | Chapter 7: Azure Functions and Serverless Services</w:t>
      </w:r>
    </w:p>
    <w:p>
      <w:bookmarkStart w:id="219" w:name="9__Upload_a_new_text_file__e_g"/>
      <w:pPr>
        <w:pStyle w:val="Para 04"/>
      </w:pPr>
      <w:r>
        <w:t xml:space="preserve">9. Upload a new text file (e.g., </w:t>
      </w:r>
      <w:r>
        <w:rPr>
          <w:rStyle w:val="Text1"/>
        </w:rPr>
        <w:t>myBlob02.txt</w:t>
      </w:r>
      <w:r>
        <w:t>) to your storage account using this</w:t>
      </w:r>
      <w:bookmarkEnd w:id="219"/>
    </w:p>
    <w:p>
      <w:pPr>
        <w:pStyle w:val="Para 02"/>
      </w:pPr>
      <w:r>
        <w:t>command:</w:t>
      </w:r>
    </w:p>
    <w:p>
      <w:pPr>
        <w:pStyle w:val="Normal"/>
      </w:pPr>
      <w:r>
        <w:t>az storage blob upload \</w:t>
      </w:r>
    </w:p>
    <w:p>
      <w:pPr>
        <w:pStyle w:val="Para 01"/>
      </w:pPr>
      <w:r>
        <w:t>--account-key $storageKey \</w:t>
      </w:r>
    </w:p>
    <w:p>
      <w:pPr>
        <w:pStyle w:val="Para 01"/>
      </w:pPr>
      <w:r>
        <w:t xml:space="preserve">--file </w:t>
        <w:t>\myBlob02.txt</w:t>
      </w:r>
    </w:p>
    <w:p>
      <w:pPr>
        <w:pStyle w:val="Para 01"/>
      </w:pPr>
      <w:r>
        <w:t>--account-name $storageAccountName \</w:t>
      </w:r>
    </w:p>
    <w:p>
      <w:pPr>
        <w:pStyle w:val="Para 01"/>
      </w:pPr>
      <w:r>
        <w:t>--container-name "newblobs" \</w:t>
      </w:r>
    </w:p>
    <w:p>
      <w:pPr>
        <w:pStyle w:val="Para 01"/>
      </w:pPr>
      <w:r>
        <w:t>--name "myBlob02.txt"</w:t>
      </w:r>
    </w:p>
    <w:p>
      <w:pPr>
        <w:pStyle w:val="Para 03"/>
      </w:pPr>
      <w:r>
        <w:t>10. Now you can confirm if the blob properties are inserted into Azure Cosmos DB.</w:t>
      </w:r>
    </w:p>
    <w:p>
      <w:pPr>
        <w:pStyle w:val="Para 02"/>
      </w:pPr>
      <w:r>
        <w:t xml:space="preserve">Navigate to </w:t>
      </w:r>
      <w:hyperlink r:id="rId617">
        <w:r>
          <w:rPr>
            <w:rStyle w:val="Text0"/>
          </w:rPr>
          <w:t>the Azure Cosmos DB page</w:t>
        </w:r>
      </w:hyperlink>
      <w:r>
        <w:t xml:space="preserve"> and click on your Cosmos DB account</w:t>
      </w:r>
    </w:p>
    <w:p>
      <w:pPr>
        <w:pStyle w:val="Para 02"/>
      </w:pPr>
      <w:r>
        <w:t xml:space="preserve">name as shown in </w:t>
      </w:r>
      <w:hyperlink w:anchor="9__Upload_a_new_text_file__e_g">
        <w:r>
          <w:rPr>
            <w:rStyle w:val="Text0"/>
          </w:rPr>
          <w:t>Figure 7-27</w:t>
        </w:r>
      </w:hyperlink>
      <w:r>
        <w:t>.</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06700" cy="977900"/>
            <wp:effectExtent l="0" r="0" t="0" b="0"/>
            <wp:wrapTopAndBottom/>
            <wp:docPr id="207" name="index-223_1.png" descr="index-223_1.png"/>
            <wp:cNvGraphicFramePr>
              <a:graphicFrameLocks noChangeAspect="1"/>
            </wp:cNvGraphicFramePr>
            <a:graphic>
              <a:graphicData uri="http://schemas.openxmlformats.org/drawingml/2006/picture">
                <pic:pic>
                  <pic:nvPicPr>
                    <pic:cNvPr id="0" name="index-223_1.png" descr="index-223_1.png"/>
                    <pic:cNvPicPr/>
                  </pic:nvPicPr>
                  <pic:blipFill>
                    <a:blip r:embed="rId211"/>
                    <a:stretch>
                      <a:fillRect/>
                    </a:stretch>
                  </pic:blipFill>
                  <pic:spPr>
                    <a:xfrm>
                      <a:off x="0" y="0"/>
                      <a:ext cx="2806700" cy="977900"/>
                    </a:xfrm>
                    <a:prstGeom prst="rect">
                      <a:avLst/>
                    </a:prstGeom>
                  </pic:spPr>
                </pic:pic>
              </a:graphicData>
            </a:graphic>
          </wp:anchor>
        </w:drawing>
      </w:r>
    </w:p>
    <w:p>
      <w:pPr>
        <w:pStyle w:val="Para 04"/>
      </w:pPr>
      <w:r>
        <w:t/>
      </w:r>
    </w:p>
    <w:p>
      <w:pPr>
        <w:pStyle w:val="Para 07"/>
      </w:pPr>
      <w:r>
        <w:t>Figure 7-27. Clicking on the Cosmos DB account name</w:t>
      </w:r>
    </w:p>
    <w:p>
      <w:pPr>
        <w:pStyle w:val="Para 04"/>
      </w:pPr>
      <w:r>
        <w:t/>
      </w:r>
    </w:p>
    <w:p>
      <w:pPr>
        <w:pStyle w:val="Para 03"/>
      </w:pPr>
      <w:r>
        <w:t>11. Click on Data Explorer and then select MyDB &gt; UploadedBlobs &gt; Items and con‐</w:t>
      </w:r>
    </w:p>
    <w:p>
      <w:pPr>
        <w:pStyle w:val="Para 02"/>
      </w:pPr>
      <w:r>
        <w:t xml:space="preserve">firm the JSON document with the </w:t>
        <w:t>name</w:t>
        <w:t xml:space="preserve"> and </w:t>
        <w:t>Length</w:t>
        <w:t xml:space="preserve"> properties is present, as</w:t>
      </w:r>
    </w:p>
    <w:p>
      <w:pPr>
        <w:pStyle w:val="Para 10"/>
      </w:pPr>
      <w:r>
        <w:rPr>
          <w:rStyle w:val="Text2"/>
        </w:rPr>
        <w:t xml:space="preserve">shown in </w:t>
      </w:r>
      <w:hyperlink w:anchor="9__Upload_a_new_text_file__e_g">
        <w:r>
          <w:t>Figure 7-28</w:t>
        </w:r>
      </w:hyperlink>
      <w:r>
        <w:rPr>
          <w:rStyle w:val="Text2"/>
        </w:rPr>
        <w:t>.</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06700" cy="1016000"/>
            <wp:effectExtent l="0" r="0" t="0" b="0"/>
            <wp:wrapTopAndBottom/>
            <wp:docPr id="208" name="index-223_2.png" descr="index-223_2.png"/>
            <wp:cNvGraphicFramePr>
              <a:graphicFrameLocks noChangeAspect="1"/>
            </wp:cNvGraphicFramePr>
            <a:graphic>
              <a:graphicData uri="http://schemas.openxmlformats.org/drawingml/2006/picture">
                <pic:pic>
                  <pic:nvPicPr>
                    <pic:cNvPr id="0" name="index-223_2.png" descr="index-223_2.png"/>
                    <pic:cNvPicPr/>
                  </pic:nvPicPr>
                  <pic:blipFill>
                    <a:blip r:embed="rId212"/>
                    <a:stretch>
                      <a:fillRect/>
                    </a:stretch>
                  </pic:blipFill>
                  <pic:spPr>
                    <a:xfrm>
                      <a:off x="0" y="0"/>
                      <a:ext cx="2806700" cy="1016000"/>
                    </a:xfrm>
                    <a:prstGeom prst="rect">
                      <a:avLst/>
                    </a:prstGeom>
                  </pic:spPr>
                </pic:pic>
              </a:graphicData>
            </a:graphic>
          </wp:anchor>
        </w:drawing>
      </w:r>
    </w:p>
    <w:p>
      <w:pPr>
        <w:pStyle w:val="Para 04"/>
      </w:pPr>
      <w:r>
        <w:t/>
      </w:r>
    </w:p>
    <w:p>
      <w:pPr>
        <w:pStyle w:val="Para 07"/>
      </w:pPr>
      <w:r>
        <w:t xml:space="preserve">Figure 7-28. Checking JSON documents in the </w:t>
        <w:t>UploadedBlobs</w:t>
        <w:t xml:space="preserve"> Cosmos DB container</w:t>
      </w:r>
    </w:p>
    <w:p>
      <w:pPr>
        <w:pStyle w:val="Para 04"/>
      </w:pPr>
      <w:r>
        <w:t/>
      </w:r>
    </w:p>
    <w:p>
      <w:pPr>
        <w:pStyle w:val="Para 09"/>
      </w:pPr>
      <w:r>
        <w:t>7.4 Inserting Function App Output into Azure Cosmos DB | 205</w:t>
      </w:r>
    </w:p>
    <w:p>
      <w:bookmarkStart w:id="220" w:name="12__Run_the_following_command_to_1"/>
      <w:pPr>
        <w:pStyle w:val="Para 03"/>
      </w:pPr>
      <w:r>
        <w:t>12. Run the following command to delete the resources you created in this recipe:</w:t>
      </w:r>
      <w:bookmarkEnd w:id="220"/>
    </w:p>
    <w:p>
      <w:pPr>
        <w:pStyle w:val="Normal"/>
      </w:pPr>
      <w:r>
        <w:t>az group delete --name $rgName</w:t>
      </w:r>
    </w:p>
    <w:p>
      <w:pPr>
        <w:pStyle w:val="Para 04"/>
      </w:pPr>
      <w:r>
        <w:t/>
      </w:r>
    </w:p>
    <w:p>
      <w:pPr>
        <w:pStyle w:val="Para 03"/>
      </w:pPr>
      <w:r>
        <w:t>You successfully invoked an Azure function upon new blob uploads and inserted the blob properties into Azure Cosmos DB using an output binding.</w:t>
      </w:r>
    </w:p>
    <w:p>
      <w:pPr>
        <w:pStyle w:val="Para 04"/>
      </w:pPr>
      <w:r>
        <w:t/>
      </w:r>
    </w:p>
    <w:p>
      <w:pPr>
        <w:pStyle w:val="Para 06"/>
      </w:pPr>
      <w:r>
        <w:t>Discussion</w:t>
      </w:r>
    </w:p>
    <w:p>
      <w:pPr>
        <w:pStyle w:val="Para 03"/>
      </w:pPr>
      <w:r>
        <w:t>You can use Azure function output bindings to easily define outputs for your Azure</w:t>
      </w:r>
    </w:p>
    <w:p>
      <w:pPr>
        <w:pStyle w:val="Para 13"/>
      </w:pPr>
      <w:hyperlink r:id="rId618">
        <w:r>
          <w:t>functions. Check the Azure functions documentation for more details on bindings.</w:t>
        </w:r>
      </w:hyperlink>
    </w:p>
    <w:p>
      <w:pPr>
        <w:pStyle w:val="Para 03"/>
      </w:pPr>
      <w:r>
        <w:t>Azure function output bindings also support several services, including the following:</w:t>
      </w:r>
    </w:p>
    <w:p>
      <w:pPr>
        <w:pStyle w:val="Para 05"/>
      </w:pPr>
      <w:r>
        <w:t>• Blob storage</w:t>
      </w:r>
    </w:p>
    <w:p>
      <w:pPr>
        <w:pStyle w:val="Para 05"/>
      </w:pPr>
      <w:r>
        <w:t>• Event Grid</w:t>
      </w:r>
    </w:p>
    <w:p>
      <w:pPr>
        <w:pStyle w:val="Para 05"/>
      </w:pPr>
      <w:r>
        <w:t>• Event Hubs</w:t>
      </w:r>
    </w:p>
    <w:p>
      <w:pPr>
        <w:pStyle w:val="Para 05"/>
      </w:pPr>
      <w:r>
        <w:t>• Queue storage</w:t>
      </w:r>
    </w:p>
    <w:p>
      <w:pPr>
        <w:pStyle w:val="Para 05"/>
      </w:pPr>
      <w:r>
        <w:t>• Service Bus</w:t>
      </w:r>
    </w:p>
    <w:p>
      <w:pPr>
        <w:pStyle w:val="Para 05"/>
      </w:pPr>
      <w:r>
        <w:t>• Table storage</w:t>
      </w:r>
    </w:p>
    <w:p>
      <w:pPr>
        <w:pStyle w:val="Para 03"/>
      </w:pPr>
      <w:r>
        <w:t>In this recipe, you configured a function output binding in the Azure portal. You can</w:t>
      </w:r>
    </w:p>
    <w:p>
      <w:pPr>
        <w:pStyle w:val="Para 03"/>
      </w:pPr>
      <w:r>
        <w:t>also create bindings in code IDEs, such as Microsoft V</w:t>
      </w:r>
      <w:hyperlink r:id="rId619">
        <w:r>
          <w:rPr>
            <w:rStyle w:val="Text0"/>
          </w:rPr>
          <w:t>isual Studio or Visual Studio</w:t>
        </w:r>
      </w:hyperlink>
    </w:p>
    <w:p>
      <w:pPr>
        <w:pStyle w:val="Para 13"/>
      </w:pPr>
      <w:hyperlink r:id="rId619">
        <w:r>
          <w:t>Code.</w:t>
        </w:r>
      </w:hyperlink>
    </w:p>
    <w:p>
      <w:pPr>
        <w:pStyle w:val="Para 04"/>
      </w:pPr>
      <w:r>
        <w:t/>
      </w:r>
    </w:p>
    <w:p>
      <w:pPr>
        <w:pStyle w:val="Para 12"/>
      </w:pPr>
      <w:r>
        <w:t>7.5 Establishing Communication Between Azure</w:t>
      </w:r>
    </w:p>
    <w:p>
      <w:pPr>
        <w:pStyle w:val="Para 12"/>
      </w:pPr>
      <w:r>
        <w:t>Functions Using the Service Bus Queue Trigger</w:t>
      </w:r>
    </w:p>
    <w:p>
      <w:pPr>
        <w:pStyle w:val="Para 04"/>
      </w:pPr>
      <w:r>
        <w:t/>
      </w:r>
    </w:p>
    <w:p>
      <w:pPr>
        <w:pStyle w:val="Para 06"/>
      </w:pPr>
      <w:r>
        <w:t>Problem</w:t>
      </w:r>
    </w:p>
    <w:p>
      <w:pPr>
        <w:pStyle w:val="Para 03"/>
      </w:pPr>
      <w:r>
        <w:t xml:space="preserve">You need to establish communication between two Azure functions so that a </w:t>
      </w:r>
      <w:r>
        <w:rPr>
          <w:rStyle w:val="Text1"/>
        </w:rPr>
        <w:t>sender</w:t>
      </w:r>
      <w:r>
        <w:t xml:space="preserve"> function can message a </w:t>
      </w:r>
      <w:r>
        <w:rPr>
          <w:rStyle w:val="Text1"/>
        </w:rPr>
        <w:t>receiver</w:t>
      </w:r>
      <w:r>
        <w:t xml:space="preserve"> function.</w:t>
      </w:r>
    </w:p>
    <w:p>
      <w:pPr>
        <w:pStyle w:val="Para 04"/>
      </w:pPr>
      <w:r>
        <w:t/>
      </w:r>
    </w:p>
    <w:p>
      <w:pPr>
        <w:pStyle w:val="Para 06"/>
      </w:pPr>
      <w:r>
        <w:t>Solution</w:t>
      </w:r>
    </w:p>
    <w:p>
      <w:pPr>
        <w:pStyle w:val="Para 03"/>
      </w:pPr>
      <w:r>
        <w:t xml:space="preserve">Use the output binding in the sender function to put the messages into a Service Bus queue. Make the receiver function a </w:t>
      </w:r>
      <w:r>
        <w:rPr>
          <w:rStyle w:val="Text1"/>
        </w:rPr>
        <w:t>Service Bus Queue triggered</w:t>
      </w:r>
      <w:r>
        <w:t xml:space="preserve"> function so that it</w:t>
      </w:r>
    </w:p>
    <w:p>
      <w:pPr>
        <w:pStyle w:val="Para 13"/>
      </w:pPr>
      <w:r>
        <w:rPr>
          <w:rStyle w:val="Text2"/>
        </w:rPr>
        <w:t>gets in</w:t>
      </w:r>
      <w:hyperlink w:anchor="Figure_7_29__Using_queues_for_Az">
        <w:r>
          <w:t>voked upon new message arrival in the queue, as shown in Figure 7-29</w:t>
        </w:r>
      </w:hyperlink>
      <w:r>
        <w:rPr>
          <w:rStyle w:val="Text2"/>
        </w:rPr>
        <w:t>.</w:t>
      </w:r>
    </w:p>
    <w:p>
      <w:pPr>
        <w:pStyle w:val="Para 04"/>
      </w:pPr>
      <w:r>
        <w:t/>
      </w:r>
    </w:p>
    <w:p>
      <w:pPr>
        <w:pStyle w:val="Para 11"/>
      </w:pPr>
      <w:r>
        <w:t>206 | Chapter 7: Azure Functions and Serverless Services</w:t>
      </w:r>
    </w:p>
    <w:p>
      <w:bookmarkStart w:id="221" w:name="Figure_7_29__Using_queues_for_Az"/>
      <w:pPr>
        <w:pStyle w:val="Para 07"/>
      </w:pPr>
      <w:r>
        <w:t>Figure 7-29. Using queues for Azure function communication</w:t>
      </w:r>
      <w:bookmarkEnd w:id="221"/>
    </w:p>
    <w:p>
      <w:pPr>
        <w:pStyle w:val="Para 04"/>
      </w:pPr>
      <w:r>
        <w:t/>
      </w:r>
    </w:p>
    <w:p>
      <w:pPr>
        <w:pStyle w:val="Para 17"/>
      </w:pPr>
      <w:r>
        <w:t>Steps</w:t>
      </w:r>
    </w:p>
    <w:p>
      <w:pPr>
        <w:pStyle w:val="Para 05"/>
      </w:pPr>
      <w:r>
        <w:t>1. F</w:t>
      </w:r>
      <w:hyperlink w:anchor="You_successfully_sent_and_receiv">
        <w:r>
          <w:rPr>
            <w:rStyle w:val="Text0"/>
          </w:rPr>
          <w:t>ollow Recipe 5.4</w:t>
        </w:r>
      </w:hyperlink>
      <w:r>
        <w:t xml:space="preserve"> to create a new Azure Service Bus queue.</w:t>
      </w:r>
    </w:p>
    <w:p>
      <w:pPr>
        <w:pStyle w:val="Para 05"/>
      </w:pPr>
      <w:r>
        <w:t xml:space="preserve">2. Follow </w:t>
      </w:r>
      <w:hyperlink w:anchor="Less_management_burden">
        <w:r>
          <w:rPr>
            <w:rStyle w:val="Text0"/>
          </w:rPr>
          <w:t xml:space="preserve">Recipe 7.1 </w:t>
        </w:r>
      </w:hyperlink>
      <w:r>
        <w:t>(steps 2 and 3) to create an Azure Function App. In this recipe,</w:t>
      </w:r>
    </w:p>
    <w:p>
      <w:pPr>
        <w:pStyle w:val="Para 02"/>
      </w:pPr>
      <w:r>
        <w:t xml:space="preserve">you will deploy two Azure functions (named </w:t>
        <w:t>Sender</w:t>
        <w:t xml:space="preserve"> and </w:t>
        <w:t>Receiver</w:t>
        <w:t>) to this app.</w:t>
      </w:r>
    </w:p>
    <w:p>
      <w:pPr>
        <w:pStyle w:val="Para 04"/>
      </w:pPr>
      <w:r>
        <w:t>3. Use the following commands to add the Service Bus connection string to the</w:t>
      </w:r>
    </w:p>
    <w:p>
      <w:pPr>
        <w:pStyle w:val="Para 02"/>
      </w:pPr>
      <w:r>
        <w:t>Function App configuration settings. Your functions will use this queue for</w:t>
      </w:r>
    </w:p>
    <w:p>
      <w:pPr>
        <w:pStyle w:val="Para 02"/>
      </w:pPr>
      <w:r>
        <w:t>communication:</w:t>
      </w:r>
    </w:p>
    <w:p>
      <w:pPr>
        <w:pStyle w:val="Normal"/>
      </w:pPr>
      <w:r>
        <w:t>serviceBusConnectionString=$(az servicebus namespace \</w:t>
        <w:t xml:space="preserve"> authorization-rule keys list \</w:t>
      </w:r>
    </w:p>
    <w:p>
      <w:pPr>
        <w:pStyle w:val="Normal"/>
      </w:pPr>
      <w:r>
        <w:t xml:space="preserve"> --resource-group $rgName \</w:t>
      </w:r>
    </w:p>
    <w:p>
      <w:pPr>
        <w:pStyle w:val="Normal"/>
      </w:pPr>
      <w:r>
        <w:t xml:space="preserve"> --namespace-name $namespaceName \</w:t>
      </w:r>
    </w:p>
    <w:p>
      <w:pPr>
        <w:pStyle w:val="Normal"/>
      </w:pPr>
      <w:r>
        <w:t xml:space="preserve"> --name RootManageSharedAccessKey \</w:t>
      </w:r>
    </w:p>
    <w:p>
      <w:pPr>
        <w:pStyle w:val="Normal"/>
      </w:pPr>
      <w:r>
        <w:t xml:space="preserve"> --query primaryConnectionString \</w:t>
      </w:r>
    </w:p>
    <w:p>
      <w:pPr>
        <w:pStyle w:val="Normal"/>
      </w:pPr>
      <w:r>
        <w:t xml:space="preserve"> --output tsv)</w:t>
      </w:r>
    </w:p>
    <w:p>
      <w:pPr>
        <w:pStyle w:val="Normal"/>
      </w:pPr>
      <w:r>
        <w:t>az functionapp config appsettings set \</w:t>
      </w:r>
    </w:p>
    <w:p>
      <w:pPr>
        <w:pStyle w:val="Normal"/>
      </w:pPr>
      <w:r>
        <w:t xml:space="preserve"> --name $functionAppName \</w:t>
      </w:r>
    </w:p>
    <w:p>
      <w:pPr>
        <w:pStyle w:val="Normal"/>
      </w:pPr>
      <w:r>
        <w:t xml:space="preserve"> --resource-group $rgName \</w:t>
      </w:r>
    </w:p>
    <w:p>
      <w:pPr>
        <w:pStyle w:val="Normal"/>
      </w:pPr>
      <w:r>
        <w:t xml:space="preserve"> --settings "ServiceBusConnection=$serviceBusConnectionString"</w:t>
      </w:r>
    </w:p>
    <w:p>
      <w:pPr>
        <w:pStyle w:val="Para 08"/>
      </w:pPr>
      <w:r>
        <w:t>Using role-based access controls (RBAC) is a more secure option to</w:t>
      </w:r>
      <w:r>
        <w:rPr>
          <w:rStyle w:val="Text3"/>
        </w:rPr>
        <w:t xml:space="preserve"> </w:t>
      </w:r>
      <w:r>
        <w:t>grant Service Bus access to functions because you don’t need to</w:t>
      </w:r>
      <w:r>
        <w:rPr>
          <w:rStyle w:val="Text3"/>
        </w:rPr>
        <w:t xml:space="preserve"> </w:t>
      </w:r>
      <w:r>
        <w:t>worry about the Service Bus keys being exposed in the code. In this</w:t>
      </w:r>
      <w:r>
        <w:rPr>
          <w:rStyle w:val="Text3"/>
        </w:rPr>
        <w:t xml:space="preserve"> </w:t>
      </w:r>
      <w:r>
        <w:t>recipe, we use connection strings (with the key) for simplicity. See</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06400" cy="381000"/>
            <wp:effectExtent l="0" r="0" t="0" b="0"/>
            <wp:wrapTopAndBottom/>
            <wp:docPr id="209" name="index-225_1.png" descr="index-225_1.png"/>
            <wp:cNvGraphicFramePr>
              <a:graphicFrameLocks noChangeAspect="1"/>
            </wp:cNvGraphicFramePr>
            <a:graphic>
              <a:graphicData uri="http://schemas.openxmlformats.org/drawingml/2006/picture">
                <pic:pic>
                  <pic:nvPicPr>
                    <pic:cNvPr id="0" name="index-225_1.png" descr="index-225_1.png"/>
                    <pic:cNvPicPr/>
                  </pic:nvPicPr>
                  <pic:blipFill>
                    <a:blip r:embed="rId213"/>
                    <a:stretch>
                      <a:fillRect/>
                    </a:stretch>
                  </pic:blipFill>
                  <pic:spPr>
                    <a:xfrm>
                      <a:off x="0" y="0"/>
                      <a:ext cx="406400" cy="381000"/>
                    </a:xfrm>
                    <a:prstGeom prst="rect">
                      <a:avLst/>
                    </a:prstGeom>
                  </pic:spPr>
                </pic:pic>
              </a:graphicData>
            </a:graphic>
          </wp:anchor>
        </w:drawing>
      </w:r>
    </w:p>
    <w:p>
      <w:pPr>
        <w:pStyle w:val="Para 20"/>
      </w:pPr>
      <w:r>
        <w:rPr>
          <w:rStyle w:val="Text2"/>
        </w:rPr>
        <w:t xml:space="preserve">the </w:t>
      </w:r>
      <w:hyperlink r:id="rId620">
        <w:r>
          <w:t>Azure documentation</w:t>
        </w:r>
      </w:hyperlink>
      <w:r>
        <w:rPr>
          <w:rStyle w:val="Text2"/>
        </w:rPr>
        <w:t xml:space="preserve"> for details.</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628900" cy="850900"/>
            <wp:effectExtent l="0" r="0" t="0" b="0"/>
            <wp:wrapTopAndBottom/>
            <wp:docPr id="210" name="index-225_2.png" descr="index-225_2.png"/>
            <wp:cNvGraphicFramePr>
              <a:graphicFrameLocks noChangeAspect="1"/>
            </wp:cNvGraphicFramePr>
            <a:graphic>
              <a:graphicData uri="http://schemas.openxmlformats.org/drawingml/2006/picture">
                <pic:pic>
                  <pic:nvPicPr>
                    <pic:cNvPr id="0" name="index-225_2.png" descr="index-225_2.png"/>
                    <pic:cNvPicPr/>
                  </pic:nvPicPr>
                  <pic:blipFill>
                    <a:blip r:embed="rId214"/>
                    <a:stretch>
                      <a:fillRect/>
                    </a:stretch>
                  </pic:blipFill>
                  <pic:spPr>
                    <a:xfrm>
                      <a:off x="0" y="0"/>
                      <a:ext cx="2628900" cy="850900"/>
                    </a:xfrm>
                    <a:prstGeom prst="rect">
                      <a:avLst/>
                    </a:prstGeom>
                  </pic:spPr>
                </pic:pic>
              </a:graphicData>
            </a:graphic>
          </wp:anchor>
        </w:drawing>
      </w:r>
    </w:p>
    <w:p>
      <w:pPr>
        <w:pStyle w:val="Para 04"/>
      </w:pPr>
      <w:r>
        <w:t/>
      </w:r>
    </w:p>
    <w:p>
      <w:pPr>
        <w:pStyle w:val="Para 04"/>
      </w:pPr>
      <w:r>
        <w:t xml:space="preserve">4. </w:t>
      </w:r>
      <w:hyperlink w:anchor="Problem_1">
        <w:r>
          <w:rPr>
            <w:rStyle w:val="Text0"/>
          </w:rPr>
          <w:t>In Recipe 7.4</w:t>
        </w:r>
      </w:hyperlink>
      <w:r>
        <w:t>, you created your functions directly in the Azure portal. In this</w:t>
      </w:r>
    </w:p>
    <w:p>
      <w:pPr>
        <w:pStyle w:val="Para 02"/>
      </w:pPr>
      <w:r>
        <w:t>recipe, you will deploy the functions by uploading a ZIP file. This ZIP file is cre‐</w:t>
      </w:r>
    </w:p>
    <w:p>
      <w:pPr>
        <w:pStyle w:val="Para 02"/>
      </w:pPr>
      <w:r>
        <w:t>ated from a Microsoft Visual Studio solution. Download the ZIP package from</w:t>
      </w:r>
    </w:p>
    <w:p>
      <w:pPr>
        <w:pStyle w:val="Para 02"/>
      </w:pPr>
      <w:hyperlink r:id="rId621">
        <w:r>
          <w:rPr>
            <w:rStyle w:val="Text0"/>
          </w:rPr>
          <w:t>the recipe repository</w:t>
        </w:r>
      </w:hyperlink>
      <w:r>
        <w:t xml:space="preserve"> and save it on your local machine. Run the following com‐</w:t>
      </w:r>
    </w:p>
    <w:p>
      <w:pPr>
        <w:pStyle w:val="Para 02"/>
      </w:pPr>
      <w:r>
        <w:t>mand to deploy the ZIP package to your Azure Function App:</w:t>
      </w:r>
    </w:p>
    <w:p>
      <w:pPr>
        <w:pStyle w:val="Para 04"/>
      </w:pPr>
      <w:r>
        <w:t/>
      </w:r>
    </w:p>
    <w:p>
      <w:pPr>
        <w:pStyle w:val="Para 50"/>
      </w:pPr>
      <w:r>
        <w:t>7.5 Establishing Communication Between Azure Functions Using the Service Bus Queue Trigger | 207</w:t>
      </w:r>
    </w:p>
    <w:p>
      <w:bookmarkStart w:id="222" w:name="az_functionapp_deployment_source"/>
      <w:pPr>
        <w:pStyle w:val="Normal"/>
      </w:pPr>
      <w:r>
        <w:t>az functionapp deployment source config-zip \</w:t>
      </w:r>
      <w:bookmarkEnd w:id="222"/>
    </w:p>
    <w:p>
      <w:pPr>
        <w:pStyle w:val="Normal"/>
      </w:pPr>
      <w:r>
        <w:t xml:space="preserve"> --resource-group $rgName \</w:t>
      </w:r>
    </w:p>
    <w:p>
      <w:pPr>
        <w:pStyle w:val="Normal"/>
      </w:pPr>
      <w:r>
        <w:t xml:space="preserve"> --name $functionAppName \</w:t>
      </w:r>
    </w:p>
    <w:p>
      <w:pPr>
        <w:pStyle w:val="Normal"/>
      </w:pPr>
      <w:r>
        <w:t xml:space="preserve"> --src deploymentPackage.zip</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0200" cy="444500"/>
            <wp:effectExtent l="0" r="0" t="0" b="0"/>
            <wp:wrapTopAndBottom/>
            <wp:docPr id="211" name="index-226_1.png" descr="index-226_1.png"/>
            <wp:cNvGraphicFramePr>
              <a:graphicFrameLocks noChangeAspect="1"/>
            </wp:cNvGraphicFramePr>
            <a:graphic>
              <a:graphicData uri="http://schemas.openxmlformats.org/drawingml/2006/picture">
                <pic:pic>
                  <pic:nvPicPr>
                    <pic:cNvPr id="0" name="index-226_1.png" descr="index-226_1.png"/>
                    <pic:cNvPicPr/>
                  </pic:nvPicPr>
                  <pic:blipFill>
                    <a:blip r:embed="rId215"/>
                    <a:stretch>
                      <a:fillRect/>
                    </a:stretch>
                  </pic:blipFill>
                  <pic:spPr>
                    <a:xfrm>
                      <a:off x="0" y="0"/>
                      <a:ext cx="330200" cy="444500"/>
                    </a:xfrm>
                    <a:prstGeom prst="rect">
                      <a:avLst/>
                    </a:prstGeom>
                  </pic:spPr>
                </pic:pic>
              </a:graphicData>
            </a:graphic>
          </wp:anchor>
        </w:drawing>
      </w:r>
    </w:p>
    <w:p>
      <w:pPr>
        <w:pStyle w:val="Para 20"/>
      </w:pPr>
      <w:hyperlink r:id="rId622">
        <w:r>
          <w:t xml:space="preserve">See </w:t>
          <w:t>the recipe repository</w:t>
          <w:t xml:space="preserve"> for instructions on how to crea</w:t>
        </w:r>
      </w:hyperlink>
      <w:r>
        <w:rPr>
          <w:rStyle w:val="Text12"/>
        </w:rPr>
        <w:t xml:space="preserve">te this ZIP </w:t>
      </w:r>
      <w:r>
        <w:rPr>
          <w:rStyle w:val="Text2"/>
        </w:rPr>
        <w:t>file from the Visual Studio solution.</w:t>
      </w:r>
    </w:p>
    <w:p>
      <w:pPr>
        <w:pStyle w:val="Para 04"/>
      </w:pPr>
      <w:r>
        <w:t/>
      </w:r>
    </w:p>
    <w:p>
      <w:pPr>
        <w:pStyle w:val="Para 04"/>
      </w:pPr>
      <w:r>
        <w:t xml:space="preserve">5. You deployed the </w:t>
        <w:t>Sender</w:t>
        <w:t xml:space="preserve"> and </w:t>
        <w:t>Receiver</w:t>
        <w:t xml:space="preserve"> functions. Before proceeding, let’s get the</w:t>
      </w:r>
    </w:p>
    <w:p>
      <w:pPr>
        <w:pStyle w:val="Para 02"/>
      </w:pPr>
      <w:hyperlink r:id="rId623">
        <w:r>
          <w:rPr>
            <w:rStyle w:val="Text0"/>
          </w:rPr>
          <w:t>Sender function code</w:t>
        </w:r>
      </w:hyperlink>
      <w:r>
        <w:t xml:space="preserve"> and examine it. Note that this function has an output</w:t>
      </w:r>
    </w:p>
    <w:p>
      <w:pPr>
        <w:pStyle w:val="Para 02"/>
      </w:pPr>
      <w:r>
        <w:t xml:space="preserve">binder that puts a message into the Service Bus queue, </w:t>
        <w:t>ordersqueue</w:t>
        <w:t>:</w:t>
      </w:r>
    </w:p>
    <w:p>
      <w:pPr>
        <w:pStyle w:val="Normal"/>
      </w:pPr>
      <w:r>
        <w:t>/*</w:t>
      </w:r>
    </w:p>
    <w:p>
      <w:pPr>
        <w:pStyle w:val="Normal"/>
      </w:pPr>
      <w:r>
        <w:t>https://github.com/zaalion/AzureCookbook/blob/main/Chapter07</w:t>
      </w:r>
    </w:p>
    <w:p>
      <w:pPr>
        <w:pStyle w:val="Para 01"/>
      </w:pPr>
      <w:r>
        <w:t>/7.5/CommunicationDemo/CommunicationDemo/Sender.cs</w:t>
      </w:r>
    </w:p>
    <w:p>
      <w:pPr>
        <w:pStyle w:val="Normal"/>
      </w:pPr>
      <w:r>
        <w:t>*/</w:t>
      </w:r>
    </w:p>
    <w:p>
      <w:pPr>
        <w:pStyle w:val="Normal"/>
      </w:pPr>
      <w:r>
        <w:t>[FunctionName("Sender")]</w:t>
      </w:r>
    </w:p>
    <w:p>
      <w:pPr>
        <w:pStyle w:val="Normal"/>
      </w:pPr>
      <w:r>
        <w:t>[return: ServiceBus("ordersqueue", Connection = "ServiceBusConnection")]</w:t>
      </w:r>
      <w:r>
        <w:rPr>
          <w:rStyle w:val="Text3"/>
        </w:rPr>
        <w:t xml:space="preserve"> </w:t>
      </w:r>
      <w:r>
        <w:t>public static string Run(</w:t>
      </w:r>
    </w:p>
    <w:p>
      <w:pPr>
        <w:pStyle w:val="Para 01"/>
      </w:pPr>
      <w:r>
        <w:t>[HttpTrigger(AuthorizationLevel.Function,</w:t>
      </w:r>
    </w:p>
    <w:p>
      <w:pPr>
        <w:pStyle w:val="Para 01"/>
      </w:pPr>
      <w:r>
        <w:t>"get", Route = null)] HttpRequest req,</w:t>
      </w:r>
    </w:p>
    <w:p>
      <w:pPr>
        <w:pStyle w:val="Para 01"/>
      </w:pPr>
      <w:r>
        <w:t>ILogger log)</w:t>
      </w:r>
    </w:p>
    <w:p>
      <w:pPr>
        <w:pStyle w:val="Normal"/>
      </w:pPr>
      <w:r>
        <w:t>{</w:t>
      </w:r>
    </w:p>
    <w:p>
      <w:pPr>
        <w:pStyle w:val="Para 01"/>
      </w:pPr>
      <w:r>
        <w:t>log.LogInformation("C# HTTP trigger function processed a request.");</w:t>
      </w:r>
    </w:p>
    <w:p>
      <w:pPr>
        <w:pStyle w:val="Para 01"/>
      </w:pPr>
      <w:r>
        <w:t>var output = new</w:t>
      </w:r>
    </w:p>
    <w:p>
      <w:pPr>
        <w:pStyle w:val="Para 01"/>
      </w:pPr>
      <w:r>
        <w:t>{</w:t>
      </w:r>
    </w:p>
    <w:p>
      <w:pPr>
        <w:pStyle w:val="Para 01"/>
      </w:pPr>
      <w:r>
        <w:t>Kind=req.Query["kind"],</w:t>
      </w:r>
    </w:p>
    <w:p>
      <w:pPr>
        <w:pStyle w:val="Para 01"/>
      </w:pPr>
      <w:r>
        <w:t>Count = req.Query["count"]</w:t>
      </w:r>
    </w:p>
    <w:p>
      <w:pPr>
        <w:pStyle w:val="Para 01"/>
      </w:pPr>
      <w:r>
        <w:t>};</w:t>
      </w:r>
    </w:p>
    <w:p>
      <w:pPr>
        <w:pStyle w:val="Para 01"/>
      </w:pPr>
      <w:r>
        <w:t>string queueMessage = JsonConvert.SerializeObject(output);</w:t>
      </w:r>
    </w:p>
    <w:p>
      <w:pPr>
        <w:pStyle w:val="Para 01"/>
      </w:pPr>
      <w:r>
        <w:t>return queueMessage;</w:t>
      </w:r>
    </w:p>
    <w:p>
      <w:pPr>
        <w:pStyle w:val="Normal"/>
      </w:pPr>
      <w:r>
        <w:t>}</w:t>
      </w:r>
    </w:p>
    <w:p>
      <w:pPr>
        <w:pStyle w:val="Para 04"/>
      </w:pPr>
      <w:r>
        <w:t/>
      </w:r>
    </w:p>
    <w:p>
      <w:pPr>
        <w:pStyle w:val="Para 11"/>
      </w:pPr>
      <w:r>
        <w:t>208 | Chapter 7: Azure Functions and Serverless Services</w:t>
      </w:r>
    </w:p>
    <w:p>
      <w:bookmarkStart w:id="223" w:name="6__Also__get_the_Receiver_functi"/>
      <w:pPr>
        <w:pStyle w:val="Para 04"/>
      </w:pPr>
      <w:r>
        <w:t xml:space="preserve">6. Also, get the </w:t>
      </w:r>
      <w:hyperlink r:id="rId624">
        <w:r>
          <w:rPr>
            <w:rStyle w:val="Text0"/>
          </w:rPr>
          <w:t>Receiver function code</w:t>
        </w:r>
      </w:hyperlink>
      <w:r>
        <w:t xml:space="preserve"> and examine it. This function gets invoked</w:t>
      </w:r>
      <w:bookmarkEnd w:id="223"/>
    </w:p>
    <w:p>
      <w:pPr>
        <w:pStyle w:val="Para 02"/>
      </w:pPr>
      <w:r>
        <w:t xml:space="preserve">by a Service Bus queue trigger, </w:t>
        <w:t>ServiceBusTrigger</w:t>
        <w:t>, and prints the received mes‐</w:t>
      </w:r>
    </w:p>
    <w:p>
      <w:pPr>
        <w:pStyle w:val="Para 02"/>
      </w:pPr>
      <w:r>
        <w:t>sage into the function log stream:</w:t>
      </w:r>
    </w:p>
    <w:p>
      <w:pPr>
        <w:pStyle w:val="Normal"/>
      </w:pPr>
      <w:r>
        <w:t>/*</w:t>
      </w:r>
    </w:p>
    <w:p>
      <w:pPr>
        <w:pStyle w:val="Normal"/>
      </w:pPr>
      <w:r>
        <w:t>https://github.com/zaalion/AzureCookbook/blob/main/Chapter07</w:t>
      </w:r>
    </w:p>
    <w:p>
      <w:pPr>
        <w:pStyle w:val="Para 01"/>
      </w:pPr>
      <w:r>
        <w:t>/7.5/CommunicationDemo/CommunicationDemo/Receiver.cs</w:t>
      </w:r>
    </w:p>
    <w:p>
      <w:pPr>
        <w:pStyle w:val="Normal"/>
      </w:pPr>
      <w:r>
        <w:t>*/</w:t>
      </w:r>
    </w:p>
    <w:p>
      <w:pPr>
        <w:pStyle w:val="Normal"/>
      </w:pPr>
      <w:r>
        <w:t>[FunctionName("Receiver")]</w:t>
      </w:r>
    </w:p>
    <w:p>
      <w:pPr>
        <w:pStyle w:val="Normal"/>
      </w:pPr>
      <w:r>
        <w:t>public void Run([ServiceBusTrigger</w:t>
      </w:r>
    </w:p>
    <w:p>
      <w:pPr>
        <w:pStyle w:val="Para 01"/>
      </w:pPr>
      <w:r>
        <w:t>("ordersqueue", Connection = "ServiceBusConnection")]</w:t>
      </w:r>
    </w:p>
    <w:p>
      <w:pPr>
        <w:pStyle w:val="Para 01"/>
      </w:pPr>
      <w:r>
        <w:t>string myQueueItem, ILogger log)</w:t>
      </w:r>
    </w:p>
    <w:p>
      <w:pPr>
        <w:pStyle w:val="Normal"/>
      </w:pPr>
      <w:r>
        <w:t>{</w:t>
      </w:r>
    </w:p>
    <w:p>
      <w:pPr>
        <w:pStyle w:val="Para 01"/>
      </w:pPr>
      <w:r>
        <w:t>log.LogInformation</w:t>
      </w:r>
    </w:p>
    <w:p>
      <w:pPr>
        <w:pStyle w:val="Para 01"/>
      </w:pPr>
      <w:r>
        <w:t>($"Received from queue &gt;&gt;&gt;&gt; " +</w:t>
      </w:r>
    </w:p>
    <w:p>
      <w:pPr>
        <w:pStyle w:val="Para 01"/>
      </w:pPr>
      <w:r>
        <w:t>$"{myQueueItem}");</w:t>
      </w:r>
    </w:p>
    <w:p>
      <w:pPr>
        <w:pStyle w:val="Normal"/>
      </w:pPr>
      <w:r>
        <w:t>}</w:t>
      </w:r>
    </w:p>
    <w:p>
      <w:pPr>
        <w:pStyle w:val="Para 04"/>
      </w:pPr>
      <w:r>
        <w:t>7. Now it’s time to test your solution. V</w:t>
      </w:r>
      <w:hyperlink r:id="rId625">
        <w:r>
          <w:rPr>
            <w:rStyle w:val="Text0"/>
          </w:rPr>
          <w:t xml:space="preserve">isit the Function App page </w:t>
        </w:r>
      </w:hyperlink>
      <w:r>
        <w:t>and click on your</w:t>
      </w:r>
    </w:p>
    <w:p>
      <w:pPr>
        <w:pStyle w:val="Para 02"/>
      </w:pPr>
      <w:r>
        <w:t xml:space="preserve">Function App name as shown in </w:t>
      </w:r>
      <w:hyperlink w:anchor="6__Also__get_the_Receiver_functi">
        <w:r>
          <w:rPr>
            <w:rStyle w:val="Text0"/>
          </w:rPr>
          <w:t>Figure 7-30</w:t>
        </w:r>
      </w:hyperlink>
      <w:r>
        <w:t>.</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755900" cy="1308100"/>
            <wp:effectExtent l="0" r="0" t="0" b="0"/>
            <wp:wrapTopAndBottom/>
            <wp:docPr id="212" name="index-227_1.png" descr="index-227_1.png"/>
            <wp:cNvGraphicFramePr>
              <a:graphicFrameLocks noChangeAspect="1"/>
            </wp:cNvGraphicFramePr>
            <a:graphic>
              <a:graphicData uri="http://schemas.openxmlformats.org/drawingml/2006/picture">
                <pic:pic>
                  <pic:nvPicPr>
                    <pic:cNvPr id="0" name="index-227_1.png" descr="index-227_1.png"/>
                    <pic:cNvPicPr/>
                  </pic:nvPicPr>
                  <pic:blipFill>
                    <a:blip r:embed="rId216"/>
                    <a:stretch>
                      <a:fillRect/>
                    </a:stretch>
                  </pic:blipFill>
                  <pic:spPr>
                    <a:xfrm>
                      <a:off x="0" y="0"/>
                      <a:ext cx="2755900" cy="1308100"/>
                    </a:xfrm>
                    <a:prstGeom prst="rect">
                      <a:avLst/>
                    </a:prstGeom>
                  </pic:spPr>
                </pic:pic>
              </a:graphicData>
            </a:graphic>
          </wp:anchor>
        </w:drawing>
      </w:r>
    </w:p>
    <w:p>
      <w:pPr>
        <w:pStyle w:val="Para 04"/>
      </w:pPr>
      <w:r>
        <w:t/>
      </w:r>
    </w:p>
    <w:p>
      <w:pPr>
        <w:pStyle w:val="Para 07"/>
      </w:pPr>
      <w:r>
        <w:t>Figure 7-30. Locating your Function App in the Azure portal</w:t>
      </w:r>
    </w:p>
    <w:p>
      <w:pPr>
        <w:pStyle w:val="Para 04"/>
      </w:pPr>
      <w:r>
        <w:t/>
      </w:r>
    </w:p>
    <w:p>
      <w:pPr>
        <w:pStyle w:val="Para 50"/>
      </w:pPr>
      <w:r>
        <w:t>7.5 Establishing Communication Between Azure Functions Using the Service Bus Queue Trigger | 209</w:t>
      </w:r>
    </w:p>
    <w:p>
      <w:bookmarkStart w:id="224" w:name="8__Click_on_Functions_and_the_Se"/>
      <w:pPr>
        <w:pStyle w:val="Para 05"/>
      </w:pPr>
      <w:r>
        <w:t xml:space="preserve">8. Click on Functions and the </w:t>
        <w:t>Sender</w:t>
      </w:r>
      <w:hyperlink w:anchor="8__Click_on_Functions_and_the_Se">
        <w:r>
          <w:rPr>
            <w:rStyle w:val="Text0"/>
          </w:rPr>
          <w:t xml:space="preserve"> function, as shown in </w:t>
          <w:t>Figure 7-31</w:t>
          <w:t>.</w:t>
        </w:r>
      </w:hyperlink>
      <w:bookmarkEnd w:id="224"/>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06700" cy="1422400"/>
            <wp:effectExtent l="0" r="0" t="0" b="0"/>
            <wp:wrapTopAndBottom/>
            <wp:docPr id="213" name="index-228_1.png" descr="index-228_1.png"/>
            <wp:cNvGraphicFramePr>
              <a:graphicFrameLocks noChangeAspect="1"/>
            </wp:cNvGraphicFramePr>
            <a:graphic>
              <a:graphicData uri="http://schemas.openxmlformats.org/drawingml/2006/picture">
                <pic:pic>
                  <pic:nvPicPr>
                    <pic:cNvPr id="0" name="index-228_1.png" descr="index-228_1.png"/>
                    <pic:cNvPicPr/>
                  </pic:nvPicPr>
                  <pic:blipFill>
                    <a:blip r:embed="rId217"/>
                    <a:stretch>
                      <a:fillRect/>
                    </a:stretch>
                  </pic:blipFill>
                  <pic:spPr>
                    <a:xfrm>
                      <a:off x="0" y="0"/>
                      <a:ext cx="2806700" cy="1422400"/>
                    </a:xfrm>
                    <a:prstGeom prst="rect">
                      <a:avLst/>
                    </a:prstGeom>
                  </pic:spPr>
                </pic:pic>
              </a:graphicData>
            </a:graphic>
          </wp:anchor>
        </w:drawing>
      </w:r>
    </w:p>
    <w:p>
      <w:pPr>
        <w:pStyle w:val="Para 04"/>
      </w:pPr>
      <w:r>
        <w:t/>
      </w:r>
    </w:p>
    <w:p>
      <w:pPr>
        <w:pStyle w:val="Para 07"/>
      </w:pPr>
      <w:r>
        <w:t xml:space="preserve">Figure 7-31. Clicking on the </w:t>
        <w:t>Sender</w:t>
        <w:t xml:space="preserve"> function</w:t>
      </w:r>
    </w:p>
    <w:p>
      <w:pPr>
        <w:pStyle w:val="Para 04"/>
      </w:pPr>
      <w:r>
        <w:t/>
      </w:r>
    </w:p>
    <w:p>
      <w:pPr>
        <w:pStyle w:val="Para 24"/>
      </w:pPr>
      <w:r>
        <w:rPr>
          <w:rStyle w:val="Text2"/>
        </w:rPr>
        <w:t>9. Click on Get F</w:t>
      </w:r>
      <w:hyperlink w:anchor="8__Click_on_Functions_and_the_Se">
        <w:r>
          <w:t>unction URL and copy the URL, as shown in Figure 7-32.</w:t>
        </w:r>
      </w:hyperlink>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06700" cy="1371600"/>
            <wp:effectExtent l="0" r="0" t="0" b="0"/>
            <wp:wrapTopAndBottom/>
            <wp:docPr id="214" name="index-228_2.png" descr="index-228_2.png"/>
            <wp:cNvGraphicFramePr>
              <a:graphicFrameLocks noChangeAspect="1"/>
            </wp:cNvGraphicFramePr>
            <a:graphic>
              <a:graphicData uri="http://schemas.openxmlformats.org/drawingml/2006/picture">
                <pic:pic>
                  <pic:nvPicPr>
                    <pic:cNvPr id="0" name="index-228_2.png" descr="index-228_2.png"/>
                    <pic:cNvPicPr/>
                  </pic:nvPicPr>
                  <pic:blipFill>
                    <a:blip r:embed="rId218"/>
                    <a:stretch>
                      <a:fillRect/>
                    </a:stretch>
                  </pic:blipFill>
                  <pic:spPr>
                    <a:xfrm>
                      <a:off x="0" y="0"/>
                      <a:ext cx="2806700" cy="1371600"/>
                    </a:xfrm>
                    <a:prstGeom prst="rect">
                      <a:avLst/>
                    </a:prstGeom>
                  </pic:spPr>
                </pic:pic>
              </a:graphicData>
            </a:graphic>
          </wp:anchor>
        </w:drawing>
      </w:r>
    </w:p>
    <w:p>
      <w:pPr>
        <w:pStyle w:val="Para 04"/>
      </w:pPr>
      <w:r>
        <w:t/>
      </w:r>
    </w:p>
    <w:p>
      <w:pPr>
        <w:pStyle w:val="Para 07"/>
      </w:pPr>
      <w:r>
        <w:t xml:space="preserve">Figure 7-32. Getting the </w:t>
        <w:t>Sender</w:t>
        <w:t xml:space="preserve"> function URL</w:t>
      </w:r>
    </w:p>
    <w:p>
      <w:pPr>
        <w:pStyle w:val="Para 04"/>
      </w:pPr>
      <w:r>
        <w:t/>
      </w:r>
    </w:p>
    <w:p>
      <w:pPr>
        <w:pStyle w:val="Para 03"/>
      </w:pPr>
      <w:r>
        <w:t xml:space="preserve">10. In the </w:t>
        <w:t>Receiver</w:t>
        <w:t xml:space="preserve"> function portal, open the Filesystem logs, as shown in</w:t>
      </w:r>
    </w:p>
    <w:p>
      <w:pPr>
        <w:pStyle w:val="Para 10"/>
      </w:pPr>
      <w:hyperlink w:anchor="page_229">
        <w:r>
          <w:t>Figure 7-33.</w:t>
        </w:r>
      </w:hyperlink>
    </w:p>
    <w:p>
      <w:pPr>
        <w:pStyle w:val="Para 04"/>
      </w:pPr>
      <w:r>
        <w:t/>
      </w:r>
    </w:p>
    <w:p>
      <w:pPr>
        <w:pStyle w:val="Para 11"/>
      </w:pPr>
      <w:r>
        <w:t>210 | Chapter 7: Azure Functions and Serverless Services</w:t>
      </w:r>
    </w:p>
    <w:p>
      <w:bookmarkStart w:id="225" w:name="page_229"/>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06700" cy="1422400"/>
            <wp:effectExtent l="0" r="0" t="0" b="0"/>
            <wp:wrapTopAndBottom/>
            <wp:docPr id="215" name="index-229_1.png" descr="index-229_1.png"/>
            <wp:cNvGraphicFramePr>
              <a:graphicFrameLocks noChangeAspect="1"/>
            </wp:cNvGraphicFramePr>
            <a:graphic>
              <a:graphicData uri="http://schemas.openxmlformats.org/drawingml/2006/picture">
                <pic:pic>
                  <pic:nvPicPr>
                    <pic:cNvPr id="0" name="index-229_1.png" descr="index-229_1.png"/>
                    <pic:cNvPicPr/>
                  </pic:nvPicPr>
                  <pic:blipFill>
                    <a:blip r:embed="rId219"/>
                    <a:stretch>
                      <a:fillRect/>
                    </a:stretch>
                  </pic:blipFill>
                  <pic:spPr>
                    <a:xfrm>
                      <a:off x="0" y="0"/>
                      <a:ext cx="2806700" cy="1422400"/>
                    </a:xfrm>
                    <a:prstGeom prst="rect">
                      <a:avLst/>
                    </a:prstGeom>
                  </pic:spPr>
                </pic:pic>
              </a:graphicData>
            </a:graphic>
          </wp:anchor>
        </w:drawing>
      </w:r>
      <w:bookmarkEnd w:id="225"/>
    </w:p>
    <w:p>
      <w:pPr>
        <w:pStyle w:val="Para 07"/>
      </w:pPr>
      <w:r>
        <w:t>Figure 7-33. Getting the function log stream</w:t>
      </w:r>
    </w:p>
    <w:p>
      <w:pPr>
        <w:pStyle w:val="Para 04"/>
      </w:pPr>
      <w:r>
        <w:t/>
      </w:r>
    </w:p>
    <w:p>
      <w:pPr>
        <w:pStyle w:val="Para 04"/>
      </w:pPr>
      <w:r>
        <w:t/>
      </w:r>
    </w:p>
    <w:p>
      <w:pPr>
        <w:pStyle w:val="Para 03"/>
      </w:pPr>
      <w:r>
        <w:t xml:space="preserve">11. In a separate browser window, call the </w:t>
        <w:t>Sender</w:t>
        <w:t xml:space="preserve"> function and pass the </w:t>
        <w:t>kind</w:t>
        <w:t xml:space="preserve"> and</w:t>
      </w:r>
    </w:p>
    <w:p>
      <w:pPr>
        <w:pStyle w:val="Para 02"/>
      </w:pPr>
      <w:r>
        <w:t>count</w:t>
        <w:t xml:space="preserve"> query string parameters. A sample URL follows. (Replace &lt;</w:t>
      </w:r>
      <w:r>
        <w:rPr>
          <w:rStyle w:val="Text1"/>
        </w:rPr>
        <w:t>sender-</w:t>
      </w:r>
    </w:p>
    <w:p>
      <w:pPr>
        <w:pStyle w:val="Para 02"/>
      </w:pPr>
      <w:r>
        <w:rPr>
          <w:rStyle w:val="Text1"/>
        </w:rPr>
        <w:t>function-url</w:t>
      </w:r>
      <w:r>
        <w:t>&gt; with the URL you got in step 9):</w:t>
      </w:r>
    </w:p>
    <w:p>
      <w:pPr>
        <w:pStyle w:val="Normal"/>
      </w:pPr>
      <w:r>
        <w:t>&lt;</w:t>
      </w:r>
      <w:r>
        <w:rPr>
          <w:rStyle w:val="Text1"/>
        </w:rPr>
        <w:t>sender-function-url</w:t>
      </w:r>
      <w:r>
        <w:t>&gt;&amp;kind=cheese&amp;count=2</w:t>
      </w:r>
    </w:p>
    <w:p>
      <w:pPr>
        <w:pStyle w:val="Para 03"/>
      </w:pPr>
      <w:r>
        <w:t xml:space="preserve">12. Confirm that the </w:t>
        <w:t>Receiver</w:t>
        <w:t xml:space="preserve"> function got the message and prints the </w:t>
        <w:t>kind</w:t>
        <w:t xml:space="preserve"> and</w:t>
      </w:r>
    </w:p>
    <w:p>
      <w:pPr>
        <w:pStyle w:val="Para 02"/>
      </w:pPr>
      <w:r>
        <w:t>count</w:t>
        <w:t xml:space="preserve"> parameters, as shown in </w:t>
      </w:r>
      <w:hyperlink w:anchor="page_229">
        <w:r>
          <w:rPr>
            <w:rStyle w:val="Text0"/>
          </w:rPr>
          <w:t>Figure 7-34</w:t>
        </w:r>
      </w:hyperlink>
      <w:r>
        <w:t>.</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06700" cy="1333500"/>
            <wp:effectExtent l="0" r="0" t="0" b="0"/>
            <wp:wrapTopAndBottom/>
            <wp:docPr id="216" name="index-229_2.png" descr="index-229_2.png"/>
            <wp:cNvGraphicFramePr>
              <a:graphicFrameLocks noChangeAspect="1"/>
            </wp:cNvGraphicFramePr>
            <a:graphic>
              <a:graphicData uri="http://schemas.openxmlformats.org/drawingml/2006/picture">
                <pic:pic>
                  <pic:nvPicPr>
                    <pic:cNvPr id="0" name="index-229_2.png" descr="index-229_2.png"/>
                    <pic:cNvPicPr/>
                  </pic:nvPicPr>
                  <pic:blipFill>
                    <a:blip r:embed="rId220"/>
                    <a:stretch>
                      <a:fillRect/>
                    </a:stretch>
                  </pic:blipFill>
                  <pic:spPr>
                    <a:xfrm>
                      <a:off x="0" y="0"/>
                      <a:ext cx="2806700" cy="1333500"/>
                    </a:xfrm>
                    <a:prstGeom prst="rect">
                      <a:avLst/>
                    </a:prstGeom>
                  </pic:spPr>
                </pic:pic>
              </a:graphicData>
            </a:graphic>
          </wp:anchor>
        </w:drawing>
      </w:r>
    </w:p>
    <w:p>
      <w:pPr>
        <w:pStyle w:val="Para 04"/>
      </w:pPr>
      <w:r>
        <w:t/>
      </w:r>
    </w:p>
    <w:p>
      <w:pPr>
        <w:pStyle w:val="Para 07"/>
      </w:pPr>
      <w:r>
        <w:t xml:space="preserve">Figure 7-34. The </w:t>
        <w:t>Receiver</w:t>
        <w:t xml:space="preserve"> function got the queue message</w:t>
      </w:r>
    </w:p>
    <w:p>
      <w:pPr>
        <w:pStyle w:val="Para 04"/>
      </w:pPr>
      <w:r>
        <w:t/>
      </w:r>
    </w:p>
    <w:p>
      <w:pPr>
        <w:pStyle w:val="Para 50"/>
      </w:pPr>
      <w:r>
        <w:t>7.5 Establishing Communication Between Azure Functions Using the Service Bus Queue Trigger | 211</w:t>
      </w:r>
    </w:p>
    <w:p>
      <w:bookmarkStart w:id="226" w:name="13__Run_the_following_command_to"/>
      <w:pPr>
        <w:pStyle w:val="Para 03"/>
      </w:pPr>
      <w:r>
        <w:t>13. Run the following command to delete the resources you created in this recipe:</w:t>
      </w:r>
      <w:bookmarkEnd w:id="226"/>
    </w:p>
    <w:p>
      <w:pPr>
        <w:pStyle w:val="Normal"/>
      </w:pPr>
      <w:r>
        <w:t>az group delete --name $rgName</w:t>
      </w:r>
    </w:p>
    <w:p>
      <w:pPr>
        <w:pStyle w:val="Para 04"/>
      </w:pPr>
      <w:r>
        <w:t/>
      </w:r>
    </w:p>
    <w:p>
      <w:pPr>
        <w:pStyle w:val="Para 03"/>
      </w:pPr>
      <w:r>
        <w:t>You successfully deployed your functions using the ZIP deployment. Your Azure functions can now communicate using Azure Service Bus queues and function trig‐</w:t>
      </w:r>
    </w:p>
    <w:p>
      <w:pPr>
        <w:pStyle w:val="Para 03"/>
      </w:pPr>
      <w:r>
        <w:t xml:space="preserve">gers. We created both </w:t>
        <w:t>Sender</w:t>
        <w:t xml:space="preserve"> and </w:t>
        <w:t>Receiver</w:t>
        <w:t xml:space="preserve"> functions in the same Function App, but they also could exist in different Function Apps if needed. In the next recipe, you will restrict network access to this Function App.</w:t>
      </w:r>
    </w:p>
    <w:p>
      <w:pPr>
        <w:pStyle w:val="Para 04"/>
      </w:pPr>
      <w:r>
        <w:t/>
      </w:r>
    </w:p>
    <w:p>
      <w:pPr>
        <w:pStyle w:val="Para 06"/>
      </w:pPr>
      <w:r>
        <w:t>Discussion</w:t>
      </w:r>
    </w:p>
    <w:p>
      <w:pPr>
        <w:pStyle w:val="Para 03"/>
      </w:pPr>
      <w:r>
        <w:t>You can use Azure Function Apps to implement microservices, services, and APIs.</w:t>
      </w:r>
    </w:p>
    <w:p>
      <w:pPr>
        <w:pStyle w:val="Para 03"/>
      </w:pPr>
      <w:r>
        <w:t xml:space="preserve">Use the combination of Azure function </w:t>
      </w:r>
      <w:hyperlink r:id="rId626">
        <w:r>
          <w:rPr>
            <w:rStyle w:val="Text0"/>
          </w:rPr>
          <w:t xml:space="preserve">output bindings </w:t>
        </w:r>
      </w:hyperlink>
      <w:r>
        <w:t>and triggers to establish reli‐ able communication between two or more functions.</w:t>
      </w:r>
    </w:p>
    <w:p>
      <w:pPr>
        <w:pStyle w:val="Para 03"/>
      </w:pPr>
      <w:r>
        <w:t>In addition to Azure Service Bus queues, you can use the following services to enable functions to communicate with each other:</w:t>
      </w:r>
    </w:p>
    <w:p>
      <w:pPr>
        <w:pStyle w:val="Para 05"/>
      </w:pPr>
      <w:r>
        <w:t>• Azure Service Bus topics</w:t>
      </w:r>
    </w:p>
    <w:p>
      <w:pPr>
        <w:pStyle w:val="Para 05"/>
      </w:pPr>
      <w:r>
        <w:t>• Azure Queue Storage (Azure storage accounts)</w:t>
      </w:r>
    </w:p>
    <w:p>
      <w:pPr>
        <w:pStyle w:val="Para 05"/>
      </w:pPr>
      <w:r>
        <w:t>• Azure Event Hubs</w:t>
      </w:r>
    </w:p>
    <w:p>
      <w:pPr>
        <w:pStyle w:val="Para 05"/>
      </w:pPr>
      <w:r>
        <w:t>• Azure Event Grid</w:t>
      </w:r>
    </w:p>
    <w:p>
      <w:pPr>
        <w:pStyle w:val="Para 03"/>
      </w:pPr>
      <w:r>
        <w:t>You have multiple options when it comes to deploying an Azure Function App. So far in this chapter, you created your functions directly in the Azure portal. This option is great for learning, but it is not scalable. You can deploy Azure Function Apps using the following methods as well:</w:t>
      </w:r>
    </w:p>
    <w:p>
      <w:pPr>
        <w:pStyle w:val="Para 27"/>
      </w:pPr>
      <w:r>
        <w:rPr>
          <w:rStyle w:val="Text2"/>
        </w:rPr>
        <w:t>• Direct deploymen</w:t>
      </w:r>
      <w:hyperlink r:id="rId627">
        <w:r>
          <w:t>t from IDEs such as Microsoft Visual Studio or Visual Studio</w:t>
        </w:r>
      </w:hyperlink>
    </w:p>
    <w:p>
      <w:pPr>
        <w:pStyle w:val="Para 10"/>
      </w:pPr>
      <w:hyperlink r:id="rId627">
        <w:r>
          <w:t>Code</w:t>
        </w:r>
      </w:hyperlink>
    </w:p>
    <w:p>
      <w:pPr>
        <w:pStyle w:val="Para 04"/>
      </w:pPr>
      <w:r>
        <w:t xml:space="preserve">• Packaging the Function App executable in a </w:t>
      </w:r>
      <w:hyperlink r:id="rId628">
        <w:r>
          <w:rPr>
            <w:rStyle w:val="Text0"/>
          </w:rPr>
          <w:t xml:space="preserve">ZIP file </w:t>
        </w:r>
      </w:hyperlink>
      <w:r>
        <w:t>and deploying it using Azure</w:t>
      </w:r>
    </w:p>
    <w:p>
      <w:pPr>
        <w:pStyle w:val="Para 02"/>
      </w:pPr>
      <w:r>
        <w:t>CLI or PowerShell, as you did in this recipe</w:t>
      </w:r>
    </w:p>
    <w:p>
      <w:pPr>
        <w:pStyle w:val="Para 04"/>
      </w:pPr>
      <w:r>
        <w:t>• Using source control integration, so tha</w:t>
      </w:r>
      <w:hyperlink r:id="rId629">
        <w:r>
          <w:rPr>
            <w:rStyle w:val="Text0"/>
          </w:rPr>
          <w:t>t each check-in to the code repository</w:t>
        </w:r>
      </w:hyperlink>
    </w:p>
    <w:p>
      <w:pPr>
        <w:pStyle w:val="Para 02"/>
      </w:pPr>
      <w:hyperlink r:id="rId629">
        <w:r>
          <w:rPr>
            <w:rStyle w:val="Text0"/>
          </w:rPr>
          <w:t>triggers a new F</w:t>
        </w:r>
      </w:hyperlink>
      <w:r>
        <w:t>unction App deployment</w:t>
      </w:r>
    </w:p>
    <w:p>
      <w:pPr>
        <w:pStyle w:val="Para 13"/>
      </w:pPr>
      <w:r>
        <w:rPr>
          <w:rStyle w:val="Text2"/>
        </w:rPr>
        <w:t>See the Azure Functions documenta</w:t>
      </w:r>
      <w:hyperlink r:id="rId630">
        <w:r>
          <w:t>tion for more details on deployment options.</w:t>
        </w:r>
      </w:hyperlink>
    </w:p>
    <w:p>
      <w:pPr>
        <w:pStyle w:val="Para 04"/>
      </w:pPr>
      <w:r>
        <w:t/>
      </w:r>
    </w:p>
    <w:p>
      <w:pPr>
        <w:pStyle w:val="Para 11"/>
      </w:pPr>
      <w:r>
        <w:t>212 | Chapter 7: Azure Functions and Serverless Services</w:t>
      </w:r>
      <w:r>
        <w:rPr>
          <w:rStyle w:val="Text17"/>
        </w:rPr>
        <w:t xml:space="preserve"> </w:t>
      </w:r>
      <w:r>
        <w:rPr>
          <w:rStyle w:val="Text10"/>
        </w:rPr>
        <w:t>7.6 Restricting Network Access to Azure Function Apps</w:t>
      </w:r>
    </w:p>
    <w:p>
      <w:pPr>
        <w:pStyle w:val="Para 04"/>
      </w:pPr>
      <w:r>
        <w:t/>
      </w:r>
    </w:p>
    <w:p>
      <w:bookmarkStart w:id="227" w:name="Problem_2"/>
      <w:pPr>
        <w:pStyle w:val="Para 06"/>
      </w:pPr>
      <w:r>
        <w:t>Problem</w:t>
      </w:r>
      <w:bookmarkEnd w:id="227"/>
    </w:p>
    <w:p>
      <w:pPr>
        <w:pStyle w:val="Para 03"/>
      </w:pPr>
      <w:r>
        <w:t>You want to restrict Azure Function App access to desired clients only, based on their IP address.</w:t>
      </w:r>
    </w:p>
    <w:p>
      <w:pPr>
        <w:pStyle w:val="Para 04"/>
      </w:pPr>
      <w:r>
        <w:t/>
      </w:r>
    </w:p>
    <w:p>
      <w:pPr>
        <w:pStyle w:val="Para 06"/>
      </w:pPr>
      <w:r>
        <w:t>Solution</w:t>
      </w:r>
    </w:p>
    <w:p>
      <w:pPr>
        <w:pStyle w:val="Para 03"/>
      </w:pPr>
      <w:r>
        <w:t>Configure network access restrictions for your Azure Function Apps, based on their IP address or Azure Virtual Network subnet.</w:t>
      </w:r>
    </w:p>
    <w:p>
      <w:pPr>
        <w:pStyle w:val="Para 17"/>
      </w:pPr>
      <w:r>
        <w:t>Steps</w:t>
      </w:r>
    </w:p>
    <w:p>
      <w:pPr>
        <w:pStyle w:val="Para 04"/>
      </w:pPr>
      <w:r>
        <w:t>1. Log in to your Azure subscription in the Owner role and create a new resource</w:t>
      </w:r>
    </w:p>
    <w:p>
      <w:pPr>
        <w:pStyle w:val="Para 10"/>
      </w:pPr>
      <w:hyperlink w:anchor="General_Workstation_Setup_Instru">
        <w:r>
          <w:t>group for this recipe. See “General Workstation Setup Instructions” on page xii</w:t>
        </w:r>
      </w:hyperlink>
    </w:p>
    <w:p>
      <w:pPr>
        <w:pStyle w:val="Para 02"/>
      </w:pPr>
      <w:r>
        <w:t>for details.</w:t>
      </w:r>
    </w:p>
    <w:p>
      <w:pPr>
        <w:pStyle w:val="Para 04"/>
      </w:pPr>
      <w:r>
        <w:t>2. Create a new Azure VNet, and a default subnet, using the following CLI com‐</w:t>
      </w:r>
    </w:p>
    <w:p>
      <w:pPr>
        <w:pStyle w:val="Para 02"/>
      </w:pPr>
      <w:r>
        <w:t>mand. Replace &lt;</w:t>
      </w:r>
      <w:r>
        <w:rPr>
          <w:rStyle w:val="Text1"/>
        </w:rPr>
        <w:t>vnet-name</w:t>
      </w:r>
      <w:r>
        <w:t>&gt; with the desired value:</w:t>
      </w:r>
    </w:p>
    <w:p>
      <w:pPr>
        <w:pStyle w:val="Normal"/>
      </w:pPr>
      <w:r>
        <w:t>vnetName="</w:t>
        <w:t>"</w:t>
      </w:r>
    </w:p>
    <w:p>
      <w:pPr>
        <w:pStyle w:val="Normal"/>
      </w:pPr>
      <w:r>
        <w:t>az network vnet create \</w:t>
      </w:r>
    </w:p>
    <w:p>
      <w:pPr>
        <w:pStyle w:val="Para 01"/>
      </w:pPr>
      <w:r>
        <w:t>--resource-group $rgName \</w:t>
      </w:r>
    </w:p>
    <w:p>
      <w:pPr>
        <w:pStyle w:val="Para 01"/>
      </w:pPr>
      <w:r>
        <w:t>--name $vnetName \</w:t>
      </w:r>
    </w:p>
    <w:p>
      <w:pPr>
        <w:pStyle w:val="Para 01"/>
      </w:pPr>
      <w:r>
        <w:t>--address-prefix 10.0.0.0/16 \</w:t>
      </w:r>
    </w:p>
    <w:p>
      <w:pPr>
        <w:pStyle w:val="Para 01"/>
      </w:pPr>
      <w:r>
        <w:t>--subnet-name Subnet01 \</w:t>
      </w:r>
    </w:p>
    <w:p>
      <w:pPr>
        <w:pStyle w:val="Para 01"/>
      </w:pPr>
      <w:r>
        <w:t>--subnet-prefix 10.0.0.0/26</w:t>
      </w:r>
    </w:p>
    <w:p>
      <w:pPr>
        <w:pStyle w:val="Para 04"/>
      </w:pPr>
      <w:r>
        <w:t>3. Make sure you have a working function app with an HTTP-triggered function to</w:t>
      </w:r>
    </w:p>
    <w:p>
      <w:pPr>
        <w:pStyle w:val="Para 02"/>
      </w:pPr>
      <w:r>
        <w:t xml:space="preserve">start with. You can work with the function app created in </w:t>
      </w:r>
      <w:hyperlink w:anchor="12__Run_the_following_command_to_1">
        <w:r>
          <w:rPr>
            <w:rStyle w:val="Text0"/>
          </w:rPr>
          <w:t>Recipe 7.5. U</w:t>
        </w:r>
      </w:hyperlink>
      <w:r>
        <w:t>se the fol‐</w:t>
      </w:r>
    </w:p>
    <w:p>
      <w:pPr>
        <w:pStyle w:val="Para 02"/>
      </w:pPr>
      <w:r>
        <w:t>lowing command to store the function app name in a variable. Replace</w:t>
      </w:r>
    </w:p>
    <w:p>
      <w:pPr>
        <w:pStyle w:val="Para 02"/>
      </w:pPr>
      <w:r>
        <w:t>&lt;</w:t>
      </w:r>
      <w:r>
        <w:rPr>
          <w:rStyle w:val="Text1"/>
        </w:rPr>
        <w:t>function-app-name</w:t>
      </w:r>
      <w:r>
        <w:t>&gt; with the name of your function app:</w:t>
      </w:r>
    </w:p>
    <w:p>
      <w:pPr>
        <w:pStyle w:val="Normal"/>
      </w:pPr>
      <w:r>
        <w:t>functionAppName="&lt;</w:t>
      </w:r>
      <w:r>
        <w:rPr>
          <w:rStyle w:val="Text1"/>
        </w:rPr>
        <w:t>function-app-name</w:t>
      </w:r>
      <w:r>
        <w:t>&gt;"</w:t>
      </w:r>
    </w:p>
    <w:p>
      <w:pPr>
        <w:pStyle w:val="Para 04"/>
      </w:pPr>
      <w:r>
        <w:t>4. By default, HTTP-triggered Azure Function Apps allow traffic from all networks.</w:t>
      </w:r>
    </w:p>
    <w:p>
      <w:pPr>
        <w:pStyle w:val="Para 02"/>
      </w:pPr>
      <w:r>
        <w:t>Let’s create an access restriction rule to allow traffic only from your public IP</w:t>
      </w:r>
    </w:p>
    <w:p>
      <w:pPr>
        <w:pStyle w:val="Para 02"/>
      </w:pPr>
      <w:r>
        <w:t>address. Replace &lt;</w:t>
      </w:r>
      <w:r>
        <w:rPr>
          <w:rStyle w:val="Text1"/>
        </w:rPr>
        <w:t>ip-address</w:t>
      </w:r>
      <w:r>
        <w:t>&gt; with your IP address.:</w:t>
      </w:r>
    </w:p>
    <w:p>
      <w:pPr>
        <w:pStyle w:val="Normal"/>
      </w:pPr>
      <w:r>
        <w:t>az functionapp config access-restriction add \</w:t>
      </w:r>
    </w:p>
    <w:p>
      <w:pPr>
        <w:pStyle w:val="Normal"/>
      </w:pPr>
      <w:r>
        <w:t xml:space="preserve"> --resource-group $rgName \</w:t>
      </w:r>
    </w:p>
    <w:p>
      <w:pPr>
        <w:pStyle w:val="Normal"/>
      </w:pPr>
      <w:r>
        <w:t xml:space="preserve"> --name $functionAppName \</w:t>
      </w:r>
    </w:p>
    <w:p>
      <w:pPr>
        <w:pStyle w:val="Normal"/>
      </w:pPr>
      <w:r>
        <w:t xml:space="preserve"> --rule-name allowMyIP \</w:t>
      </w:r>
    </w:p>
    <w:p>
      <w:pPr>
        <w:pStyle w:val="Normal"/>
      </w:pPr>
      <w:r>
        <w:t xml:space="preserve"> --action Allow \</w:t>
      </w:r>
    </w:p>
    <w:p>
      <w:pPr>
        <w:pStyle w:val="Normal"/>
      </w:pPr>
      <w:r>
        <w:t xml:space="preserve"> --ip-address &lt;</w:t>
      </w:r>
      <w:r>
        <w:rPr>
          <w:rStyle w:val="Text1"/>
        </w:rPr>
        <w:t>ip-address</w:t>
      </w:r>
      <w:r>
        <w:t>&gt; \</w:t>
      </w:r>
    </w:p>
    <w:p>
      <w:pPr>
        <w:pStyle w:val="Normal"/>
      </w:pPr>
      <w:r>
        <w:t xml:space="preserve"> --priority 100</w:t>
      </w:r>
    </w:p>
    <w:p>
      <w:pPr>
        <w:pStyle w:val="Para 04"/>
      </w:pPr>
      <w:r>
        <w:t/>
      </w:r>
    </w:p>
    <w:p>
      <w:pPr>
        <w:pStyle w:val="Para 09"/>
      </w:pPr>
      <w:r>
        <w:t>7.6 Restricting Network Access to Azure Function Apps | 213</w:t>
      </w:r>
    </w:p>
    <w:p>
      <w:bookmarkStart w:id="228" w:name="page_232"/>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0200" cy="444500"/>
            <wp:effectExtent l="0" r="0" t="0" b="0"/>
            <wp:wrapTopAndBottom/>
            <wp:docPr id="217" name="index-232_1.png" descr="index-232_1.png"/>
            <wp:cNvGraphicFramePr>
              <a:graphicFrameLocks noChangeAspect="1"/>
            </wp:cNvGraphicFramePr>
            <a:graphic>
              <a:graphicData uri="http://schemas.openxmlformats.org/drawingml/2006/picture">
                <pic:pic>
                  <pic:nvPicPr>
                    <pic:cNvPr id="0" name="index-232_1.png" descr="index-232_1.png"/>
                    <pic:cNvPicPr/>
                  </pic:nvPicPr>
                  <pic:blipFill>
                    <a:blip r:embed="rId221"/>
                    <a:stretch>
                      <a:fillRect/>
                    </a:stretch>
                  </pic:blipFill>
                  <pic:spPr>
                    <a:xfrm>
                      <a:off x="0" y="0"/>
                      <a:ext cx="330200" cy="444500"/>
                    </a:xfrm>
                    <a:prstGeom prst="rect">
                      <a:avLst/>
                    </a:prstGeom>
                  </pic:spPr>
                </pic:pic>
              </a:graphicData>
            </a:graphic>
          </wp:anchor>
        </w:drawing>
      </w:r>
      <w:bookmarkEnd w:id="228"/>
    </w:p>
    <w:p>
      <w:pPr>
        <w:pStyle w:val="Para 25"/>
      </w:pPr>
      <w:r>
        <w:t xml:space="preserve">You can visit </w:t>
      </w:r>
      <w:hyperlink r:id="rId555">
        <w:r>
          <w:rPr>
            <w:rStyle w:val="Text0"/>
          </w:rPr>
          <w:t>ipaddress.com</w:t>
        </w:r>
      </w:hyperlink>
      <w:r>
        <w:t xml:space="preserve"> to find your public IP address.</w:t>
      </w:r>
    </w:p>
    <w:p>
      <w:pPr>
        <w:pStyle w:val="Para 04"/>
      </w:pPr>
      <w:r>
        <w:t/>
      </w:r>
    </w:p>
    <w:p>
      <w:pPr>
        <w:pStyle w:val="Para 04"/>
      </w:pPr>
      <w:r>
        <w:t>5. You can also allow access based on a client’s VNet subnet. Let’s create another</w:t>
      </w:r>
    </w:p>
    <w:p>
      <w:pPr>
        <w:pStyle w:val="Para 02"/>
      </w:pPr>
      <w:r>
        <w:t>access restriction rule to allow clients from a subnet to call your function app:</w:t>
      </w:r>
    </w:p>
    <w:p>
      <w:pPr>
        <w:pStyle w:val="Normal"/>
      </w:pPr>
      <w:r>
        <w:t>az functionapp config access-restriction add \</w:t>
      </w:r>
    </w:p>
    <w:p>
      <w:pPr>
        <w:pStyle w:val="Normal"/>
      </w:pPr>
      <w:r>
        <w:t xml:space="preserve"> --resource-group $rgName \</w:t>
      </w:r>
    </w:p>
    <w:p>
      <w:pPr>
        <w:pStyle w:val="Normal"/>
      </w:pPr>
      <w:r>
        <w:t xml:space="preserve"> --name $functionAppName \</w:t>
      </w:r>
    </w:p>
    <w:p>
      <w:pPr>
        <w:pStyle w:val="Normal"/>
      </w:pPr>
      <w:r>
        <w:t xml:space="preserve"> --rule-name app_gateway \</w:t>
      </w:r>
    </w:p>
    <w:p>
      <w:pPr>
        <w:pStyle w:val="Normal"/>
      </w:pPr>
      <w:r>
        <w:t xml:space="preserve"> --action Allow \</w:t>
      </w:r>
    </w:p>
    <w:p>
      <w:pPr>
        <w:pStyle w:val="Normal"/>
      </w:pPr>
      <w:r>
        <w:t xml:space="preserve"> --vnet-name $vnetName \</w:t>
      </w:r>
    </w:p>
    <w:p>
      <w:pPr>
        <w:pStyle w:val="Normal"/>
      </w:pPr>
      <w:r>
        <w:t xml:space="preserve"> --subnet Subnet01 \</w:t>
      </w:r>
    </w:p>
    <w:p>
      <w:pPr>
        <w:pStyle w:val="Normal"/>
      </w:pPr>
      <w:r>
        <w:t xml:space="preserve"> --priority 200</w:t>
      </w:r>
    </w:p>
    <w:p>
      <w:pPr>
        <w:pStyle w:val="Para 04"/>
      </w:pPr>
      <w:r>
        <w:t/>
      </w:r>
    </w:p>
    <w:p>
      <w:pPr>
        <w:pStyle w:val="Para 08"/>
      </w:pPr>
      <w:r>
        <w:t xml:space="preserve">You can also define </w:t>
      </w:r>
      <w:r>
        <w:rPr>
          <w:rStyle w:val="Text1"/>
        </w:rPr>
        <w:t>deny</w:t>
      </w:r>
      <w:r>
        <w:t xml:space="preserve"> rules. The rules with a smaller </w:t>
        <w:t>priority</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4800" cy="393700"/>
            <wp:effectExtent l="0" r="0" t="0" b="0"/>
            <wp:wrapTopAndBottom/>
            <wp:docPr id="218" name="index-232_2.png" descr="index-232_2.png"/>
            <wp:cNvGraphicFramePr>
              <a:graphicFrameLocks noChangeAspect="1"/>
            </wp:cNvGraphicFramePr>
            <a:graphic>
              <a:graphicData uri="http://schemas.openxmlformats.org/drawingml/2006/picture">
                <pic:pic>
                  <pic:nvPicPr>
                    <pic:cNvPr id="0" name="index-232_2.png" descr="index-232_2.png"/>
                    <pic:cNvPicPr/>
                  </pic:nvPicPr>
                  <pic:blipFill>
                    <a:blip r:embed="rId222"/>
                    <a:stretch>
                      <a:fillRect/>
                    </a:stretch>
                  </pic:blipFill>
                  <pic:spPr>
                    <a:xfrm>
                      <a:off x="0" y="0"/>
                      <a:ext cx="304800" cy="393700"/>
                    </a:xfrm>
                    <a:prstGeom prst="rect">
                      <a:avLst/>
                    </a:prstGeom>
                  </pic:spPr>
                </pic:pic>
              </a:graphicData>
            </a:graphic>
          </wp:anchor>
        </w:drawing>
      </w:r>
    </w:p>
    <w:p>
      <w:pPr>
        <w:pStyle w:val="Para 20"/>
      </w:pPr>
      <w:hyperlink r:id="rId631">
        <w:r>
          <w:t xml:space="preserve">value will be processed first. See the </w:t>
          <w:t>Azure CLI documentation</w:t>
          <w:t xml:space="preserve"> </w:t>
        </w:r>
      </w:hyperlink>
      <w:r>
        <w:rPr>
          <w:rStyle w:val="Text12"/>
        </w:rPr>
        <w:t xml:space="preserve">for </w:t>
      </w:r>
      <w:r>
        <w:rPr>
          <w:rStyle w:val="Text2"/>
        </w:rPr>
        <w:t>details.</w:t>
      </w:r>
    </w:p>
    <w:p>
      <w:pPr>
        <w:pStyle w:val="Para 04"/>
      </w:pPr>
      <w:r>
        <w:t/>
      </w:r>
    </w:p>
    <w:p>
      <w:pPr>
        <w:pStyle w:val="Para 04"/>
      </w:pPr>
      <w:r>
        <w:t>6. Now that you have the rules in place, try to access your Azure HTTP function</w:t>
      </w:r>
    </w:p>
    <w:p>
      <w:pPr>
        <w:pStyle w:val="Para 02"/>
      </w:pPr>
      <w:r>
        <w:t>from a different IP address (for instance by using a VPN), and you should receive</w:t>
      </w:r>
    </w:p>
    <w:p>
      <w:pPr>
        <w:pStyle w:val="Para 02"/>
      </w:pPr>
      <w:r>
        <w:t xml:space="preserve">the response “Error 403 - Forbidden,” as shown in </w:t>
      </w:r>
      <w:hyperlink w:anchor="page_232">
        <w:r>
          <w:rPr>
            <w:rStyle w:val="Text0"/>
          </w:rPr>
          <w:t>Figure 7-35</w:t>
        </w:r>
      </w:hyperlink>
      <w:r>
        <w:t>.</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06700" cy="990600"/>
            <wp:effectExtent l="0" r="0" t="0" b="0"/>
            <wp:wrapTopAndBottom/>
            <wp:docPr id="219" name="index-232_3.png" descr="index-232_3.png"/>
            <wp:cNvGraphicFramePr>
              <a:graphicFrameLocks noChangeAspect="1"/>
            </wp:cNvGraphicFramePr>
            <a:graphic>
              <a:graphicData uri="http://schemas.openxmlformats.org/drawingml/2006/picture">
                <pic:pic>
                  <pic:nvPicPr>
                    <pic:cNvPr id="0" name="index-232_3.png" descr="index-232_3.png"/>
                    <pic:cNvPicPr/>
                  </pic:nvPicPr>
                  <pic:blipFill>
                    <a:blip r:embed="rId223"/>
                    <a:stretch>
                      <a:fillRect/>
                    </a:stretch>
                  </pic:blipFill>
                  <pic:spPr>
                    <a:xfrm>
                      <a:off x="0" y="0"/>
                      <a:ext cx="2806700" cy="990600"/>
                    </a:xfrm>
                    <a:prstGeom prst="rect">
                      <a:avLst/>
                    </a:prstGeom>
                  </pic:spPr>
                </pic:pic>
              </a:graphicData>
            </a:graphic>
          </wp:anchor>
        </w:drawing>
      </w:r>
    </w:p>
    <w:p>
      <w:pPr>
        <w:pStyle w:val="Para 04"/>
      </w:pPr>
      <w:r>
        <w:t/>
      </w:r>
    </w:p>
    <w:p>
      <w:pPr>
        <w:pStyle w:val="Para 07"/>
      </w:pPr>
      <w:r>
        <w:t>Figure 7-35. The HTTP function is not available from other IP addresses</w:t>
      </w:r>
    </w:p>
    <w:p>
      <w:pPr>
        <w:pStyle w:val="Para 04"/>
      </w:pPr>
      <w:r>
        <w:t/>
      </w:r>
    </w:p>
    <w:p>
      <w:pPr>
        <w:pStyle w:val="Para 04"/>
      </w:pPr>
      <w:r>
        <w:t>7. Run the following command to delete the resources you created in this recipe:</w:t>
      </w:r>
    </w:p>
    <w:p>
      <w:pPr>
        <w:pStyle w:val="Normal"/>
      </w:pPr>
      <w:r>
        <w:t>az group delete --name $rgName</w:t>
      </w:r>
    </w:p>
    <w:p>
      <w:pPr>
        <w:pStyle w:val="Para 04"/>
      </w:pPr>
      <w:r>
        <w:t/>
      </w:r>
    </w:p>
    <w:p>
      <w:pPr>
        <w:pStyle w:val="Para 03"/>
      </w:pPr>
      <w:r>
        <w:t>You successfully restricted network access to your Azure Function App.</w:t>
      </w:r>
    </w:p>
    <w:p>
      <w:pPr>
        <w:pStyle w:val="Para 04"/>
      </w:pPr>
      <w:r>
        <w:t/>
      </w:r>
    </w:p>
    <w:p>
      <w:pPr>
        <w:pStyle w:val="Para 11"/>
      </w:pPr>
      <w:r>
        <w:t>214 | Chapter 7: Azure Functions and Serverless Services</w:t>
      </w:r>
    </w:p>
    <w:p>
      <w:bookmarkStart w:id="229" w:name="Discussion_3"/>
      <w:pPr>
        <w:pStyle w:val="Para 06"/>
      </w:pPr>
      <w:r>
        <w:t>Discussion</w:t>
      </w:r>
      <w:bookmarkEnd w:id="229"/>
    </w:p>
    <w:p>
      <w:pPr>
        <w:pStyle w:val="Para 03"/>
      </w:pPr>
      <w:r>
        <w:t>You can use access restriction rules to allow only the desired clients to access your HTTP functions. This adds another layer of defense against unauthorized access. In order to define access restrictions, you need to have the desired client’s IP address, address range, or Azure VNet subnet.</w:t>
      </w:r>
    </w:p>
    <w:p>
      <w:pPr>
        <w:pStyle w:val="Para 04"/>
      </w:pPr>
      <w:r>
        <w:t/>
      </w:r>
    </w:p>
    <w:p>
      <w:pPr>
        <w:pStyle w:val="Para 08"/>
      </w:pPr>
      <w:r>
        <w:t>In some cases your functions are meant to be called from the inter‐</w:t>
      </w:r>
      <w:r>
        <w:rPr>
          <w:rStyle w:val="Text3"/>
        </w:rPr>
        <w:t xml:space="preserve"> </w:t>
      </w:r>
      <w:r>
        <w:t>net (for example from a client’s browser). Unless you know all the</w:t>
      </w:r>
      <w:r>
        <w:rPr>
          <w:rStyle w:val="Text3"/>
        </w:rPr>
        <w:t xml:space="preserve"> </w:t>
      </w:r>
      <w:r>
        <w:t>client IP addresses to allow, no IP restriction rules can be defined.</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06400" cy="381000"/>
            <wp:effectExtent l="0" r="0" t="0" b="0"/>
            <wp:wrapTopAndBottom/>
            <wp:docPr id="220" name="index-233_1.png" descr="index-233_1.png"/>
            <wp:cNvGraphicFramePr>
              <a:graphicFrameLocks noChangeAspect="1"/>
            </wp:cNvGraphicFramePr>
            <a:graphic>
              <a:graphicData uri="http://schemas.openxmlformats.org/drawingml/2006/picture">
                <pic:pic>
                  <pic:nvPicPr>
                    <pic:cNvPr id="0" name="index-233_1.png" descr="index-233_1.png"/>
                    <pic:cNvPicPr/>
                  </pic:nvPicPr>
                  <pic:blipFill>
                    <a:blip r:embed="rId224"/>
                    <a:stretch>
                      <a:fillRect/>
                    </a:stretch>
                  </pic:blipFill>
                  <pic:spPr>
                    <a:xfrm>
                      <a:off x="0" y="0"/>
                      <a:ext cx="406400" cy="381000"/>
                    </a:xfrm>
                    <a:prstGeom prst="rect">
                      <a:avLst/>
                    </a:prstGeom>
                  </pic:spPr>
                </pic:pic>
              </a:graphicData>
            </a:graphic>
          </wp:anchor>
        </w:drawing>
      </w:r>
    </w:p>
    <w:p>
      <w:pPr>
        <w:pStyle w:val="Para 04"/>
      </w:pPr>
      <w:r>
        <w:t/>
      </w:r>
    </w:p>
    <w:p>
      <w:pPr>
        <w:pStyle w:val="Para 03"/>
      </w:pPr>
      <w:r>
        <w:t>Azure Function Apps can be deployed behind other Azure services such as Azure Application Gateway or Azure API Management. You can add access restriction rules to your functions to only allow traffic from the preceding service subnets, preventing clients from bypassing these services and directly calling your functions.</w:t>
      </w:r>
    </w:p>
    <w:p>
      <w:pPr>
        <w:pStyle w:val="Para 04"/>
      </w:pPr>
      <w:r>
        <w:t/>
      </w:r>
    </w:p>
    <w:p>
      <w:pPr>
        <w:pStyle w:val="Para 09"/>
      </w:pPr>
      <w:r>
        <w:t>7.6 Restricting Network Access to Azure Function Apps | 215</w:t>
      </w:r>
    </w:p>
    <w:p>
      <w:pPr>
        <w:pStyle w:val="0 Block"/>
      </w:pPr>
    </w:p>
    <w:p>
      <w:bookmarkStart w:id="230" w:name="CHAPTER_8"/>
      <w:pPr>
        <w:pStyle w:val="Heading 1"/>
        <w:pageBreakBefore w:val="on"/>
      </w:pPr>
      <w:r>
        <w:t>CHAPTER 8</w:t>
      </w:r>
      <w:bookmarkEnd w:id="230"/>
    </w:p>
    <w:p>
      <w:pPr>
        <w:pStyle w:val="Para 04"/>
      </w:pPr>
      <w:r>
        <w:t/>
      </w:r>
    </w:p>
    <w:p>
      <w:pPr>
        <w:pStyle w:val="Para 33"/>
      </w:pPr>
      <w:r>
        <w:t>Azure App Service</w:t>
      </w:r>
    </w:p>
    <w:p>
      <w:pPr>
        <w:pStyle w:val="Para 04"/>
      </w:pPr>
      <w:r>
        <w:t/>
      </w:r>
    </w:p>
    <w:p>
      <w:pPr>
        <w:pStyle w:val="Para 03"/>
      </w:pPr>
      <w:r>
        <w:t>Azure App Service is a managed service that enables you to host HTTP-based appli‐ cations, including web applications, websites, HTTP APIs, and mobile app backends. At the time of writing this book, the following languages and frameworks are supported:</w:t>
      </w:r>
    </w:p>
    <w:p>
      <w:pPr>
        <w:pStyle w:val="Para 05"/>
      </w:pPr>
      <w:r>
        <w:t>• .NET</w:t>
      </w:r>
    </w:p>
    <w:p>
      <w:pPr>
        <w:pStyle w:val="Para 05"/>
      </w:pPr>
      <w:r>
        <w:t>• .NET Core</w:t>
      </w:r>
    </w:p>
    <w:p>
      <w:pPr>
        <w:pStyle w:val="Para 05"/>
      </w:pPr>
      <w:r>
        <w:t>• Java</w:t>
      </w:r>
    </w:p>
    <w:p>
      <w:pPr>
        <w:pStyle w:val="Para 05"/>
      </w:pPr>
      <w:r>
        <w:t>• Ruby</w:t>
      </w:r>
    </w:p>
    <w:p>
      <w:pPr>
        <w:pStyle w:val="Para 05"/>
      </w:pPr>
      <w:r>
        <w:t>• Node.js</w:t>
      </w:r>
    </w:p>
    <w:p>
      <w:pPr>
        <w:pStyle w:val="Para 05"/>
      </w:pPr>
      <w:r>
        <w:t>• PHP</w:t>
      </w:r>
    </w:p>
    <w:p>
      <w:pPr>
        <w:pStyle w:val="Para 05"/>
      </w:pPr>
      <w:r>
        <w:t>• Python</w:t>
      </w:r>
    </w:p>
    <w:p>
      <w:pPr>
        <w:pStyle w:val="Para 03"/>
      </w:pPr>
      <w:r>
        <w:t>The recipes in this chapter will show you how to do the following tasks in Azure App Services. You will:</w:t>
      </w:r>
    </w:p>
    <w:p>
      <w:pPr>
        <w:pStyle w:val="Para 05"/>
      </w:pPr>
      <w:r>
        <w:t>• Deploy markup and code using multiple deployment options</w:t>
      </w:r>
    </w:p>
    <w:p>
      <w:pPr>
        <w:pStyle w:val="Para 05"/>
      </w:pPr>
      <w:r>
        <w:t>• Configure autoscaling</w:t>
      </w:r>
    </w:p>
    <w:p>
      <w:pPr>
        <w:pStyle w:val="Para 05"/>
      </w:pPr>
      <w:r>
        <w:t>• Restrict client network access</w:t>
      </w:r>
    </w:p>
    <w:p>
      <w:pPr>
        <w:pStyle w:val="Para 05"/>
      </w:pPr>
      <w:r>
        <w:t>• Host static websites on Azure Storage</w:t>
      </w:r>
    </w:p>
    <w:p>
      <w:pPr>
        <w:pStyle w:val="Para 04"/>
      </w:pPr>
      <w:r>
        <w:t/>
      </w:r>
    </w:p>
    <w:p>
      <w:pPr>
        <w:pStyle w:val="Para 09"/>
      </w:pPr>
      <w:r>
        <w:t>217</w:t>
      </w:r>
    </w:p>
    <w:p>
      <w:bookmarkStart w:id="231" w:name="You_can_also_host_containerized"/>
      <w:pPr>
        <w:pStyle w:val="Para 08"/>
      </w:pPr>
      <w:r>
        <w:t>You can also host containerized web applications on Azure Con‐</w:t>
      </w:r>
      <w:bookmarkEnd w:id="231"/>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4800" cy="393700"/>
            <wp:effectExtent l="0" r="0" t="0" b="0"/>
            <wp:wrapTopAndBottom/>
            <wp:docPr id="221" name="index-236_1.png" descr="index-236_1.png"/>
            <wp:cNvGraphicFramePr>
              <a:graphicFrameLocks noChangeAspect="1"/>
            </wp:cNvGraphicFramePr>
            <a:graphic>
              <a:graphicData uri="http://schemas.openxmlformats.org/drawingml/2006/picture">
                <pic:pic>
                  <pic:nvPicPr>
                    <pic:cNvPr id="0" name="index-236_1.png" descr="index-236_1.png"/>
                    <pic:cNvPicPr/>
                  </pic:nvPicPr>
                  <pic:blipFill>
                    <a:blip r:embed="rId225"/>
                    <a:stretch>
                      <a:fillRect/>
                    </a:stretch>
                  </pic:blipFill>
                  <pic:spPr>
                    <a:xfrm>
                      <a:off x="0" y="0"/>
                      <a:ext cx="304800" cy="393700"/>
                    </a:xfrm>
                    <a:prstGeom prst="rect">
                      <a:avLst/>
                    </a:prstGeom>
                  </pic:spPr>
                </pic:pic>
              </a:graphicData>
            </a:graphic>
          </wp:anchor>
        </w:drawing>
      </w:r>
    </w:p>
    <w:p>
      <w:pPr>
        <w:pStyle w:val="Para 08"/>
      </w:pPr>
      <w:r>
        <w:t xml:space="preserve">tainer Instances or Azure Container Apps. See </w:t>
      </w:r>
      <w:hyperlink w:anchor="CHAPTER_9">
        <w:r>
          <w:rPr>
            <w:rStyle w:val="Text0"/>
          </w:rPr>
          <w:t>Chapter 9</w:t>
          <w:t xml:space="preserve"> </w:t>
        </w:r>
      </w:hyperlink>
      <w:r>
        <w:t>for details</w:t>
      </w:r>
      <w:r>
        <w:rPr>
          <w:rStyle w:val="Text3"/>
        </w:rPr>
        <w:t xml:space="preserve"> </w:t>
      </w:r>
      <w:r>
        <w:t>on containers.</w:t>
      </w:r>
    </w:p>
    <w:p>
      <w:pPr>
        <w:pStyle w:val="Para 04"/>
      </w:pPr>
      <w:r>
        <w:t/>
      </w:r>
    </w:p>
    <w:p>
      <w:pPr>
        <w:pStyle w:val="Para 06"/>
      </w:pPr>
      <w:r>
        <w:t>Workstation Configuration</w:t>
      </w:r>
    </w:p>
    <w:p>
      <w:pPr>
        <w:pStyle w:val="Para 03"/>
      </w:pPr>
      <w:r>
        <w:t>You will need to prepare your workstation before starting on the recipes in this chap‐</w:t>
      </w:r>
    </w:p>
    <w:p>
      <w:pPr>
        <w:pStyle w:val="Para 03"/>
      </w:pPr>
      <w:r>
        <w:t>ter. F</w:t>
      </w:r>
      <w:hyperlink w:anchor="What_You_Will_Need">
        <w:r>
          <w:rPr>
            <w:rStyle w:val="Text0"/>
          </w:rPr>
          <w:t>ollow “What You Will Need” on page xi to set up your machine to run Azure</w:t>
        </w:r>
      </w:hyperlink>
      <w:r>
        <w:t xml:space="preserve"> CLI commands. You can clone the book’s GitHub repository using the following command:</w:t>
      </w:r>
    </w:p>
    <w:p>
      <w:pPr>
        <w:pStyle w:val="Para 01"/>
      </w:pPr>
      <w:r>
        <w:t>git clone https://github.com/zaalion/AzureCookbook.git</w:t>
      </w:r>
    </w:p>
    <w:p>
      <w:pPr>
        <w:pStyle w:val="Para 04"/>
      </w:pPr>
      <w:r>
        <w:t/>
      </w:r>
    </w:p>
    <w:p>
      <w:pPr>
        <w:pStyle w:val="Para 12"/>
      </w:pPr>
      <w:r>
        <w:t>8.1 Deploying a Web Application to Azure App Services</w:t>
      </w:r>
    </w:p>
    <w:p>
      <w:pPr>
        <w:pStyle w:val="Para 12"/>
      </w:pPr>
      <w:r>
        <w:t>Using ZipDeploy</w:t>
      </w:r>
    </w:p>
    <w:p>
      <w:pPr>
        <w:pStyle w:val="Para 04"/>
      </w:pPr>
      <w:r>
        <w:t/>
      </w:r>
    </w:p>
    <w:p>
      <w:pPr>
        <w:pStyle w:val="Para 06"/>
      </w:pPr>
      <w:r>
        <w:t>Problem</w:t>
      </w:r>
    </w:p>
    <w:p>
      <w:pPr>
        <w:pStyle w:val="Para 03"/>
      </w:pPr>
      <w:r>
        <w:t>You want to deploy your website to an Azure App Ser</w:t>
      </w:r>
      <w:hyperlink r:id="rId632">
        <w:r>
          <w:rPr>
            <w:rStyle w:val="Text0"/>
          </w:rPr>
          <w:t>vice using Kudu ZipDeploy</w:t>
        </w:r>
      </w:hyperlink>
      <w:r>
        <w:t>.</w:t>
      </w:r>
    </w:p>
    <w:p>
      <w:pPr>
        <w:pStyle w:val="Para 04"/>
      </w:pPr>
      <w:r>
        <w:t/>
      </w:r>
    </w:p>
    <w:p>
      <w:pPr>
        <w:pStyle w:val="Para 06"/>
      </w:pPr>
      <w:r>
        <w:t>Solution</w:t>
      </w:r>
    </w:p>
    <w:p>
      <w:pPr>
        <w:pStyle w:val="Para 03"/>
      </w:pPr>
      <w:r>
        <w:t>Compress your website files into a ZIP file and deploy it to your Azure App Service</w:t>
      </w:r>
    </w:p>
    <w:p>
      <w:pPr>
        <w:pStyle w:val="Para 03"/>
      </w:pPr>
      <w:r>
        <w:t xml:space="preserve">using the </w:t>
        <w:t>az webapp deployment source config-zip</w:t>
        <w:t xml:space="preserve"> command, as shown in</w:t>
      </w:r>
    </w:p>
    <w:p>
      <w:pPr>
        <w:pStyle w:val="Para 13"/>
      </w:pPr>
      <w:hyperlink w:anchor="You_can_also_host_containerized">
        <w:r>
          <w:t>Figure 8-1</w:t>
        </w:r>
      </w:hyperlink>
      <w:r>
        <w:rPr>
          <w:rStyle w:val="Text2"/>
        </w:rPr>
        <w:t>.</w:t>
      </w:r>
    </w:p>
    <w:p>
      <w:pPr>
        <w:pStyle w:val="Para 04"/>
      </w:pPr>
      <w:r>
        <w:t/>
      </w:r>
    </w:p>
    <w:p>
      <w:pPr>
        <w:pStyle w:val="Para 07"/>
      </w:pPr>
      <w:r>
        <w:t>Figure 8-1. Deploying files to an Azure App Service using Kudu ZipDeploy</w:t>
      </w:r>
    </w:p>
    <w:p>
      <w:pPr>
        <w:pStyle w:val="Para 04"/>
      </w:pPr>
      <w:r>
        <w:t/>
      </w:r>
    </w:p>
    <w:p>
      <w:pPr>
        <w:pStyle w:val="Para 08"/>
      </w:pPr>
      <w:r>
        <w:t xml:space="preserve">We start this chapter by showing </w:t>
      </w:r>
      <w:r>
        <w:rPr>
          <w:rStyle w:val="Text1"/>
        </w:rPr>
        <w:t>ZipDeploy</w:t>
      </w:r>
      <w:r>
        <w:t xml:space="preserve"> and </w:t>
      </w:r>
      <w:r>
        <w:rPr>
          <w:rStyle w:val="Text1"/>
        </w:rPr>
        <w:t>FTP</w:t>
      </w:r>
      <w:r>
        <w:t xml:space="preserve"> deployment</w:t>
      </w:r>
      <w:r>
        <w:rPr>
          <w:rStyle w:val="Text3"/>
        </w:rPr>
        <w:t xml:space="preserve"> </w:t>
      </w:r>
      <w:r>
        <w:t>options because they are easy to configure and are best for quick</w:t>
      </w:r>
      <w:r>
        <w:rPr>
          <w:rStyle w:val="Text3"/>
        </w:rPr>
        <w:t xml:space="preserve"> </w:t>
      </w:r>
      <w:r>
        <w:t>deployment and testing.</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4800" cy="393700"/>
            <wp:effectExtent l="0" r="0" t="0" b="0"/>
            <wp:wrapTopAndBottom/>
            <wp:docPr id="222" name="index-236_2.png" descr="index-236_2.png"/>
            <wp:cNvGraphicFramePr>
              <a:graphicFrameLocks noChangeAspect="1"/>
            </wp:cNvGraphicFramePr>
            <a:graphic>
              <a:graphicData uri="http://schemas.openxmlformats.org/drawingml/2006/picture">
                <pic:pic>
                  <pic:nvPicPr>
                    <pic:cNvPr id="0" name="index-236_2.png" descr="index-236_2.png"/>
                    <pic:cNvPicPr/>
                  </pic:nvPicPr>
                  <pic:blipFill>
                    <a:blip r:embed="rId226"/>
                    <a:stretch>
                      <a:fillRect/>
                    </a:stretch>
                  </pic:blipFill>
                  <pic:spPr>
                    <a:xfrm>
                      <a:off x="0" y="0"/>
                      <a:ext cx="304800" cy="393700"/>
                    </a:xfrm>
                    <a:prstGeom prst="rect">
                      <a:avLst/>
                    </a:prstGeom>
                  </pic:spPr>
                </pic:pic>
              </a:graphicData>
            </a:graphic>
          </wp:anchor>
        </w:drawing>
      </w:r>
    </w:p>
    <w:p>
      <w:pPr>
        <w:pStyle w:val="Para 04"/>
      </w:pPr>
      <w:r>
        <w:t/>
      </w:r>
    </w:p>
    <w:p>
      <w:pPr>
        <w:pStyle w:val="Para 11"/>
      </w:pPr>
      <w:r>
        <w:t>218 | Chapter 8: Azure App Service</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308100" cy="596900"/>
            <wp:effectExtent l="0" r="0" t="0" b="0"/>
            <wp:wrapTopAndBottom/>
            <wp:docPr id="223" name="index-236_3.png" descr="index-236_3.png"/>
            <wp:cNvGraphicFramePr>
              <a:graphicFrameLocks noChangeAspect="1"/>
            </wp:cNvGraphicFramePr>
            <a:graphic>
              <a:graphicData uri="http://schemas.openxmlformats.org/drawingml/2006/picture">
                <pic:pic>
                  <pic:nvPicPr>
                    <pic:cNvPr id="0" name="index-236_3.png" descr="index-236_3.png"/>
                    <pic:cNvPicPr/>
                  </pic:nvPicPr>
                  <pic:blipFill>
                    <a:blip r:embed="rId227"/>
                    <a:stretch>
                      <a:fillRect/>
                    </a:stretch>
                  </pic:blipFill>
                  <pic:spPr>
                    <a:xfrm>
                      <a:off x="0" y="0"/>
                      <a:ext cx="1308100" cy="596900"/>
                    </a:xfrm>
                    <a:prstGeom prst="rect">
                      <a:avLst/>
                    </a:prstGeom>
                  </pic:spPr>
                </pic:pic>
              </a:graphicData>
            </a:graphic>
          </wp:anchor>
        </w:drawing>
      </w:r>
    </w:p>
    <w:p>
      <w:bookmarkStart w:id="232" w:name="Steps_15"/>
      <w:pPr>
        <w:pStyle w:val="Para 17"/>
      </w:pPr>
      <w:r>
        <w:t>Steps</w:t>
      </w:r>
      <w:bookmarkEnd w:id="232"/>
    </w:p>
    <w:p>
      <w:pPr>
        <w:pStyle w:val="Para 04"/>
      </w:pPr>
      <w:r>
        <w:t>1. Log in to your Azure subscription in the Owner role and create a new resource</w:t>
      </w:r>
    </w:p>
    <w:p>
      <w:pPr>
        <w:pStyle w:val="Para 10"/>
      </w:pPr>
      <w:hyperlink w:anchor="General_Workstation_Setup_Instru">
        <w:r>
          <w:t>group for this recipe. See “General Workstation Setup Instructions” on page xii</w:t>
        </w:r>
      </w:hyperlink>
    </w:p>
    <w:p>
      <w:pPr>
        <w:pStyle w:val="Para 02"/>
      </w:pPr>
      <w:r>
        <w:t>for details.</w:t>
      </w:r>
    </w:p>
    <w:p>
      <w:pPr>
        <w:pStyle w:val="Para 04"/>
      </w:pPr>
      <w:r>
        <w:t xml:space="preserve">2. Before creating an Azure App Service, you need to create an </w:t>
      </w:r>
      <w:r>
        <w:rPr>
          <w:rStyle w:val="Text1"/>
        </w:rPr>
        <w:t>App Service plan</w:t>
      </w:r>
      <w:r>
        <w:t>. An</w:t>
      </w:r>
    </w:p>
    <w:p>
      <w:pPr>
        <w:pStyle w:val="Para 02"/>
      </w:pPr>
      <w:hyperlink r:id="rId633">
        <w:r>
          <w:rPr>
            <w:rStyle w:val="Text0"/>
          </w:rPr>
          <w:t>App Service plan</w:t>
        </w:r>
      </w:hyperlink>
      <w:r>
        <w:t xml:space="preserve"> defines the resources that are available to your App Service</w:t>
      </w:r>
    </w:p>
    <w:p>
      <w:pPr>
        <w:pStyle w:val="Para 02"/>
      </w:pPr>
      <w:r>
        <w:t>website, including memory and CPU cores. Use the following command to cre‐</w:t>
      </w:r>
    </w:p>
    <w:p>
      <w:pPr>
        <w:pStyle w:val="Para 02"/>
      </w:pPr>
      <w:r>
        <w:t xml:space="preserve">ate an App Service plan in the </w:t>
      </w:r>
      <w:r>
        <w:rPr>
          <w:rStyle w:val="Text1"/>
        </w:rPr>
        <w:t>standard</w:t>
      </w:r>
      <w:r>
        <w:t xml:space="preserve"> SKU (S1, S2, or S3). Replace</w:t>
      </w:r>
    </w:p>
    <w:p>
      <w:pPr>
        <w:pStyle w:val="Para 02"/>
      </w:pPr>
      <w:r>
        <w:t>&lt;</w:t>
      </w:r>
      <w:r>
        <w:rPr>
          <w:rStyle w:val="Text1"/>
        </w:rPr>
        <w:t>appservice-plan-name</w:t>
      </w:r>
      <w:r>
        <w:t>&gt; with the desired name:</w:t>
      </w:r>
    </w:p>
    <w:p>
      <w:pPr>
        <w:pStyle w:val="Para 21"/>
      </w:pPr>
      <w:r>
        <w:rPr>
          <w:rStyle w:val="Text1"/>
        </w:rPr>
        <w:t>planName="&lt;</w:t>
      </w:r>
      <w:r>
        <w:t>appservice-plan-name</w:t>
      </w:r>
      <w:r>
        <w:rPr>
          <w:rStyle w:val="Text1"/>
        </w:rPr>
        <w:t>&gt;"</w:t>
      </w:r>
    </w:p>
    <w:p>
      <w:pPr>
        <w:pStyle w:val="Normal"/>
      </w:pPr>
      <w:r>
        <w:t>az appservice plan create \</w:t>
      </w:r>
    </w:p>
    <w:p>
      <w:pPr>
        <w:pStyle w:val="Normal"/>
      </w:pPr>
      <w:r>
        <w:t xml:space="preserve"> --resource-group $rgName \</w:t>
      </w:r>
    </w:p>
    <w:p>
      <w:pPr>
        <w:pStyle w:val="Normal"/>
      </w:pPr>
      <w:r>
        <w:t xml:space="preserve"> --name $planName \</w:t>
      </w:r>
    </w:p>
    <w:p>
      <w:pPr>
        <w:pStyle w:val="Normal"/>
      </w:pPr>
      <w:r>
        <w:t xml:space="preserve"> --number-of-workers 2 \</w:t>
      </w:r>
    </w:p>
    <w:p>
      <w:pPr>
        <w:pStyle w:val="Normal"/>
      </w:pPr>
      <w:r>
        <w:t xml:space="preserve"> --sku S1</w:t>
      </w:r>
    </w:p>
    <w:p>
      <w:pPr>
        <w:pStyle w:val="Para 04"/>
      </w:pPr>
      <w:r>
        <w:t>3. Now, you can create an Azure App Service website using the following CLI com‐</w:t>
      </w:r>
    </w:p>
    <w:p>
      <w:pPr>
        <w:pStyle w:val="Para 02"/>
      </w:pPr>
      <w:r>
        <w:t xml:space="preserve">mand. You will deploy a .NET Core application, so </w:t>
        <w:t>dotnet:6</w:t>
        <w:t xml:space="preserve"> is passed as the App</w:t>
      </w:r>
    </w:p>
    <w:p>
      <w:pPr>
        <w:pStyle w:val="Para 02"/>
      </w:pPr>
      <w:r>
        <w:t>Service runtime. Replace &lt;</w:t>
      </w:r>
      <w:r>
        <w:rPr>
          <w:rStyle w:val="Text1"/>
        </w:rPr>
        <w:t>appservice-name</w:t>
      </w:r>
      <w:r>
        <w:t>&gt; with a unique name:</w:t>
      </w:r>
    </w:p>
    <w:p>
      <w:pPr>
        <w:pStyle w:val="Normal"/>
      </w:pPr>
      <w:r>
        <w:t>appServiceName="&lt;</w:t>
      </w:r>
      <w:r>
        <w:rPr>
          <w:rStyle w:val="Text1"/>
        </w:rPr>
        <w:t>appservice-name</w:t>
      </w:r>
      <w:r>
        <w:t>&gt;"</w:t>
      </w:r>
    </w:p>
    <w:p>
      <w:pPr>
        <w:pStyle w:val="Normal"/>
      </w:pPr>
      <w:r>
        <w:t>az webapp create \</w:t>
      </w:r>
    </w:p>
    <w:p>
      <w:pPr>
        <w:pStyle w:val="Normal"/>
      </w:pPr>
      <w:r>
        <w:t xml:space="preserve"> --resource-group $rgName \</w:t>
      </w:r>
    </w:p>
    <w:p>
      <w:pPr>
        <w:pStyle w:val="Normal"/>
      </w:pPr>
      <w:r>
        <w:t xml:space="preserve"> --plan $planName \</w:t>
      </w:r>
    </w:p>
    <w:p>
      <w:pPr>
        <w:pStyle w:val="Normal"/>
      </w:pPr>
      <w:r>
        <w:t xml:space="preserve"> --name $appServiceName \</w:t>
      </w:r>
    </w:p>
    <w:p>
      <w:pPr>
        <w:pStyle w:val="Normal"/>
      </w:pPr>
      <w:r>
        <w:t xml:space="preserve"> --runtime "dotnet:6"</w:t>
      </w:r>
    </w:p>
    <w:p>
      <w:pPr>
        <w:pStyle w:val="Para 08"/>
      </w:pPr>
      <w:r>
        <w:t xml:space="preserve">You can run the </w:t>
        <w:t>az webapp list-runtimes</w:t>
        <w:t xml:space="preserve"> command to get a list</w:t>
      </w:r>
      <w:r>
        <w:rPr>
          <w:rStyle w:val="Text3"/>
        </w:rPr>
        <w:t xml:space="preserve"> </w:t>
      </w:r>
      <w:r>
        <w:t>of available runtimes.</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4800" cy="393700"/>
            <wp:effectExtent l="0" r="0" t="0" b="0"/>
            <wp:wrapTopAndBottom/>
            <wp:docPr id="224" name="index-237_1.png" descr="index-237_1.png"/>
            <wp:cNvGraphicFramePr>
              <a:graphicFrameLocks noChangeAspect="1"/>
            </wp:cNvGraphicFramePr>
            <a:graphic>
              <a:graphicData uri="http://schemas.openxmlformats.org/drawingml/2006/picture">
                <pic:pic>
                  <pic:nvPicPr>
                    <pic:cNvPr id="0" name="index-237_1.png" descr="index-237_1.png"/>
                    <pic:cNvPicPr/>
                  </pic:nvPicPr>
                  <pic:blipFill>
                    <a:blip r:embed="rId228"/>
                    <a:stretch>
                      <a:fillRect/>
                    </a:stretch>
                  </pic:blipFill>
                  <pic:spPr>
                    <a:xfrm>
                      <a:off x="0" y="0"/>
                      <a:ext cx="304800" cy="393700"/>
                    </a:xfrm>
                    <a:prstGeom prst="rect">
                      <a:avLst/>
                    </a:prstGeom>
                  </pic:spPr>
                </pic:pic>
              </a:graphicData>
            </a:graphic>
          </wp:anchor>
        </w:drawing>
      </w:r>
    </w:p>
    <w:p>
      <w:pPr>
        <w:pStyle w:val="Para 04"/>
      </w:pPr>
      <w:r>
        <w:t/>
      </w:r>
    </w:p>
    <w:p>
      <w:pPr>
        <w:pStyle w:val="Para 27"/>
      </w:pPr>
      <w:r>
        <w:rPr>
          <w:rStyle w:val="Text2"/>
        </w:rPr>
        <w:t>4. N</w:t>
      </w:r>
      <w:hyperlink r:id="rId634">
        <w:r>
          <w:t xml:space="preserve">ow you are ready to deploy your code. Download the ZIP package </w:t>
        </w:r>
      </w:hyperlink>
      <w:r>
        <w:rPr>
          <w:rStyle w:val="Text2"/>
        </w:rPr>
        <w:t>we provided</w:t>
      </w:r>
    </w:p>
    <w:p>
      <w:pPr>
        <w:pStyle w:val="Para 02"/>
      </w:pPr>
      <w:r>
        <w:t>and save it on your local machine. This is a simple ASP.NET Core website com‐</w:t>
      </w:r>
    </w:p>
    <w:p>
      <w:pPr>
        <w:pStyle w:val="Para 02"/>
      </w:pPr>
      <w:r>
        <w:t>plied and packaged into a ZIP file. The Visual Studio project is available in the</w:t>
      </w:r>
    </w:p>
    <w:p>
      <w:pPr>
        <w:pStyle w:val="Para 10"/>
      </w:pPr>
      <w:hyperlink r:id="rId635">
        <w:r>
          <w:t>recipe GitHub repository.</w:t>
        </w:r>
      </w:hyperlink>
    </w:p>
    <w:p>
      <w:pPr>
        <w:pStyle w:val="Para 04"/>
      </w:pPr>
      <w:r>
        <w:t>5. Use the following command to deploy the ZIP package to your Azure App Ser‐</w:t>
      </w:r>
    </w:p>
    <w:p>
      <w:pPr>
        <w:pStyle w:val="Para 02"/>
      </w:pPr>
      <w:r>
        <w:t>vice. Replace &lt;</w:t>
      </w:r>
      <w:r>
        <w:rPr>
          <w:rStyle w:val="Text1"/>
        </w:rPr>
        <w:t>path-to-downloaded-wwwroot.zip</w:t>
      </w:r>
      <w:r>
        <w:t>&gt; with the local path to the</w:t>
      </w:r>
    </w:p>
    <w:p>
      <w:pPr>
        <w:pStyle w:val="Para 02"/>
      </w:pPr>
      <w:r>
        <w:t>ZIP file:</w:t>
      </w:r>
    </w:p>
    <w:p>
      <w:pPr>
        <w:pStyle w:val="Para 04"/>
      </w:pPr>
      <w:r>
        <w:t/>
      </w:r>
    </w:p>
    <w:p>
      <w:pPr>
        <w:pStyle w:val="Para 09"/>
      </w:pPr>
      <w:r>
        <w:t>8.1 Deploying a Web Application to Azure App Services Using ZipDeploy | 219</w:t>
      </w:r>
    </w:p>
    <w:p>
      <w:bookmarkStart w:id="233" w:name="az_webapp_deployment_source_conf"/>
      <w:pPr>
        <w:pStyle w:val="Normal"/>
      </w:pPr>
      <w:r>
        <w:t>az webapp deployment source config-zip \</w:t>
      </w:r>
      <w:bookmarkEnd w:id="233"/>
    </w:p>
    <w:p>
      <w:pPr>
        <w:pStyle w:val="Para 01"/>
      </w:pPr>
      <w:r>
        <w:t>--resource-group $rgName \</w:t>
      </w:r>
    </w:p>
    <w:p>
      <w:pPr>
        <w:pStyle w:val="Para 01"/>
      </w:pPr>
      <w:r>
        <w:t>--name $appServiceName \</w:t>
      </w:r>
    </w:p>
    <w:p>
      <w:pPr>
        <w:pStyle w:val="Para 38"/>
      </w:pPr>
      <w:r>
        <w:rPr>
          <w:rStyle w:val="Text1"/>
        </w:rPr>
        <w:t>--src "&lt;</w:t>
      </w:r>
      <w:r>
        <w:t>path-to-downloaded-wwwroot.zip</w:t>
      </w:r>
      <w:r>
        <w:rPr>
          <w:rStyle w:val="Text1"/>
        </w:rPr>
        <w:t>&gt;"</w:t>
      </w:r>
    </w:p>
    <w:p>
      <w:pPr>
        <w:pStyle w:val="Para 04"/>
      </w:pPr>
      <w:r>
        <w:t>6. Use the following command to get the public URL for your App Service web app.</w:t>
      </w:r>
    </w:p>
    <w:p>
      <w:pPr>
        <w:pStyle w:val="Para 02"/>
      </w:pPr>
      <w:r>
        <w:t>Then navigate to it using a browser. Confirm that you can see the website, as</w:t>
      </w:r>
    </w:p>
    <w:p>
      <w:pPr>
        <w:pStyle w:val="Para 10"/>
      </w:pPr>
      <w:r>
        <w:rPr>
          <w:rStyle w:val="Text2"/>
        </w:rPr>
        <w:t xml:space="preserve">shown in </w:t>
      </w:r>
      <w:hyperlink w:anchor="az_webapp_deployment_source_conf">
        <w:r>
          <w:t>Figure 8-2:</w:t>
        </w:r>
      </w:hyperlink>
    </w:p>
    <w:p>
      <w:pPr>
        <w:pStyle w:val="Normal"/>
      </w:pPr>
      <w:r>
        <w:t>url="https://"$(az webapp show \</w:t>
      </w:r>
    </w:p>
    <w:p>
      <w:pPr>
        <w:pStyle w:val="Normal"/>
      </w:pPr>
      <w:r>
        <w:t xml:space="preserve"> --resource-group $rgName \</w:t>
      </w:r>
    </w:p>
    <w:p>
      <w:pPr>
        <w:pStyle w:val="Normal"/>
      </w:pPr>
      <w:r>
        <w:t xml:space="preserve"> --name $appServiceName \</w:t>
      </w:r>
    </w:p>
    <w:p>
      <w:pPr>
        <w:pStyle w:val="Normal"/>
      </w:pPr>
      <w:r>
        <w:t xml:space="preserve"> --query defaultHostName \</w:t>
      </w:r>
    </w:p>
    <w:p>
      <w:pPr>
        <w:pStyle w:val="Normal"/>
      </w:pPr>
      <w:r>
        <w:t xml:space="preserve"> --output tsv)</w:t>
      </w:r>
    </w:p>
    <w:p>
      <w:pPr>
        <w:pStyle w:val="Normal"/>
      </w:pPr>
      <w:r>
        <w:t>echo $url</w:t>
      </w:r>
    </w:p>
    <w:p>
      <w:pPr>
        <w:pStyle w:val="Para 04"/>
      </w:pPr>
      <w:r>
        <w:t/>
      </w:r>
    </w:p>
    <w:p>
      <w:pPr>
        <w:pStyle w:val="Para 07"/>
      </w:pPr>
      <w:r>
        <w:t>Figure 8-2. The deployed App Service</w:t>
      </w:r>
    </w:p>
    <w:p>
      <w:pPr>
        <w:pStyle w:val="Para 04"/>
      </w:pPr>
      <w:r>
        <w:t/>
      </w:r>
    </w:p>
    <w:p>
      <w:pPr>
        <w:pStyle w:val="Para 04"/>
      </w:pPr>
      <w:r>
        <w:t>7. Run the following command to delete the resources you created in this recipe:</w:t>
      </w:r>
    </w:p>
    <w:p>
      <w:pPr>
        <w:pStyle w:val="Normal"/>
      </w:pPr>
      <w:r>
        <w:t>az group delete --name $rgName</w:t>
      </w:r>
    </w:p>
    <w:p>
      <w:pPr>
        <w:pStyle w:val="Para 04"/>
      </w:pPr>
      <w:r>
        <w:t/>
      </w:r>
    </w:p>
    <w:p>
      <w:pPr>
        <w:pStyle w:val="Para 03"/>
      </w:pPr>
      <w:r>
        <w:t>You successfully deployed your web application code to Azure App Service using ZipDeploy.</w:t>
      </w:r>
    </w:p>
    <w:p>
      <w:pPr>
        <w:pStyle w:val="Para 04"/>
      </w:pPr>
      <w:r>
        <w:t/>
      </w:r>
    </w:p>
    <w:p>
      <w:pPr>
        <w:pStyle w:val="Para 08"/>
      </w:pPr>
      <w:r>
        <w:t>ZipDeploy erases any old files from the Azure App Service upon</w:t>
      </w:r>
      <w:r>
        <w:rPr>
          <w:rStyle w:val="Text3"/>
        </w:rPr>
        <w:t xml:space="preserve"> </w:t>
      </w:r>
      <w:r>
        <w:t>deployment.</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06400" cy="381000"/>
            <wp:effectExtent l="0" r="0" t="0" b="0"/>
            <wp:wrapTopAndBottom/>
            <wp:docPr id="225" name="index-238_1.png" descr="index-238_1.png"/>
            <wp:cNvGraphicFramePr>
              <a:graphicFrameLocks noChangeAspect="1"/>
            </wp:cNvGraphicFramePr>
            <a:graphic>
              <a:graphicData uri="http://schemas.openxmlformats.org/drawingml/2006/picture">
                <pic:pic>
                  <pic:nvPicPr>
                    <pic:cNvPr id="0" name="index-238_1.png" descr="index-238_1.png"/>
                    <pic:cNvPicPr/>
                  </pic:nvPicPr>
                  <pic:blipFill>
                    <a:blip r:embed="rId229"/>
                    <a:stretch>
                      <a:fillRect/>
                    </a:stretch>
                  </pic:blipFill>
                  <pic:spPr>
                    <a:xfrm>
                      <a:off x="0" y="0"/>
                      <a:ext cx="406400" cy="381000"/>
                    </a:xfrm>
                    <a:prstGeom prst="rect">
                      <a:avLst/>
                    </a:prstGeom>
                  </pic:spPr>
                </pic:pic>
              </a:graphicData>
            </a:graphic>
          </wp:anchor>
        </w:drawing>
      </w:r>
    </w:p>
    <w:p>
      <w:pPr>
        <w:pStyle w:val="Para 04"/>
      </w:pPr>
      <w:r>
        <w:t/>
      </w:r>
    </w:p>
    <w:p>
      <w:pPr>
        <w:pStyle w:val="Para 06"/>
      </w:pPr>
      <w:r>
        <w:t>Discussion</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308100" cy="965200"/>
            <wp:effectExtent l="0" r="0" t="0" b="0"/>
            <wp:wrapTopAndBottom/>
            <wp:docPr id="226" name="index-238_2.png" descr="index-238_2.png"/>
            <wp:cNvGraphicFramePr>
              <a:graphicFrameLocks noChangeAspect="1"/>
            </wp:cNvGraphicFramePr>
            <a:graphic>
              <a:graphicData uri="http://schemas.openxmlformats.org/drawingml/2006/picture">
                <pic:pic>
                  <pic:nvPicPr>
                    <pic:cNvPr id="0" name="index-238_2.png" descr="index-238_2.png"/>
                    <pic:cNvPicPr/>
                  </pic:nvPicPr>
                  <pic:blipFill>
                    <a:blip r:embed="rId230"/>
                    <a:stretch>
                      <a:fillRect/>
                    </a:stretch>
                  </pic:blipFill>
                  <pic:spPr>
                    <a:xfrm>
                      <a:off x="0" y="0"/>
                      <a:ext cx="1308100" cy="965200"/>
                    </a:xfrm>
                    <a:prstGeom prst="rect">
                      <a:avLst/>
                    </a:prstGeom>
                  </pic:spPr>
                </pic:pic>
              </a:graphicData>
            </a:graphic>
          </wp:anchor>
        </w:drawing>
      </w:r>
    </w:p>
    <w:p>
      <w:pPr>
        <w:pStyle w:val="Para 03"/>
      </w:pPr>
      <w:r>
        <w:t>In this recipe, you directly deployed a ZIP file to your Azure App Service. This ZIP file contains your website’s markup, JavaScript, CSS, and .NET Core executables.</w:t>
      </w:r>
    </w:p>
    <w:p>
      <w:pPr>
        <w:pStyle w:val="Para 04"/>
      </w:pPr>
      <w:r>
        <w:t/>
      </w:r>
    </w:p>
    <w:p>
      <w:pPr>
        <w:pStyle w:val="Para 03"/>
      </w:pPr>
      <w:r>
        <w:rPr>
          <w:rStyle w:val="Text4"/>
        </w:rPr>
        <w:t>220 | Chapter 8: Azure App Service</w:t>
      </w:r>
      <w:r>
        <w:t xml:space="preserve"> Deploying from a ZIP file is a convenient method to quickly get your web application up and running.</w:t>
      </w:r>
    </w:p>
    <w:p>
      <w:bookmarkStart w:id="234" w:name="You_can_also_use_the_following_o"/>
      <w:pPr>
        <w:pStyle w:val="Para 03"/>
      </w:pPr>
      <w:r>
        <w:t xml:space="preserve">You can also use the </w:t>
      </w:r>
      <w:hyperlink r:id="rId636">
        <w:r>
          <w:rPr>
            <w:rStyle w:val="Text0"/>
          </w:rPr>
          <w:t>following options</w:t>
        </w:r>
      </w:hyperlink>
      <w:r>
        <w:t xml:space="preserve"> to manually deploy your code to Azure App Service:</w:t>
      </w:r>
      <w:bookmarkEnd w:id="234"/>
    </w:p>
    <w:p>
      <w:pPr>
        <w:pStyle w:val="Para 05"/>
      </w:pPr>
      <w:r>
        <w:t>• FTP</w:t>
      </w:r>
    </w:p>
    <w:p>
      <w:pPr>
        <w:pStyle w:val="Para 05"/>
      </w:pPr>
      <w:r>
        <w:t>• SSH</w:t>
      </w:r>
    </w:p>
    <w:p>
      <w:pPr>
        <w:pStyle w:val="Para 05"/>
      </w:pPr>
      <w:r>
        <w:t>• Dropbox or OneDrive</w:t>
      </w:r>
    </w:p>
    <w:p>
      <w:pPr>
        <w:pStyle w:val="Para 05"/>
      </w:pPr>
      <w:r>
        <w:t>• Git repository on local machine (local Git)</w:t>
      </w:r>
    </w:p>
    <w:p>
      <w:pPr>
        <w:pStyle w:val="Para 03"/>
      </w:pPr>
      <w:r>
        <w:t xml:space="preserve">In most projects, you need to set up </w:t>
      </w:r>
      <w:r>
        <w:rPr>
          <w:rStyle w:val="Text1"/>
        </w:rPr>
        <w:t>continuous deployment</w:t>
      </w:r>
      <w:r>
        <w:t xml:space="preserve"> so that every change to the code repository triggers an automatic deployment. This can be achieved by using</w:t>
      </w:r>
    </w:p>
    <w:p>
      <w:pPr>
        <w:pStyle w:val="Para 13"/>
      </w:pPr>
      <w:r>
        <w:rPr>
          <w:rStyle w:val="Text2"/>
        </w:rPr>
        <w:t>fea</w:t>
      </w:r>
      <w:hyperlink r:id="rId637">
        <w:r>
          <w:t>tures such as GitHub Actions</w:t>
        </w:r>
      </w:hyperlink>
      <w:hyperlink r:id="rId638">
        <w:r>
          <w:t xml:space="preserve"> or </w:t>
          <w:t>Azure Pipelines</w:t>
          <w:t>.</w:t>
        </w:r>
      </w:hyperlink>
    </w:p>
    <w:p>
      <w:pPr>
        <w:pStyle w:val="Para 03"/>
      </w:pPr>
      <w:r>
        <w:t>Later in this chapter, you will deploy code to Azure App Services using the FTP and local Git options, as these options are commonly used. For details on the Dropbox</w:t>
      </w:r>
    </w:p>
    <w:p>
      <w:pPr>
        <w:pStyle w:val="Para 03"/>
      </w:pPr>
      <w:r>
        <w:t xml:space="preserve">and OneDrive options, take a look at the </w:t>
      </w:r>
      <w:hyperlink r:id="rId639">
        <w:r>
          <w:rPr>
            <w:rStyle w:val="Text0"/>
          </w:rPr>
          <w:t>Azure App Services documentation</w:t>
        </w:r>
      </w:hyperlink>
      <w:r>
        <w:t>.</w:t>
      </w:r>
    </w:p>
    <w:p>
      <w:pPr>
        <w:pStyle w:val="Para 04"/>
      </w:pPr>
      <w:r>
        <w:t/>
      </w:r>
    </w:p>
    <w:p>
      <w:pPr>
        <w:pStyle w:val="Para 12"/>
      </w:pPr>
      <w:r>
        <w:t>8.2 Deploying a Web Application to Azure App Service</w:t>
      </w:r>
    </w:p>
    <w:p>
      <w:pPr>
        <w:pStyle w:val="Para 12"/>
      </w:pPr>
      <w:r>
        <w:t>Using FTP</w:t>
      </w:r>
    </w:p>
    <w:p>
      <w:pPr>
        <w:pStyle w:val="Para 04"/>
      </w:pPr>
      <w:r>
        <w:t/>
      </w:r>
    </w:p>
    <w:p>
      <w:pPr>
        <w:pStyle w:val="Para 06"/>
      </w:pPr>
      <w:r>
        <w:t>Problem</w:t>
      </w:r>
    </w:p>
    <w:p>
      <w:pPr>
        <w:pStyle w:val="Para 03"/>
      </w:pPr>
      <w:r>
        <w:t>You want to deploy your website to an Azure App Ser</w:t>
      </w:r>
      <w:hyperlink r:id="rId640">
        <w:r>
          <w:rPr>
            <w:rStyle w:val="Text0"/>
          </w:rPr>
          <w:t>vice using FTP</w:t>
        </w:r>
      </w:hyperlink>
      <w:r>
        <w:t>.</w:t>
      </w:r>
    </w:p>
    <w:p>
      <w:pPr>
        <w:pStyle w:val="Para 04"/>
      </w:pPr>
      <w:r>
        <w:t/>
      </w:r>
    </w:p>
    <w:p>
      <w:pPr>
        <w:pStyle w:val="Para 06"/>
      </w:pPr>
      <w:r>
        <w:t>Solution</w:t>
      </w:r>
    </w:p>
    <w:p>
      <w:pPr>
        <w:pStyle w:val="Para 03"/>
      </w:pPr>
      <w:r>
        <w:t xml:space="preserve">Deploy your files to your Azure App Service using FTP, as shown in </w:t>
      </w:r>
      <w:hyperlink w:anchor="You_can_also_use_the_following_o">
        <w:r>
          <w:rPr>
            <w:rStyle w:val="Text0"/>
          </w:rPr>
          <w:t>Figure 8-3.</w:t>
        </w:r>
      </w:hyperlink>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168400" cy="635000"/>
            <wp:effectExtent l="0" r="0" t="0" b="0"/>
            <wp:wrapTopAndBottom/>
            <wp:docPr id="227" name="index-239_1.png" descr="index-239_1.png"/>
            <wp:cNvGraphicFramePr>
              <a:graphicFrameLocks noChangeAspect="1"/>
            </wp:cNvGraphicFramePr>
            <a:graphic>
              <a:graphicData uri="http://schemas.openxmlformats.org/drawingml/2006/picture">
                <pic:pic>
                  <pic:nvPicPr>
                    <pic:cNvPr id="0" name="index-239_1.png" descr="index-239_1.png"/>
                    <pic:cNvPicPr/>
                  </pic:nvPicPr>
                  <pic:blipFill>
                    <a:blip r:embed="rId231"/>
                    <a:stretch>
                      <a:fillRect/>
                    </a:stretch>
                  </pic:blipFill>
                  <pic:spPr>
                    <a:xfrm>
                      <a:off x="0" y="0"/>
                      <a:ext cx="1168400" cy="635000"/>
                    </a:xfrm>
                    <a:prstGeom prst="rect">
                      <a:avLst/>
                    </a:prstGeom>
                  </pic:spPr>
                </pic:pic>
              </a:graphicData>
            </a:graphic>
          </wp:anchor>
        </w:drawing>
      </w:r>
    </w:p>
    <w:p>
      <w:pPr>
        <w:pStyle w:val="Para 04"/>
      </w:pPr>
      <w:r>
        <w:t/>
      </w:r>
    </w:p>
    <w:p>
      <w:pPr>
        <w:pStyle w:val="Para 07"/>
      </w:pPr>
      <w:r>
        <w:t>Figure 8-3. Deploying files to an Azure App Service using FTP</w:t>
      </w:r>
    </w:p>
    <w:p>
      <w:pPr>
        <w:pStyle w:val="Para 04"/>
      </w:pPr>
      <w:r>
        <w:t/>
      </w:r>
    </w:p>
    <w:p>
      <w:pPr>
        <w:pStyle w:val="Para 09"/>
      </w:pPr>
      <w:r>
        <w:t>8.2 Deploying a Web Application to Azure App Service Using FTP | 221</w:t>
      </w:r>
    </w:p>
    <w:p>
      <w:bookmarkStart w:id="235" w:name="Steps_16"/>
      <w:pPr>
        <w:pStyle w:val="Para 17"/>
      </w:pPr>
      <w:r>
        <w:t>Steps</w:t>
      </w:r>
      <w:bookmarkEnd w:id="235"/>
    </w:p>
    <w:p>
      <w:pPr>
        <w:pStyle w:val="Para 04"/>
      </w:pPr>
      <w:r>
        <w:t>1. Log in to your Azure subscription in the Owner role and create a new resource</w:t>
      </w:r>
    </w:p>
    <w:p>
      <w:pPr>
        <w:pStyle w:val="Para 10"/>
      </w:pPr>
      <w:hyperlink w:anchor="General_Workstation_Setup_Instru">
        <w:r>
          <w:t>group for this recipe. See “General Workstation Setup Instructions” on page xii</w:t>
        </w:r>
      </w:hyperlink>
    </w:p>
    <w:p>
      <w:pPr>
        <w:pStyle w:val="Para 02"/>
      </w:pPr>
      <w:r>
        <w:t>for details.</w:t>
      </w:r>
    </w:p>
    <w:p>
      <w:pPr>
        <w:pStyle w:val="Para 04"/>
      </w:pPr>
      <w:r>
        <w:t>2. Use the following command to create a Linux App Service plan in the standard</w:t>
      </w:r>
    </w:p>
    <w:p>
      <w:pPr>
        <w:pStyle w:val="Para 02"/>
      </w:pPr>
      <w:r>
        <w:t>SKU. Replace &lt;</w:t>
      </w:r>
      <w:r>
        <w:rPr>
          <w:rStyle w:val="Text1"/>
        </w:rPr>
        <w:t>appservice-plan-name</w:t>
      </w:r>
      <w:r>
        <w:t>&gt; with the desired name:</w:t>
      </w:r>
    </w:p>
    <w:p>
      <w:pPr>
        <w:pStyle w:val="Para 21"/>
      </w:pPr>
      <w:r>
        <w:rPr>
          <w:rStyle w:val="Text1"/>
        </w:rPr>
        <w:t>planName="&lt;</w:t>
      </w:r>
      <w:r>
        <w:t>appservice-plan-name</w:t>
      </w:r>
      <w:r>
        <w:rPr>
          <w:rStyle w:val="Text1"/>
        </w:rPr>
        <w:t>&gt;"</w:t>
      </w:r>
    </w:p>
    <w:p>
      <w:pPr>
        <w:pStyle w:val="Normal"/>
      </w:pPr>
      <w:r>
        <w:t>az appservice plan create \</w:t>
      </w:r>
    </w:p>
    <w:p>
      <w:pPr>
        <w:pStyle w:val="Normal"/>
      </w:pPr>
      <w:r>
        <w:t xml:space="preserve"> --resource-group $rgName \</w:t>
      </w:r>
    </w:p>
    <w:p>
      <w:pPr>
        <w:pStyle w:val="Normal"/>
      </w:pPr>
      <w:r>
        <w:t xml:space="preserve"> --name $planName \</w:t>
      </w:r>
    </w:p>
    <w:p>
      <w:pPr>
        <w:pStyle w:val="Normal"/>
      </w:pPr>
      <w:r>
        <w:t xml:space="preserve"> --is-linux \</w:t>
      </w:r>
    </w:p>
    <w:p>
      <w:pPr>
        <w:pStyle w:val="Normal"/>
      </w:pPr>
      <w:r>
        <w:t xml:space="preserve"> --number-of-workers 2 \</w:t>
      </w:r>
    </w:p>
    <w:p>
      <w:pPr>
        <w:pStyle w:val="Normal"/>
      </w:pPr>
      <w:r>
        <w:t xml:space="preserve"> --sku S1</w:t>
      </w:r>
    </w:p>
    <w:p>
      <w:pPr>
        <w:pStyle w:val="Para 04"/>
      </w:pPr>
      <w:r>
        <w:t>3. Create a PHP website using the following CLI command. Replace &lt;</w:t>
      </w:r>
      <w:r>
        <w:rPr>
          <w:rStyle w:val="Text1"/>
        </w:rPr>
        <w:t>appservice-</w:t>
      </w:r>
    </w:p>
    <w:p>
      <w:pPr>
        <w:pStyle w:val="Para 02"/>
      </w:pPr>
      <w:r>
        <w:rPr>
          <w:rStyle w:val="Text1"/>
        </w:rPr>
        <w:t>name</w:t>
      </w:r>
      <w:r>
        <w:t>&gt; with a unique name:</w:t>
      </w:r>
    </w:p>
    <w:p>
      <w:pPr>
        <w:pStyle w:val="Normal"/>
      </w:pPr>
      <w:r>
        <w:t>appServiceName="&lt;</w:t>
      </w:r>
      <w:r>
        <w:rPr>
          <w:rStyle w:val="Text1"/>
        </w:rPr>
        <w:t>appservice-name</w:t>
      </w:r>
      <w:r>
        <w:t>&gt;"</w:t>
      </w:r>
    </w:p>
    <w:p>
      <w:pPr>
        <w:pStyle w:val="Normal"/>
      </w:pPr>
      <w:r>
        <w:t>az webapp create \</w:t>
      </w:r>
    </w:p>
    <w:p>
      <w:pPr>
        <w:pStyle w:val="Normal"/>
      </w:pPr>
      <w:r>
        <w:t xml:space="preserve"> --resource-group $rgName \</w:t>
      </w:r>
    </w:p>
    <w:p>
      <w:pPr>
        <w:pStyle w:val="Normal"/>
      </w:pPr>
      <w:r>
        <w:t xml:space="preserve"> --plan $planName \</w:t>
      </w:r>
    </w:p>
    <w:p>
      <w:pPr>
        <w:pStyle w:val="Normal"/>
      </w:pPr>
      <w:r>
        <w:t xml:space="preserve"> --name $appServiceName \</w:t>
      </w:r>
    </w:p>
    <w:p>
      <w:pPr>
        <w:pStyle w:val="Normal"/>
      </w:pPr>
      <w:r>
        <w:t xml:space="preserve"> --runtime "PHP:8.0"</w:t>
      </w:r>
    </w:p>
    <w:p>
      <w:pPr>
        <w:pStyle w:val="Para 04"/>
      </w:pPr>
      <w:r>
        <w:t/>
      </w:r>
    </w:p>
    <w:p>
      <w:pPr>
        <w:pStyle w:val="Para 08"/>
      </w:pPr>
      <w:r>
        <w:t xml:space="preserve">You can run the </w:t>
        <w:t>az webapp list-runtimes</w:t>
        <w:t xml:space="preserve"> command to get a list</w:t>
      </w:r>
      <w:r>
        <w:rPr>
          <w:rStyle w:val="Text3"/>
        </w:rPr>
        <w:t xml:space="preserve"> </w:t>
      </w:r>
      <w:r>
        <w:t>of available runtimes.</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4800" cy="393700"/>
            <wp:effectExtent l="0" r="0" t="0" b="0"/>
            <wp:wrapTopAndBottom/>
            <wp:docPr id="228" name="index-240_1.png" descr="index-240_1.png"/>
            <wp:cNvGraphicFramePr>
              <a:graphicFrameLocks noChangeAspect="1"/>
            </wp:cNvGraphicFramePr>
            <a:graphic>
              <a:graphicData uri="http://schemas.openxmlformats.org/drawingml/2006/picture">
                <pic:pic>
                  <pic:nvPicPr>
                    <pic:cNvPr id="0" name="index-240_1.png" descr="index-240_1.png"/>
                    <pic:cNvPicPr/>
                  </pic:nvPicPr>
                  <pic:blipFill>
                    <a:blip r:embed="rId232"/>
                    <a:stretch>
                      <a:fillRect/>
                    </a:stretch>
                  </pic:blipFill>
                  <pic:spPr>
                    <a:xfrm>
                      <a:off x="0" y="0"/>
                      <a:ext cx="304800" cy="393700"/>
                    </a:xfrm>
                    <a:prstGeom prst="rect">
                      <a:avLst/>
                    </a:prstGeom>
                  </pic:spPr>
                </pic:pic>
              </a:graphicData>
            </a:graphic>
          </wp:anchor>
        </w:drawing>
      </w:r>
    </w:p>
    <w:p>
      <w:pPr>
        <w:pStyle w:val="Para 04"/>
      </w:pPr>
      <w:r>
        <w:t/>
      </w:r>
    </w:p>
    <w:p>
      <w:pPr>
        <w:pStyle w:val="Para 04"/>
      </w:pPr>
      <w:r>
        <w:t>4. Create a PHP file on your local machine with the following content and save it in</w:t>
      </w:r>
    </w:p>
    <w:p>
      <w:pPr>
        <w:pStyle w:val="Para 02"/>
      </w:pPr>
      <w:r>
        <w:t xml:space="preserve">your current working directory as </w:t>
      </w:r>
      <w:r>
        <w:rPr>
          <w:rStyle w:val="Text1"/>
        </w:rPr>
        <w:t>index.php</w:t>
      </w:r>
      <w:r>
        <w:t>:</w:t>
      </w:r>
    </w:p>
    <w:p>
      <w:pPr>
        <w:pStyle w:val="4 Block"/>
      </w:pPr>
    </w:p>
    <w:p>
      <w:pPr>
        <w:pStyle w:val="4 Block"/>
      </w:pPr>
    </w:p>
    <w:p>
      <w:pPr>
        <w:pStyle w:val="Normal"/>
      </w:pPr>
      <w:r>
        <w:t xml:space="preserve"> </w:t>
      </w:r>
    </w:p>
    <w:p>
      <w:pPr>
        <w:pStyle w:val="2 Block"/>
        <w:pageBreakBefore w:val="on"/>
      </w:pPr>
    </w:p>
    <w:p>
      <w:pPr>
        <w:pStyle w:val="1 Block"/>
      </w:pPr>
    </w:p>
    <w:p>
      <w:pPr>
        <w:pStyle w:val="Para 15"/>
      </w:pPr>
      <w:r>
        <w:t xml:space="preserve"> </w:t>
      </w:r>
    </w:p>
    <w:p>
      <w:pPr>
        <w:pStyle w:val="0 Block"/>
      </w:pPr>
    </w:p>
    <w:p>
      <w:bookmarkStart w:id="236" w:name="5__To_use_FTP_deployment__you_ne"/>
      <w:pPr>
        <w:pStyle w:val="2 Block"/>
        <w:pageBreakBefore w:val="on"/>
      </w:pPr>
      <w:bookmarkEnd w:id="236"/>
    </w:p>
    <w:p>
      <w:pPr>
        <w:pStyle w:val="3 Block"/>
      </w:pPr>
    </w:p>
    <w:p>
      <w:pPr>
        <w:pStyle w:val="3 Block"/>
      </w:pPr>
    </w:p>
    <w:p>
      <w:pPr>
        <w:pStyle w:val="Para 22"/>
      </w:pPr>
      <w:r>
        <w:t xml:space="preserve">5. To use FTP deployment, you need the </w:t>
      </w:r>
      <w:r>
        <w:rPr>
          <w:rStyle w:val="Text1"/>
        </w:rPr>
        <w:t>FTP publish profile</w:t>
      </w:r>
      <w:r>
        <w:t xml:space="preserve"> details. Use the follow‐</w:t>
      </w:r>
    </w:p>
    <w:p>
      <w:pPr>
        <w:pStyle w:val="Para 19"/>
      </w:pPr>
      <w:r>
        <w:t>ing command to store the FTP public URL, username, and password in a</w:t>
      </w:r>
    </w:p>
    <w:p>
      <w:pPr>
        <w:pStyle w:val="Para 19"/>
      </w:pPr>
      <w:r>
        <w:t>variable:</w:t>
      </w:r>
    </w:p>
    <w:p>
      <w:pPr>
        <w:pStyle w:val="Para 22"/>
      </w:pPr>
      <w:r>
        <w:t/>
      </w:r>
    </w:p>
    <w:p>
      <w:pPr>
        <w:pStyle w:val="Para 41"/>
      </w:pPr>
      <w:r>
        <w:t>222 | Chapter 8: Azure App Service</w:t>
      </w:r>
    </w:p>
    <w:p>
      <w:bookmarkStart w:id="237" w:name="ftpDetails____az_webapp_deployme"/>
      <w:pPr>
        <w:pStyle w:val="Para 15"/>
      </w:pPr>
      <w:r>
        <w:t>ftpDetails=($(az webapp deployment list-publishing-profiles \</w:t>
        <w:t xml:space="preserve"> --name $appServiceName \</w:t>
      </w:r>
      <w:bookmarkEnd w:id="237"/>
    </w:p>
    <w:p>
      <w:pPr>
        <w:pStyle w:val="Para 15"/>
      </w:pPr>
      <w:r>
        <w:t xml:space="preserve"> --resource-group $rgName \</w:t>
      </w:r>
    </w:p>
    <w:p>
      <w:pPr>
        <w:pStyle w:val="Para 15"/>
      </w:pPr>
      <w:r>
        <w:t xml:space="preserve"> --query "[?contains(publishMethod, 'FTP')].</w:t>
      </w:r>
    </w:p>
    <w:p>
      <w:pPr>
        <w:pStyle w:val="Para 32"/>
      </w:pPr>
      <w:r>
        <w:t>[publishUrl,userName,userPWD]" \</w:t>
      </w:r>
    </w:p>
    <w:p>
      <w:pPr>
        <w:pStyle w:val="Para 15"/>
      </w:pPr>
      <w:r>
        <w:t xml:space="preserve"> --output tsv))</w:t>
      </w:r>
    </w:p>
    <w:p>
      <w:pPr>
        <w:pStyle w:val="Para 22"/>
      </w:pPr>
      <w:r>
        <w:t>6. At this point, you can use any FTP client to upload your files to the Azure App</w:t>
      </w:r>
    </w:p>
    <w:p>
      <w:pPr>
        <w:pStyle w:val="Para 19"/>
      </w:pPr>
      <w:r>
        <w:t xml:space="preserve">Service. Let’s use cURL to upload </w:t>
      </w:r>
      <w:r>
        <w:rPr>
          <w:rStyle w:val="Text1"/>
        </w:rPr>
        <w:t>index.php</w:t>
      </w:r>
      <w:r>
        <w:t>:</w:t>
      </w:r>
    </w:p>
    <w:p>
      <w:pPr>
        <w:pStyle w:val="Para 15"/>
      </w:pPr>
      <w:r>
        <w:t>curl -T index.php -u ${ftpDetails[1]}:${ftpDetails[2]} ${ftpDetails[0]}/</w:t>
      </w:r>
    </w:p>
    <w:p>
      <w:pPr>
        <w:pStyle w:val="Para 22"/>
      </w:pPr>
      <w:r>
        <w:t>7. Use the following command to get the public URL for your App Service web app.</w:t>
      </w:r>
    </w:p>
    <w:p>
      <w:pPr>
        <w:pStyle w:val="Para 19"/>
      </w:pPr>
      <w:r>
        <w:t>Then navigate to it using a browser. Confirm that you can see the deployed PHP</w:t>
      </w:r>
    </w:p>
    <w:p>
      <w:pPr>
        <w:pStyle w:val="Para 19"/>
      </w:pPr>
      <w:r>
        <w:t xml:space="preserve">page as shown in </w:t>
      </w:r>
      <w:hyperlink w:anchor="ftpDetails____az_webapp_deployme">
        <w:r>
          <w:rPr>
            <w:rStyle w:val="Text0"/>
          </w:rPr>
          <w:t>Figure 8-4:</w:t>
        </w:r>
      </w:hyperlink>
    </w:p>
    <w:p>
      <w:pPr>
        <w:pStyle w:val="Para 15"/>
      </w:pPr>
      <w:r>
        <w:t>url="https://"$(az webapp show \</w:t>
      </w:r>
    </w:p>
    <w:p>
      <w:pPr>
        <w:pStyle w:val="Para 15"/>
      </w:pPr>
      <w:r>
        <w:t xml:space="preserve"> --resource-group $rgName \</w:t>
      </w:r>
    </w:p>
    <w:p>
      <w:pPr>
        <w:pStyle w:val="Para 15"/>
      </w:pPr>
      <w:r>
        <w:t xml:space="preserve"> --name $appServiceName \</w:t>
      </w:r>
    </w:p>
    <w:p>
      <w:pPr>
        <w:pStyle w:val="Para 15"/>
      </w:pPr>
      <w:r>
        <w:t xml:space="preserve"> --query defaultHostName \</w:t>
      </w:r>
    </w:p>
    <w:p>
      <w:pPr>
        <w:pStyle w:val="Para 15"/>
      </w:pPr>
      <w:r>
        <w:t xml:space="preserve"> --output tsv)"/index.php"</w:t>
      </w:r>
    </w:p>
    <w:p>
      <w:pPr>
        <w:pStyle w:val="Para 15"/>
      </w:pPr>
      <w:r>
        <w:t>echo $url</w:t>
      </w:r>
    </w:p>
    <w:p>
      <w:pPr>
        <w:pStyle w:val="Para 2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159000" cy="406400"/>
            <wp:effectExtent l="0" r="0" t="0" b="0"/>
            <wp:wrapTopAndBottom/>
            <wp:docPr id="229" name="index-241_1.png" descr="index-241_1.png"/>
            <wp:cNvGraphicFramePr>
              <a:graphicFrameLocks noChangeAspect="1"/>
            </wp:cNvGraphicFramePr>
            <a:graphic>
              <a:graphicData uri="http://schemas.openxmlformats.org/drawingml/2006/picture">
                <pic:pic>
                  <pic:nvPicPr>
                    <pic:cNvPr id="0" name="index-241_1.png" descr="index-241_1.png"/>
                    <pic:cNvPicPr/>
                  </pic:nvPicPr>
                  <pic:blipFill>
                    <a:blip r:embed="rId233"/>
                    <a:stretch>
                      <a:fillRect/>
                    </a:stretch>
                  </pic:blipFill>
                  <pic:spPr>
                    <a:xfrm>
                      <a:off x="0" y="0"/>
                      <a:ext cx="2159000" cy="406400"/>
                    </a:xfrm>
                    <a:prstGeom prst="rect">
                      <a:avLst/>
                    </a:prstGeom>
                  </pic:spPr>
                </pic:pic>
              </a:graphicData>
            </a:graphic>
          </wp:anchor>
        </w:drawing>
      </w:r>
    </w:p>
    <w:p>
      <w:pPr>
        <w:pStyle w:val="Para 22"/>
      </w:pPr>
      <w:r>
        <w:t/>
      </w:r>
    </w:p>
    <w:p>
      <w:pPr>
        <w:pStyle w:val="Para 29"/>
      </w:pPr>
      <w:r>
        <w:t>Figure 8-4. The deployed App Service</w:t>
      </w:r>
    </w:p>
    <w:p>
      <w:pPr>
        <w:pStyle w:val="Para 22"/>
      </w:pPr>
      <w:r>
        <w:t/>
      </w:r>
    </w:p>
    <w:p>
      <w:pPr>
        <w:pStyle w:val="Para 22"/>
      </w:pPr>
      <w:r>
        <w:t>8. Run the following command to delete the resources you created in this recipe:</w:t>
      </w:r>
    </w:p>
    <w:p>
      <w:pPr>
        <w:pStyle w:val="Para 15"/>
      </w:pPr>
      <w:r>
        <w:t>az group delete --name $rgName</w:t>
      </w:r>
    </w:p>
    <w:p>
      <w:pPr>
        <w:pStyle w:val="Para 22"/>
      </w:pPr>
      <w:r>
        <w:t/>
      </w:r>
    </w:p>
    <w:p>
      <w:pPr>
        <w:pStyle w:val="Para 18"/>
      </w:pPr>
      <w:r>
        <w:t>You successfully deployed your files to Azure App Service using FTP.</w:t>
      </w:r>
    </w:p>
    <w:p>
      <w:pPr>
        <w:pStyle w:val="Para 22"/>
      </w:pPr>
      <w:r>
        <w:t/>
      </w:r>
    </w:p>
    <w:p>
      <w:pPr>
        <w:pStyle w:val="Para 18"/>
      </w:pPr>
      <w:r>
        <w:t>Discussion</w:t>
      </w:r>
    </w:p>
    <w:p>
      <w:pPr>
        <w:pStyle w:val="Para 18"/>
      </w:pPr>
      <w:r>
        <w:t xml:space="preserve">In this recipe, you uploaded a single PHP file to your Azure App Service </w:t>
      </w:r>
      <w:hyperlink r:id="rId641">
        <w:r>
          <w:rPr>
            <w:rStyle w:val="Text0"/>
          </w:rPr>
          <w:t>using FTP</w:t>
        </w:r>
      </w:hyperlink>
      <w:r>
        <w:t>. This is a quick and simple method to deploy websites and APIs to Azure App Services and Function Apps. Any FTP client works in this scenario. All you need is the FTP publish endpoint (URL), username, and password.</w:t>
      </w:r>
    </w:p>
    <w:p>
      <w:pPr>
        <w:pStyle w:val="Para 18"/>
      </w:pPr>
      <w:r>
        <w:t>In the next scenario, you will deploy a public Git repository to Azure App Services using Azure CLI.</w:t>
      </w:r>
    </w:p>
    <w:p>
      <w:pPr>
        <w:pStyle w:val="Para 22"/>
      </w:pPr>
      <w:r>
        <w:t/>
      </w:r>
    </w:p>
    <w:p>
      <w:pPr>
        <w:pStyle w:val="Para 42"/>
      </w:pPr>
      <w:r>
        <w:t>8.2 Deploying a Web Application to Azure App Service Using FTP | 223</w:t>
      </w:r>
    </w:p>
    <w:p>
      <w:bookmarkStart w:id="238" w:name="8_3_Deploying_a_Web_Application"/>
      <w:pPr>
        <w:pStyle w:val="Para 18"/>
      </w:pPr>
      <w:r>
        <w:t>8.3 Deploying a Web Application from a Public GitHub</w:t>
      </w:r>
      <w:bookmarkEnd w:id="238"/>
    </w:p>
    <w:p>
      <w:pPr>
        <w:pStyle w:val="Para 18"/>
      </w:pPr>
      <w:r>
        <w:t>Repository to Azure App Service</w:t>
      </w:r>
    </w:p>
    <w:p>
      <w:pPr>
        <w:pStyle w:val="Para 22"/>
      </w:pPr>
      <w:r>
        <w:t/>
      </w:r>
    </w:p>
    <w:p>
      <w:pPr>
        <w:pStyle w:val="Para 18"/>
      </w:pPr>
      <w:r>
        <w:t>Problem</w:t>
      </w:r>
    </w:p>
    <w:p>
      <w:pPr>
        <w:pStyle w:val="Para 18"/>
      </w:pPr>
      <w:r>
        <w:t>You want to deploy your website from a Git repository to an Azure App Service.</w:t>
      </w:r>
    </w:p>
    <w:p>
      <w:pPr>
        <w:pStyle w:val="Para 22"/>
      </w:pPr>
      <w:r>
        <w:t/>
      </w:r>
    </w:p>
    <w:p>
      <w:pPr>
        <w:pStyle w:val="Para 18"/>
      </w:pPr>
      <w:r>
        <w:t>Solution</w:t>
      </w:r>
    </w:p>
    <w:p>
      <w:pPr>
        <w:pStyle w:val="Para 18"/>
      </w:pPr>
      <w:r>
        <w:t>Associate your Git repository with the desired Azure App Service and trigger a</w:t>
      </w:r>
    </w:p>
    <w:p>
      <w:pPr>
        <w:pStyle w:val="Para 47"/>
      </w:pPr>
      <w:r>
        <w:rPr>
          <w:rStyle w:val="Text2"/>
        </w:rPr>
        <w:t>deploymen</w:t>
      </w:r>
      <w:hyperlink w:anchor="8_3_Deploying_a_Web_Application">
        <w:r>
          <w:t>t as needed, as shown in Figure 8-5.</w:t>
        </w:r>
      </w:hyperlink>
    </w:p>
    <w:p>
      <w:pPr>
        <w:pStyle w:val="Para 2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460500" cy="1104900"/>
            <wp:effectExtent l="0" r="0" t="0" b="0"/>
            <wp:wrapTopAndBottom/>
            <wp:docPr id="230" name="index-242_1.png" descr="index-242_1.png"/>
            <wp:cNvGraphicFramePr>
              <a:graphicFrameLocks noChangeAspect="1"/>
            </wp:cNvGraphicFramePr>
            <a:graphic>
              <a:graphicData uri="http://schemas.openxmlformats.org/drawingml/2006/picture">
                <pic:pic>
                  <pic:nvPicPr>
                    <pic:cNvPr id="0" name="index-242_1.png" descr="index-242_1.png"/>
                    <pic:cNvPicPr/>
                  </pic:nvPicPr>
                  <pic:blipFill>
                    <a:blip r:embed="rId234"/>
                    <a:stretch>
                      <a:fillRect/>
                    </a:stretch>
                  </pic:blipFill>
                  <pic:spPr>
                    <a:xfrm>
                      <a:off x="0" y="0"/>
                      <a:ext cx="1460500" cy="1104900"/>
                    </a:xfrm>
                    <a:prstGeom prst="rect">
                      <a:avLst/>
                    </a:prstGeom>
                  </pic:spPr>
                </pic:pic>
              </a:graphicData>
            </a:graphic>
          </wp:anchor>
        </w:drawing>
      </w:r>
    </w:p>
    <w:p>
      <w:pPr>
        <w:pStyle w:val="Para 22"/>
      </w:pPr>
      <w:r>
        <w:t/>
      </w:r>
    </w:p>
    <w:p>
      <w:pPr>
        <w:pStyle w:val="Para 29"/>
      </w:pPr>
      <w:r>
        <w:t>Figure 8-5. Deploying files to an Azure App Service from a Git repository</w:t>
      </w:r>
    </w:p>
    <w:p>
      <w:pPr>
        <w:pStyle w:val="Para 22"/>
      </w:pPr>
      <w:r>
        <w:t/>
      </w:r>
    </w:p>
    <w:p>
      <w:pPr>
        <w:pStyle w:val="Para 18"/>
      </w:pPr>
      <w:r>
        <w:t>Steps</w:t>
      </w:r>
    </w:p>
    <w:p>
      <w:pPr>
        <w:pStyle w:val="Para 22"/>
      </w:pPr>
      <w:r>
        <w:t xml:space="preserve">1. Follow steps 1 through 3 in </w:t>
      </w:r>
      <w:hyperlink w:anchor="You_can_also_use_the_following_o">
        <w:r>
          <w:rPr>
            <w:rStyle w:val="Text0"/>
          </w:rPr>
          <w:t>Recipe 8.2</w:t>
        </w:r>
      </w:hyperlink>
      <w:r>
        <w:t xml:space="preserve"> to create a PHP Azure App Service</w:t>
      </w:r>
    </w:p>
    <w:p>
      <w:pPr>
        <w:pStyle w:val="Para 19"/>
      </w:pPr>
      <w:r>
        <w:t>resource.</w:t>
      </w:r>
    </w:p>
    <w:p>
      <w:pPr>
        <w:pStyle w:val="Para 22"/>
      </w:pPr>
      <w:r>
        <w:t xml:space="preserve">2. In this recipe, you will deploy a single PHP file from a </w:t>
      </w:r>
      <w:hyperlink r:id="rId642">
        <w:r>
          <w:rPr>
            <w:rStyle w:val="Text0"/>
          </w:rPr>
          <w:t>public GitHub repository</w:t>
        </w:r>
      </w:hyperlink>
    </w:p>
    <w:p>
      <w:pPr>
        <w:pStyle w:val="Para 19"/>
      </w:pPr>
      <w:r>
        <w:t>to your Azure App Service. Use the following command to associate your App</w:t>
      </w:r>
    </w:p>
    <w:p>
      <w:pPr>
        <w:pStyle w:val="Para 19"/>
      </w:pPr>
      <w:r>
        <w:t>Service with the repository and deploy the repository content, including the PHP</w:t>
      </w:r>
    </w:p>
    <w:p>
      <w:pPr>
        <w:pStyle w:val="Para 19"/>
      </w:pPr>
      <w:r>
        <w:t>file, to the App Service:</w:t>
      </w:r>
    </w:p>
    <w:p>
      <w:pPr>
        <w:pStyle w:val="Para 15"/>
      </w:pPr>
      <w:r>
        <w:t>az webapp deployment source config \</w:t>
      </w:r>
    </w:p>
    <w:p>
      <w:pPr>
        <w:pStyle w:val="Para 15"/>
      </w:pPr>
      <w:r>
        <w:t xml:space="preserve"> --branch master \</w:t>
      </w:r>
    </w:p>
    <w:p>
      <w:pPr>
        <w:pStyle w:val="Para 15"/>
      </w:pPr>
      <w:r>
        <w:t xml:space="preserve"> --manual-integration \</w:t>
      </w:r>
    </w:p>
    <w:p>
      <w:pPr>
        <w:pStyle w:val="Para 15"/>
      </w:pPr>
      <w:r>
        <w:t xml:space="preserve"> --name $appServiceName \</w:t>
      </w:r>
    </w:p>
    <w:p>
      <w:pPr>
        <w:pStyle w:val="Para 15"/>
      </w:pPr>
      <w:r>
        <w:t xml:space="preserve"> --repo-url https://github.com/Azure-Samples/php-docs-hello-world \</w:t>
        <w:t xml:space="preserve"> --resource-group $rgName</w:t>
      </w:r>
    </w:p>
    <w:p>
      <w:pPr>
        <w:pStyle w:val="Para 22"/>
      </w:pPr>
      <w:r>
        <w:t/>
      </w:r>
    </w:p>
    <w:p>
      <w:pPr>
        <w:pStyle w:val="Para 41"/>
      </w:pPr>
      <w:r>
        <w:t>224 | Chapter 8: Azure App Service</w:t>
      </w:r>
    </w:p>
    <w:p>
      <w:bookmarkStart w:id="239" w:name="page_243"/>
      <w:pPr>
        <w:pStyle w:val="Para 18"/>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0200" cy="444500"/>
            <wp:effectExtent l="0" r="0" t="0" b="0"/>
            <wp:wrapTopAndBottom/>
            <wp:docPr id="231" name="index-243_1.png" descr="index-243_1.png"/>
            <wp:cNvGraphicFramePr>
              <a:graphicFrameLocks noChangeAspect="1"/>
            </wp:cNvGraphicFramePr>
            <a:graphic>
              <a:graphicData uri="http://schemas.openxmlformats.org/drawingml/2006/picture">
                <pic:pic>
                  <pic:nvPicPr>
                    <pic:cNvPr id="0" name="index-243_1.png" descr="index-243_1.png"/>
                    <pic:cNvPicPr/>
                  </pic:nvPicPr>
                  <pic:blipFill>
                    <a:blip r:embed="rId235"/>
                    <a:stretch>
                      <a:fillRect/>
                    </a:stretch>
                  </pic:blipFill>
                  <pic:spPr>
                    <a:xfrm>
                      <a:off x="0" y="0"/>
                      <a:ext cx="330200" cy="444500"/>
                    </a:xfrm>
                    <a:prstGeom prst="rect">
                      <a:avLst/>
                    </a:prstGeom>
                  </pic:spPr>
                </pic:pic>
              </a:graphicData>
            </a:graphic>
          </wp:anchor>
        </w:drawing>
      </w:r>
      <w:bookmarkEnd w:id="239"/>
    </w:p>
    <w:p>
      <w:pPr>
        <w:pStyle w:val="Para 39"/>
      </w:pPr>
      <w:r>
        <w:t>The previous command associates a Git repository with your App</w:t>
      </w:r>
      <w:r>
        <w:rPr>
          <w:rStyle w:val="Text20"/>
        </w:rPr>
        <w:t xml:space="preserve"> </w:t>
      </w:r>
      <w:r>
        <w:t>Service and initializes the first code deployment. For later deploy‐</w:t>
      </w:r>
      <w:r>
        <w:rPr>
          <w:rStyle w:val="Text20"/>
        </w:rPr>
        <w:t xml:space="preserve"> </w:t>
      </w:r>
      <w:r>
        <w:t xml:space="preserve">ments, you need to manually run the </w:t>
        <w:t>az webapp deployment</w:t>
      </w:r>
      <w:r>
        <w:rPr>
          <w:rStyle w:val="Text20"/>
        </w:rPr>
        <w:t xml:space="preserve"> </w:t>
      </w:r>
      <w:r>
        <w:t>source sync</w:t>
        <w:t xml:space="preserve"> command to synchronize the repository changes to</w:t>
      </w:r>
      <w:r>
        <w:rPr>
          <w:rStyle w:val="Text20"/>
        </w:rPr>
        <w:t xml:space="preserve"> </w:t>
      </w:r>
      <w:r>
        <w:t>the App Service. Alternatively, you can set up continuous deploy‐</w:t>
      </w:r>
    </w:p>
    <w:p>
      <w:pPr>
        <w:pStyle w:val="Para 51"/>
      </w:pPr>
      <w:r>
        <w:rPr>
          <w:rStyle w:val="Text2"/>
        </w:rPr>
        <w:t>men</w:t>
      </w:r>
      <w:hyperlink r:id="rId643">
        <w:r>
          <w:t xml:space="preserve">t as described in the </w:t>
          <w:t>Azure documentation</w:t>
          <w:t>.</w:t>
        </w:r>
      </w:hyperlink>
    </w:p>
    <w:p>
      <w:pPr>
        <w:pStyle w:val="Para 22"/>
      </w:pPr>
      <w:r>
        <w:t/>
      </w:r>
    </w:p>
    <w:p>
      <w:pPr>
        <w:pStyle w:val="Para 22"/>
      </w:pPr>
      <w:r>
        <w:t>3. Use the following command to get the public URL for your App Service web app.</w:t>
      </w:r>
    </w:p>
    <w:p>
      <w:pPr>
        <w:pStyle w:val="Para 19"/>
      </w:pPr>
      <w:r>
        <w:t>Then navigate to it using a browser. Confirm that you can see the deployed PHP</w:t>
      </w:r>
    </w:p>
    <w:p>
      <w:pPr>
        <w:pStyle w:val="Para 19"/>
      </w:pPr>
      <w:r>
        <w:t xml:space="preserve">file, as shown in </w:t>
      </w:r>
      <w:hyperlink w:anchor="page_243">
        <w:r>
          <w:rPr>
            <w:rStyle w:val="Text0"/>
          </w:rPr>
          <w:t>Figure 8-6:</w:t>
        </w:r>
      </w:hyperlink>
    </w:p>
    <w:p>
      <w:pPr>
        <w:pStyle w:val="Para 15"/>
      </w:pPr>
      <w:r>
        <w:t>url="https://"$(az webapp show \</w:t>
      </w:r>
    </w:p>
    <w:p>
      <w:pPr>
        <w:pStyle w:val="Para 15"/>
      </w:pPr>
      <w:r>
        <w:t xml:space="preserve"> --resource-group $rgName \</w:t>
      </w:r>
    </w:p>
    <w:p>
      <w:pPr>
        <w:pStyle w:val="Para 15"/>
      </w:pPr>
      <w:r>
        <w:t xml:space="preserve"> --name $appServiceName \</w:t>
      </w:r>
    </w:p>
    <w:p>
      <w:pPr>
        <w:pStyle w:val="Para 15"/>
      </w:pPr>
      <w:r>
        <w:t xml:space="preserve"> --query defaultHostName \</w:t>
      </w:r>
    </w:p>
    <w:p>
      <w:pPr>
        <w:pStyle w:val="Para 15"/>
      </w:pPr>
      <w:r>
        <w:t xml:space="preserve"> --output tsv)"/index.php"</w:t>
      </w:r>
    </w:p>
    <w:p>
      <w:pPr>
        <w:pStyle w:val="Para 15"/>
      </w:pPr>
      <w:r>
        <w:t>echo $url</w:t>
      </w:r>
    </w:p>
    <w:p>
      <w:pPr>
        <w:pStyle w:val="Para 2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460500" cy="381000"/>
            <wp:effectExtent l="0" r="0" t="0" b="0"/>
            <wp:wrapTopAndBottom/>
            <wp:docPr id="232" name="index-243_2.png" descr="index-243_2.png"/>
            <wp:cNvGraphicFramePr>
              <a:graphicFrameLocks noChangeAspect="1"/>
            </wp:cNvGraphicFramePr>
            <a:graphic>
              <a:graphicData uri="http://schemas.openxmlformats.org/drawingml/2006/picture">
                <pic:pic>
                  <pic:nvPicPr>
                    <pic:cNvPr id="0" name="index-243_2.png" descr="index-243_2.png"/>
                    <pic:cNvPicPr/>
                  </pic:nvPicPr>
                  <pic:blipFill>
                    <a:blip r:embed="rId236"/>
                    <a:stretch>
                      <a:fillRect/>
                    </a:stretch>
                  </pic:blipFill>
                  <pic:spPr>
                    <a:xfrm>
                      <a:off x="0" y="0"/>
                      <a:ext cx="1460500" cy="381000"/>
                    </a:xfrm>
                    <a:prstGeom prst="rect">
                      <a:avLst/>
                    </a:prstGeom>
                  </pic:spPr>
                </pic:pic>
              </a:graphicData>
            </a:graphic>
          </wp:anchor>
        </w:drawing>
      </w:r>
    </w:p>
    <w:p>
      <w:pPr>
        <w:pStyle w:val="Para 22"/>
      </w:pPr>
      <w:r>
        <w:t/>
      </w:r>
    </w:p>
    <w:p>
      <w:pPr>
        <w:pStyle w:val="Para 29"/>
      </w:pPr>
      <w:r>
        <w:t>Figure 8-6. The deployed App Service</w:t>
      </w:r>
    </w:p>
    <w:p>
      <w:pPr>
        <w:pStyle w:val="Para 22"/>
      </w:pPr>
      <w:r>
        <w:t/>
      </w:r>
    </w:p>
    <w:p>
      <w:pPr>
        <w:pStyle w:val="Para 22"/>
      </w:pPr>
      <w:r>
        <w:t>4. Run the following command to delete the resources you created in this recipe:</w:t>
      </w:r>
    </w:p>
    <w:p>
      <w:pPr>
        <w:pStyle w:val="Para 15"/>
      </w:pPr>
      <w:r>
        <w:t>az group delete --name $rgName</w:t>
      </w:r>
    </w:p>
    <w:p>
      <w:pPr>
        <w:pStyle w:val="Para 22"/>
      </w:pPr>
      <w:r>
        <w:t/>
      </w:r>
    </w:p>
    <w:p>
      <w:pPr>
        <w:pStyle w:val="Para 18"/>
      </w:pPr>
      <w:r>
        <w:t>You successfully deployed your web application from a public GitHub repository to an Azure App Service.</w:t>
      </w:r>
    </w:p>
    <w:p>
      <w:pPr>
        <w:pStyle w:val="Para 22"/>
      </w:pPr>
      <w:r>
        <w:t/>
      </w:r>
    </w:p>
    <w:p>
      <w:pPr>
        <w:pStyle w:val="Para 18"/>
      </w:pPr>
      <w:r>
        <w:t>Discussion</w:t>
      </w:r>
    </w:p>
    <w:p>
      <w:pPr>
        <w:pStyle w:val="Para 18"/>
      </w:pPr>
      <w:r>
        <w:t>The FTP and ZipDeploy methods are great for development, experimental, and test‐ ing scenarios. However, it is a better practice to deploy your applications from a source control repository. This makes deployments more reliable and easy to roll back. This also enables organizations to continuously deploy and deliver new features to the testing team and the end users.</w:t>
      </w:r>
    </w:p>
    <w:p>
      <w:pPr>
        <w:pStyle w:val="Para 18"/>
      </w:pPr>
      <w:r>
        <w:t>In this recipe, you manually deployed a PHP application to your Azure App Service from a public GitHub repository.</w:t>
      </w:r>
    </w:p>
    <w:p>
      <w:pPr>
        <w:pStyle w:val="Para 22"/>
      </w:pPr>
      <w:r>
        <w:t/>
      </w:r>
    </w:p>
    <w:p>
      <w:pPr>
        <w:pStyle w:val="Para 42"/>
      </w:pPr>
      <w:r>
        <w:t>8.3 Deploying a Web Application from a Public GitHub Repository to Azure App Service | 225</w:t>
      </w:r>
    </w:p>
    <w:p>
      <w:bookmarkStart w:id="240" w:name="In_this_recipe__you_did_not_need"/>
      <w:pPr>
        <w:pStyle w:val="Para 39"/>
      </w:pPr>
      <w:r>
        <w:t>In this recipe, you did not need to authenticate to GitHub because</w:t>
      </w:r>
      <w:r>
        <w:rPr>
          <w:rStyle w:val="Text20"/>
        </w:rPr>
        <w:t xml:space="preserve"> </w:t>
      </w:r>
      <w:r>
        <w:t>you were deploying from a public repository. In most cases,</w:t>
      </w:r>
      <w:r>
        <w:rPr>
          <w:rStyle w:val="Text20"/>
        </w:rPr>
        <w:t xml:space="preserve"> </w:t>
      </w:r>
      <w:r>
        <w:t>authentication is required by providing a security token or other</w:t>
      </w:r>
      <w:bookmarkEnd w:id="240"/>
    </w:p>
    <w:p>
      <w:pPr>
        <w:pStyle w:val="Para 18"/>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06400" cy="381000"/>
            <wp:effectExtent l="0" r="0" t="0" b="0"/>
            <wp:wrapTopAndBottom/>
            <wp:docPr id="233" name="index-244_1.png" descr="index-244_1.png"/>
            <wp:cNvGraphicFramePr>
              <a:graphicFrameLocks noChangeAspect="1"/>
            </wp:cNvGraphicFramePr>
            <a:graphic>
              <a:graphicData uri="http://schemas.openxmlformats.org/drawingml/2006/picture">
                <pic:pic>
                  <pic:nvPicPr>
                    <pic:cNvPr id="0" name="index-244_1.png" descr="index-244_1.png"/>
                    <pic:cNvPicPr/>
                  </pic:nvPicPr>
                  <pic:blipFill>
                    <a:blip r:embed="rId237"/>
                    <a:stretch>
                      <a:fillRect/>
                    </a:stretch>
                  </pic:blipFill>
                  <pic:spPr>
                    <a:xfrm>
                      <a:off x="0" y="0"/>
                      <a:ext cx="406400" cy="381000"/>
                    </a:xfrm>
                    <a:prstGeom prst="rect">
                      <a:avLst/>
                    </a:prstGeom>
                  </pic:spPr>
                </pic:pic>
              </a:graphicData>
            </a:graphic>
          </wp:anchor>
        </w:drawing>
      </w:r>
    </w:p>
    <w:p>
      <w:pPr>
        <w:pStyle w:val="Para 39"/>
      </w:pPr>
      <w:r>
        <w:t xml:space="preserve">credentials. See the </w:t>
      </w:r>
      <w:hyperlink r:id="rId644">
        <w:r>
          <w:rPr>
            <w:rStyle w:val="Text0"/>
          </w:rPr>
          <w:t>Azure documentation</w:t>
        </w:r>
      </w:hyperlink>
      <w:r>
        <w:t xml:space="preserve"> for details.</w:t>
      </w:r>
    </w:p>
    <w:p>
      <w:pPr>
        <w:pStyle w:val="Para 22"/>
      </w:pPr>
      <w:r>
        <w:t/>
      </w:r>
    </w:p>
    <w:p>
      <w:pPr>
        <w:pStyle w:val="Para 18"/>
      </w:pPr>
      <w:r>
        <w:t>At the time of writing this book, the following repositories are supported for App Ser‐</w:t>
      </w:r>
    </w:p>
    <w:p>
      <w:pPr>
        <w:pStyle w:val="Para 18"/>
      </w:pPr>
      <w:r>
        <w:t xml:space="preserve">vice continuous deployment projects. See the </w:t>
      </w:r>
      <w:hyperlink r:id="rId645">
        <w:r>
          <w:rPr>
            <w:rStyle w:val="Text0"/>
          </w:rPr>
          <w:t xml:space="preserve">Azure App Service documentation </w:t>
        </w:r>
      </w:hyperlink>
      <w:r>
        <w:t>for details:</w:t>
      </w:r>
    </w:p>
    <w:p>
      <w:pPr>
        <w:pStyle w:val="Para 44"/>
      </w:pPr>
      <w:r>
        <w:rPr>
          <w:rStyle w:val="Text2"/>
        </w:rPr>
        <w:t xml:space="preserve">• </w:t>
      </w:r>
      <w:hyperlink r:id="rId646">
        <w:r>
          <w:t>Azure Repos</w:t>
        </w:r>
      </w:hyperlink>
    </w:p>
    <w:p>
      <w:pPr>
        <w:pStyle w:val="Para 46"/>
      </w:pPr>
      <w:r>
        <w:t>• GitHub</w:t>
      </w:r>
    </w:p>
    <w:p>
      <w:pPr>
        <w:pStyle w:val="Para 44"/>
      </w:pPr>
      <w:r>
        <w:rPr>
          <w:rStyle w:val="Text2"/>
        </w:rPr>
        <w:t xml:space="preserve">• </w:t>
      </w:r>
      <w:hyperlink r:id="rId647">
        <w:r>
          <w:t>External Git</w:t>
        </w:r>
      </w:hyperlink>
    </w:p>
    <w:p>
      <w:pPr>
        <w:pStyle w:val="Para 44"/>
      </w:pPr>
      <w:r>
        <w:rPr>
          <w:rStyle w:val="Text2"/>
        </w:rPr>
        <w:t xml:space="preserve">• </w:t>
      </w:r>
      <w:hyperlink r:id="rId648">
        <w:r>
          <w:t>Local Git</w:t>
        </w:r>
      </w:hyperlink>
    </w:p>
    <w:p>
      <w:pPr>
        <w:pStyle w:val="Para 44"/>
      </w:pPr>
      <w:r>
        <w:rPr>
          <w:rStyle w:val="Text2"/>
        </w:rPr>
        <w:t xml:space="preserve">• </w:t>
      </w:r>
      <w:hyperlink r:id="rId649">
        <w:r>
          <w:t>Mercurial</w:t>
        </w:r>
      </w:hyperlink>
    </w:p>
    <w:p>
      <w:pPr>
        <w:pStyle w:val="Para 18"/>
      </w:pPr>
      <w:r>
        <w:t>In this recipe, you had to manually trigger the deployment upon new repository updates. Automatic deployment (continuous deployment) can be set up using the fol‐ lowing options:</w:t>
      </w:r>
    </w:p>
    <w:p>
      <w:pPr>
        <w:pStyle w:val="Para 44"/>
      </w:pPr>
      <w:r>
        <w:rPr>
          <w:rStyle w:val="Text2"/>
        </w:rPr>
        <w:t xml:space="preserve">• </w:t>
      </w:r>
      <w:hyperlink r:id="rId650">
        <w:r>
          <w:t>GitHub Actions</w:t>
        </w:r>
      </w:hyperlink>
    </w:p>
    <w:p>
      <w:pPr>
        <w:pStyle w:val="Para 44"/>
      </w:pPr>
      <w:r>
        <w:rPr>
          <w:rStyle w:val="Text2"/>
        </w:rPr>
        <w:t xml:space="preserve">• </w:t>
      </w:r>
      <w:hyperlink r:id="rId651">
        <w:r>
          <w:t>Azure DevOps Pipelines</w:t>
        </w:r>
      </w:hyperlink>
    </w:p>
    <w:p>
      <w:pPr>
        <w:pStyle w:val="Para 44"/>
      </w:pPr>
      <w:r>
        <w:rPr>
          <w:rStyle w:val="Text2"/>
        </w:rPr>
        <w:t xml:space="preserve">• </w:t>
      </w:r>
      <w:hyperlink r:id="rId652">
        <w:r>
          <w:t>Continuous deployment using CLI</w:t>
        </w:r>
      </w:hyperlink>
    </w:p>
    <w:p>
      <w:pPr>
        <w:pStyle w:val="Para 22"/>
      </w:pPr>
      <w:r>
        <w:t/>
      </w:r>
    </w:p>
    <w:p>
      <w:pPr>
        <w:pStyle w:val="Para 18"/>
      </w:pPr>
      <w:r>
        <w:t>8.4 Configuring Autoscaling for Your Azure App</w:t>
      </w:r>
    </w:p>
    <w:p>
      <w:pPr>
        <w:pStyle w:val="Para 18"/>
      </w:pPr>
      <w:r>
        <w:t>Service Plan</w:t>
      </w:r>
    </w:p>
    <w:p>
      <w:pPr>
        <w:pStyle w:val="Para 22"/>
      </w:pPr>
      <w:r>
        <w:t/>
      </w:r>
    </w:p>
    <w:p>
      <w:pPr>
        <w:pStyle w:val="Para 18"/>
      </w:pPr>
      <w:r>
        <w:t>Problem</w:t>
      </w:r>
    </w:p>
    <w:p>
      <w:pPr>
        <w:pStyle w:val="Para 18"/>
      </w:pPr>
      <w:r>
        <w:t>You need to configure your Azure App Service plan so that it automatically accom‐ modates increased traffic.</w:t>
      </w:r>
    </w:p>
    <w:p>
      <w:pPr>
        <w:pStyle w:val="Para 22"/>
      </w:pPr>
      <w:r>
        <w:t/>
      </w:r>
    </w:p>
    <w:p>
      <w:pPr>
        <w:pStyle w:val="Para 18"/>
      </w:pPr>
      <w:r>
        <w:t>Solution</w:t>
      </w:r>
    </w:p>
    <w:p>
      <w:pPr>
        <w:pStyle w:val="Para 18"/>
      </w:pPr>
      <w:r>
        <w:t>Configure autoscaling for your App Service plan so new workers (VMs) are automat‐</w:t>
      </w:r>
    </w:p>
    <w:p>
      <w:pPr>
        <w:pStyle w:val="Para 18"/>
      </w:pPr>
      <w:r>
        <w:t xml:space="preserve">ically added upon increased demand, as shown in </w:t>
      </w:r>
      <w:hyperlink w:anchor="page_245">
        <w:r>
          <w:rPr>
            <w:rStyle w:val="Text0"/>
          </w:rPr>
          <w:t>Figure 8-7.</w:t>
        </w:r>
      </w:hyperlink>
    </w:p>
    <w:p>
      <w:pPr>
        <w:pStyle w:val="Para 22"/>
      </w:pPr>
      <w:r>
        <w:t/>
      </w:r>
    </w:p>
    <w:p>
      <w:pPr>
        <w:pStyle w:val="Para 41"/>
      </w:pPr>
      <w:r>
        <w:t>226 | Chapter 8: Azure App Service</w:t>
      </w:r>
    </w:p>
    <w:p>
      <w:bookmarkStart w:id="241" w:name="page_245"/>
      <w:pPr>
        <w:pStyle w:val="Para 2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476500" cy="1168400"/>
            <wp:effectExtent l="0" r="0" t="0" b="0"/>
            <wp:wrapTopAndBottom/>
            <wp:docPr id="234" name="index-245_1.png" descr="index-245_1.png"/>
            <wp:cNvGraphicFramePr>
              <a:graphicFrameLocks noChangeAspect="1"/>
            </wp:cNvGraphicFramePr>
            <a:graphic>
              <a:graphicData uri="http://schemas.openxmlformats.org/drawingml/2006/picture">
                <pic:pic>
                  <pic:nvPicPr>
                    <pic:cNvPr id="0" name="index-245_1.png" descr="index-245_1.png"/>
                    <pic:cNvPicPr/>
                  </pic:nvPicPr>
                  <pic:blipFill>
                    <a:blip r:embed="rId238"/>
                    <a:stretch>
                      <a:fillRect/>
                    </a:stretch>
                  </pic:blipFill>
                  <pic:spPr>
                    <a:xfrm>
                      <a:off x="0" y="0"/>
                      <a:ext cx="2476500" cy="1168400"/>
                    </a:xfrm>
                    <a:prstGeom prst="rect">
                      <a:avLst/>
                    </a:prstGeom>
                  </pic:spPr>
                </pic:pic>
              </a:graphicData>
            </a:graphic>
          </wp:anchor>
        </w:drawing>
      </w:r>
      <w:bookmarkEnd w:id="241"/>
    </w:p>
    <w:p>
      <w:pPr>
        <w:pStyle w:val="Para 29"/>
      </w:pPr>
      <w:r>
        <w:t>Figure 8-7. An Azure App Service plan autoscaling to add two new worker VMs</w:t>
      </w:r>
    </w:p>
    <w:p>
      <w:pPr>
        <w:pStyle w:val="Para 22"/>
      </w:pPr>
      <w:r>
        <w:t/>
      </w:r>
    </w:p>
    <w:p>
      <w:pPr>
        <w:pStyle w:val="Para 18"/>
      </w:pPr>
      <w:r>
        <w:t>Steps</w:t>
      </w:r>
    </w:p>
    <w:p>
      <w:pPr>
        <w:pStyle w:val="Para 46"/>
      </w:pPr>
      <w:r>
        <w:t xml:space="preserve">1. Follow steps 1 through 3 in </w:t>
      </w:r>
      <w:hyperlink w:anchor="8_3_Deploying_a_Web_Application">
        <w:r>
          <w:rPr>
            <w:rStyle w:val="Text0"/>
          </w:rPr>
          <w:t>Recipe 8.3</w:t>
        </w:r>
      </w:hyperlink>
      <w:r>
        <w:t xml:space="preserve"> to create an Azure App Service.</w:t>
      </w:r>
    </w:p>
    <w:p>
      <w:pPr>
        <w:pStyle w:val="Para 46"/>
      </w:pPr>
      <w:r>
        <w:t>2. Use the following command to store the App Service plan ID in a variable:</w:t>
      </w:r>
    </w:p>
    <w:p>
      <w:pPr>
        <w:pStyle w:val="Para 15"/>
      </w:pPr>
      <w:r>
        <w:t>appPlanId=$(az appservice plan show \</w:t>
      </w:r>
    </w:p>
    <w:p>
      <w:pPr>
        <w:pStyle w:val="Para 15"/>
      </w:pPr>
      <w:r>
        <w:t xml:space="preserve"> --name $planName \</w:t>
      </w:r>
    </w:p>
    <w:p>
      <w:pPr>
        <w:pStyle w:val="Para 15"/>
      </w:pPr>
      <w:r>
        <w:t xml:space="preserve"> --resource-group $rgName \</w:t>
      </w:r>
    </w:p>
    <w:p>
      <w:pPr>
        <w:pStyle w:val="Para 15"/>
      </w:pPr>
      <w:r>
        <w:t xml:space="preserve"> --query id --output tsv)</w:t>
      </w:r>
    </w:p>
    <w:p>
      <w:pPr>
        <w:pStyle w:val="Para 22"/>
      </w:pPr>
      <w:r>
        <w:t xml:space="preserve">3. Let’s create a new </w:t>
      </w:r>
      <w:r>
        <w:rPr>
          <w:rStyle w:val="Text1"/>
        </w:rPr>
        <w:t>autoscale setting</w:t>
      </w:r>
      <w:r>
        <w:t xml:space="preserve"> resource. This command also sets the mini‐</w:t>
      </w:r>
    </w:p>
    <w:p>
      <w:pPr>
        <w:pStyle w:val="Para 19"/>
      </w:pPr>
      <w:r>
        <w:t>mum (</w:t>
      </w:r>
      <w:r>
        <w:rPr>
          <w:rStyle w:val="Text11"/>
        </w:rPr>
        <w:t>--min-count</w:t>
      </w:r>
      <w:r>
        <w:t>) and maximum (</w:t>
      </w:r>
      <w:r>
        <w:rPr>
          <w:rStyle w:val="Text11"/>
        </w:rPr>
        <w:t>--max-count</w:t>
      </w:r>
      <w:r>
        <w:t>) number of workers as well as</w:t>
      </w:r>
    </w:p>
    <w:p>
      <w:pPr>
        <w:pStyle w:val="Para 19"/>
      </w:pPr>
      <w:r>
        <w:t>the default number of workers (</w:t>
      </w:r>
      <w:r>
        <w:rPr>
          <w:rStyle w:val="Text11"/>
        </w:rPr>
        <w:t>--count</w:t>
      </w:r>
      <w:r>
        <w:t>). This ensures that your App Service</w:t>
      </w:r>
    </w:p>
    <w:p>
      <w:pPr>
        <w:pStyle w:val="Para 19"/>
      </w:pPr>
      <w:r>
        <w:t>plan does not get more than the desired number of workers:</w:t>
      </w:r>
    </w:p>
    <w:p>
      <w:pPr>
        <w:pStyle w:val="Para 15"/>
      </w:pPr>
      <w:r>
        <w:t>az monitor autoscale create \</w:t>
      </w:r>
    </w:p>
    <w:p>
      <w:pPr>
        <w:pStyle w:val="Para 15"/>
      </w:pPr>
      <w:r>
        <w:t xml:space="preserve"> --resource-group $rgName \</w:t>
      </w:r>
    </w:p>
    <w:p>
      <w:pPr>
        <w:pStyle w:val="Para 15"/>
      </w:pPr>
      <w:r>
        <w:t xml:space="preserve"> --name MyAutoScale \</w:t>
      </w:r>
    </w:p>
    <w:p>
      <w:pPr>
        <w:pStyle w:val="Para 15"/>
      </w:pPr>
      <w:r>
        <w:t xml:space="preserve"> --resource $appPlanId \</w:t>
      </w:r>
    </w:p>
    <w:p>
      <w:pPr>
        <w:pStyle w:val="Para 15"/>
      </w:pPr>
      <w:r>
        <w:t xml:space="preserve"> --min-count 1 \</w:t>
      </w:r>
    </w:p>
    <w:p>
      <w:pPr>
        <w:pStyle w:val="Para 15"/>
      </w:pPr>
      <w:r>
        <w:t xml:space="preserve"> --max-count 4 \</w:t>
      </w:r>
    </w:p>
    <w:p>
      <w:pPr>
        <w:pStyle w:val="Para 15"/>
      </w:pPr>
      <w:r>
        <w:t xml:space="preserve"> --count 2</w:t>
      </w:r>
    </w:p>
    <w:p>
      <w:pPr>
        <w:pStyle w:val="Para 22"/>
      </w:pPr>
      <w:r>
        <w:t>4. You need to create two rules, one for scaling out (adding workers) and another</w:t>
      </w:r>
    </w:p>
    <w:p>
      <w:pPr>
        <w:pStyle w:val="Para 19"/>
      </w:pPr>
      <w:r>
        <w:t xml:space="preserve">one for scaling in (removing workers). First, let’s create the </w:t>
      </w:r>
      <w:r>
        <w:rPr>
          <w:rStyle w:val="Text1"/>
        </w:rPr>
        <w:t>scale out</w:t>
      </w:r>
      <w:r>
        <w:t xml:space="preserve"> rule. This</w:t>
      </w:r>
    </w:p>
    <w:p>
      <w:pPr>
        <w:pStyle w:val="Para 19"/>
      </w:pPr>
      <w:r>
        <w:t>rule will add a new worker instance to your App Service plan if the average CPU</w:t>
      </w:r>
    </w:p>
    <w:p>
      <w:pPr>
        <w:pStyle w:val="Para 19"/>
      </w:pPr>
      <w:r>
        <w:t>usage is above 60% over the past ten minutes:</w:t>
      </w:r>
    </w:p>
    <w:p>
      <w:pPr>
        <w:pStyle w:val="Para 15"/>
      </w:pPr>
      <w:r>
        <w:t>az monitor autoscale rule create \</w:t>
      </w:r>
    </w:p>
    <w:p>
      <w:pPr>
        <w:pStyle w:val="Para 15"/>
      </w:pPr>
      <w:r>
        <w:t xml:space="preserve"> --resource-group $rgName \</w:t>
      </w:r>
    </w:p>
    <w:p>
      <w:pPr>
        <w:pStyle w:val="Para 15"/>
      </w:pPr>
      <w:r>
        <w:t xml:space="preserve"> --autoscale-name MyAutoScale \</w:t>
      </w:r>
    </w:p>
    <w:p>
      <w:pPr>
        <w:pStyle w:val="Para 15"/>
      </w:pPr>
      <w:r>
        <w:t xml:space="preserve"> --scale out 1 \</w:t>
      </w:r>
    </w:p>
    <w:p>
      <w:pPr>
        <w:pStyle w:val="Para 22"/>
      </w:pPr>
      <w:r>
        <w:t/>
      </w:r>
    </w:p>
    <w:p>
      <w:pPr>
        <w:pStyle w:val="Para 42"/>
      </w:pPr>
      <w:r>
        <w:t>8.4 Configuring Autoscaling for Your Azure App Service Plan | 227</w:t>
      </w:r>
    </w:p>
    <w:p>
      <w:bookmarkStart w:id="242" w:name="__condition__CpuPercentage___60"/>
      <w:pPr>
        <w:pStyle w:val="Para 15"/>
      </w:pPr>
      <w:r>
        <w:t xml:space="preserve"> --condition "CpuPercentage &gt; 60 avg 10m" \</w:t>
      </w:r>
      <w:bookmarkEnd w:id="242"/>
    </w:p>
    <w:p>
      <w:pPr>
        <w:pStyle w:val="Para 15"/>
      </w:pPr>
      <w:r>
        <w:t xml:space="preserve"> --cooldown 7</w:t>
      </w:r>
    </w:p>
    <w:p>
      <w:pPr>
        <w:pStyle w:val="Para 18"/>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0200" cy="444500"/>
            <wp:effectExtent l="0" r="0" t="0" b="0"/>
            <wp:wrapTopAndBottom/>
            <wp:docPr id="235" name="index-246_1.png" descr="index-246_1.png"/>
            <wp:cNvGraphicFramePr>
              <a:graphicFrameLocks noChangeAspect="1"/>
            </wp:cNvGraphicFramePr>
            <a:graphic>
              <a:graphicData uri="http://schemas.openxmlformats.org/drawingml/2006/picture">
                <pic:pic>
                  <pic:nvPicPr>
                    <pic:cNvPr id="0" name="index-246_1.png" descr="index-246_1.png"/>
                    <pic:cNvPicPr/>
                  </pic:nvPicPr>
                  <pic:blipFill>
                    <a:blip r:embed="rId239"/>
                    <a:stretch>
                      <a:fillRect/>
                    </a:stretch>
                  </pic:blipFill>
                  <pic:spPr>
                    <a:xfrm>
                      <a:off x="0" y="0"/>
                      <a:ext cx="330200" cy="444500"/>
                    </a:xfrm>
                    <a:prstGeom prst="rect">
                      <a:avLst/>
                    </a:prstGeom>
                  </pic:spPr>
                </pic:pic>
              </a:graphicData>
            </a:graphic>
          </wp:anchor>
        </w:drawing>
      </w:r>
    </w:p>
    <w:p>
      <w:pPr>
        <w:pStyle w:val="Para 22"/>
      </w:pPr>
      <w:r>
        <w:t/>
      </w:r>
    </w:p>
    <w:p>
      <w:pPr>
        <w:pStyle w:val="Para 51"/>
      </w:pPr>
      <w:r>
        <w:rPr>
          <w:rStyle w:val="Text2"/>
        </w:rPr>
        <w:t xml:space="preserve">The </w:t>
        <w:t>--cooldown</w:t>
        <w:t xml:space="preserve"> </w:t>
      </w:r>
      <w:hyperlink r:id="rId653">
        <w:r>
          <w:t xml:space="preserve">parameter determines the </w:t>
          <w:t>number of minutes that</w:t>
        </w:r>
      </w:hyperlink>
    </w:p>
    <w:p>
      <w:pPr>
        <w:pStyle w:val="Para 39"/>
      </w:pPr>
      <w:hyperlink r:id="rId653">
        <w:r>
          <w:rPr>
            <w:rStyle w:val="Text0"/>
          </w:rPr>
          <w:t>must elapse</w:t>
        </w:r>
      </w:hyperlink>
      <w:r>
        <w:t xml:space="preserve"> before the next scaling event can happen. This is</w:t>
      </w:r>
      <w:r>
        <w:rPr>
          <w:rStyle w:val="Text20"/>
        </w:rPr>
        <w:t xml:space="preserve"> </w:t>
      </w:r>
      <w:r>
        <w:t>important because you don’t want multiple scaling events to hap‐</w:t>
      </w:r>
      <w:r>
        <w:rPr>
          <w:rStyle w:val="Text20"/>
        </w:rPr>
        <w:t xml:space="preserve"> </w:t>
      </w:r>
      <w:r>
        <w:t>pen too quickly. The default is five minutes.</w:t>
      </w:r>
    </w:p>
    <w:p>
      <w:pPr>
        <w:pStyle w:val="Para 22"/>
      </w:pPr>
      <w:r>
        <w:t/>
      </w:r>
    </w:p>
    <w:p>
      <w:pPr>
        <w:pStyle w:val="Para 22"/>
      </w:pPr>
      <w:r>
        <w:t xml:space="preserve">5. You also need to create a </w:t>
      </w:r>
      <w:r>
        <w:rPr>
          <w:rStyle w:val="Text1"/>
        </w:rPr>
        <w:t>scale in</w:t>
      </w:r>
      <w:r>
        <w:t xml:space="preserve"> rule so that the extra workers are removed when</w:t>
      </w:r>
    </w:p>
    <w:p>
      <w:pPr>
        <w:pStyle w:val="Para 19"/>
      </w:pPr>
      <w:r>
        <w:t>traffic is low. This rule removes a worker instance from your App Service plan if</w:t>
      </w:r>
    </w:p>
    <w:p>
      <w:pPr>
        <w:pStyle w:val="Para 19"/>
      </w:pPr>
      <w:r>
        <w:t>the average CPU usage over the past five minutes is below 30%:</w:t>
      </w:r>
    </w:p>
    <w:p>
      <w:pPr>
        <w:pStyle w:val="Para 15"/>
      </w:pPr>
      <w:r>
        <w:t>az monitor autoscale rule create \</w:t>
      </w:r>
    </w:p>
    <w:p>
      <w:pPr>
        <w:pStyle w:val="Para 15"/>
      </w:pPr>
      <w:r>
        <w:t xml:space="preserve"> --resource-group $rgName \</w:t>
      </w:r>
    </w:p>
    <w:p>
      <w:pPr>
        <w:pStyle w:val="Para 15"/>
      </w:pPr>
      <w:r>
        <w:t xml:space="preserve"> --autoscale-name MyAutoScale \</w:t>
      </w:r>
    </w:p>
    <w:p>
      <w:pPr>
        <w:pStyle w:val="Para 15"/>
      </w:pPr>
      <w:r>
        <w:t xml:space="preserve"> --scale in 1 \</w:t>
      </w:r>
    </w:p>
    <w:p>
      <w:pPr>
        <w:pStyle w:val="Para 15"/>
      </w:pPr>
      <w:r>
        <w:t xml:space="preserve"> --condition "CpuPercentage &lt; 30 avg 5m"</w:t>
      </w:r>
    </w:p>
    <w:p>
      <w:pPr>
        <w:pStyle w:val="Para 22"/>
      </w:pPr>
      <w:r>
        <w:t>6. You can check the autoscaling settings by running the following command. A</w:t>
      </w:r>
    </w:p>
    <w:p>
      <w:pPr>
        <w:pStyle w:val="Para 40"/>
      </w:pPr>
      <w:r>
        <w:rPr>
          <w:rStyle w:val="Text2"/>
        </w:rPr>
        <w:t>sam</w:t>
      </w:r>
      <w:hyperlink r:id="rId654">
        <w:r>
          <w:t>ple output can be found in the recipe repository:</w:t>
        </w:r>
      </w:hyperlink>
    </w:p>
    <w:p>
      <w:pPr>
        <w:pStyle w:val="Para 15"/>
      </w:pPr>
      <w:r>
        <w:t>az monitor autoscale rule list \</w:t>
      </w:r>
    </w:p>
    <w:p>
      <w:pPr>
        <w:pStyle w:val="Para 15"/>
      </w:pPr>
      <w:r>
        <w:t xml:space="preserve"> --resource-group $rgName \</w:t>
      </w:r>
    </w:p>
    <w:p>
      <w:pPr>
        <w:pStyle w:val="Para 15"/>
      </w:pPr>
      <w:r>
        <w:t xml:space="preserve"> --autoscale-name MyAutoScale</w:t>
      </w:r>
    </w:p>
    <w:p>
      <w:pPr>
        <w:pStyle w:val="Para 22"/>
      </w:pPr>
      <w:r>
        <w:t xml:space="preserve">7. To check the autoscaling settings in the Azure portal, visit the </w:t>
      </w:r>
      <w:hyperlink r:id="rId655">
        <w:r>
          <w:rPr>
            <w:rStyle w:val="Text0"/>
          </w:rPr>
          <w:t>App Service plan</w:t>
        </w:r>
      </w:hyperlink>
    </w:p>
    <w:p>
      <w:pPr>
        <w:pStyle w:val="Para 19"/>
      </w:pPr>
      <w:hyperlink r:id="rId655">
        <w:r>
          <w:rPr>
            <w:rStyle w:val="Text0"/>
          </w:rPr>
          <w:t>page</w:t>
        </w:r>
      </w:hyperlink>
      <w:r>
        <w:t xml:space="preserve"> and click on your plan name, as shown in </w:t>
      </w:r>
      <w:hyperlink w:anchor="__condition__CpuPercentage___60">
        <w:r>
          <w:rPr>
            <w:rStyle w:val="Text0"/>
          </w:rPr>
          <w:t>Figure 8-8</w:t>
        </w:r>
      </w:hyperlink>
      <w:r>
        <w:t>.</w:t>
      </w:r>
    </w:p>
    <w:p>
      <w:pPr>
        <w:pStyle w:val="Para 2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06700" cy="749300"/>
            <wp:effectExtent l="0" r="0" t="0" b="0"/>
            <wp:wrapTopAndBottom/>
            <wp:docPr id="236" name="index-246_2.png" descr="index-246_2.png"/>
            <wp:cNvGraphicFramePr>
              <a:graphicFrameLocks noChangeAspect="1"/>
            </wp:cNvGraphicFramePr>
            <a:graphic>
              <a:graphicData uri="http://schemas.openxmlformats.org/drawingml/2006/picture">
                <pic:pic>
                  <pic:nvPicPr>
                    <pic:cNvPr id="0" name="index-246_2.png" descr="index-246_2.png"/>
                    <pic:cNvPicPr/>
                  </pic:nvPicPr>
                  <pic:blipFill>
                    <a:blip r:embed="rId240"/>
                    <a:stretch>
                      <a:fillRect/>
                    </a:stretch>
                  </pic:blipFill>
                  <pic:spPr>
                    <a:xfrm>
                      <a:off x="0" y="0"/>
                      <a:ext cx="2806700" cy="749300"/>
                    </a:xfrm>
                    <a:prstGeom prst="rect">
                      <a:avLst/>
                    </a:prstGeom>
                  </pic:spPr>
                </pic:pic>
              </a:graphicData>
            </a:graphic>
          </wp:anchor>
        </w:drawing>
      </w:r>
    </w:p>
    <w:p>
      <w:pPr>
        <w:pStyle w:val="Para 22"/>
      </w:pPr>
      <w:r>
        <w:t/>
      </w:r>
    </w:p>
    <w:p>
      <w:pPr>
        <w:pStyle w:val="Para 29"/>
      </w:pPr>
      <w:r>
        <w:t>Figure 8-8. App Service plans</w:t>
      </w:r>
    </w:p>
    <w:p>
      <w:pPr>
        <w:pStyle w:val="Para 22"/>
      </w:pPr>
      <w:r>
        <w:t/>
      </w:r>
    </w:p>
    <w:p>
      <w:pPr>
        <w:pStyle w:val="Para 22"/>
      </w:pPr>
      <w:r>
        <w:t>8. Under Settings, click on “Scale out (App Service plan)”. You should see the auto‐</w:t>
      </w:r>
    </w:p>
    <w:p>
      <w:pPr>
        <w:pStyle w:val="Para 40"/>
      </w:pPr>
      <w:hyperlink w:anchor="page_247">
        <w:r>
          <w:t>scale settings as shown in Figure 8-9</w:t>
        </w:r>
      </w:hyperlink>
      <w:r>
        <w:rPr>
          <w:rStyle w:val="Text2"/>
        </w:rPr>
        <w:t>.</w:t>
      </w:r>
    </w:p>
    <w:p>
      <w:pPr>
        <w:pStyle w:val="Para 22"/>
      </w:pPr>
      <w:r>
        <w:t/>
      </w:r>
    </w:p>
    <w:p>
      <w:pPr>
        <w:pStyle w:val="Para 41"/>
      </w:pPr>
      <w:r>
        <w:t>228 | Chapter 8: Azure App Service</w:t>
      </w:r>
    </w:p>
    <w:p>
      <w:bookmarkStart w:id="243" w:name="page_247"/>
      <w:pPr>
        <w:pStyle w:val="Para 2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06700" cy="1346200"/>
            <wp:effectExtent l="0" r="0" t="0" b="0"/>
            <wp:wrapTopAndBottom/>
            <wp:docPr id="237" name="index-247_1.png" descr="index-247_1.png"/>
            <wp:cNvGraphicFramePr>
              <a:graphicFrameLocks noChangeAspect="1"/>
            </wp:cNvGraphicFramePr>
            <a:graphic>
              <a:graphicData uri="http://schemas.openxmlformats.org/drawingml/2006/picture">
                <pic:pic>
                  <pic:nvPicPr>
                    <pic:cNvPr id="0" name="index-247_1.png" descr="index-247_1.png"/>
                    <pic:cNvPicPr/>
                  </pic:nvPicPr>
                  <pic:blipFill>
                    <a:blip r:embed="rId241"/>
                    <a:stretch>
                      <a:fillRect/>
                    </a:stretch>
                  </pic:blipFill>
                  <pic:spPr>
                    <a:xfrm>
                      <a:off x="0" y="0"/>
                      <a:ext cx="2806700" cy="1346200"/>
                    </a:xfrm>
                    <a:prstGeom prst="rect">
                      <a:avLst/>
                    </a:prstGeom>
                  </pic:spPr>
                </pic:pic>
              </a:graphicData>
            </a:graphic>
          </wp:anchor>
        </w:drawing>
      </w:r>
      <w:bookmarkEnd w:id="243"/>
    </w:p>
    <w:p>
      <w:pPr>
        <w:pStyle w:val="Para 29"/>
      </w:pPr>
      <w:r>
        <w:t>Figure 8-9. App Service plan autoscale settings</w:t>
      </w:r>
    </w:p>
    <w:p>
      <w:pPr>
        <w:pStyle w:val="Para 22"/>
      </w:pPr>
      <w:r>
        <w:t/>
      </w:r>
    </w:p>
    <w:p>
      <w:pPr>
        <w:pStyle w:val="Para 22"/>
      </w:pPr>
      <w:r>
        <w:t/>
      </w:r>
    </w:p>
    <w:p>
      <w:pPr>
        <w:pStyle w:val="Para 22"/>
      </w:pPr>
      <w:r>
        <w:t>9. Run the following command to delete the resources you created in this recipe:</w:t>
      </w:r>
    </w:p>
    <w:p>
      <w:pPr>
        <w:pStyle w:val="Para 15"/>
      </w:pPr>
      <w:r>
        <w:t>az group delete --name $rgName</w:t>
      </w:r>
    </w:p>
    <w:p>
      <w:pPr>
        <w:pStyle w:val="Para 22"/>
      </w:pPr>
      <w:r>
        <w:t/>
      </w:r>
    </w:p>
    <w:p>
      <w:pPr>
        <w:pStyle w:val="Para 18"/>
      </w:pPr>
      <w:r>
        <w:t>You successfully configured autoscaling for your App Service plan. This autoscale set‐ ting affects all the child App Services under the App Service plan.</w:t>
      </w:r>
    </w:p>
    <w:p>
      <w:pPr>
        <w:pStyle w:val="Para 22"/>
      </w:pPr>
      <w:r>
        <w:t/>
      </w:r>
    </w:p>
    <w:p>
      <w:pPr>
        <w:pStyle w:val="Para 18"/>
      </w:pPr>
      <w:r>
        <w:t>Discussion</w:t>
      </w:r>
    </w:p>
    <w:p>
      <w:pPr>
        <w:pStyle w:val="Para 18"/>
      </w:pPr>
      <w:r>
        <w:t>Azure App Services always run in an Azure App Service plan. Azure Functions can also optionally run in an App Service plan. The App Service plan defines a set of compute resources, such as memory and CPU, for all the child App Services. Under the hood, this memory and CPU are allocated to a set of worker virtual machines, which are assigned to your App Service plan.</w:t>
      </w:r>
    </w:p>
    <w:p>
      <w:pPr>
        <w:pStyle w:val="Para 18"/>
      </w:pPr>
      <w:r>
        <w:t>When your App Services (such as web apps) receive more traffic, the parent App Ser‐ vice plan needs more resources, so it can keep up with the demand. There are two</w:t>
      </w:r>
    </w:p>
    <w:p>
      <w:pPr>
        <w:pStyle w:val="Para 47"/>
      </w:pPr>
      <w:hyperlink r:id="rId656">
        <w:r>
          <w:t>options to scale an App Service plan</w:t>
        </w:r>
      </w:hyperlink>
      <w:r>
        <w:rPr>
          <w:rStyle w:val="Text2"/>
        </w:rPr>
        <w:t>:</w:t>
      </w:r>
    </w:p>
    <w:p>
      <w:pPr>
        <w:pStyle w:val="Para 29"/>
      </w:pPr>
      <w:r>
        <w:t>Scale up</w:t>
      </w:r>
    </w:p>
    <w:p>
      <w:pPr>
        <w:pStyle w:val="Para 19"/>
      </w:pPr>
      <w:r>
        <w:t>Manually dedicate bigger workers (virtual machines with more memory, CPU,</w:t>
      </w:r>
    </w:p>
    <w:p>
      <w:pPr>
        <w:pStyle w:val="Para 19"/>
      </w:pPr>
      <w:r>
        <w:t>etc.) to the App Service plan while keeping the number of workers the same. You</w:t>
      </w:r>
    </w:p>
    <w:p>
      <w:pPr>
        <w:pStyle w:val="Para 19"/>
      </w:pPr>
      <w:r>
        <w:t xml:space="preserve">will </w:t>
      </w:r>
      <w:r>
        <w:rPr>
          <w:rStyle w:val="Text1"/>
        </w:rPr>
        <w:t>scale down</w:t>
      </w:r>
      <w:r>
        <w:t xml:space="preserve"> your App Service plan when the resources are no longer required.</w:t>
      </w:r>
    </w:p>
    <w:p>
      <w:pPr>
        <w:pStyle w:val="Para 29"/>
      </w:pPr>
      <w:r>
        <w:t>Scale out</w:t>
      </w:r>
    </w:p>
    <w:p>
      <w:pPr>
        <w:pStyle w:val="Para 19"/>
      </w:pPr>
      <w:r>
        <w:t>Increase the number of worker virtual machines assigned to the App Service plan</w:t>
      </w:r>
    </w:p>
    <w:p>
      <w:pPr>
        <w:pStyle w:val="Para 19"/>
      </w:pPr>
      <w:r>
        <w:t>while keeping each worker size unchanged. This can be done manually or</w:t>
      </w:r>
    </w:p>
    <w:p>
      <w:pPr>
        <w:pStyle w:val="Para 22"/>
      </w:pPr>
      <w:r>
        <w:t/>
      </w:r>
    </w:p>
    <w:p>
      <w:pPr>
        <w:pStyle w:val="Para 42"/>
      </w:pPr>
      <w:r>
        <w:t>8.4 Configuring Autoscaling for Your Azure App Service Plan | 229</w:t>
      </w:r>
    </w:p>
    <w:p>
      <w:bookmarkStart w:id="244" w:name="automatically__using_autoscale_s"/>
      <w:pPr>
        <w:pStyle w:val="Para 19"/>
      </w:pPr>
      <w:r>
        <w:t xml:space="preserve">automatically (using autoscale settings). You will </w:t>
      </w:r>
      <w:r>
        <w:rPr>
          <w:rStyle w:val="Text1"/>
        </w:rPr>
        <w:t>scale in</w:t>
      </w:r>
      <w:r>
        <w:t xml:space="preserve"> the App Service plan</w:t>
      </w:r>
      <w:bookmarkEnd w:id="244"/>
    </w:p>
    <w:p>
      <w:pPr>
        <w:pStyle w:val="Para 19"/>
      </w:pPr>
      <w:r>
        <w:t>when the extra resources are no longer required.</w:t>
      </w:r>
    </w:p>
    <w:p>
      <w:pPr>
        <w:pStyle w:val="Para 18"/>
      </w:pPr>
      <w:r>
        <w:t>In this recipe, you created an autoscale setting with two rules:</w:t>
      </w:r>
    </w:p>
    <w:p>
      <w:pPr>
        <w:pStyle w:val="Para 22"/>
      </w:pPr>
      <w:r>
        <w:t xml:space="preserve">• The first rule </w:t>
      </w:r>
      <w:r>
        <w:rPr>
          <w:rStyle w:val="Text1"/>
        </w:rPr>
        <w:t>scales out</w:t>
      </w:r>
      <w:r>
        <w:t xml:space="preserve"> your App Service plan by adding a new worker machine if</w:t>
      </w:r>
    </w:p>
    <w:p>
      <w:pPr>
        <w:pStyle w:val="Para 19"/>
      </w:pPr>
      <w:r>
        <w:t>the average CPU percentage is above 60% for the past ten minutes.</w:t>
      </w:r>
    </w:p>
    <w:p>
      <w:pPr>
        <w:pStyle w:val="Para 22"/>
      </w:pPr>
      <w:r>
        <w:t xml:space="preserve">• The second rule </w:t>
      </w:r>
      <w:r>
        <w:rPr>
          <w:rStyle w:val="Text1"/>
        </w:rPr>
        <w:t>scales in</w:t>
      </w:r>
      <w:r>
        <w:t xml:space="preserve"> your App Service plan by removing a worker machine if</w:t>
      </w:r>
    </w:p>
    <w:p>
      <w:pPr>
        <w:pStyle w:val="Para 19"/>
      </w:pPr>
      <w:r>
        <w:t>the average CPU percentage is below 30% for the last five minutes.</w:t>
      </w:r>
    </w:p>
    <w:p>
      <w:pPr>
        <w:pStyle w:val="Para 18"/>
      </w:pPr>
      <w:r>
        <w:t>You can also scale out/in your App Service plan by manually adding/removing work‐</w:t>
      </w:r>
    </w:p>
    <w:p>
      <w:pPr>
        <w:pStyle w:val="Para 47"/>
      </w:pPr>
      <w:hyperlink r:id="rId657">
        <w:r>
          <w:t>ers. See the Azure CLI documentation for details.</w:t>
        </w:r>
      </w:hyperlink>
    </w:p>
    <w:p>
      <w:pPr>
        <w:pStyle w:val="Para 47"/>
      </w:pPr>
      <w:r>
        <w:rPr>
          <w:rStyle w:val="Text2"/>
        </w:rPr>
        <w:t>Autoscale settings can be crea</w:t>
      </w:r>
      <w:hyperlink r:id="rId658">
        <w:r>
          <w:t xml:space="preserve">ted for other Azure resources such as </w:t>
        </w:r>
      </w:hyperlink>
      <w:hyperlink r:id="rId658">
        <w:r>
          <w:rPr>
            <w:rStyle w:val="Text1"/>
          </w:rPr>
          <w:t>Azure Virtual</w:t>
        </w:r>
      </w:hyperlink>
    </w:p>
    <w:p>
      <w:pPr>
        <w:pStyle w:val="Para 74"/>
      </w:pPr>
      <w:hyperlink r:id="rId658">
        <w:r>
          <w:t>Machine Scale Sets</w:t>
        </w:r>
      </w:hyperlink>
      <w:r>
        <w:rPr>
          <w:rStyle w:val="Text9"/>
        </w:rPr>
        <w:t>.</w:t>
      </w:r>
    </w:p>
    <w:p>
      <w:pPr>
        <w:pStyle w:val="Para 22"/>
      </w:pPr>
      <w:r>
        <w:t/>
      </w:r>
    </w:p>
    <w:p>
      <w:pPr>
        <w:pStyle w:val="Para 18"/>
      </w:pPr>
      <w:r>
        <w:t>8.5 Restricting Network Access to an Azure App Service</w:t>
      </w:r>
    </w:p>
    <w:p>
      <w:pPr>
        <w:pStyle w:val="Para 22"/>
      </w:pPr>
      <w:r>
        <w:t/>
      </w:r>
    </w:p>
    <w:p>
      <w:pPr>
        <w:pStyle w:val="Para 18"/>
      </w:pPr>
      <w:r>
        <w:t>Problem</w:t>
      </w:r>
    </w:p>
    <w:p>
      <w:pPr>
        <w:pStyle w:val="Para 18"/>
      </w:pPr>
      <w:r>
        <w:t>You want to control network access to your Azure App Service web app based on the client IP address or Azure Virtual Network subnet.</w:t>
      </w:r>
    </w:p>
    <w:p>
      <w:pPr>
        <w:pStyle w:val="Para 22"/>
      </w:pPr>
      <w:r>
        <w:t/>
      </w:r>
    </w:p>
    <w:p>
      <w:pPr>
        <w:pStyle w:val="Para 18"/>
      </w:pPr>
      <w:r>
        <w:t>Solution</w:t>
      </w:r>
    </w:p>
    <w:p>
      <w:pPr>
        <w:pStyle w:val="Para 18"/>
      </w:pPr>
      <w:r>
        <w:t xml:space="preserve">Configure network access restrictions for your App Service, as shown in </w:t>
      </w:r>
      <w:hyperlink w:anchor="automatically__using_autoscale_s">
        <w:r>
          <w:rPr>
            <w:rStyle w:val="Text0"/>
          </w:rPr>
          <w:t>Figure 8-10</w:t>
        </w:r>
      </w:hyperlink>
      <w:r>
        <w:t>.</w:t>
      </w:r>
    </w:p>
    <w:p>
      <w:pPr>
        <w:pStyle w:val="Para 2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781300" cy="1511300"/>
            <wp:effectExtent l="0" r="0" t="0" b="0"/>
            <wp:wrapTopAndBottom/>
            <wp:docPr id="238" name="index-248_1.png" descr="index-248_1.png"/>
            <wp:cNvGraphicFramePr>
              <a:graphicFrameLocks noChangeAspect="1"/>
            </wp:cNvGraphicFramePr>
            <a:graphic>
              <a:graphicData uri="http://schemas.openxmlformats.org/drawingml/2006/picture">
                <pic:pic>
                  <pic:nvPicPr>
                    <pic:cNvPr id="0" name="index-248_1.png" descr="index-248_1.png"/>
                    <pic:cNvPicPr/>
                  </pic:nvPicPr>
                  <pic:blipFill>
                    <a:blip r:embed="rId242"/>
                    <a:stretch>
                      <a:fillRect/>
                    </a:stretch>
                  </pic:blipFill>
                  <pic:spPr>
                    <a:xfrm>
                      <a:off x="0" y="0"/>
                      <a:ext cx="2781300" cy="1511300"/>
                    </a:xfrm>
                    <a:prstGeom prst="rect">
                      <a:avLst/>
                    </a:prstGeom>
                  </pic:spPr>
                </pic:pic>
              </a:graphicData>
            </a:graphic>
          </wp:anchor>
        </w:drawing>
      </w:r>
    </w:p>
    <w:p>
      <w:pPr>
        <w:pStyle w:val="Para 22"/>
      </w:pPr>
      <w:r>
        <w:t/>
      </w:r>
    </w:p>
    <w:p>
      <w:pPr>
        <w:pStyle w:val="Para 29"/>
      </w:pPr>
      <w:r>
        <w:t>Figure 8-10. Azure App Service network access restrictions</w:t>
      </w:r>
    </w:p>
    <w:p>
      <w:pPr>
        <w:pStyle w:val="Para 22"/>
      </w:pPr>
      <w:r>
        <w:t/>
      </w:r>
    </w:p>
    <w:p>
      <w:pPr>
        <w:pStyle w:val="Para 41"/>
      </w:pPr>
      <w:r>
        <w:t>230 | Chapter 8: Azure App Service</w:t>
      </w:r>
    </w:p>
    <w:p>
      <w:bookmarkStart w:id="245" w:name="Steps_17"/>
      <w:pPr>
        <w:pStyle w:val="Para 18"/>
      </w:pPr>
      <w:r>
        <w:t>Steps</w:t>
      </w:r>
      <w:bookmarkEnd w:id="245"/>
    </w:p>
    <w:p>
      <w:pPr>
        <w:pStyle w:val="Para 22"/>
      </w:pPr>
      <w:r>
        <w:t>1. F</w:t>
      </w:r>
      <w:hyperlink w:anchor="8_3_Deploying_a_Web_Application">
        <w:r>
          <w:rPr>
            <w:rStyle w:val="Text0"/>
          </w:rPr>
          <w:t>ollow steps 1 and 2 in Recipe 8.3</w:t>
        </w:r>
      </w:hyperlink>
      <w:r>
        <w:t xml:space="preserve"> to create an Azure App Service. You don’t need</w:t>
      </w:r>
    </w:p>
    <w:p>
      <w:pPr>
        <w:pStyle w:val="Para 19"/>
      </w:pPr>
      <w:r>
        <w:t>to deploy any content to this web app.</w:t>
      </w:r>
    </w:p>
    <w:p>
      <w:pPr>
        <w:pStyle w:val="Para 22"/>
      </w:pPr>
      <w:r>
        <w:t>2. Get your App Service web app public URL and navigate to it using a browser.</w:t>
      </w:r>
    </w:p>
    <w:p>
      <w:pPr>
        <w:pStyle w:val="Para 40"/>
      </w:pPr>
      <w:r>
        <w:rPr>
          <w:rStyle w:val="Text2"/>
        </w:rPr>
        <w:t>You should see the App Service defa</w:t>
      </w:r>
      <w:hyperlink w:anchor="Steps_17">
        <w:r>
          <w:t>ult homepage, as shown in Figure 8-11</w:t>
        </w:r>
      </w:hyperlink>
      <w:r>
        <w:rPr>
          <w:rStyle w:val="Text2"/>
        </w:rPr>
        <w:t>,</w:t>
      </w:r>
    </w:p>
    <w:p>
      <w:pPr>
        <w:pStyle w:val="Para 19"/>
      </w:pPr>
      <w:r>
        <w:t>because we did not deploy any content to this web app. Any client can access this</w:t>
      </w:r>
    </w:p>
    <w:p>
      <w:pPr>
        <w:pStyle w:val="Para 19"/>
      </w:pPr>
      <w:r>
        <w:t>website at this point:</w:t>
      </w:r>
    </w:p>
    <w:p>
      <w:pPr>
        <w:pStyle w:val="Para 15"/>
      </w:pPr>
      <w:r>
        <w:t>url="https://"$(az webapp show \</w:t>
      </w:r>
    </w:p>
    <w:p>
      <w:pPr>
        <w:pStyle w:val="Para 15"/>
      </w:pPr>
      <w:r>
        <w:t xml:space="preserve"> --resource-group $rgName \</w:t>
      </w:r>
    </w:p>
    <w:p>
      <w:pPr>
        <w:pStyle w:val="Para 15"/>
      </w:pPr>
      <w:r>
        <w:t xml:space="preserve"> --name $appServiceName \</w:t>
      </w:r>
    </w:p>
    <w:p>
      <w:pPr>
        <w:pStyle w:val="Para 15"/>
      </w:pPr>
      <w:r>
        <w:t xml:space="preserve"> --query defaultHostName \</w:t>
      </w:r>
    </w:p>
    <w:p>
      <w:pPr>
        <w:pStyle w:val="Para 15"/>
      </w:pPr>
      <w:r>
        <w:t xml:space="preserve"> --output tsv)</w:t>
      </w:r>
    </w:p>
    <w:p>
      <w:pPr>
        <w:pStyle w:val="Para 15"/>
      </w:pPr>
      <w:r>
        <w:t>echo $url</w:t>
      </w:r>
    </w:p>
    <w:p>
      <w:pPr>
        <w:pStyle w:val="Para 2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06700" cy="1905000"/>
            <wp:effectExtent l="0" r="0" t="0" b="0"/>
            <wp:wrapTopAndBottom/>
            <wp:docPr id="239" name="index-249_1.png" descr="index-249_1.png"/>
            <wp:cNvGraphicFramePr>
              <a:graphicFrameLocks noChangeAspect="1"/>
            </wp:cNvGraphicFramePr>
            <a:graphic>
              <a:graphicData uri="http://schemas.openxmlformats.org/drawingml/2006/picture">
                <pic:pic>
                  <pic:nvPicPr>
                    <pic:cNvPr id="0" name="index-249_1.png" descr="index-249_1.png"/>
                    <pic:cNvPicPr/>
                  </pic:nvPicPr>
                  <pic:blipFill>
                    <a:blip r:embed="rId243"/>
                    <a:stretch>
                      <a:fillRect/>
                    </a:stretch>
                  </pic:blipFill>
                  <pic:spPr>
                    <a:xfrm>
                      <a:off x="0" y="0"/>
                      <a:ext cx="2806700" cy="1905000"/>
                    </a:xfrm>
                    <a:prstGeom prst="rect">
                      <a:avLst/>
                    </a:prstGeom>
                  </pic:spPr>
                </pic:pic>
              </a:graphicData>
            </a:graphic>
          </wp:anchor>
        </w:drawing>
      </w:r>
    </w:p>
    <w:p>
      <w:pPr>
        <w:pStyle w:val="Para 22"/>
      </w:pPr>
      <w:r>
        <w:t/>
      </w:r>
    </w:p>
    <w:p>
      <w:pPr>
        <w:pStyle w:val="Para 29"/>
      </w:pPr>
      <w:r>
        <w:t>Figure 8-11. Azure App Service default homepage</w:t>
      </w:r>
    </w:p>
    <w:p>
      <w:pPr>
        <w:pStyle w:val="Para 22"/>
      </w:pPr>
      <w:r>
        <w:t/>
      </w:r>
    </w:p>
    <w:p>
      <w:pPr>
        <w:pStyle w:val="Para 22"/>
      </w:pPr>
      <w:r>
        <w:t>3. Create an Azure VNet with a single subnet using the following command.</w:t>
      </w:r>
    </w:p>
    <w:p>
      <w:pPr>
        <w:pStyle w:val="Para 19"/>
      </w:pPr>
      <w:r>
        <w:t>Replace &lt;</w:t>
      </w:r>
      <w:r>
        <w:rPr>
          <w:rStyle w:val="Text14"/>
        </w:rPr>
        <w:t>vnet-name</w:t>
      </w:r>
      <w:r>
        <w:t>&gt; with the desired value:</w:t>
      </w:r>
    </w:p>
    <w:p>
      <w:pPr>
        <w:pStyle w:val="Para 15"/>
      </w:pPr>
      <w:r>
        <w:t>vnetName="&lt;</w:t>
      </w:r>
      <w:r>
        <w:rPr>
          <w:rStyle w:val="Text1"/>
        </w:rPr>
        <w:t>vnet-name</w:t>
      </w:r>
      <w:r>
        <w:t>&gt;"</w:t>
      </w:r>
    </w:p>
    <w:p>
      <w:pPr>
        <w:pStyle w:val="Para 15"/>
      </w:pPr>
      <w:r>
        <w:t>az network vnet create \</w:t>
      </w:r>
    </w:p>
    <w:p>
      <w:pPr>
        <w:pStyle w:val="Para 22"/>
      </w:pPr>
      <w:r>
        <w:t/>
      </w:r>
    </w:p>
    <w:p>
      <w:pPr>
        <w:pStyle w:val="Para 42"/>
      </w:pPr>
      <w:r>
        <w:t>8.5 Restricting Network Access to an Azure App Service | 231</w:t>
      </w:r>
    </w:p>
    <w:p>
      <w:bookmarkStart w:id="246" w:name="__resource_group__rgName_3"/>
      <w:pPr>
        <w:pStyle w:val="Para 32"/>
      </w:pPr>
      <w:r>
        <w:t>--resource-group $rgName \</w:t>
      </w:r>
      <w:bookmarkEnd w:id="246"/>
    </w:p>
    <w:p>
      <w:pPr>
        <w:pStyle w:val="Para 32"/>
      </w:pPr>
      <w:r>
        <w:t>--name $vnetName \</w:t>
      </w:r>
    </w:p>
    <w:p>
      <w:pPr>
        <w:pStyle w:val="Para 32"/>
      </w:pPr>
      <w:r>
        <w:t>--address-prefix 10.0.0.0/16 \</w:t>
      </w:r>
    </w:p>
    <w:p>
      <w:pPr>
        <w:pStyle w:val="Para 32"/>
      </w:pPr>
      <w:r>
        <w:t>--subnet-name Subnet01 \</w:t>
      </w:r>
    </w:p>
    <w:p>
      <w:pPr>
        <w:pStyle w:val="Para 32"/>
      </w:pPr>
      <w:r>
        <w:t>--subnet-prefix 10.0.0.0/26</w:t>
      </w:r>
    </w:p>
    <w:p>
      <w:pPr>
        <w:pStyle w:val="Para 22"/>
      </w:pPr>
      <w:r>
        <w:t>4. Create a new access restriction rule using the following command. This rule</w:t>
      </w:r>
    </w:p>
    <w:p>
      <w:pPr>
        <w:pStyle w:val="Para 19"/>
      </w:pPr>
      <w:r>
        <w:t>restricts website access to clients within your VNet subnet:</w:t>
      </w:r>
    </w:p>
    <w:p>
      <w:pPr>
        <w:pStyle w:val="Para 15"/>
      </w:pPr>
      <w:r>
        <w:t>az webapp config access-restriction add \</w:t>
      </w:r>
    </w:p>
    <w:p>
      <w:pPr>
        <w:pStyle w:val="Para 15"/>
      </w:pPr>
      <w:r>
        <w:t xml:space="preserve"> --resource-group $rgName \</w:t>
      </w:r>
    </w:p>
    <w:p>
      <w:pPr>
        <w:pStyle w:val="Para 15"/>
      </w:pPr>
      <w:r>
        <w:t xml:space="preserve"> --name $appServiceName \</w:t>
      </w:r>
    </w:p>
    <w:p>
      <w:pPr>
        <w:pStyle w:val="Para 15"/>
      </w:pPr>
      <w:r>
        <w:t xml:space="preserve"> --rule-name vNetClients \</w:t>
      </w:r>
    </w:p>
    <w:p>
      <w:pPr>
        <w:pStyle w:val="Para 15"/>
      </w:pPr>
      <w:r>
        <w:t xml:space="preserve"> --action Allow \</w:t>
      </w:r>
    </w:p>
    <w:p>
      <w:pPr>
        <w:pStyle w:val="Para 15"/>
      </w:pPr>
      <w:r>
        <w:t xml:space="preserve"> --vnet-name $vnetName \</w:t>
      </w:r>
    </w:p>
    <w:p>
      <w:pPr>
        <w:pStyle w:val="Para 15"/>
      </w:pPr>
      <w:r>
        <w:t xml:space="preserve"> --subnet Subnet01 \</w:t>
      </w:r>
    </w:p>
    <w:p>
      <w:pPr>
        <w:pStyle w:val="Para 15"/>
      </w:pPr>
      <w:r>
        <w:t xml:space="preserve"> --priority 100</w:t>
      </w:r>
    </w:p>
    <w:p>
      <w:pPr>
        <w:pStyle w:val="Para 18"/>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0200" cy="444500"/>
            <wp:effectExtent l="0" r="0" t="0" b="0"/>
            <wp:wrapTopAndBottom/>
            <wp:docPr id="240" name="index-250_1.png" descr="index-250_1.png"/>
            <wp:cNvGraphicFramePr>
              <a:graphicFrameLocks noChangeAspect="1"/>
            </wp:cNvGraphicFramePr>
            <a:graphic>
              <a:graphicData uri="http://schemas.openxmlformats.org/drawingml/2006/picture">
                <pic:pic>
                  <pic:nvPicPr>
                    <pic:cNvPr id="0" name="index-250_1.png" descr="index-250_1.png"/>
                    <pic:cNvPicPr/>
                  </pic:nvPicPr>
                  <pic:blipFill>
                    <a:blip r:embed="rId244"/>
                    <a:stretch>
                      <a:fillRect/>
                    </a:stretch>
                  </pic:blipFill>
                  <pic:spPr>
                    <a:xfrm>
                      <a:off x="0" y="0"/>
                      <a:ext cx="330200" cy="444500"/>
                    </a:xfrm>
                    <a:prstGeom prst="rect">
                      <a:avLst/>
                    </a:prstGeom>
                  </pic:spPr>
                </pic:pic>
              </a:graphicData>
            </a:graphic>
          </wp:anchor>
        </w:drawing>
      </w:r>
    </w:p>
    <w:p>
      <w:pPr>
        <w:pStyle w:val="Para 22"/>
      </w:pPr>
      <w:r>
        <w:t/>
      </w:r>
    </w:p>
    <w:p>
      <w:pPr>
        <w:pStyle w:val="Para 39"/>
      </w:pPr>
      <w:r>
        <w:t xml:space="preserve">Adding the first access restriction rule will also add a default </w:t>
      </w:r>
      <w:r>
        <w:rPr>
          <w:rStyle w:val="Text1"/>
        </w:rPr>
        <w:t>deny</w:t>
      </w:r>
      <w:r>
        <w:rPr>
          <w:rStyle w:val="Text20"/>
        </w:rPr>
        <w:t xml:space="preserve"> </w:t>
      </w:r>
      <w:r>
        <w:rPr>
          <w:rStyle w:val="Text1"/>
        </w:rPr>
        <w:t>all</w:t>
      </w:r>
      <w:r>
        <w:t xml:space="preserve"> rule, which blocks all requests except those that are explicitly</w:t>
      </w:r>
      <w:r>
        <w:rPr>
          <w:rStyle w:val="Text20"/>
        </w:rPr>
        <w:t xml:space="preserve"> </w:t>
      </w:r>
      <w:r>
        <w:t>allowed by your access restriction rules.</w:t>
      </w:r>
    </w:p>
    <w:p>
      <w:pPr>
        <w:pStyle w:val="Para 22"/>
      </w:pPr>
      <w:r>
        <w:t/>
      </w:r>
    </w:p>
    <w:p>
      <w:pPr>
        <w:pStyle w:val="Para 22"/>
      </w:pPr>
      <w:r>
        <w:t>5. Try to access the website again using the URL from step 2. You should get the</w:t>
      </w:r>
    </w:p>
    <w:p>
      <w:pPr>
        <w:pStyle w:val="Para 19"/>
      </w:pPr>
      <w:r>
        <w:t>response “Error 403 - Forbidden,</w:t>
      </w:r>
      <w:hyperlink w:anchor="__resource_group__rgName_3">
        <w:r>
          <w:rPr>
            <w:rStyle w:val="Text0"/>
          </w:rPr>
          <w:t>” as shown in Figure 8-12</w:t>
        </w:r>
      </w:hyperlink>
      <w:r>
        <w:t>.</w:t>
      </w:r>
    </w:p>
    <w:p>
      <w:pPr>
        <w:pStyle w:val="Para 2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905000" cy="939800"/>
            <wp:effectExtent l="0" r="0" t="0" b="0"/>
            <wp:wrapTopAndBottom/>
            <wp:docPr id="241" name="index-250_2.png" descr="index-250_2.png"/>
            <wp:cNvGraphicFramePr>
              <a:graphicFrameLocks noChangeAspect="1"/>
            </wp:cNvGraphicFramePr>
            <a:graphic>
              <a:graphicData uri="http://schemas.openxmlformats.org/drawingml/2006/picture">
                <pic:pic>
                  <pic:nvPicPr>
                    <pic:cNvPr id="0" name="index-250_2.png" descr="index-250_2.png"/>
                    <pic:cNvPicPr/>
                  </pic:nvPicPr>
                  <pic:blipFill>
                    <a:blip r:embed="rId245"/>
                    <a:stretch>
                      <a:fillRect/>
                    </a:stretch>
                  </pic:blipFill>
                  <pic:spPr>
                    <a:xfrm>
                      <a:off x="0" y="0"/>
                      <a:ext cx="1905000" cy="939800"/>
                    </a:xfrm>
                    <a:prstGeom prst="rect">
                      <a:avLst/>
                    </a:prstGeom>
                  </pic:spPr>
                </pic:pic>
              </a:graphicData>
            </a:graphic>
          </wp:anchor>
        </w:drawing>
      </w:r>
    </w:p>
    <w:p>
      <w:pPr>
        <w:pStyle w:val="Para 22"/>
      </w:pPr>
      <w:r>
        <w:t/>
      </w:r>
    </w:p>
    <w:p>
      <w:pPr>
        <w:pStyle w:val="Para 29"/>
      </w:pPr>
      <w:r>
        <w:t>Figure 8-12. Azure App Service access is blocked to public clients</w:t>
      </w:r>
    </w:p>
    <w:p>
      <w:pPr>
        <w:pStyle w:val="Para 22"/>
      </w:pPr>
      <w:r>
        <w:t/>
      </w:r>
    </w:p>
    <w:p>
      <w:pPr>
        <w:pStyle w:val="Para 22"/>
      </w:pPr>
      <w:r>
        <w:t xml:space="preserve">6. At this point, only virtual machines (or other resources) in </w:t>
      </w:r>
      <w:r>
        <w:rPr>
          <w:rStyle w:val="Text11"/>
        </w:rPr>
        <w:t>Subnet01</w:t>
      </w:r>
      <w:r>
        <w:t xml:space="preserve"> can access</w:t>
      </w:r>
    </w:p>
    <w:p>
      <w:pPr>
        <w:pStyle w:val="Para 19"/>
      </w:pPr>
      <w:r>
        <w:t>the web site. Let’s create a new access restriction rule to unblock your public IP</w:t>
      </w:r>
    </w:p>
    <w:p>
      <w:pPr>
        <w:pStyle w:val="Para 19"/>
      </w:pPr>
      <w:r>
        <w:t xml:space="preserve">address. Note that the </w:t>
      </w:r>
      <w:r>
        <w:rPr>
          <w:rStyle w:val="Text11"/>
        </w:rPr>
        <w:t>--priority</w:t>
      </w:r>
      <w:r>
        <w:t xml:space="preserve"> parameter is set to 110 because the priority</w:t>
      </w:r>
    </w:p>
    <w:p>
      <w:pPr>
        <w:pStyle w:val="Para 19"/>
      </w:pPr>
      <w:r>
        <w:t>100 is already taken by the first rule you created. Replace &lt;</w:t>
      </w:r>
      <w:r>
        <w:rPr>
          <w:rStyle w:val="Text14"/>
        </w:rPr>
        <w:t>my-public-ip</w:t>
      </w:r>
      <w:r>
        <w:t>&gt; with</w:t>
      </w:r>
    </w:p>
    <w:p>
      <w:pPr>
        <w:pStyle w:val="Para 19"/>
      </w:pPr>
      <w:r>
        <w:t>your public IP address:</w:t>
      </w:r>
    </w:p>
    <w:p>
      <w:pPr>
        <w:pStyle w:val="Para 22"/>
      </w:pPr>
      <w:r>
        <w:t/>
      </w:r>
    </w:p>
    <w:p>
      <w:pPr>
        <w:pStyle w:val="Para 41"/>
      </w:pPr>
      <w:r>
        <w:t>232 | Chapter 8: Azure App Service</w:t>
      </w:r>
    </w:p>
    <w:p>
      <w:bookmarkStart w:id="247" w:name="myPublicIPv4___my_public_ip"/>
      <w:pPr>
        <w:pStyle w:val="Para 15"/>
      </w:pPr>
      <w:r>
        <w:t>myPublicIPv4="&lt;</w:t>
      </w:r>
      <w:r>
        <w:rPr>
          <w:rStyle w:val="Text1"/>
        </w:rPr>
        <w:t>my-public-ip</w:t>
      </w:r>
      <w:r>
        <w:t>&gt;"</w:t>
      </w:r>
      <w:bookmarkEnd w:id="247"/>
    </w:p>
    <w:p>
      <w:pPr>
        <w:pStyle w:val="Para 15"/>
      </w:pPr>
      <w:r>
        <w:t>az webapp config access-restriction add \</w:t>
      </w:r>
    </w:p>
    <w:p>
      <w:pPr>
        <w:pStyle w:val="Para 15"/>
      </w:pPr>
      <w:r>
        <w:t xml:space="preserve"> --resource-group $rgName \</w:t>
      </w:r>
    </w:p>
    <w:p>
      <w:pPr>
        <w:pStyle w:val="Para 15"/>
      </w:pPr>
      <w:r>
        <w:t xml:space="preserve"> --name $appServiceName \</w:t>
      </w:r>
    </w:p>
    <w:p>
      <w:pPr>
        <w:pStyle w:val="Para 15"/>
      </w:pPr>
      <w:r>
        <w:t xml:space="preserve"> --rule-name myself \</w:t>
      </w:r>
    </w:p>
    <w:p>
      <w:pPr>
        <w:pStyle w:val="Para 15"/>
      </w:pPr>
      <w:r>
        <w:t xml:space="preserve"> --action Allow \</w:t>
      </w:r>
    </w:p>
    <w:p>
      <w:pPr>
        <w:pStyle w:val="Para 15"/>
      </w:pPr>
      <w:r>
        <w:t xml:space="preserve"> --ip-address $myPublicIPv4 \</w:t>
      </w:r>
    </w:p>
    <w:p>
      <w:pPr>
        <w:pStyle w:val="Para 15"/>
      </w:pPr>
      <w:r>
        <w:t xml:space="preserve"> --priority 110</w:t>
      </w:r>
    </w:p>
    <w:p>
      <w:pPr>
        <w:pStyle w:val="Para 18"/>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0200" cy="444500"/>
            <wp:effectExtent l="0" r="0" t="0" b="0"/>
            <wp:wrapTopAndBottom/>
            <wp:docPr id="242" name="index-251_1.png" descr="index-251_1.png"/>
            <wp:cNvGraphicFramePr>
              <a:graphicFrameLocks noChangeAspect="1"/>
            </wp:cNvGraphicFramePr>
            <a:graphic>
              <a:graphicData uri="http://schemas.openxmlformats.org/drawingml/2006/picture">
                <pic:pic>
                  <pic:nvPicPr>
                    <pic:cNvPr id="0" name="index-251_1.png" descr="index-251_1.png"/>
                    <pic:cNvPicPr/>
                  </pic:nvPicPr>
                  <pic:blipFill>
                    <a:blip r:embed="rId246"/>
                    <a:stretch>
                      <a:fillRect/>
                    </a:stretch>
                  </pic:blipFill>
                  <pic:spPr>
                    <a:xfrm>
                      <a:off x="0" y="0"/>
                      <a:ext cx="330200" cy="444500"/>
                    </a:xfrm>
                    <a:prstGeom prst="rect">
                      <a:avLst/>
                    </a:prstGeom>
                  </pic:spPr>
                </pic:pic>
              </a:graphicData>
            </a:graphic>
          </wp:anchor>
        </w:drawing>
      </w:r>
    </w:p>
    <w:p>
      <w:pPr>
        <w:pStyle w:val="Para 39"/>
      </w:pPr>
      <w:r>
        <w:t xml:space="preserve">You can visit </w:t>
      </w:r>
      <w:hyperlink r:id="rId555">
        <w:r>
          <w:rPr>
            <w:rStyle w:val="Text0"/>
          </w:rPr>
          <w:t>ipaddress.com</w:t>
        </w:r>
      </w:hyperlink>
      <w:r>
        <w:t xml:space="preserve"> or similar websites to find your public</w:t>
      </w:r>
      <w:r>
        <w:rPr>
          <w:rStyle w:val="Text20"/>
        </w:rPr>
        <w:t xml:space="preserve"> </w:t>
      </w:r>
      <w:r>
        <w:t>IP address.</w:t>
      </w:r>
    </w:p>
    <w:p>
      <w:pPr>
        <w:pStyle w:val="Para 22"/>
      </w:pPr>
      <w:r>
        <w:t/>
      </w:r>
    </w:p>
    <w:p>
      <w:pPr>
        <w:pStyle w:val="Para 22"/>
      </w:pPr>
      <w:r>
        <w:t>7. Wait for a few seconds and try to visit the App Service homepage using the URL</w:t>
      </w:r>
    </w:p>
    <w:p>
      <w:pPr>
        <w:pStyle w:val="Para 19"/>
      </w:pPr>
      <w:r>
        <w:t xml:space="preserve">from step 2. You should see the page shown in </w:t>
      </w:r>
      <w:hyperlink w:anchor="Steps_17">
        <w:r>
          <w:rPr>
            <w:rStyle w:val="Text0"/>
          </w:rPr>
          <w:t>Figure 8-11.</w:t>
        </w:r>
      </w:hyperlink>
    </w:p>
    <w:p>
      <w:pPr>
        <w:pStyle w:val="Para 22"/>
      </w:pPr>
      <w:r>
        <w:t>8. You can check the existing network access restriction for an App Service using</w:t>
      </w:r>
    </w:p>
    <w:p>
      <w:pPr>
        <w:pStyle w:val="Para 19"/>
      </w:pPr>
      <w:r>
        <w:t xml:space="preserve">the following command. A sample command output can be found in the </w:t>
      </w:r>
      <w:hyperlink r:id="rId659">
        <w:r>
          <w:rPr>
            <w:rStyle w:val="Text0"/>
          </w:rPr>
          <w:t>book’s</w:t>
        </w:r>
      </w:hyperlink>
    </w:p>
    <w:p>
      <w:pPr>
        <w:pStyle w:val="Para 40"/>
      </w:pPr>
      <w:hyperlink r:id="rId659">
        <w:r>
          <w:t>repository</w:t>
        </w:r>
      </w:hyperlink>
      <w:r>
        <w:rPr>
          <w:rStyle w:val="Text2"/>
        </w:rPr>
        <w:t>:</w:t>
      </w:r>
    </w:p>
    <w:p>
      <w:pPr>
        <w:pStyle w:val="Para 15"/>
      </w:pPr>
      <w:r>
        <w:t>az webapp config access-restriction show \</w:t>
      </w:r>
    </w:p>
    <w:p>
      <w:pPr>
        <w:pStyle w:val="Para 15"/>
      </w:pPr>
      <w:r>
        <w:t xml:space="preserve"> --resource-group $rgName \</w:t>
      </w:r>
    </w:p>
    <w:p>
      <w:pPr>
        <w:pStyle w:val="Para 15"/>
      </w:pPr>
      <w:r>
        <w:t xml:space="preserve"> --name $appServiceName</w:t>
      </w:r>
    </w:p>
    <w:p>
      <w:pPr>
        <w:pStyle w:val="Para 22"/>
      </w:pPr>
      <w:r>
        <w:t>9. You can view the access restriction settings in the Azure portal, too. V</w:t>
      </w:r>
      <w:hyperlink r:id="rId660">
        <w:r>
          <w:rPr>
            <w:rStyle w:val="Text0"/>
          </w:rPr>
          <w:t>isit the App</w:t>
        </w:r>
      </w:hyperlink>
    </w:p>
    <w:p>
      <w:pPr>
        <w:pStyle w:val="Para 40"/>
      </w:pPr>
      <w:hyperlink r:id="rId660">
        <w:r>
          <w:t>Services page and click on your A</w:t>
        </w:r>
      </w:hyperlink>
      <w:r>
        <w:rPr>
          <w:rStyle w:val="Text2"/>
        </w:rPr>
        <w:t>pp Ser</w:t>
      </w:r>
      <w:hyperlink w:anchor="myPublicIPv4___my_public_ip">
        <w:r>
          <w:t xml:space="preserve">vice as shown in </w:t>
          <w:t>Figure 8-13</w:t>
          <w:t>.</w:t>
        </w:r>
      </w:hyperlink>
    </w:p>
    <w:p>
      <w:pPr>
        <w:pStyle w:val="Para 2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06700" cy="1282700"/>
            <wp:effectExtent l="0" r="0" t="0" b="0"/>
            <wp:wrapTopAndBottom/>
            <wp:docPr id="243" name="index-251_2.png" descr="index-251_2.png"/>
            <wp:cNvGraphicFramePr>
              <a:graphicFrameLocks noChangeAspect="1"/>
            </wp:cNvGraphicFramePr>
            <a:graphic>
              <a:graphicData uri="http://schemas.openxmlformats.org/drawingml/2006/picture">
                <pic:pic>
                  <pic:nvPicPr>
                    <pic:cNvPr id="0" name="index-251_2.png" descr="index-251_2.png"/>
                    <pic:cNvPicPr/>
                  </pic:nvPicPr>
                  <pic:blipFill>
                    <a:blip r:embed="rId247"/>
                    <a:stretch>
                      <a:fillRect/>
                    </a:stretch>
                  </pic:blipFill>
                  <pic:spPr>
                    <a:xfrm>
                      <a:off x="0" y="0"/>
                      <a:ext cx="2806700" cy="1282700"/>
                    </a:xfrm>
                    <a:prstGeom prst="rect">
                      <a:avLst/>
                    </a:prstGeom>
                  </pic:spPr>
                </pic:pic>
              </a:graphicData>
            </a:graphic>
          </wp:anchor>
        </w:drawing>
      </w:r>
    </w:p>
    <w:p>
      <w:pPr>
        <w:pStyle w:val="Para 22"/>
      </w:pPr>
      <w:r>
        <w:t/>
      </w:r>
    </w:p>
    <w:p>
      <w:pPr>
        <w:pStyle w:val="Para 29"/>
      </w:pPr>
      <w:r>
        <w:t>Figure 8-13. The App Services page</w:t>
      </w:r>
    </w:p>
    <w:p>
      <w:pPr>
        <w:pStyle w:val="Para 22"/>
      </w:pPr>
      <w:r>
        <w:t/>
      </w:r>
    </w:p>
    <w:p>
      <w:pPr>
        <w:pStyle w:val="Para 42"/>
      </w:pPr>
      <w:r>
        <w:t>8.5 Restricting Network Access to an Azure App Service | 233</w:t>
      </w:r>
    </w:p>
    <w:p>
      <w:bookmarkStart w:id="248" w:name="10__Under_Settings__click_on_Net"/>
      <w:pPr>
        <w:pStyle w:val="Para 18"/>
      </w:pPr>
      <w:r>
        <w:t>10. Under Settings, click on Networking and “Access restriction” as shown in</w:t>
      </w:r>
      <w:bookmarkEnd w:id="248"/>
    </w:p>
    <w:p>
      <w:pPr>
        <w:pStyle w:val="Para 40"/>
      </w:pPr>
      <w:hyperlink w:anchor="10__Under_Settings__click_on_Net">
        <w:r>
          <w:t>Figure 8-14.</w:t>
        </w:r>
      </w:hyperlink>
    </w:p>
    <w:p>
      <w:pPr>
        <w:pStyle w:val="Para 2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06700" cy="1524000"/>
            <wp:effectExtent l="0" r="0" t="0" b="0"/>
            <wp:wrapTopAndBottom/>
            <wp:docPr id="244" name="index-252_1.png" descr="index-252_1.png"/>
            <wp:cNvGraphicFramePr>
              <a:graphicFrameLocks noChangeAspect="1"/>
            </wp:cNvGraphicFramePr>
            <a:graphic>
              <a:graphicData uri="http://schemas.openxmlformats.org/drawingml/2006/picture">
                <pic:pic>
                  <pic:nvPicPr>
                    <pic:cNvPr id="0" name="index-252_1.png" descr="index-252_1.png"/>
                    <pic:cNvPicPr/>
                  </pic:nvPicPr>
                  <pic:blipFill>
                    <a:blip r:embed="rId248"/>
                    <a:stretch>
                      <a:fillRect/>
                    </a:stretch>
                  </pic:blipFill>
                  <pic:spPr>
                    <a:xfrm>
                      <a:off x="0" y="0"/>
                      <a:ext cx="2806700" cy="1524000"/>
                    </a:xfrm>
                    <a:prstGeom prst="rect">
                      <a:avLst/>
                    </a:prstGeom>
                  </pic:spPr>
                </pic:pic>
              </a:graphicData>
            </a:graphic>
          </wp:anchor>
        </w:drawing>
      </w:r>
    </w:p>
    <w:p>
      <w:pPr>
        <w:pStyle w:val="Para 22"/>
      </w:pPr>
      <w:r>
        <w:t/>
      </w:r>
    </w:p>
    <w:p>
      <w:pPr>
        <w:pStyle w:val="Para 29"/>
      </w:pPr>
      <w:r>
        <w:t>Figure 8-14. App Services networking settings</w:t>
      </w:r>
    </w:p>
    <w:p>
      <w:pPr>
        <w:pStyle w:val="Para 22"/>
      </w:pPr>
      <w:r>
        <w:t/>
      </w:r>
    </w:p>
    <w:p>
      <w:pPr>
        <w:pStyle w:val="Para 18"/>
      </w:pPr>
      <w:r>
        <w:t>11. You should see three rules. The first two were added by you, and the last one is</w:t>
      </w:r>
    </w:p>
    <w:p>
      <w:pPr>
        <w:pStyle w:val="Para 19"/>
      </w:pPr>
      <w:r>
        <w:t>the default deny all rule, which blocks any request that does not match rules 100</w:t>
      </w:r>
    </w:p>
    <w:p>
      <w:pPr>
        <w:pStyle w:val="Para 40"/>
      </w:pPr>
      <w:hyperlink w:anchor="10__Under_Settings__click_on_Net">
        <w:r>
          <w:t>and 110, as shown in Figure 8-15.</w:t>
        </w:r>
      </w:hyperlink>
    </w:p>
    <w:p>
      <w:pPr>
        <w:pStyle w:val="Para 2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06700" cy="1320800"/>
            <wp:effectExtent l="0" r="0" t="0" b="0"/>
            <wp:wrapTopAndBottom/>
            <wp:docPr id="245" name="index-252_2.png" descr="index-252_2.png"/>
            <wp:cNvGraphicFramePr>
              <a:graphicFrameLocks noChangeAspect="1"/>
            </wp:cNvGraphicFramePr>
            <a:graphic>
              <a:graphicData uri="http://schemas.openxmlformats.org/drawingml/2006/picture">
                <pic:pic>
                  <pic:nvPicPr>
                    <pic:cNvPr id="0" name="index-252_2.png" descr="index-252_2.png"/>
                    <pic:cNvPicPr/>
                  </pic:nvPicPr>
                  <pic:blipFill>
                    <a:blip r:embed="rId249"/>
                    <a:stretch>
                      <a:fillRect/>
                    </a:stretch>
                  </pic:blipFill>
                  <pic:spPr>
                    <a:xfrm>
                      <a:off x="0" y="0"/>
                      <a:ext cx="2806700" cy="1320800"/>
                    </a:xfrm>
                    <a:prstGeom prst="rect">
                      <a:avLst/>
                    </a:prstGeom>
                  </pic:spPr>
                </pic:pic>
              </a:graphicData>
            </a:graphic>
          </wp:anchor>
        </w:drawing>
      </w:r>
    </w:p>
    <w:p>
      <w:pPr>
        <w:pStyle w:val="Para 22"/>
      </w:pPr>
      <w:r>
        <w:t/>
      </w:r>
    </w:p>
    <w:p>
      <w:pPr>
        <w:pStyle w:val="Para 29"/>
      </w:pPr>
      <w:r>
        <w:t>Figure 8-15. App Services access restrictions</w:t>
      </w:r>
    </w:p>
    <w:p>
      <w:pPr>
        <w:pStyle w:val="Para 22"/>
      </w:pPr>
      <w:r>
        <w:t/>
      </w:r>
    </w:p>
    <w:p>
      <w:pPr>
        <w:pStyle w:val="Para 18"/>
      </w:pPr>
      <w:r>
        <w:rPr>
          <w:rStyle w:val="Text11"/>
        </w:rPr>
        <w:t>234 | Chapter 8: Azure App Service</w:t>
      </w:r>
      <w:r>
        <w:t xml:space="preserve"> 12. Run the following command to delete the resources you created in this recipe:</w:t>
      </w:r>
    </w:p>
    <w:p>
      <w:bookmarkStart w:id="249" w:name="az_group_delete___name__rgName_1"/>
      <w:pPr>
        <w:pStyle w:val="Para 15"/>
      </w:pPr>
      <w:r>
        <w:t>az group delete --name $rgName</w:t>
      </w:r>
      <w:bookmarkEnd w:id="249"/>
    </w:p>
    <w:p>
      <w:pPr>
        <w:pStyle w:val="Para 22"/>
      </w:pPr>
      <w:r>
        <w:t/>
      </w:r>
    </w:p>
    <w:p>
      <w:pPr>
        <w:pStyle w:val="Para 18"/>
      </w:pPr>
      <w:r>
        <w:t>You successfully configured network access restrictions for your Azure App Service web app.</w:t>
      </w:r>
    </w:p>
    <w:p>
      <w:pPr>
        <w:pStyle w:val="Para 22"/>
      </w:pPr>
      <w:r>
        <w:t/>
      </w:r>
    </w:p>
    <w:p>
      <w:pPr>
        <w:pStyle w:val="Para 18"/>
      </w:pPr>
      <w:r>
        <w:t>Discussion</w:t>
      </w:r>
    </w:p>
    <w:p>
      <w:pPr>
        <w:pStyle w:val="Para 18"/>
      </w:pPr>
      <w:r>
        <w:t>By default, Azure App Service websites can be accessed from any network including the public internet. However, in some scenarios, you need to control traffic to your App Services by only allowing requests from specific IP addresses or virtual network subnets. Here are a few examples:</w:t>
      </w:r>
    </w:p>
    <w:p>
      <w:pPr>
        <w:pStyle w:val="Para 22"/>
      </w:pPr>
      <w:r>
        <w:t>• Your App Service hosts an internal or corporate website that should only be</w:t>
      </w:r>
    </w:p>
    <w:p>
      <w:pPr>
        <w:pStyle w:val="Para 19"/>
      </w:pPr>
      <w:r>
        <w:t>accessed internally.</w:t>
      </w:r>
    </w:p>
    <w:p>
      <w:pPr>
        <w:pStyle w:val="Para 22"/>
      </w:pPr>
      <w:r>
        <w:t>• You need to develop and test a live App Service while keeping it hidden from the</w:t>
      </w:r>
    </w:p>
    <w:p>
      <w:pPr>
        <w:pStyle w:val="Para 19"/>
      </w:pPr>
      <w:r>
        <w:t>public.</w:t>
      </w:r>
    </w:p>
    <w:p>
      <w:pPr>
        <w:pStyle w:val="Para 22"/>
      </w:pPr>
      <w:r>
        <w:t>• You need to ensure a web app is reachable only from an Azure API Management</w:t>
      </w:r>
    </w:p>
    <w:p>
      <w:pPr>
        <w:pStyle w:val="Para 19"/>
      </w:pPr>
      <w:r>
        <w:t>or Azure Application Gateway subnet.</w:t>
      </w:r>
    </w:p>
    <w:p>
      <w:pPr>
        <w:pStyle w:val="Para 47"/>
      </w:pPr>
      <w:r>
        <w:rPr>
          <w:rStyle w:val="Text2"/>
        </w:rPr>
        <w:t>In this recipe, you crea</w:t>
      </w:r>
      <w:hyperlink r:id="rId661">
        <w:r>
          <w:t>ted two network access restriction rules, one to allow requests</w:t>
        </w:r>
      </w:hyperlink>
    </w:p>
    <w:p>
      <w:pPr>
        <w:pStyle w:val="Para 18"/>
      </w:pPr>
      <w:hyperlink r:id="rId661">
        <w:r>
          <w:rPr>
            <w:rStyle w:val="Text0"/>
          </w:rPr>
          <w:t>from your public IP address</w:t>
        </w:r>
      </w:hyperlink>
      <w:r>
        <w:t xml:space="preserve"> and one to allow requests from an Azure VNet subnet. All other traffic is denied due to the deny all rule that is automatically added. An</w:t>
      </w:r>
    </w:p>
    <w:p>
      <w:pPr>
        <w:pStyle w:val="Para 18"/>
      </w:pPr>
      <w:hyperlink r:id="rId662">
        <w:r>
          <w:rPr>
            <w:rStyle w:val="Text0"/>
          </w:rPr>
          <w:t>access restriction rule</w:t>
        </w:r>
      </w:hyperlink>
      <w:r>
        <w:t xml:space="preserve"> has the following properties:</w:t>
      </w:r>
    </w:p>
    <w:p>
      <w:pPr>
        <w:pStyle w:val="Para 46"/>
      </w:pPr>
      <w:r>
        <w:t xml:space="preserve">• An action, which will </w:t>
      </w:r>
      <w:r>
        <w:rPr>
          <w:rStyle w:val="Text1"/>
        </w:rPr>
        <w:t>allow</w:t>
      </w:r>
      <w:r>
        <w:t xml:space="preserve"> or </w:t>
      </w:r>
      <w:r>
        <w:rPr>
          <w:rStyle w:val="Text1"/>
        </w:rPr>
        <w:t>deny</w:t>
      </w:r>
      <w:r>
        <w:t xml:space="preserve"> traffic.</w:t>
      </w:r>
    </w:p>
    <w:p>
      <w:pPr>
        <w:pStyle w:val="Para 46"/>
      </w:pPr>
      <w:r>
        <w:t>• A priority, which indicates the order in which rules will be processed; rules with</w:t>
      </w:r>
    </w:p>
    <w:p>
      <w:pPr>
        <w:pStyle w:val="Para 19"/>
      </w:pPr>
      <w:r>
        <w:t>lower priority numbers will be processed first.</w:t>
      </w:r>
    </w:p>
    <w:p>
      <w:pPr>
        <w:pStyle w:val="Para 39"/>
      </w:pPr>
      <w:r>
        <w:t>You can create network access restrictions for Azure Function</w:t>
      </w:r>
    </w:p>
    <w:p>
      <w:pPr>
        <w:pStyle w:val="Para 18"/>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4800" cy="393700"/>
            <wp:effectExtent l="0" r="0" t="0" b="0"/>
            <wp:wrapTopAndBottom/>
            <wp:docPr id="246" name="index-253_1.png" descr="index-253_1.png"/>
            <wp:cNvGraphicFramePr>
              <a:graphicFrameLocks noChangeAspect="1"/>
            </wp:cNvGraphicFramePr>
            <a:graphic>
              <a:graphicData uri="http://schemas.openxmlformats.org/drawingml/2006/picture">
                <pic:pic>
                  <pic:nvPicPr>
                    <pic:cNvPr id="0" name="index-253_1.png" descr="index-253_1.png"/>
                    <pic:cNvPicPr/>
                  </pic:nvPicPr>
                  <pic:blipFill>
                    <a:blip r:embed="rId250"/>
                    <a:stretch>
                      <a:fillRect/>
                    </a:stretch>
                  </pic:blipFill>
                  <pic:spPr>
                    <a:xfrm>
                      <a:off x="0" y="0"/>
                      <a:ext cx="304800" cy="393700"/>
                    </a:xfrm>
                    <a:prstGeom prst="rect">
                      <a:avLst/>
                    </a:prstGeom>
                  </pic:spPr>
                </pic:pic>
              </a:graphicData>
            </a:graphic>
          </wp:anchor>
        </w:drawing>
      </w:r>
    </w:p>
    <w:p>
      <w:pPr>
        <w:pStyle w:val="Para 51"/>
      </w:pPr>
      <w:r>
        <w:rPr>
          <w:rStyle w:val="Text2"/>
        </w:rPr>
        <w:t>A</w:t>
      </w:r>
      <w:hyperlink r:id="rId663">
        <w:r>
          <w:t xml:space="preserve">pps as well. See the </w:t>
          <w:t>Azure Function App documentation</w:t>
          <w:t xml:space="preserve"> </w:t>
        </w:r>
      </w:hyperlink>
      <w:r>
        <w:rPr>
          <w:rStyle w:val="Text2"/>
        </w:rPr>
        <w:t>for</w:t>
      </w:r>
      <w:r>
        <w:rPr>
          <w:rStyle w:val="Text24"/>
        </w:rPr>
        <w:t xml:space="preserve"> </w:t>
      </w:r>
      <w:r>
        <w:rPr>
          <w:rStyle w:val="Text2"/>
        </w:rPr>
        <w:t>details.</w:t>
      </w:r>
    </w:p>
    <w:p>
      <w:pPr>
        <w:pStyle w:val="Para 22"/>
      </w:pPr>
      <w:r>
        <w:t/>
      </w:r>
    </w:p>
    <w:p>
      <w:pPr>
        <w:pStyle w:val="Para 18"/>
      </w:pPr>
      <w:r>
        <w:t>8.6 Hosting Static Websites in Azure Storage</w:t>
      </w:r>
    </w:p>
    <w:p>
      <w:pPr>
        <w:pStyle w:val="Para 22"/>
      </w:pPr>
      <w:r>
        <w:t/>
      </w:r>
    </w:p>
    <w:p>
      <w:pPr>
        <w:pStyle w:val="Para 18"/>
      </w:pPr>
      <w:r>
        <w:t>Problem</w:t>
      </w:r>
    </w:p>
    <w:p>
      <w:pPr>
        <w:pStyle w:val="Para 18"/>
      </w:pPr>
      <w:r>
        <w:t>You need to host your static website (HTML, CSS, JavaScript, image, and other media files) in Azure. However, you don’t want to use Azure App Services and need to con‐ sider other low-cost options.</w:t>
      </w:r>
    </w:p>
    <w:p>
      <w:pPr>
        <w:pStyle w:val="Para 22"/>
      </w:pPr>
      <w:r>
        <w:t/>
      </w:r>
    </w:p>
    <w:p>
      <w:pPr>
        <w:pStyle w:val="Para 42"/>
      </w:pPr>
      <w:r>
        <w:t>8.6 Hosting Static Websites in Azure Storage | 235</w:t>
      </w:r>
    </w:p>
    <w:p>
      <w:bookmarkStart w:id="250" w:name="Solution_3"/>
      <w:pPr>
        <w:pStyle w:val="Para 18"/>
      </w:pPr>
      <w:r>
        <w:t>Solution</w:t>
      </w:r>
      <w:bookmarkEnd w:id="250"/>
    </w:p>
    <w:p>
      <w:pPr>
        <w:pStyle w:val="Para 18"/>
      </w:pPr>
      <w:r>
        <w:t xml:space="preserve">Provision a new </w:t>
      </w:r>
      <w:r>
        <w:rPr>
          <w:rStyle w:val="Text1"/>
        </w:rPr>
        <w:t>general-purpose v2</w:t>
      </w:r>
      <w:r>
        <w:t xml:space="preserve"> or </w:t>
      </w:r>
      <w:r>
        <w:rPr>
          <w:rStyle w:val="Text1"/>
        </w:rPr>
        <w:t>BlockBlobStorage</w:t>
      </w:r>
      <w:r>
        <w:t xml:space="preserve"> Azure storage account and</w:t>
      </w:r>
    </w:p>
    <w:p>
      <w:pPr>
        <w:pStyle w:val="Para 18"/>
      </w:pPr>
      <w:r>
        <w:t>upload your static website in a blob container</w:t>
      </w:r>
      <w:hyperlink w:anchor="Solution_3">
        <w:r>
          <w:rPr>
            <w:rStyle w:val="Text0"/>
          </w:rPr>
          <w:t>, as shown in Figure 8-16.</w:t>
        </w:r>
      </w:hyperlink>
    </w:p>
    <w:p>
      <w:pPr>
        <w:pStyle w:val="Para 2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600200" cy="850900"/>
            <wp:effectExtent l="0" r="0" t="0" b="0"/>
            <wp:wrapTopAndBottom/>
            <wp:docPr id="247" name="index-254_1.png" descr="index-254_1.png"/>
            <wp:cNvGraphicFramePr>
              <a:graphicFrameLocks noChangeAspect="1"/>
            </wp:cNvGraphicFramePr>
            <a:graphic>
              <a:graphicData uri="http://schemas.openxmlformats.org/drawingml/2006/picture">
                <pic:pic>
                  <pic:nvPicPr>
                    <pic:cNvPr id="0" name="index-254_1.png" descr="index-254_1.png"/>
                    <pic:cNvPicPr/>
                  </pic:nvPicPr>
                  <pic:blipFill>
                    <a:blip r:embed="rId251"/>
                    <a:stretch>
                      <a:fillRect/>
                    </a:stretch>
                  </pic:blipFill>
                  <pic:spPr>
                    <a:xfrm>
                      <a:off x="0" y="0"/>
                      <a:ext cx="1600200" cy="850900"/>
                    </a:xfrm>
                    <a:prstGeom prst="rect">
                      <a:avLst/>
                    </a:prstGeom>
                  </pic:spPr>
                </pic:pic>
              </a:graphicData>
            </a:graphic>
          </wp:anchor>
        </w:drawing>
      </w:r>
    </w:p>
    <w:p>
      <w:pPr>
        <w:pStyle w:val="Para 22"/>
      </w:pPr>
      <w:r>
        <w:t/>
      </w:r>
    </w:p>
    <w:p>
      <w:pPr>
        <w:pStyle w:val="Para 29"/>
      </w:pPr>
      <w:r>
        <w:t>Figure 8-16. Hosting static websites in Azure Storage</w:t>
      </w:r>
    </w:p>
    <w:p>
      <w:pPr>
        <w:pStyle w:val="Para 18"/>
      </w:pPr>
      <w:r>
        <w:t>Steps</w:t>
      </w:r>
    </w:p>
    <w:p>
      <w:pPr>
        <w:pStyle w:val="Para 22"/>
      </w:pPr>
      <w:r>
        <w:t>1. Log in to your Azure subscription in the Owner role and create a new resource</w:t>
      </w:r>
    </w:p>
    <w:p>
      <w:pPr>
        <w:pStyle w:val="Para 40"/>
      </w:pPr>
      <w:hyperlink w:anchor="General_Workstation_Setup_Instru">
        <w:r>
          <w:t>group for this recipe. See “General Workstation Setup Instructions” on page xii</w:t>
        </w:r>
      </w:hyperlink>
    </w:p>
    <w:p>
      <w:pPr>
        <w:pStyle w:val="Para 19"/>
      </w:pPr>
      <w:r>
        <w:t>for details.</w:t>
      </w:r>
    </w:p>
    <w:p>
      <w:pPr>
        <w:pStyle w:val="Para 46"/>
      </w:pPr>
      <w:r>
        <w:t>2. Create a new Azure storage account using the following commands:</w:t>
      </w:r>
    </w:p>
    <w:p>
      <w:pPr>
        <w:pStyle w:val="Para 55"/>
      </w:pPr>
      <w:r>
        <w:rPr>
          <w:rStyle w:val="Text1"/>
        </w:rPr>
        <w:t>storageName="&lt;</w:t>
      </w:r>
      <w:r>
        <w:t>storage-account-name</w:t>
      </w:r>
      <w:r>
        <w:rPr>
          <w:rStyle w:val="Text1"/>
        </w:rPr>
        <w:t>&gt;"</w:t>
      </w:r>
    </w:p>
    <w:p>
      <w:pPr>
        <w:pStyle w:val="Para 15"/>
      </w:pPr>
      <w:r>
        <w:t>az storage account create \</w:t>
      </w:r>
    </w:p>
    <w:p>
      <w:pPr>
        <w:pStyle w:val="Para 32"/>
      </w:pPr>
      <w:r>
        <w:t>--name $storageName \</w:t>
      </w:r>
    </w:p>
    <w:p>
      <w:pPr>
        <w:pStyle w:val="Para 32"/>
      </w:pPr>
      <w:r>
        <w:t>--resource-group $rgName \</w:t>
      </w:r>
    </w:p>
    <w:p>
      <w:pPr>
        <w:pStyle w:val="Para 32"/>
      </w:pPr>
      <w:r>
        <w:t>--sku Standard_LRS \</w:t>
      </w:r>
    </w:p>
    <w:p>
      <w:pPr>
        <w:pStyle w:val="Para 32"/>
      </w:pPr>
      <w:r>
        <w:t>--default-action Allow</w:t>
      </w:r>
    </w:p>
    <w:p>
      <w:pPr>
        <w:pStyle w:val="Para 15"/>
      </w:pPr>
      <w:r>
        <w:t>storageKey01=$(az storage account keys list \</w:t>
      </w:r>
    </w:p>
    <w:p>
      <w:pPr>
        <w:pStyle w:val="Para 32"/>
      </w:pPr>
      <w:r>
        <w:t>--resource-group $rgName \</w:t>
      </w:r>
    </w:p>
    <w:p>
      <w:pPr>
        <w:pStyle w:val="Para 32"/>
      </w:pPr>
      <w:r>
        <w:t>--account-name $storageName \</w:t>
      </w:r>
    </w:p>
    <w:p>
      <w:pPr>
        <w:pStyle w:val="Para 32"/>
      </w:pPr>
      <w:r>
        <w:t>--query [0].value \</w:t>
      </w:r>
    </w:p>
    <w:p>
      <w:pPr>
        <w:pStyle w:val="Para 32"/>
      </w:pPr>
      <w:r>
        <w:t>--output tsv)</w:t>
      </w:r>
    </w:p>
    <w:p>
      <w:pPr>
        <w:pStyle w:val="Para 22"/>
      </w:pPr>
      <w:r>
        <w:t xml:space="preserve">3. Use the following command to enable the </w:t>
      </w:r>
      <w:r>
        <w:rPr>
          <w:rStyle w:val="Text1"/>
        </w:rPr>
        <w:t>static-website</w:t>
      </w:r>
      <w:r>
        <w:t xml:space="preserve"> feature in your storage</w:t>
      </w:r>
    </w:p>
    <w:p>
      <w:pPr>
        <w:pStyle w:val="Para 19"/>
      </w:pPr>
      <w:r>
        <w:t>account, in order to host your static websites:</w:t>
      </w:r>
    </w:p>
    <w:p>
      <w:pPr>
        <w:pStyle w:val="Para 15"/>
      </w:pPr>
      <w:r>
        <w:t>az storage blob service-properties update \</w:t>
      </w:r>
    </w:p>
    <w:p>
      <w:pPr>
        <w:pStyle w:val="Para 15"/>
      </w:pPr>
      <w:r>
        <w:t xml:space="preserve"> --account-name $storageName \</w:t>
      </w:r>
    </w:p>
    <w:p>
      <w:pPr>
        <w:pStyle w:val="Para 15"/>
      </w:pPr>
      <w:r>
        <w:t xml:space="preserve"> --account-key $storageKey01 \</w:t>
      </w:r>
    </w:p>
    <w:p>
      <w:pPr>
        <w:pStyle w:val="Para 15"/>
      </w:pPr>
      <w:r>
        <w:t xml:space="preserve"> --static-website \</w:t>
      </w:r>
    </w:p>
    <w:p>
      <w:pPr>
        <w:pStyle w:val="Para 15"/>
      </w:pPr>
      <w:r>
        <w:t xml:space="preserve"> --404-document notfound.html \</w:t>
      </w:r>
    </w:p>
    <w:p>
      <w:pPr>
        <w:pStyle w:val="Para 15"/>
      </w:pPr>
      <w:r>
        <w:t xml:space="preserve"> --index-document index.html</w:t>
      </w:r>
    </w:p>
    <w:p>
      <w:pPr>
        <w:pStyle w:val="Para 22"/>
      </w:pPr>
      <w:r>
        <w:t/>
      </w:r>
    </w:p>
    <w:p>
      <w:pPr>
        <w:pStyle w:val="Para 41"/>
      </w:pPr>
      <w:r>
        <w:t>236 | Chapter 8: Azure App Service</w:t>
      </w:r>
    </w:p>
    <w:p>
      <w:bookmarkStart w:id="251" w:name="4__Now_you_are_ready_to_upload_y"/>
      <w:pPr>
        <w:pStyle w:val="Para 22"/>
      </w:pPr>
      <w:r>
        <w:t>4. Now you are ready to upload your static website to the storage account. You can</w:t>
      </w:r>
      <w:bookmarkEnd w:id="251"/>
    </w:p>
    <w:p>
      <w:pPr>
        <w:pStyle w:val="Para 19"/>
      </w:pPr>
      <w:r>
        <w:t>upload your files, or optionally download sam</w:t>
      </w:r>
      <w:hyperlink r:id="rId664">
        <w:r>
          <w:rPr>
            <w:rStyle w:val="Text0"/>
          </w:rPr>
          <w:t>ple files from the recipe repository</w:t>
        </w:r>
      </w:hyperlink>
      <w:r>
        <w:t>.</w:t>
      </w:r>
    </w:p>
    <w:p>
      <w:pPr>
        <w:pStyle w:val="Para 19"/>
      </w:pPr>
      <w:r>
        <w:t xml:space="preserve">Store the downloaded files in a local folder named </w:t>
      </w:r>
      <w:r>
        <w:rPr>
          <w:rStyle w:val="Text1"/>
        </w:rPr>
        <w:t>staticwebsite</w:t>
      </w:r>
      <w:r>
        <w:t>.</w:t>
      </w:r>
    </w:p>
    <w:p>
      <w:pPr>
        <w:pStyle w:val="Para 22"/>
      </w:pPr>
      <w:r>
        <w:t>5. Use the following command to upload the content of your local folder to the</w:t>
      </w:r>
    </w:p>
    <w:p>
      <w:pPr>
        <w:pStyle w:val="Para 19"/>
      </w:pPr>
      <w:r>
        <w:rPr>
          <w:rStyle w:val="Text11"/>
        </w:rPr>
        <w:t>$web</w:t>
      </w:r>
      <w:r>
        <w:t xml:space="preserve"> container in your storage account. Replace &lt;</w:t>
      </w:r>
      <w:r>
        <w:rPr>
          <w:rStyle w:val="Text14"/>
        </w:rPr>
        <w:t>path-to-local-folder</w:t>
      </w:r>
      <w:r>
        <w:t>&gt; with</w:t>
      </w:r>
    </w:p>
    <w:p>
      <w:pPr>
        <w:pStyle w:val="Para 19"/>
      </w:pPr>
      <w:r>
        <w:t xml:space="preserve">the path to the </w:t>
      </w:r>
      <w:r>
        <w:rPr>
          <w:rStyle w:val="Text1"/>
        </w:rPr>
        <w:t>staticwebsite</w:t>
      </w:r>
      <w:r>
        <w:t xml:space="preserve"> folder:</w:t>
      </w:r>
    </w:p>
    <w:p>
      <w:pPr>
        <w:pStyle w:val="Para 15"/>
      </w:pPr>
      <w:r>
        <w:t>az storage blob upload-batch \</w:t>
      </w:r>
    </w:p>
    <w:p>
      <w:pPr>
        <w:pStyle w:val="Para 15"/>
      </w:pPr>
      <w:r>
        <w:t xml:space="preserve"> --account-name $storageName \</w:t>
      </w:r>
    </w:p>
    <w:p>
      <w:pPr>
        <w:pStyle w:val="Para 15"/>
      </w:pPr>
      <w:r>
        <w:t xml:space="preserve"> --destination </w:t>
      </w:r>
      <w:r>
        <w:rPr>
          <w:rStyle w:val="Text1"/>
        </w:rPr>
        <w:t>$web</w:t>
      </w:r>
      <w:r>
        <w:t xml:space="preserve"> \</w:t>
      </w:r>
    </w:p>
    <w:p>
      <w:pPr>
        <w:pStyle w:val="Para 55"/>
      </w:pPr>
      <w:r>
        <w:rPr>
          <w:rStyle w:val="Text1"/>
        </w:rPr>
        <w:t xml:space="preserve"> --source &lt;</w:t>
      </w:r>
      <w:r>
        <w:t>path-to-local-folder</w:t>
      </w:r>
      <w:r>
        <w:rPr>
          <w:rStyle w:val="Text1"/>
        </w:rPr>
        <w:t>&gt;</w:t>
      </w:r>
    </w:p>
    <w:p>
      <w:pPr>
        <w:pStyle w:val="Para 22"/>
      </w:pPr>
      <w:r>
        <w:t>6. Finally, find the website URL using the following command and navigate to it</w:t>
      </w:r>
    </w:p>
    <w:p>
      <w:pPr>
        <w:pStyle w:val="Para 19"/>
      </w:pPr>
      <w:r>
        <w:t xml:space="preserve">using a web browser. You should see the static </w:t>
      </w:r>
      <w:r>
        <w:rPr>
          <w:rStyle w:val="Text1"/>
        </w:rPr>
        <w:t>index.html</w:t>
      </w:r>
      <w:r>
        <w:t xml:space="preserve"> page, as shown in</w:t>
      </w:r>
    </w:p>
    <w:p>
      <w:pPr>
        <w:pStyle w:val="Para 40"/>
      </w:pPr>
      <w:hyperlink w:anchor="4__Now_you_are_ready_to_upload_y">
        <w:r>
          <w:t>Figure 8-17:</w:t>
        </w:r>
      </w:hyperlink>
    </w:p>
    <w:p>
      <w:pPr>
        <w:pStyle w:val="Para 15"/>
      </w:pPr>
      <w:r>
        <w:t>webURL=$(az storage account show \</w:t>
      </w:r>
    </w:p>
    <w:p>
      <w:pPr>
        <w:pStyle w:val="Para 15"/>
      </w:pPr>
      <w:r>
        <w:t xml:space="preserve"> --name $storageName \</w:t>
      </w:r>
    </w:p>
    <w:p>
      <w:pPr>
        <w:pStyle w:val="Para 15"/>
      </w:pPr>
      <w:r>
        <w:t xml:space="preserve"> --resource-group $rgName \</w:t>
      </w:r>
    </w:p>
    <w:p>
      <w:pPr>
        <w:pStyle w:val="Para 15"/>
      </w:pPr>
      <w:r>
        <w:t xml:space="preserve"> --query "primaryEndpoints.web" \</w:t>
      </w:r>
    </w:p>
    <w:p>
      <w:pPr>
        <w:pStyle w:val="Para 15"/>
      </w:pPr>
      <w:r>
        <w:t xml:space="preserve"> --output tsv)</w:t>
      </w:r>
    </w:p>
    <w:p>
      <w:pPr>
        <w:pStyle w:val="Para 15"/>
      </w:pPr>
      <w:r>
        <w:t>echo $webURL</w:t>
      </w:r>
    </w:p>
    <w:p>
      <w:pPr>
        <w:pStyle w:val="Para 2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06700" cy="444500"/>
            <wp:effectExtent l="0" r="0" t="0" b="0"/>
            <wp:wrapTopAndBottom/>
            <wp:docPr id="248" name="index-255_1.png" descr="index-255_1.png"/>
            <wp:cNvGraphicFramePr>
              <a:graphicFrameLocks noChangeAspect="1"/>
            </wp:cNvGraphicFramePr>
            <a:graphic>
              <a:graphicData uri="http://schemas.openxmlformats.org/drawingml/2006/picture">
                <pic:pic>
                  <pic:nvPicPr>
                    <pic:cNvPr id="0" name="index-255_1.png" descr="index-255_1.png"/>
                    <pic:cNvPicPr/>
                  </pic:nvPicPr>
                  <pic:blipFill>
                    <a:blip r:embed="rId252"/>
                    <a:stretch>
                      <a:fillRect/>
                    </a:stretch>
                  </pic:blipFill>
                  <pic:spPr>
                    <a:xfrm>
                      <a:off x="0" y="0"/>
                      <a:ext cx="2806700" cy="444500"/>
                    </a:xfrm>
                    <a:prstGeom prst="rect">
                      <a:avLst/>
                    </a:prstGeom>
                  </pic:spPr>
                </pic:pic>
              </a:graphicData>
            </a:graphic>
          </wp:anchor>
        </w:drawing>
      </w:r>
    </w:p>
    <w:p>
      <w:pPr>
        <w:pStyle w:val="Para 22"/>
      </w:pPr>
      <w:r>
        <w:t/>
      </w:r>
    </w:p>
    <w:p>
      <w:pPr>
        <w:pStyle w:val="Para 29"/>
      </w:pPr>
      <w:r>
        <w:t>Figure 8-17. Static website hosted in an Azure Storage blob container</w:t>
      </w:r>
    </w:p>
    <w:p>
      <w:pPr>
        <w:pStyle w:val="Para 22"/>
      </w:pPr>
      <w:r>
        <w:t/>
      </w:r>
    </w:p>
    <w:p>
      <w:pPr>
        <w:pStyle w:val="Para 22"/>
      </w:pPr>
      <w:r>
        <w:t>7. Run the following command to delete the resources you created in this recipe:</w:t>
      </w:r>
    </w:p>
    <w:p>
      <w:pPr>
        <w:pStyle w:val="Para 15"/>
      </w:pPr>
      <w:r>
        <w:t>az group delete --name $rgName</w:t>
      </w:r>
    </w:p>
    <w:p>
      <w:pPr>
        <w:pStyle w:val="Para 22"/>
      </w:pPr>
      <w:r>
        <w:t/>
      </w:r>
    </w:p>
    <w:p>
      <w:pPr>
        <w:pStyle w:val="Para 18"/>
      </w:pPr>
      <w:r>
        <w:t>You successfully hosted a static website in an Azure Storage blob container.</w:t>
      </w:r>
    </w:p>
    <w:p>
      <w:pPr>
        <w:pStyle w:val="Para 22"/>
      </w:pPr>
      <w:r>
        <w:t/>
      </w:r>
    </w:p>
    <w:p>
      <w:pPr>
        <w:pStyle w:val="Para 18"/>
      </w:pPr>
      <w:r>
        <w:t>Discussion</w:t>
      </w:r>
    </w:p>
    <w:p>
      <w:pPr>
        <w:pStyle w:val="Para 18"/>
      </w:pPr>
      <w:r>
        <w:t>Azure App Services can host any web application, including static websites. However, if you don’t need a web server to render content (for example, when serving only HTML, CSS, JavaScript, and media files), you can host your website in an Azure Stor‐ age blob container. You will benefit from the serverless scalability and pricing options that Azure Storage offers.</w:t>
      </w:r>
    </w:p>
    <w:p>
      <w:pPr>
        <w:pStyle w:val="Para 22"/>
      </w:pPr>
      <w:r>
        <w:t/>
      </w:r>
    </w:p>
    <w:p>
      <w:pPr>
        <w:pStyle w:val="Para 42"/>
      </w:pPr>
      <w:r>
        <w:t>8.6 Hosting Static Websites in Azure Storage | 237</w:t>
      </w:r>
    </w:p>
    <w:p>
      <w:bookmarkStart w:id="252" w:name="Azure_Storage_static_websites_ha"/>
      <w:pPr>
        <w:pStyle w:val="Para 18"/>
      </w:pPr>
      <w:r>
        <w:t xml:space="preserve">Azure Storage </w:t>
      </w:r>
      <w:hyperlink r:id="rId665">
        <w:r>
          <w:rPr>
            <w:rStyle w:val="Text0"/>
          </w:rPr>
          <w:t>static websites</w:t>
        </w:r>
      </w:hyperlink>
      <w:r>
        <w:t xml:space="preserve"> have a few limitations. For example, you can’t directly configure headers for your storage account static website unless you use </w:t>
      </w:r>
      <w:r>
        <w:rPr>
          <w:rStyle w:val="Text1"/>
        </w:rPr>
        <w:t>Azure Con‐ tent Delivery Network (Azure CDN)</w:t>
      </w:r>
      <w:r>
        <w:t>.</w:t>
      </w:r>
      <w:bookmarkEnd w:id="252"/>
    </w:p>
    <w:p>
      <w:pPr>
        <w:pStyle w:val="Para 18"/>
      </w:pPr>
      <w:r>
        <w:t>Azure App Service remains a good choice if you need to render content on the back‐ end (such as PHP, .NET, or Node.js applications).</w:t>
      </w:r>
    </w:p>
    <w:p>
      <w:pPr>
        <w:pStyle w:val="Para 22"/>
      </w:pPr>
      <w:r>
        <w:t/>
      </w:r>
    </w:p>
    <w:p>
      <w:pPr>
        <w:pStyle w:val="Para 39"/>
      </w:pPr>
      <w:hyperlink r:id="rId666">
        <w:r>
          <w:rPr>
            <w:rStyle w:val="Text6"/>
          </w:rPr>
          <w:t>Azure Static Web Apps</w:t>
        </w:r>
      </w:hyperlink>
      <w:r>
        <w:t xml:space="preserve"> is a good alternative to storage account static</w:t>
      </w:r>
      <w:r>
        <w:rPr>
          <w:rStyle w:val="Text20"/>
        </w:rPr>
        <w:t xml:space="preserve"> </w:t>
      </w:r>
      <w:r>
        <w:t>websites. It supports setting headers as well as AuthN/AuthZ</w:t>
      </w:r>
    </w:p>
    <w:p>
      <w:pPr>
        <w:pStyle w:val="Para 18"/>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4800" cy="393700"/>
            <wp:effectExtent l="0" r="0" t="0" b="0"/>
            <wp:wrapTopAndBottom/>
            <wp:docPr id="249" name="index-256_1.png" descr="index-256_1.png"/>
            <wp:cNvGraphicFramePr>
              <a:graphicFrameLocks noChangeAspect="1"/>
            </wp:cNvGraphicFramePr>
            <a:graphic>
              <a:graphicData uri="http://schemas.openxmlformats.org/drawingml/2006/picture">
                <pic:pic>
                  <pic:nvPicPr>
                    <pic:cNvPr id="0" name="index-256_1.png" descr="index-256_1.png"/>
                    <pic:cNvPicPr/>
                  </pic:nvPicPr>
                  <pic:blipFill>
                    <a:blip r:embed="rId253"/>
                    <a:stretch>
                      <a:fillRect/>
                    </a:stretch>
                  </pic:blipFill>
                  <pic:spPr>
                    <a:xfrm>
                      <a:off x="0" y="0"/>
                      <a:ext cx="304800" cy="393700"/>
                    </a:xfrm>
                    <a:prstGeom prst="rect">
                      <a:avLst/>
                    </a:prstGeom>
                  </pic:spPr>
                </pic:pic>
              </a:graphicData>
            </a:graphic>
          </wp:anchor>
        </w:drawing>
      </w:r>
    </w:p>
    <w:p>
      <w:pPr>
        <w:pStyle w:val="Para 39"/>
      </w:pPr>
      <w:r>
        <w:t xml:space="preserve">authentication. See the </w:t>
      </w:r>
      <w:hyperlink r:id="rId667">
        <w:r>
          <w:rPr>
            <w:rStyle w:val="Text0"/>
          </w:rPr>
          <w:t>Azure documentation</w:t>
        </w:r>
      </w:hyperlink>
      <w:r>
        <w:t xml:space="preserve"> for details.</w:t>
      </w:r>
    </w:p>
    <w:p>
      <w:pPr>
        <w:pStyle w:val="Para 22"/>
      </w:pPr>
      <w:r>
        <w:t/>
      </w:r>
    </w:p>
    <w:p>
      <w:pPr>
        <w:pStyle w:val="Para 41"/>
      </w:pPr>
      <w:r>
        <w:t>238 | Chapter 8: Azure App Service</w:t>
      </w:r>
    </w:p>
    <w:p>
      <w:pPr>
        <w:pStyle w:val="0 Block"/>
      </w:pPr>
    </w:p>
    <w:p>
      <w:bookmarkStart w:id="253" w:name="CHAPTER_9"/>
      <w:pPr>
        <w:pStyle w:val="Heading 1"/>
        <w:pageBreakBefore w:val="on"/>
      </w:pPr>
      <w:r>
        <w:t>CHAPTER 9</w:t>
      </w:r>
      <w:bookmarkEnd w:id="253"/>
    </w:p>
    <w:p>
      <w:pPr>
        <w:pStyle w:val="Para 04"/>
      </w:pPr>
      <w:r>
        <w:t/>
      </w:r>
    </w:p>
    <w:p>
      <w:pPr>
        <w:pStyle w:val="Para 04"/>
      </w:pPr>
      <w:r>
        <w:t/>
      </w:r>
    </w:p>
    <w:p>
      <w:pPr>
        <w:pStyle w:val="Para 33"/>
      </w:pPr>
      <w:r>
        <w:t>Containers</w:t>
      </w:r>
    </w:p>
    <w:p>
      <w:pPr>
        <w:pStyle w:val="Para 04"/>
      </w:pPr>
      <w:r>
        <w:t/>
      </w:r>
    </w:p>
    <w:p>
      <w:pPr>
        <w:pStyle w:val="Para 03"/>
      </w:pPr>
      <w:r>
        <w:t xml:space="preserve">Many dependencies must be in place so that an application properly works. Configu‐ ration files, environment variables, code binaries, libraries, markup, media files, Win‐ dows registry settings, databases, and web servers are just a few examples. You must properly configure these dependencies when deploying an application to a new envi‐ ronment. Companies used to (and still do) maintain lengthy deployment documents to make sure that solution dependencies are configured as expected. </w:t>
      </w:r>
      <w:r>
        <w:rPr>
          <w:rStyle w:val="Text1"/>
        </w:rPr>
        <w:t>Containers</w:t>
      </w:r>
      <w:r>
        <w:t xml:space="preserve"> are here to streamline the application deployment process.</w:t>
      </w:r>
    </w:p>
    <w:p>
      <w:pPr>
        <w:pStyle w:val="Para 03"/>
      </w:pPr>
      <w:r>
        <w:t xml:space="preserve">Containers enable you to bundle (contain) your application code and dependencies into a single package called a </w:t>
      </w:r>
      <w:r>
        <w:rPr>
          <w:rStyle w:val="Text1"/>
        </w:rPr>
        <w:t>container image</w:t>
      </w:r>
      <w:r>
        <w:t xml:space="preserve">. You will </w:t>
      </w:r>
      <w:r>
        <w:rPr>
          <w:rStyle w:val="Text1"/>
        </w:rPr>
        <w:t>push</w:t>
      </w:r>
      <w:r>
        <w:t xml:space="preserve"> this image into a </w:t>
      </w:r>
      <w:r>
        <w:rPr>
          <w:rStyle w:val="Text1"/>
        </w:rPr>
        <w:t>con‐ tainer registry</w:t>
      </w:r>
      <w:r>
        <w:t xml:space="preserve"> service, such as </w:t>
      </w:r>
      <w:r>
        <w:rPr>
          <w:rStyle w:val="Text1"/>
        </w:rPr>
        <w:t>Docker Hub</w:t>
      </w:r>
      <w:r>
        <w:t>, so that it can later be pulled and run. Con‐ tainers make application deployment to different environments more consistent. You can create a container image and deploy it to as many environments as you need and be certain that a tested container will continue to work in the next environment.</w:t>
      </w:r>
    </w:p>
    <w:p>
      <w:pPr>
        <w:pStyle w:val="Para 03"/>
      </w:pPr>
      <w:r>
        <w:t xml:space="preserve">Microsoft Azure offers services to both host container images and run them. </w:t>
      </w:r>
      <w:r>
        <w:rPr>
          <w:rStyle w:val="Text1"/>
        </w:rPr>
        <w:t>Azure Container Registry (ACR)</w:t>
      </w:r>
      <w:r>
        <w:t xml:space="preserve"> is a container registry service (similar to Docker Hub) that hosts your container images. You can then </w:t>
      </w:r>
      <w:r>
        <w:rPr>
          <w:rStyle w:val="Text1"/>
        </w:rPr>
        <w:t>pull</w:t>
      </w:r>
      <w:r>
        <w:t xml:space="preserve"> these container images from ACR and</w:t>
      </w:r>
    </w:p>
    <w:p>
      <w:pPr>
        <w:pStyle w:val="Para 03"/>
      </w:pPr>
      <w:r>
        <w:t xml:space="preserve">run them in one of the </w:t>
      </w:r>
      <w:hyperlink r:id="rId668">
        <w:r>
          <w:rPr>
            <w:rStyle w:val="Text0"/>
          </w:rPr>
          <w:t>following services:</w:t>
        </w:r>
      </w:hyperlink>
    </w:p>
    <w:p>
      <w:pPr>
        <w:pStyle w:val="Para 31"/>
      </w:pPr>
      <w:hyperlink r:id="rId669">
        <w:r>
          <w:t>Azure Container Instances</w:t>
        </w:r>
      </w:hyperlink>
    </w:p>
    <w:p>
      <w:pPr>
        <w:pStyle w:val="Para 02"/>
      </w:pPr>
      <w:r>
        <w:t>This easy-to-configure solution runs isolated containers for simple applications.</w:t>
      </w:r>
    </w:p>
    <w:p>
      <w:pPr>
        <w:pStyle w:val="Para 31"/>
      </w:pPr>
      <w:hyperlink r:id="rId670">
        <w:r>
          <w:t>Azure Kubernetes Service (AKS)</w:t>
        </w:r>
      </w:hyperlink>
    </w:p>
    <w:p>
      <w:pPr>
        <w:pStyle w:val="Para 02"/>
      </w:pPr>
      <w:r>
        <w:t>This is a container orchestrator service, which can run multiple dependent con‐</w:t>
      </w:r>
    </w:p>
    <w:p>
      <w:pPr>
        <w:pStyle w:val="Para 02"/>
      </w:pPr>
      <w:r>
        <w:t>tainers. It automatically handles tasks such as container health monitoring and</w:t>
      </w:r>
    </w:p>
    <w:p>
      <w:pPr>
        <w:pStyle w:val="Para 02"/>
      </w:pPr>
      <w:r>
        <w:t>communications.</w:t>
      </w:r>
    </w:p>
    <w:p>
      <w:pPr>
        <w:pStyle w:val="Para 04"/>
      </w:pPr>
      <w:r>
        <w:t/>
      </w:r>
    </w:p>
    <w:p>
      <w:pPr>
        <w:pStyle w:val="Para 09"/>
      </w:pPr>
      <w:r>
        <w:t>239</w:t>
      </w:r>
    </w:p>
    <w:p>
      <w:bookmarkStart w:id="254" w:name="Azure_Container_Apps"/>
      <w:pPr>
        <w:pStyle w:val="Para 31"/>
      </w:pPr>
      <w:hyperlink r:id="rId671">
        <w:r>
          <w:t>Azure Container Apps</w:t>
        </w:r>
      </w:hyperlink>
      <w:bookmarkEnd w:id="254"/>
    </w:p>
    <w:p>
      <w:pPr>
        <w:pStyle w:val="Para 02"/>
      </w:pPr>
      <w:r>
        <w:t>Use this service if you are planning to run multiple containers but don’t want to</w:t>
      </w:r>
    </w:p>
    <w:p>
      <w:pPr>
        <w:pStyle w:val="Para 02"/>
      </w:pPr>
      <w:r>
        <w:t>get involved with managing a Kubernetes cluster. Under the hood, this service is</w:t>
      </w:r>
    </w:p>
    <w:p>
      <w:pPr>
        <w:pStyle w:val="Para 02"/>
      </w:pPr>
      <w:r>
        <w:t>powered by Kubernetes.</w:t>
      </w:r>
    </w:p>
    <w:p>
      <w:pPr>
        <w:pStyle w:val="Para 07"/>
      </w:pPr>
      <w:r>
        <w:t>Azure Functions and Azure App Services</w:t>
      </w:r>
    </w:p>
    <w:p>
      <w:pPr>
        <w:pStyle w:val="Para 02"/>
      </w:pPr>
      <w:r>
        <w:t>Both of these services enable you to host Linux and Windows containers.</w:t>
      </w:r>
    </w:p>
    <w:p>
      <w:pPr>
        <w:pStyle w:val="Para 07"/>
      </w:pPr>
      <w:r>
        <w:t>Other services such as Azure Spring Apps and Azure Red Hat OpenShift</w:t>
      </w:r>
    </w:p>
    <w:p>
      <w:pPr>
        <w:pStyle w:val="Para 02"/>
      </w:pPr>
      <w:r>
        <w:t xml:space="preserve">See the </w:t>
      </w:r>
      <w:hyperlink r:id="rId672">
        <w:r>
          <w:rPr>
            <w:rStyle w:val="Text0"/>
          </w:rPr>
          <w:t>Azure documentation</w:t>
        </w:r>
      </w:hyperlink>
      <w:r>
        <w:t xml:space="preserve"> for details.</w:t>
      </w:r>
    </w:p>
    <w:p>
      <w:pPr>
        <w:pStyle w:val="Para 03"/>
      </w:pPr>
      <w:r>
        <w:t>In this chapter, you will:</w:t>
      </w:r>
    </w:p>
    <w:p>
      <w:pPr>
        <w:pStyle w:val="Para 05"/>
      </w:pPr>
      <w:r>
        <w:t>• Create a container image and push it to an Azure Container Registry.</w:t>
      </w:r>
    </w:p>
    <w:p>
      <w:pPr>
        <w:pStyle w:val="Para 05"/>
      </w:pPr>
      <w:r>
        <w:t>• Run a container in Azure Container Instances and Azure App Services.</w:t>
      </w:r>
    </w:p>
    <w:p>
      <w:pPr>
        <w:pStyle w:val="Para 05"/>
      </w:pPr>
      <w:r>
        <w:t>• Configure network security for these services.</w:t>
      </w:r>
    </w:p>
    <w:p>
      <w:pPr>
        <w:pStyle w:val="Para 04"/>
      </w:pPr>
      <w:r>
        <w:t/>
      </w:r>
    </w:p>
    <w:p>
      <w:pPr>
        <w:pStyle w:val="Para 06"/>
      </w:pPr>
      <w:r>
        <w:t>Workstation Configuration</w:t>
      </w:r>
    </w:p>
    <w:p>
      <w:pPr>
        <w:pStyle w:val="Para 03"/>
      </w:pPr>
      <w:r>
        <w:t>You will need to prepare your workstation before starting on the recipes in this chap‐</w:t>
      </w:r>
    </w:p>
    <w:p>
      <w:pPr>
        <w:pStyle w:val="Para 03"/>
      </w:pPr>
      <w:r>
        <w:t>ter. F</w:t>
      </w:r>
      <w:hyperlink w:anchor="What_You_Will_Need">
        <w:r>
          <w:rPr>
            <w:rStyle w:val="Text0"/>
          </w:rPr>
          <w:t>ollow “What You Will Need” on page xi to set up your machine to run Azure</w:t>
        </w:r>
      </w:hyperlink>
      <w:r>
        <w:t xml:space="preserve"> CLI commands. You can clone the book’s GitHub repository using the following command:</w:t>
      </w:r>
    </w:p>
    <w:p>
      <w:pPr>
        <w:pStyle w:val="Para 01"/>
      </w:pPr>
      <w:r>
        <w:t>git clone https://github.com/zaalion/AzureCookbook.git</w:t>
      </w:r>
    </w:p>
    <w:p>
      <w:pPr>
        <w:pStyle w:val="Para 04"/>
      </w:pPr>
      <w:r>
        <w:t/>
      </w:r>
    </w:p>
    <w:p>
      <w:pPr>
        <w:pStyle w:val="0 Block"/>
      </w:pPr>
    </w:p>
    <w:p>
      <w:bookmarkStart w:id="255" w:name="Chapter_Prerequisites"/>
      <w:pPr>
        <w:pStyle w:val="Para 75"/>
        <w:pageBreakBefore w:val="on"/>
      </w:pPr>
      <w:r>
        <w:t>Chapter Prerequisites</w:t>
      </w:r>
      <w:bookmarkEnd w:id="255"/>
    </w:p>
    <w:p>
      <w:pPr>
        <w:pStyle w:val="Para 03"/>
      </w:pPr>
      <w:r>
        <w:t>To create container images, you need to install a container engine on your worksta‐ tion. Follow the instructions for your OS:</w:t>
      </w:r>
    </w:p>
    <w:p>
      <w:pPr>
        <w:pStyle w:val="Para 04"/>
      </w:pPr>
      <w:r>
        <w:t/>
      </w:r>
    </w:p>
    <w:p>
      <w:pPr>
        <w:pStyle w:val="Para 17"/>
      </w:pPr>
      <w:r>
        <w:t>Windows</w:t>
      </w:r>
    </w:p>
    <w:p>
      <w:pPr>
        <w:pStyle w:val="Para 24"/>
      </w:pPr>
      <w:r>
        <w:rPr>
          <w:rStyle w:val="Text2"/>
        </w:rPr>
        <w:t xml:space="preserve">1. </w:t>
      </w:r>
      <w:hyperlink r:id="rId673">
        <w:r>
          <w:t>Install Docker Desktop</w:t>
        </w:r>
      </w:hyperlink>
      <w:r>
        <w:rPr>
          <w:rStyle w:val="Text2"/>
        </w:rPr>
        <w:t>.</w:t>
      </w:r>
    </w:p>
    <w:p>
      <w:pPr>
        <w:pStyle w:val="Para 05"/>
      </w:pPr>
      <w:r>
        <w:t>2. Run Docker Desktop after the installation is complete.</w:t>
      </w:r>
    </w:p>
    <w:p>
      <w:pPr>
        <w:pStyle w:val="Para 17"/>
      </w:pPr>
      <w:r>
        <w:t>macOS</w:t>
      </w:r>
    </w:p>
    <w:p>
      <w:pPr>
        <w:pStyle w:val="Para 24"/>
      </w:pPr>
      <w:r>
        <w:rPr>
          <w:rStyle w:val="Text2"/>
        </w:rPr>
        <w:t xml:space="preserve">1. </w:t>
      </w:r>
      <w:hyperlink r:id="rId674">
        <w:r>
          <w:t>Install Docker Desktop</w:t>
        </w:r>
      </w:hyperlink>
      <w:r>
        <w:rPr>
          <w:rStyle w:val="Text2"/>
        </w:rPr>
        <w:t>.</w:t>
      </w:r>
    </w:p>
    <w:p>
      <w:pPr>
        <w:pStyle w:val="Para 05"/>
      </w:pPr>
      <w:r>
        <w:t>2. Run Docker Desktop after the installation is complete.</w:t>
      </w:r>
    </w:p>
    <w:p>
      <w:pPr>
        <w:pStyle w:val="Para 04"/>
      </w:pPr>
      <w:r>
        <w:t/>
      </w:r>
    </w:p>
    <w:p>
      <w:pPr>
        <w:pStyle w:val="Para 11"/>
      </w:pPr>
      <w:r>
        <w:t>240 | Chapter 9: Containers</w:t>
      </w:r>
    </w:p>
    <w:p>
      <w:bookmarkStart w:id="256" w:name="Linux"/>
      <w:pPr>
        <w:pStyle w:val="Para 17"/>
      </w:pPr>
      <w:r>
        <w:t>Linux</w:t>
      </w:r>
      <w:bookmarkEnd w:id="256"/>
    </w:p>
    <w:p>
      <w:pPr>
        <w:pStyle w:val="Para 24"/>
      </w:pPr>
      <w:r>
        <w:rPr>
          <w:rStyle w:val="Text2"/>
        </w:rPr>
        <w:t xml:space="preserve">1. </w:t>
      </w:r>
      <w:hyperlink r:id="rId675">
        <w:r>
          <w:t>Install Docker Desktop</w:t>
        </w:r>
      </w:hyperlink>
      <w:r>
        <w:rPr>
          <w:rStyle w:val="Text2"/>
        </w:rPr>
        <w:t>.</w:t>
      </w:r>
    </w:p>
    <w:p>
      <w:pPr>
        <w:pStyle w:val="Para 05"/>
      </w:pPr>
      <w:r>
        <w:t xml:space="preserve">2. Start the </w:t>
      </w:r>
      <w:r>
        <w:rPr>
          <w:rStyle w:val="Text1"/>
        </w:rPr>
        <w:t>Docker daemon</w:t>
      </w:r>
      <w:r>
        <w:t>.</w:t>
      </w:r>
    </w:p>
    <w:p>
      <w:pPr>
        <w:pStyle w:val="Para 17"/>
      </w:pPr>
      <w:r>
        <w:t>Validating the Docker installation</w:t>
      </w:r>
    </w:p>
    <w:p>
      <w:pPr>
        <w:pStyle w:val="Para 03"/>
      </w:pPr>
      <w:r>
        <w:t>Run the following command to confirm Docker is installed on your machine:</w:t>
      </w:r>
    </w:p>
    <w:p>
      <w:pPr>
        <w:pStyle w:val="Para 01"/>
      </w:pPr>
      <w:r>
        <w:t>docker --version</w:t>
      </w:r>
    </w:p>
    <w:p>
      <w:pPr>
        <w:pStyle w:val="Para 03"/>
      </w:pPr>
      <w:r>
        <w:t>You should see an output similar to the following:</w:t>
      </w:r>
    </w:p>
    <w:p>
      <w:pPr>
        <w:pStyle w:val="Para 01"/>
      </w:pPr>
      <w:r>
        <w:t>Docker version 20.10.17, build 100c701</w:t>
      </w:r>
    </w:p>
    <w:p>
      <w:pPr>
        <w:pStyle w:val="Para 03"/>
      </w:pPr>
      <w:r>
        <w:t xml:space="preserve">In </w:t>
      </w:r>
      <w:hyperlink w:anchor="Linux">
        <w:r>
          <w:rPr>
            <w:rStyle w:val="Text0"/>
          </w:rPr>
          <w:t>Recipe 9.1</w:t>
        </w:r>
      </w:hyperlink>
      <w:r>
        <w:t>, you will create a new container image on your workstation and push it to ACR. You can run the following command to get a list of container images on your</w:t>
      </w:r>
    </w:p>
    <w:p>
      <w:pPr>
        <w:pStyle w:val="Para 03"/>
      </w:pPr>
      <w:r>
        <w:t xml:space="preserve">local machine, as shown in </w:t>
      </w:r>
      <w:hyperlink w:anchor="Linux">
        <w:r>
          <w:rPr>
            <w:rStyle w:val="Text0"/>
          </w:rPr>
          <w:t>Figure 9-1:</w:t>
        </w:r>
      </w:hyperlink>
    </w:p>
    <w:p>
      <w:pPr>
        <w:pStyle w:val="Para 01"/>
      </w:pPr>
      <w:r>
        <w:t>docker image</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06700" cy="330200"/>
            <wp:effectExtent l="0" r="0" t="0" b="0"/>
            <wp:wrapTopAndBottom/>
            <wp:docPr id="250" name="index-259_1.png" descr="index-259_1.png"/>
            <wp:cNvGraphicFramePr>
              <a:graphicFrameLocks noChangeAspect="1"/>
            </wp:cNvGraphicFramePr>
            <a:graphic>
              <a:graphicData uri="http://schemas.openxmlformats.org/drawingml/2006/picture">
                <pic:pic>
                  <pic:nvPicPr>
                    <pic:cNvPr id="0" name="index-259_1.png" descr="index-259_1.png"/>
                    <pic:cNvPicPr/>
                  </pic:nvPicPr>
                  <pic:blipFill>
                    <a:blip r:embed="rId254"/>
                    <a:stretch>
                      <a:fillRect/>
                    </a:stretch>
                  </pic:blipFill>
                  <pic:spPr>
                    <a:xfrm>
                      <a:off x="0" y="0"/>
                      <a:ext cx="2806700" cy="330200"/>
                    </a:xfrm>
                    <a:prstGeom prst="rect">
                      <a:avLst/>
                    </a:prstGeom>
                  </pic:spPr>
                </pic:pic>
              </a:graphicData>
            </a:graphic>
          </wp:anchor>
        </w:drawing>
      </w:r>
    </w:p>
    <w:p>
      <w:pPr>
        <w:pStyle w:val="Para 04"/>
      </w:pPr>
      <w:r>
        <w:t/>
      </w:r>
    </w:p>
    <w:p>
      <w:pPr>
        <w:pStyle w:val="Para 07"/>
      </w:pPr>
      <w:r>
        <w:t>Figure 9-1. Container images on a local workstation</w:t>
      </w:r>
    </w:p>
    <w:p>
      <w:pPr>
        <w:pStyle w:val="Para 03"/>
      </w:pPr>
      <w:r>
        <w:t>You will get the following error if the Docker process/daemon is not running. In this case, run Docker Desktop and execute the command again:</w:t>
      </w:r>
    </w:p>
    <w:p>
      <w:pPr>
        <w:pStyle w:val="Para 01"/>
      </w:pPr>
      <w:r>
        <w:t>error during connect: This error may indicate that the docker daemon is</w:t>
      </w:r>
    </w:p>
    <w:p>
      <w:pPr>
        <w:pStyle w:val="Para 01"/>
      </w:pPr>
      <w:r>
        <w:t>not running.:</w:t>
      </w:r>
    </w:p>
    <w:p>
      <w:pPr>
        <w:pStyle w:val="Para 01"/>
      </w:pPr>
      <w:r>
        <w:t>Get "http://%2F%2F.%2Fpipe%2Fdocker_engine/v1.24/images/json":</w:t>
      </w:r>
    </w:p>
    <w:p>
      <w:pPr>
        <w:pStyle w:val="Para 01"/>
      </w:pPr>
      <w:r>
        <w:t>open //./pipe/docker_engine: The system cannot find the file specified.</w:t>
      </w:r>
    </w:p>
    <w:p>
      <w:pPr>
        <w:pStyle w:val="Para 04"/>
      </w:pPr>
      <w:r>
        <w:t/>
      </w:r>
    </w:p>
    <w:p>
      <w:pPr>
        <w:pStyle w:val="Para 12"/>
      </w:pPr>
      <w:r>
        <w:t>9.1 Building and Pushing a Container Image to Azure</w:t>
      </w:r>
    </w:p>
    <w:p>
      <w:pPr>
        <w:pStyle w:val="Para 12"/>
      </w:pPr>
      <w:r>
        <w:t>Container Registry</w:t>
      </w:r>
    </w:p>
    <w:p>
      <w:pPr>
        <w:pStyle w:val="Para 04"/>
      </w:pPr>
      <w:r>
        <w:t/>
      </w:r>
    </w:p>
    <w:p>
      <w:pPr>
        <w:pStyle w:val="Para 06"/>
      </w:pPr>
      <w:r>
        <w:t>Problem</w:t>
      </w:r>
    </w:p>
    <w:p>
      <w:pPr>
        <w:pStyle w:val="Para 03"/>
      </w:pPr>
      <w:r>
        <w:t>You need to push your container image to Azure Container Registry.</w:t>
      </w:r>
    </w:p>
    <w:p>
      <w:pPr>
        <w:pStyle w:val="Para 04"/>
      </w:pPr>
      <w:r>
        <w:t/>
      </w:r>
    </w:p>
    <w:p>
      <w:pPr>
        <w:pStyle w:val="Para 06"/>
      </w:pPr>
      <w:r>
        <w:t>Solution</w:t>
      </w:r>
    </w:p>
    <w:p>
      <w:pPr>
        <w:pStyle w:val="Para 03"/>
      </w:pPr>
      <w:r>
        <w:t>Build and tag your application into a Docker container image and push it to your</w:t>
      </w:r>
    </w:p>
    <w:p>
      <w:pPr>
        <w:pStyle w:val="Para 03"/>
      </w:pPr>
      <w:r>
        <w:t xml:space="preserve">ACR instance as a new repository, as shown in </w:t>
      </w:r>
      <w:hyperlink w:anchor="page_260">
        <w:r>
          <w:rPr>
            <w:rStyle w:val="Text0"/>
          </w:rPr>
          <w:t>Figure 9-2.</w:t>
        </w:r>
      </w:hyperlink>
    </w:p>
    <w:p>
      <w:pPr>
        <w:pStyle w:val="Para 04"/>
      </w:pPr>
      <w:r>
        <w:t/>
      </w:r>
    </w:p>
    <w:p>
      <w:pPr>
        <w:pStyle w:val="Para 09"/>
      </w:pPr>
      <w:r>
        <w:t>9.1 Building and Pushing a Container Image to Azure Container Registry | 241</w:t>
      </w:r>
    </w:p>
    <w:p>
      <w:bookmarkStart w:id="257" w:name="page_260"/>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781300" cy="1879600"/>
            <wp:effectExtent l="0" r="0" t="0" b="0"/>
            <wp:wrapTopAndBottom/>
            <wp:docPr id="251" name="index-260_1.png" descr="index-260_1.png"/>
            <wp:cNvGraphicFramePr>
              <a:graphicFrameLocks noChangeAspect="1"/>
            </wp:cNvGraphicFramePr>
            <a:graphic>
              <a:graphicData uri="http://schemas.openxmlformats.org/drawingml/2006/picture">
                <pic:pic>
                  <pic:nvPicPr>
                    <pic:cNvPr id="0" name="index-260_1.png" descr="index-260_1.png"/>
                    <pic:cNvPicPr/>
                  </pic:nvPicPr>
                  <pic:blipFill>
                    <a:blip r:embed="rId255"/>
                    <a:stretch>
                      <a:fillRect/>
                    </a:stretch>
                  </pic:blipFill>
                  <pic:spPr>
                    <a:xfrm>
                      <a:off x="0" y="0"/>
                      <a:ext cx="2781300" cy="1879600"/>
                    </a:xfrm>
                    <a:prstGeom prst="rect">
                      <a:avLst/>
                    </a:prstGeom>
                  </pic:spPr>
                </pic:pic>
              </a:graphicData>
            </a:graphic>
          </wp:anchor>
        </w:drawing>
      </w:r>
      <w:bookmarkEnd w:id="257"/>
    </w:p>
    <w:p>
      <w:pPr>
        <w:pStyle w:val="Para 07"/>
      </w:pPr>
      <w:r>
        <w:t>Figure 9-2. Pushing a Docker container to Azure Container Registry</w:t>
      </w:r>
    </w:p>
    <w:p>
      <w:pPr>
        <w:pStyle w:val="Para 04"/>
      </w:pPr>
      <w:r>
        <w:t/>
      </w:r>
    </w:p>
    <w:p>
      <w:pPr>
        <w:pStyle w:val="Para 17"/>
      </w:pPr>
      <w:r>
        <w:t>Steps</w:t>
      </w:r>
    </w:p>
    <w:p>
      <w:pPr>
        <w:pStyle w:val="Para 04"/>
      </w:pPr>
      <w:r>
        <w:t>1. Log in to your Azure subscription in the Owner role and create a new resource</w:t>
      </w:r>
    </w:p>
    <w:p>
      <w:pPr>
        <w:pStyle w:val="Para 10"/>
      </w:pPr>
      <w:hyperlink w:anchor="General_Workstation_Setup_Instru">
        <w:r>
          <w:t>group for this recipe. See “General Workstation Setup Instructions” on page xii</w:t>
        </w:r>
      </w:hyperlink>
    </w:p>
    <w:p>
      <w:pPr>
        <w:pStyle w:val="Para 02"/>
      </w:pPr>
      <w:r>
        <w:t>for details.</w:t>
      </w:r>
    </w:p>
    <w:p>
      <w:pPr>
        <w:pStyle w:val="Para 04"/>
      </w:pPr>
      <w:r>
        <w:t xml:space="preserve">2. Make sure Docker Desktop is running. See </w:t>
      </w:r>
      <w:hyperlink w:anchor="Azure_Container_Apps">
        <w:r>
          <w:rPr>
            <w:rStyle w:val="Text0"/>
          </w:rPr>
          <w:t>“Chapter Prerequisites” on page 240</w:t>
        </w:r>
      </w:hyperlink>
    </w:p>
    <w:p>
      <w:pPr>
        <w:pStyle w:val="Para 02"/>
      </w:pPr>
      <w:r>
        <w:t>for details.</w:t>
      </w:r>
    </w:p>
    <w:p>
      <w:pPr>
        <w:pStyle w:val="Para 04"/>
      </w:pPr>
      <w:r>
        <w:t xml:space="preserve">3. First, create a new folder named </w:t>
      </w:r>
      <w:r>
        <w:rPr>
          <w:rStyle w:val="Text1"/>
        </w:rPr>
        <w:t>static</w:t>
      </w:r>
      <w:r>
        <w:t xml:space="preserve"> and put an HTML file with the following</w:t>
      </w:r>
    </w:p>
    <w:p>
      <w:pPr>
        <w:pStyle w:val="Para 02"/>
      </w:pPr>
      <w:r>
        <w:t xml:space="preserve">content in it. Name the file </w:t>
      </w:r>
      <w:hyperlink r:id="rId676">
        <w:r>
          <w:rPr>
            <w:rStyle w:val="Text6"/>
          </w:rPr>
          <w:t>index.html</w:t>
        </w:r>
      </w:hyperlink>
      <w:r>
        <w:t>:</w:t>
      </w:r>
    </w:p>
    <w:p>
      <w:pPr>
        <w:pStyle w:val="4 Block"/>
      </w:pPr>
    </w:p>
    <w:p>
      <w:pPr>
        <w:pStyle w:val="4 Block"/>
      </w:pPr>
    </w:p>
    <w:p>
      <w:pPr>
        <w:pStyle w:val="4 Block"/>
      </w:pPr>
    </w:p>
    <w:p>
      <w:pPr>
        <w:pStyle w:val="2 Block"/>
        <w:pageBreakBefore w:val="on"/>
      </w:pPr>
    </w:p>
    <w:p>
      <w:pPr>
        <w:pStyle w:val="Para 15"/>
      </w:pPr>
      <w:r>
        <w:t>This page is served from a Docker container!</w:t>
      </w:r>
    </w:p>
    <w:p>
      <w:pPr>
        <w:pStyle w:val="3 Block"/>
      </w:pPr>
    </w:p>
    <w:p>
      <w:pPr>
        <w:pStyle w:val="5 Block"/>
      </w:pPr>
    </w:p>
    <w:p>
      <w:pPr>
        <w:pStyle w:val="4 Block"/>
      </w:pPr>
    </w:p>
    <w:p>
      <w:pPr>
        <w:pStyle w:val="4 Block"/>
      </w:pPr>
    </w:p>
    <w:p>
      <w:pPr>
        <w:pStyle w:val="Para 04"/>
      </w:pPr>
      <w:r>
        <w:t>4. The goal is to package this simple website into a Docker image. Create a file in</w:t>
      </w:r>
    </w:p>
    <w:p>
      <w:pPr>
        <w:pStyle w:val="Para 02"/>
      </w:pPr>
      <w:r>
        <w:t xml:space="preserve">the </w:t>
      </w:r>
      <w:r>
        <w:rPr>
          <w:rStyle w:val="Text1"/>
        </w:rPr>
        <w:t>static</w:t>
      </w:r>
      <w:r>
        <w:t xml:space="preserve"> folder with the following content and name it </w:t>
      </w:r>
      <w:hyperlink r:id="rId677">
        <w:r>
          <w:rPr>
            <w:rStyle w:val="Text6"/>
          </w:rPr>
          <w:t>Dockerfile</w:t>
        </w:r>
      </w:hyperlink>
      <w:r>
        <w:t xml:space="preserve"> (without an</w:t>
      </w:r>
    </w:p>
    <w:p>
      <w:pPr>
        <w:pStyle w:val="Para 02"/>
      </w:pPr>
      <w:r>
        <w:t>extension). Docker uses this file to create the image for you:</w:t>
      </w:r>
    </w:p>
    <w:p>
      <w:pPr>
        <w:pStyle w:val="Para 04"/>
      </w:pPr>
      <w:r>
        <w:t/>
      </w:r>
    </w:p>
    <w:p>
      <w:pPr>
        <w:pStyle w:val="Para 11"/>
      </w:pPr>
      <w:r>
        <w:t>242 | Chapter 9: Containers</w:t>
      </w:r>
    </w:p>
    <w:p>
      <w:bookmarkStart w:id="258" w:name="FROM_nginx_alpine"/>
      <w:pPr>
        <w:pStyle w:val="Normal"/>
      </w:pPr>
      <w:r>
        <w:t>FROM nginx:alpine</w:t>
      </w:r>
      <w:bookmarkEnd w:id="258"/>
    </w:p>
    <w:p>
      <w:pPr>
        <w:pStyle w:val="Normal"/>
      </w:pPr>
      <w:r>
        <w:t>COPY . /usr/share/nginx/html</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0200" cy="444500"/>
            <wp:effectExtent l="0" r="0" t="0" b="0"/>
            <wp:wrapTopAndBottom/>
            <wp:docPr id="252" name="index-261_1.png" descr="index-261_1.png"/>
            <wp:cNvGraphicFramePr>
              <a:graphicFrameLocks noChangeAspect="1"/>
            </wp:cNvGraphicFramePr>
            <a:graphic>
              <a:graphicData uri="http://schemas.openxmlformats.org/drawingml/2006/picture">
                <pic:pic>
                  <pic:nvPicPr>
                    <pic:cNvPr id="0" name="index-261_1.png" descr="index-261_1.png"/>
                    <pic:cNvPicPr/>
                  </pic:nvPicPr>
                  <pic:blipFill>
                    <a:blip r:embed="rId256"/>
                    <a:stretch>
                      <a:fillRect/>
                    </a:stretch>
                  </pic:blipFill>
                  <pic:spPr>
                    <a:xfrm>
                      <a:off x="0" y="0"/>
                      <a:ext cx="330200" cy="444500"/>
                    </a:xfrm>
                    <a:prstGeom prst="rect">
                      <a:avLst/>
                    </a:prstGeom>
                  </pic:spPr>
                </pic:pic>
              </a:graphicData>
            </a:graphic>
          </wp:anchor>
        </w:drawing>
      </w:r>
    </w:p>
    <w:p>
      <w:pPr>
        <w:pStyle w:val="Para 04"/>
      </w:pPr>
      <w:r>
        <w:t/>
      </w:r>
    </w:p>
    <w:p>
      <w:pPr>
        <w:pStyle w:val="Para 08"/>
      </w:pPr>
      <w:r>
        <w:t xml:space="preserve">The command </w:t>
        <w:t>FROM nginx:alpine</w:t>
        <w:t xml:space="preserve"> tells Docker to use the </w:t>
      </w:r>
      <w:r>
        <w:rPr>
          <w:rStyle w:val="Text1"/>
        </w:rPr>
        <w:t>NGINX</w:t>
      </w:r>
    </w:p>
    <w:p>
      <w:pPr>
        <w:pStyle w:val="Para 08"/>
      </w:pPr>
      <w:r>
        <w:t xml:space="preserve">image as the base for your image. </w:t>
      </w:r>
      <w:hyperlink r:id="rId678">
        <w:r>
          <w:rPr>
            <w:rStyle w:val="Text0"/>
          </w:rPr>
          <w:t>NGINX</w:t>
          <w:t xml:space="preserve"> is a web ser</w:t>
        </w:r>
      </w:hyperlink>
      <w:r>
        <w:t>ver and</w:t>
      </w:r>
    </w:p>
    <w:p>
      <w:pPr>
        <w:pStyle w:val="Para 08"/>
      </w:pPr>
      <w:hyperlink r:id="rId679">
        <w:r>
          <w:rPr>
            <w:rStyle w:val="Text0"/>
          </w:rPr>
          <w:t>reverse proxy</w:t>
          <w:t xml:space="preserve">. The second line, </w:t>
        </w:r>
      </w:hyperlink>
      <w:r>
        <w:t>COPY . /usr/share/nginx/html</w:t>
        <w:t>,</w:t>
      </w:r>
      <w:r>
        <w:rPr>
          <w:rStyle w:val="Text3"/>
        </w:rPr>
        <w:t xml:space="preserve"> </w:t>
      </w:r>
      <w:r>
        <w:t xml:space="preserve">adds a new </w:t>
      </w:r>
      <w:r>
        <w:rPr>
          <w:rStyle w:val="Text1"/>
        </w:rPr>
        <w:t>layer</w:t>
      </w:r>
      <w:r>
        <w:t xml:space="preserve"> to the base layer by copying all root files in the</w:t>
      </w:r>
      <w:r>
        <w:rPr>
          <w:rStyle w:val="Text3"/>
        </w:rPr>
        <w:t xml:space="preserve"> </w:t>
      </w:r>
      <w:r>
        <w:rPr>
          <w:rStyle w:val="Text1"/>
        </w:rPr>
        <w:t>static folder</w:t>
      </w:r>
      <w:r>
        <w:t xml:space="preserve"> to the </w:t>
      </w:r>
      <w:r>
        <w:rPr>
          <w:rStyle w:val="Text1"/>
        </w:rPr>
        <w:t>/usr/share/nginx/html</w:t>
      </w:r>
      <w:r>
        <w:t xml:space="preserve"> folder in the container</w:t>
      </w:r>
      <w:r>
        <w:rPr>
          <w:rStyle w:val="Text3"/>
        </w:rPr>
        <w:t xml:space="preserve"> </w:t>
      </w:r>
      <w:r>
        <w:t>image.</w:t>
      </w:r>
    </w:p>
    <w:p>
      <w:pPr>
        <w:pStyle w:val="Para 04"/>
      </w:pPr>
      <w:r>
        <w:t/>
      </w:r>
    </w:p>
    <w:p>
      <w:pPr>
        <w:pStyle w:val="Para 04"/>
      </w:pPr>
      <w:r>
        <w:t xml:space="preserve">5. Using the command line, set </w:t>
      </w:r>
      <w:r>
        <w:rPr>
          <w:rStyle w:val="Text1"/>
        </w:rPr>
        <w:t>static</w:t>
      </w:r>
      <w:r>
        <w:t xml:space="preserve"> as the working directory and run the follow‐</w:t>
      </w:r>
    </w:p>
    <w:p>
      <w:pPr>
        <w:pStyle w:val="Para 02"/>
      </w:pPr>
      <w:r>
        <w:t>ing command to build your container image:</w:t>
      </w:r>
    </w:p>
    <w:p>
      <w:pPr>
        <w:pStyle w:val="Normal"/>
      </w:pPr>
      <w:r>
        <w:t>docker build -t static-html-image -f Dockerfile .</w:t>
      </w:r>
    </w:p>
    <w:p>
      <w:pPr>
        <w:pStyle w:val="Para 04"/>
      </w:pPr>
      <w:r>
        <w:t xml:space="preserve">6. Run the </w:t>
        <w:t>docker images</w:t>
        <w:t xml:space="preserve"> command to confirm a new container image named</w:t>
      </w:r>
    </w:p>
    <w:p>
      <w:pPr>
        <w:pStyle w:val="Para 02"/>
      </w:pPr>
      <w:r>
        <w:rPr>
          <w:rStyle w:val="Text1"/>
        </w:rPr>
        <w:t>static-html-image</w:t>
      </w:r>
      <w:r>
        <w:t xml:space="preserve"> was created. Make a note of its </w:t>
        <w:t>IMAGE ID</w:t>
        <w:t>, for instance</w:t>
      </w:r>
    </w:p>
    <w:p>
      <w:pPr>
        <w:pStyle w:val="Para 02"/>
      </w:pPr>
      <w:r>
        <w:t>dc89cef9b48b</w:t>
        <w:t xml:space="preserve">, as shown in </w:t>
      </w:r>
      <w:hyperlink w:anchor="FROM_nginx_alpine">
        <w:r>
          <w:rPr>
            <w:rStyle w:val="Text0"/>
          </w:rPr>
          <w:t>Figure 9-3</w:t>
          <w:t>.</w:t>
        </w:r>
      </w:hyperlink>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06700" cy="330200"/>
            <wp:effectExtent l="0" r="0" t="0" b="0"/>
            <wp:wrapTopAndBottom/>
            <wp:docPr id="253" name="index-261_2.png" descr="index-261_2.png"/>
            <wp:cNvGraphicFramePr>
              <a:graphicFrameLocks noChangeAspect="1"/>
            </wp:cNvGraphicFramePr>
            <a:graphic>
              <a:graphicData uri="http://schemas.openxmlformats.org/drawingml/2006/picture">
                <pic:pic>
                  <pic:nvPicPr>
                    <pic:cNvPr id="0" name="index-261_2.png" descr="index-261_2.png"/>
                    <pic:cNvPicPr/>
                  </pic:nvPicPr>
                  <pic:blipFill>
                    <a:blip r:embed="rId257"/>
                    <a:stretch>
                      <a:fillRect/>
                    </a:stretch>
                  </pic:blipFill>
                  <pic:spPr>
                    <a:xfrm>
                      <a:off x="0" y="0"/>
                      <a:ext cx="2806700" cy="330200"/>
                    </a:xfrm>
                    <a:prstGeom prst="rect">
                      <a:avLst/>
                    </a:prstGeom>
                  </pic:spPr>
                </pic:pic>
              </a:graphicData>
            </a:graphic>
          </wp:anchor>
        </w:drawing>
      </w:r>
    </w:p>
    <w:p>
      <w:pPr>
        <w:pStyle w:val="Para 04"/>
      </w:pPr>
      <w:r>
        <w:t/>
      </w:r>
    </w:p>
    <w:p>
      <w:pPr>
        <w:pStyle w:val="Para 07"/>
      </w:pPr>
      <w:r>
        <w:t>Figure 9-3. Confirming that your image is built</w:t>
      </w:r>
    </w:p>
    <w:p>
      <w:pPr>
        <w:pStyle w:val="Para 04"/>
      </w:pPr>
      <w:r>
        <w:t/>
      </w:r>
    </w:p>
    <w:p>
      <w:pPr>
        <w:pStyle w:val="Para 04"/>
      </w:pPr>
      <w:r>
        <w:t>7. Now use this command to provision your ACR resource. Replace &lt;</w:t>
      </w:r>
      <w:r>
        <w:rPr>
          <w:rStyle w:val="Text1"/>
        </w:rPr>
        <w:t>registry-</w:t>
      </w:r>
    </w:p>
    <w:p>
      <w:pPr>
        <w:pStyle w:val="Para 02"/>
      </w:pPr>
      <w:r>
        <w:rPr>
          <w:rStyle w:val="Text1"/>
        </w:rPr>
        <w:t>name</w:t>
      </w:r>
      <w:r>
        <w:t xml:space="preserve">&gt; with the desired name. Setting the </w:t>
        <w:t>--admin-enabled</w:t>
        <w:t xml:space="preserve"> parameter to </w:t>
        <w:t>true</w:t>
      </w:r>
    </w:p>
    <w:p>
      <w:pPr>
        <w:pStyle w:val="Para 02"/>
      </w:pPr>
      <w:r>
        <w:t>ensures that the ACR administrator account is enabled. You will need this</w:t>
      </w:r>
    </w:p>
    <w:p>
      <w:pPr>
        <w:pStyle w:val="Para 02"/>
      </w:pPr>
      <w:r>
        <w:t>account later in this recipe:</w:t>
      </w:r>
    </w:p>
    <w:p>
      <w:pPr>
        <w:pStyle w:val="Normal"/>
      </w:pPr>
      <w:r>
        <w:t>registryName="&lt;</w:t>
      </w:r>
      <w:r>
        <w:rPr>
          <w:rStyle w:val="Text1"/>
        </w:rPr>
        <w:t>registry-name</w:t>
      </w:r>
      <w:r>
        <w:t>&gt;"</w:t>
      </w:r>
    </w:p>
    <w:p>
      <w:pPr>
        <w:pStyle w:val="Normal"/>
      </w:pPr>
      <w:r>
        <w:t>az acr create \</w:t>
      </w:r>
    </w:p>
    <w:p>
      <w:pPr>
        <w:pStyle w:val="Normal"/>
      </w:pPr>
      <w:r>
        <w:t xml:space="preserve"> --resource-group $rgName \</w:t>
      </w:r>
    </w:p>
    <w:p>
      <w:pPr>
        <w:pStyle w:val="Normal"/>
      </w:pPr>
      <w:r>
        <w:t xml:space="preserve"> --name $registryName \</w:t>
      </w:r>
    </w:p>
    <w:p>
      <w:pPr>
        <w:pStyle w:val="Normal"/>
      </w:pPr>
      <w:r>
        <w:t xml:space="preserve"> --sku Basic \</w:t>
      </w:r>
    </w:p>
    <w:p>
      <w:pPr>
        <w:pStyle w:val="Normal"/>
      </w:pPr>
      <w:r>
        <w:t xml:space="preserve"> --admin-enabled true</w:t>
      </w:r>
    </w:p>
    <w:p>
      <w:pPr>
        <w:pStyle w:val="Para 04"/>
      </w:pPr>
      <w:r>
        <w:t>8. Use the following command to find the ACR login URL, admin user, and admin</w:t>
      </w:r>
    </w:p>
    <w:p>
      <w:pPr>
        <w:pStyle w:val="Para 02"/>
      </w:pPr>
      <w:r>
        <w:t>password values:</w:t>
      </w:r>
    </w:p>
    <w:p>
      <w:pPr>
        <w:pStyle w:val="Normal"/>
      </w:pPr>
      <w:r>
        <w:t>acrLoginServer=$(az acr show \</w:t>
      </w:r>
    </w:p>
    <w:p>
      <w:pPr>
        <w:pStyle w:val="Normal"/>
      </w:pPr>
      <w:r>
        <w:t xml:space="preserve"> --resource-group $rgName \</w:t>
      </w:r>
    </w:p>
    <w:p>
      <w:pPr>
        <w:pStyle w:val="Normal"/>
      </w:pPr>
      <w:r>
        <w:t xml:space="preserve"> --name $registryName \</w:t>
      </w:r>
    </w:p>
    <w:p>
      <w:pPr>
        <w:pStyle w:val="Normal"/>
      </w:pPr>
      <w:r>
        <w:t xml:space="preserve"> --query loginServer \</w:t>
      </w:r>
    </w:p>
    <w:p>
      <w:pPr>
        <w:pStyle w:val="Normal"/>
      </w:pPr>
      <w:r>
        <w:t xml:space="preserve"> --output tsv)</w:t>
      </w:r>
    </w:p>
    <w:p>
      <w:pPr>
        <w:pStyle w:val="Para 04"/>
      </w:pPr>
      <w:r>
        <w:t/>
      </w:r>
    </w:p>
    <w:p>
      <w:pPr>
        <w:pStyle w:val="Para 09"/>
      </w:pPr>
      <w:r>
        <w:t>9.1 Building and Pushing a Container Image to Azure Container Registry | 243</w:t>
      </w:r>
    </w:p>
    <w:p>
      <w:bookmarkStart w:id="259" w:name="acrAdminUser___az_acr_credential"/>
      <w:pPr>
        <w:pStyle w:val="Normal"/>
      </w:pPr>
      <w:r>
        <w:t>acrAdminUser=$(az acr credential show \</w:t>
      </w:r>
      <w:bookmarkEnd w:id="259"/>
    </w:p>
    <w:p>
      <w:pPr>
        <w:pStyle w:val="Normal"/>
      </w:pPr>
      <w:r>
        <w:t xml:space="preserve"> --name $registryName \</w:t>
      </w:r>
    </w:p>
    <w:p>
      <w:pPr>
        <w:pStyle w:val="Normal"/>
      </w:pPr>
      <w:r>
        <w:t xml:space="preserve"> --query username \</w:t>
      </w:r>
    </w:p>
    <w:p>
      <w:pPr>
        <w:pStyle w:val="Normal"/>
      </w:pPr>
      <w:r>
        <w:t xml:space="preserve"> --output tsv)</w:t>
      </w:r>
    </w:p>
    <w:p>
      <w:pPr>
        <w:pStyle w:val="Normal"/>
      </w:pPr>
      <w:r>
        <w:t>acrAdminPass=$(az acr credential show \</w:t>
      </w:r>
    </w:p>
    <w:p>
      <w:pPr>
        <w:pStyle w:val="Normal"/>
      </w:pPr>
      <w:r>
        <w:t xml:space="preserve"> --name $registryName \</w:t>
      </w:r>
    </w:p>
    <w:p>
      <w:pPr>
        <w:pStyle w:val="Normal"/>
      </w:pPr>
      <w:r>
        <w:t xml:space="preserve"> --query passwords[0].value \</w:t>
      </w:r>
    </w:p>
    <w:p>
      <w:pPr>
        <w:pStyle w:val="Normal"/>
      </w:pPr>
      <w:r>
        <w:t xml:space="preserve"> --output tsv)</w:t>
      </w:r>
    </w:p>
    <w:p>
      <w:pPr>
        <w:pStyle w:val="Para 04"/>
      </w:pPr>
      <w:r>
        <w:t>9. Before pushing your con</w:t>
      </w:r>
      <w:hyperlink r:id="rId680">
        <w:r>
          <w:rPr>
            <w:rStyle w:val="Text0"/>
          </w:rPr>
          <w:t xml:space="preserve">tainer image, you need to </w:t>
        </w:r>
      </w:hyperlink>
      <w:hyperlink r:id="rId680">
        <w:r>
          <w:rPr>
            <w:rStyle w:val="Text6"/>
          </w:rPr>
          <w:t>tag</w:t>
        </w:r>
      </w:hyperlink>
      <w:hyperlink r:id="rId680">
        <w:r>
          <w:rPr>
            <w:rStyle w:val="Text0"/>
          </w:rPr>
          <w:t xml:space="preserve"> it. T</w:t>
        </w:r>
      </w:hyperlink>
      <w:r>
        <w:t>agging enables you to</w:t>
      </w:r>
    </w:p>
    <w:p>
      <w:pPr>
        <w:pStyle w:val="Para 02"/>
      </w:pPr>
      <w:r>
        <w:t>create multiple versions of a container image. Use the following command to tag</w:t>
      </w:r>
    </w:p>
    <w:p>
      <w:pPr>
        <w:pStyle w:val="Para 02"/>
      </w:pPr>
      <w:r>
        <w:t>your image. Replace &lt;</w:t>
      </w:r>
      <w:r>
        <w:rPr>
          <w:rStyle w:val="Text1"/>
        </w:rPr>
        <w:t>IMAGE-ID</w:t>
      </w:r>
      <w:r>
        <w:t>&gt; with the ID from step 6:</w:t>
      </w:r>
    </w:p>
    <w:p>
      <w:pPr>
        <w:pStyle w:val="Para 25"/>
      </w:pPr>
      <w:r>
        <w:t>docker tag &lt;</w:t>
      </w:r>
      <w:r>
        <w:rPr>
          <w:rStyle w:val="Text1"/>
        </w:rPr>
        <w:t>IMAGE-ID</w:t>
      </w:r>
      <w:r>
        <w:t>&gt; $acrLoginServer/static-html-image:ver1.0</w:t>
      </w:r>
    </w:p>
    <w:p>
      <w:pPr>
        <w:pStyle w:val="Para 03"/>
      </w:pPr>
      <w:r>
        <w:t>10. Log in to the ACR using the following command and confirm that you see a</w:t>
      </w:r>
    </w:p>
    <w:p>
      <w:pPr>
        <w:pStyle w:val="Para 02"/>
      </w:pPr>
      <w:r>
        <w:t>“Login Succeeded” message:</w:t>
      </w:r>
    </w:p>
    <w:p>
      <w:pPr>
        <w:pStyle w:val="Normal"/>
      </w:pPr>
      <w:r>
        <w:t>docker login $acrLoginServer \</w:t>
      </w:r>
    </w:p>
    <w:p>
      <w:pPr>
        <w:pStyle w:val="Normal"/>
      </w:pPr>
      <w:r>
        <w:t xml:space="preserve"> --username $acrAdminUser \</w:t>
      </w:r>
    </w:p>
    <w:p>
      <w:pPr>
        <w:pStyle w:val="Normal"/>
      </w:pPr>
      <w:r>
        <w:t xml:space="preserve"> --password $acrAdminPass</w:t>
      </w:r>
    </w:p>
    <w:p>
      <w:pPr>
        <w:pStyle w:val="Para 03"/>
      </w:pPr>
      <w:r>
        <w:t>11. Use the following command to push your tagged image to ACR. Wait for the</w:t>
      </w:r>
    </w:p>
    <w:p>
      <w:pPr>
        <w:pStyle w:val="Para 02"/>
      </w:pPr>
      <w:r>
        <w:t>command to push the image to ACR; this might take up to several minutes based</w:t>
      </w:r>
    </w:p>
    <w:p>
      <w:pPr>
        <w:pStyle w:val="Para 02"/>
      </w:pPr>
      <w:r>
        <w:t>on your connection speed:</w:t>
      </w:r>
    </w:p>
    <w:p>
      <w:pPr>
        <w:pStyle w:val="Normal"/>
      </w:pPr>
      <w:r>
        <w:t>docker push $acrLoginServer/static-html-image:ver1.0</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0200" cy="444500"/>
            <wp:effectExtent l="0" r="0" t="0" b="0"/>
            <wp:wrapTopAndBottom/>
            <wp:docPr id="254" name="index-262_1.png" descr="index-262_1.png"/>
            <wp:cNvGraphicFramePr>
              <a:graphicFrameLocks noChangeAspect="1"/>
            </wp:cNvGraphicFramePr>
            <a:graphic>
              <a:graphicData uri="http://schemas.openxmlformats.org/drawingml/2006/picture">
                <pic:pic>
                  <pic:nvPicPr>
                    <pic:cNvPr id="0" name="index-262_1.png" descr="index-262_1.png"/>
                    <pic:cNvPicPr/>
                  </pic:nvPicPr>
                  <pic:blipFill>
                    <a:blip r:embed="rId258"/>
                    <a:stretch>
                      <a:fillRect/>
                    </a:stretch>
                  </pic:blipFill>
                  <pic:spPr>
                    <a:xfrm>
                      <a:off x="0" y="0"/>
                      <a:ext cx="330200" cy="444500"/>
                    </a:xfrm>
                    <a:prstGeom prst="rect">
                      <a:avLst/>
                    </a:prstGeom>
                  </pic:spPr>
                </pic:pic>
              </a:graphicData>
            </a:graphic>
          </wp:anchor>
        </w:drawing>
      </w:r>
    </w:p>
    <w:p>
      <w:pPr>
        <w:pStyle w:val="Para 08"/>
      </w:pPr>
      <w:r>
        <w:t>The command might retry a few times before completely pushing</w:t>
      </w:r>
      <w:r>
        <w:rPr>
          <w:rStyle w:val="Text3"/>
        </w:rPr>
        <w:t xml:space="preserve"> </w:t>
      </w:r>
      <w:r>
        <w:t>your image. This is OK. If the command fails due to connection</w:t>
      </w:r>
      <w:r>
        <w:rPr>
          <w:rStyle w:val="Text3"/>
        </w:rPr>
        <w:t xml:space="preserve"> </w:t>
      </w:r>
      <w:r>
        <w:t>issues, simply re-run it.</w:t>
      </w:r>
    </w:p>
    <w:p>
      <w:pPr>
        <w:pStyle w:val="Para 04"/>
      </w:pPr>
      <w:r>
        <w:t/>
      </w:r>
    </w:p>
    <w:p>
      <w:pPr>
        <w:pStyle w:val="Para 03"/>
      </w:pPr>
      <w:r>
        <w:t xml:space="preserve">12. Use the following command to confirm that a new </w:t>
      </w:r>
      <w:r>
        <w:rPr>
          <w:rStyle w:val="Text1"/>
        </w:rPr>
        <w:t>repository</w:t>
      </w:r>
      <w:r>
        <w:t xml:space="preserve"> was created in ACR.</w:t>
      </w:r>
    </w:p>
    <w:p>
      <w:pPr>
        <w:pStyle w:val="Para 02"/>
      </w:pPr>
      <w:r>
        <w:t xml:space="preserve">You should see </w:t>
        <w:t>static-html-image</w:t>
        <w:t xml:space="preserve"> in the command output:</w:t>
      </w:r>
    </w:p>
    <w:p>
      <w:pPr>
        <w:pStyle w:val="Normal"/>
      </w:pPr>
      <w:r>
        <w:t>az acr repository list \</w:t>
      </w:r>
    </w:p>
    <w:p>
      <w:pPr>
        <w:pStyle w:val="Normal"/>
      </w:pPr>
      <w:r>
        <w:t xml:space="preserve"> --resource-group $rgName \</w:t>
      </w:r>
    </w:p>
    <w:p>
      <w:pPr>
        <w:pStyle w:val="Normal"/>
      </w:pPr>
      <w:r>
        <w:t xml:space="preserve"> --name $registryName</w:t>
      </w:r>
    </w:p>
    <w:p>
      <w:pPr>
        <w:pStyle w:val="Para 04"/>
      </w:pPr>
      <w:r>
        <w:t/>
      </w:r>
    </w:p>
    <w:p>
      <w:pPr>
        <w:pStyle w:val="Para 03"/>
      </w:pPr>
      <w:r>
        <w:t>You successfully packaged a website into a Docker image, tagged it, and then pushed it to an Azure Container Registry repository. In the remaining recipes in this chapter, you will pull this image and host it in several Azure services, including Azure Con‐ tainer Instances and Azure Container Apps.</w:t>
      </w:r>
    </w:p>
    <w:p>
      <w:pPr>
        <w:pStyle w:val="Para 04"/>
      </w:pPr>
      <w:r>
        <w:t/>
      </w:r>
    </w:p>
    <w:p>
      <w:pPr>
        <w:pStyle w:val="Para 11"/>
      </w:pPr>
      <w:r>
        <w:t>244 | Chapter 9: Containers</w:t>
      </w:r>
    </w:p>
    <w:p>
      <w:bookmarkStart w:id="260" w:name="Discussion_4"/>
      <w:pPr>
        <w:pStyle w:val="Para 06"/>
      </w:pPr>
      <w:r>
        <w:t>Discussion</w:t>
      </w:r>
      <w:bookmarkEnd w:id="260"/>
    </w:p>
    <w:p>
      <w:pPr>
        <w:pStyle w:val="Para 03"/>
      </w:pPr>
      <w:r>
        <w:t xml:space="preserve">In this recipe, you built a Docker image from a simple HTML website. Web and con‐ sole applications, databases, and other services such as cache servers can also run from a container. A container should “contain” all of your application’s dependencies. This explains why the NGINX base image was included in the image </w:t>
      </w:r>
      <w:r>
        <w:rPr>
          <w:rStyle w:val="Text1"/>
        </w:rPr>
        <w:t>Dockerfile</w:t>
      </w:r>
      <w:r>
        <w:t>. These dependencies vary for each application. For instance, a .NET Core 6.0 applica‐</w:t>
      </w:r>
    </w:p>
    <w:p>
      <w:pPr>
        <w:pStyle w:val="Para 07"/>
      </w:pPr>
      <w:r>
        <w:rPr>
          <w:rStyle w:val="Text1"/>
        </w:rPr>
        <w:t xml:space="preserve">tion requires that the </w:t>
      </w:r>
      <w:r>
        <w:t>mcr.microsoft.com/dotnet/sdk:6.0</w:t>
      </w:r>
      <w:hyperlink r:id="rId681">
        <w:r>
          <w:rPr>
            <w:rStyle w:val="Text6"/>
          </w:rPr>
          <w:t xml:space="preserve"> base image </w:t>
          <w:t>be included</w:t>
          <w:t>.</w:t>
        </w:r>
      </w:hyperlink>
    </w:p>
    <w:p>
      <w:pPr>
        <w:pStyle w:val="Para 03"/>
      </w:pPr>
      <w:r>
        <w:t>After the container is built, it should be tagged. Tagging allows you to create multiple versions of your container image and push them to ACR (or other registries) as indi‐ vidual images. This enables you to deploy a new version of your application and quickly roll back if needed.</w:t>
      </w:r>
    </w:p>
    <w:p>
      <w:pPr>
        <w:pStyle w:val="Para 03"/>
      </w:pPr>
      <w:r>
        <w:t>The following services support pulling and running Docker images from ACR:</w:t>
      </w:r>
    </w:p>
    <w:p>
      <w:pPr>
        <w:pStyle w:val="Para 05"/>
      </w:pPr>
      <w:r>
        <w:t>• Azure Function Apps</w:t>
      </w:r>
    </w:p>
    <w:p>
      <w:pPr>
        <w:pStyle w:val="Para 05"/>
      </w:pPr>
      <w:r>
        <w:t>• Azure App Services</w:t>
      </w:r>
    </w:p>
    <w:p>
      <w:pPr>
        <w:pStyle w:val="Para 05"/>
      </w:pPr>
      <w:r>
        <w:t>• Azure Container Instances</w:t>
      </w:r>
    </w:p>
    <w:p>
      <w:pPr>
        <w:pStyle w:val="Para 05"/>
      </w:pPr>
      <w:r>
        <w:t>• Azure Kubernetes Service</w:t>
      </w:r>
    </w:p>
    <w:p>
      <w:pPr>
        <w:pStyle w:val="Para 05"/>
      </w:pPr>
      <w:r>
        <w:t>• Azure Container Apps</w:t>
      </w:r>
    </w:p>
    <w:p>
      <w:pPr>
        <w:pStyle w:val="Para 03"/>
      </w:pPr>
      <w:r>
        <w:t>To pull container images, these services need to successfully authenticate to ACR. At</w:t>
      </w:r>
    </w:p>
    <w:p>
      <w:pPr>
        <w:pStyle w:val="Para 03"/>
      </w:pPr>
      <w:r>
        <w:t xml:space="preserve">the time of writing this book, the following </w:t>
      </w:r>
      <w:hyperlink r:id="rId682">
        <w:r>
          <w:rPr>
            <w:rStyle w:val="Text0"/>
          </w:rPr>
          <w:t>authentication types</w:t>
        </w:r>
      </w:hyperlink>
      <w:r>
        <w:t xml:space="preserve"> are supported:</w:t>
      </w:r>
    </w:p>
    <w:p>
      <w:pPr>
        <w:pStyle w:val="Para 05"/>
      </w:pPr>
      <w:r>
        <w:t>• Individual AD identity</w:t>
      </w:r>
    </w:p>
    <w:p>
      <w:pPr>
        <w:pStyle w:val="Para 05"/>
      </w:pPr>
      <w:r>
        <w:t>• AD service principal</w:t>
      </w:r>
    </w:p>
    <w:p>
      <w:pPr>
        <w:pStyle w:val="Para 05"/>
      </w:pPr>
      <w:r>
        <w:t>• Managed identity for Azure resources</w:t>
      </w:r>
    </w:p>
    <w:p>
      <w:pPr>
        <w:pStyle w:val="Para 05"/>
      </w:pPr>
      <w:r>
        <w:t>• AKS cluster managed identity</w:t>
      </w:r>
    </w:p>
    <w:p>
      <w:pPr>
        <w:pStyle w:val="Para 05"/>
      </w:pPr>
      <w:r>
        <w:t>• AKS cluster service principal</w:t>
      </w:r>
    </w:p>
    <w:p>
      <w:pPr>
        <w:pStyle w:val="Para 05"/>
      </w:pPr>
      <w:r>
        <w:t>• Admin user</w:t>
      </w:r>
    </w:p>
    <w:p>
      <w:pPr>
        <w:pStyle w:val="Para 05"/>
      </w:pPr>
      <w:r>
        <w:t>• ACR repository-scoped access token</w:t>
      </w:r>
    </w:p>
    <w:p>
      <w:pPr>
        <w:pStyle w:val="Para 03"/>
      </w:pPr>
      <w:r>
        <w:t>In this recipe, you used the admin user method to authenticate to ACR and push your sample image.</w:t>
      </w:r>
    </w:p>
    <w:p>
      <w:pPr>
        <w:pStyle w:val="Para 04"/>
      </w:pPr>
      <w:r>
        <w:t/>
      </w:r>
    </w:p>
    <w:p>
      <w:pPr>
        <w:pStyle w:val="Para 09"/>
      </w:pPr>
      <w:r>
        <w:t>9.1 Building and Pushing a Container Image to Azure Container Registry | 245</w:t>
      </w:r>
    </w:p>
    <w:p>
      <w:bookmarkStart w:id="261" w:name="9_2_Pulling_and_Running_a_Docker"/>
      <w:pPr>
        <w:pStyle w:val="Para 12"/>
      </w:pPr>
      <w:r>
        <w:t>9.2 Pulling and Running a Docker Image in Azure</w:t>
      </w:r>
      <w:bookmarkEnd w:id="261"/>
    </w:p>
    <w:p>
      <w:pPr>
        <w:pStyle w:val="Para 12"/>
      </w:pPr>
      <w:r>
        <w:t>Container Instances</w:t>
      </w:r>
    </w:p>
    <w:p>
      <w:pPr>
        <w:pStyle w:val="Para 04"/>
      </w:pPr>
      <w:r>
        <w:t/>
      </w:r>
    </w:p>
    <w:p>
      <w:pPr>
        <w:pStyle w:val="Para 06"/>
      </w:pPr>
      <w:r>
        <w:t>Problem</w:t>
      </w:r>
    </w:p>
    <w:p>
      <w:pPr>
        <w:pStyle w:val="Para 03"/>
      </w:pPr>
      <w:r>
        <w:t>You want to pull and run a Docker container image in a simple and easy-to-configure Azure service.</w:t>
      </w:r>
    </w:p>
    <w:p>
      <w:pPr>
        <w:pStyle w:val="Para 04"/>
      </w:pPr>
      <w:r>
        <w:t/>
      </w:r>
    </w:p>
    <w:p>
      <w:pPr>
        <w:pStyle w:val="Para 06"/>
      </w:pPr>
      <w:r>
        <w:t>Solution</w:t>
      </w:r>
    </w:p>
    <w:p>
      <w:pPr>
        <w:pStyle w:val="Para 03"/>
      </w:pPr>
      <w:r>
        <w:t>Provision a new Azure Container Instances service that pulls and runs your image</w:t>
      </w:r>
    </w:p>
    <w:p>
      <w:pPr>
        <w:pStyle w:val="Para 03"/>
      </w:pPr>
      <w:r>
        <w:t xml:space="preserve">from Azure ACR, as shown in </w:t>
      </w:r>
      <w:hyperlink w:anchor="9_2_Pulling_and_Running_a_Docker">
        <w:r>
          <w:rPr>
            <w:rStyle w:val="Text0"/>
          </w:rPr>
          <w:t>Figure 9-4.</w:t>
        </w:r>
      </w:hyperlink>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781300" cy="1663700"/>
            <wp:effectExtent l="0" r="0" t="0" b="0"/>
            <wp:wrapTopAndBottom/>
            <wp:docPr id="255" name="index-264_1.png" descr="index-264_1.png"/>
            <wp:cNvGraphicFramePr>
              <a:graphicFrameLocks noChangeAspect="1"/>
            </wp:cNvGraphicFramePr>
            <a:graphic>
              <a:graphicData uri="http://schemas.openxmlformats.org/drawingml/2006/picture">
                <pic:pic>
                  <pic:nvPicPr>
                    <pic:cNvPr id="0" name="index-264_1.png" descr="index-264_1.png"/>
                    <pic:cNvPicPr/>
                  </pic:nvPicPr>
                  <pic:blipFill>
                    <a:blip r:embed="rId259"/>
                    <a:stretch>
                      <a:fillRect/>
                    </a:stretch>
                  </pic:blipFill>
                  <pic:spPr>
                    <a:xfrm>
                      <a:off x="0" y="0"/>
                      <a:ext cx="2781300" cy="1663700"/>
                    </a:xfrm>
                    <a:prstGeom prst="rect">
                      <a:avLst/>
                    </a:prstGeom>
                  </pic:spPr>
                </pic:pic>
              </a:graphicData>
            </a:graphic>
          </wp:anchor>
        </w:drawing>
      </w:r>
    </w:p>
    <w:p>
      <w:pPr>
        <w:pStyle w:val="Para 04"/>
      </w:pPr>
      <w:r>
        <w:t/>
      </w:r>
    </w:p>
    <w:p>
      <w:pPr>
        <w:pStyle w:val="Para 07"/>
      </w:pPr>
      <w:r>
        <w:t>Figure 9-4. Pulling and running a Docker image in Azure Container Instances</w:t>
      </w:r>
    </w:p>
    <w:p>
      <w:pPr>
        <w:pStyle w:val="Para 04"/>
      </w:pPr>
      <w:r>
        <w:t/>
      </w:r>
    </w:p>
    <w:p>
      <w:pPr>
        <w:pStyle w:val="Para 17"/>
      </w:pPr>
      <w:r>
        <w:t>Steps</w:t>
      </w:r>
    </w:p>
    <w:p>
      <w:pPr>
        <w:pStyle w:val="Para 04"/>
      </w:pPr>
      <w:r>
        <w:t>1. Com</w:t>
      </w:r>
      <w:hyperlink w:anchor="Linux">
        <w:r>
          <w:rPr>
            <w:rStyle w:val="Text0"/>
          </w:rPr>
          <w:t>plete Recipe 9.1 so tha</w:t>
        </w:r>
      </w:hyperlink>
      <w:r>
        <w:t>t you have a container image in ACR to start with.</w:t>
      </w:r>
    </w:p>
    <w:p>
      <w:pPr>
        <w:pStyle w:val="Para 02"/>
      </w:pPr>
      <w:r>
        <w:t xml:space="preserve">Make sure the </w:t>
        <w:t>$acrLoginServer</w:t>
        <w:t xml:space="preserve">, </w:t>
        <w:t>$acrAdminUser</w:t>
        <w:t xml:space="preserve">, and </w:t>
        <w:t>$acrAdminPass</w:t>
        <w:t xml:space="preserve"> variables</w:t>
      </w:r>
    </w:p>
    <w:p>
      <w:pPr>
        <w:pStyle w:val="Para 02"/>
      </w:pPr>
      <w:r>
        <w:t>still have a valid value.</w:t>
      </w:r>
    </w:p>
    <w:p>
      <w:pPr>
        <w:pStyle w:val="Para 04"/>
      </w:pPr>
      <w:r>
        <w:t>2. Use the following command to create an Azure Container Instances resource</w:t>
      </w:r>
    </w:p>
    <w:p>
      <w:pPr>
        <w:pStyle w:val="Para 02"/>
      </w:pPr>
      <w:r>
        <w:t>with a public IP address. It will also pull the desired container image from ACR.</w:t>
      </w:r>
    </w:p>
    <w:p>
      <w:pPr>
        <w:pStyle w:val="Para 02"/>
      </w:pPr>
      <w:r>
        <w:t>This image contains a website, so let’s open ports 80 and 443 as well. Replace</w:t>
      </w:r>
    </w:p>
    <w:p>
      <w:pPr>
        <w:pStyle w:val="Para 02"/>
      </w:pPr>
      <w:r>
        <w:t>&lt;</w:t>
      </w:r>
      <w:r>
        <w:rPr>
          <w:rStyle w:val="Text1"/>
        </w:rPr>
        <w:t>aci-name</w:t>
      </w:r>
      <w:r>
        <w:t>&gt; with the desired name for your Azure Container Instances resource:</w:t>
      </w:r>
    </w:p>
    <w:p>
      <w:pPr>
        <w:pStyle w:val="Para 04"/>
      </w:pPr>
      <w:r>
        <w:t/>
      </w:r>
    </w:p>
    <w:p>
      <w:pPr>
        <w:pStyle w:val="Para 11"/>
      </w:pPr>
      <w:r>
        <w:t>246 | Chapter 9: Containers</w:t>
      </w:r>
    </w:p>
    <w:p>
      <w:bookmarkStart w:id="262" w:name="aciName___aci_name"/>
      <w:pPr>
        <w:pStyle w:val="Normal"/>
      </w:pPr>
      <w:r>
        <w:t>aciName="&lt;</w:t>
      </w:r>
      <w:r>
        <w:rPr>
          <w:rStyle w:val="Text1"/>
        </w:rPr>
        <w:t>aci-name</w:t>
      </w:r>
      <w:r>
        <w:t>&gt;"</w:t>
      </w:r>
      <w:bookmarkEnd w:id="262"/>
    </w:p>
    <w:p>
      <w:pPr>
        <w:pStyle w:val="Normal"/>
      </w:pPr>
      <w:r>
        <w:t>az container create \</w:t>
      </w:r>
    </w:p>
    <w:p>
      <w:pPr>
        <w:pStyle w:val="Normal"/>
      </w:pPr>
      <w:r>
        <w:t xml:space="preserve"> --resource-group $rgName \</w:t>
      </w:r>
    </w:p>
    <w:p>
      <w:pPr>
        <w:pStyle w:val="Normal"/>
      </w:pPr>
      <w:r>
        <w:t xml:space="preserve"> --name $aciName \</w:t>
      </w:r>
    </w:p>
    <w:p>
      <w:pPr>
        <w:pStyle w:val="Normal"/>
      </w:pPr>
      <w:r>
        <w:t xml:space="preserve"> --image $acrLoginServer/static-html-image:ver1.0 \</w:t>
        <w:t xml:space="preserve"> --cpu 2 \</w:t>
      </w:r>
    </w:p>
    <w:p>
      <w:pPr>
        <w:pStyle w:val="Normal"/>
      </w:pPr>
      <w:r>
        <w:t xml:space="preserve"> --memory 2 \</w:t>
      </w:r>
    </w:p>
    <w:p>
      <w:pPr>
        <w:pStyle w:val="Normal"/>
      </w:pPr>
      <w:r>
        <w:t xml:space="preserve"> --registry-username $acrAdminUser \</w:t>
      </w:r>
    </w:p>
    <w:p>
      <w:pPr>
        <w:pStyle w:val="Normal"/>
      </w:pPr>
      <w:r>
        <w:t xml:space="preserve"> --registry-password $acrAdminPass \</w:t>
      </w:r>
    </w:p>
    <w:p>
      <w:pPr>
        <w:pStyle w:val="Normal"/>
      </w:pPr>
      <w:r>
        <w:t xml:space="preserve"> --ip-address Public \</w:t>
      </w:r>
    </w:p>
    <w:p>
      <w:pPr>
        <w:pStyle w:val="Normal"/>
      </w:pPr>
      <w:r>
        <w:t xml:space="preserve"> --ports 80 443</w:t>
      </w:r>
    </w:p>
    <w:p>
      <w:pPr>
        <w:pStyle w:val="Para 08"/>
      </w:pPr>
      <w:r>
        <w:t>This command assigns two CPU vCores and two GiB memory to</w:t>
      </w:r>
      <w:r>
        <w:rPr>
          <w:rStyle w:val="Text3"/>
        </w:rPr>
        <w:t xml:space="preserve"> </w:t>
      </w:r>
      <w:r>
        <w:t>the new Azure Container Instances resource. You can adjust these</w:t>
      </w:r>
      <w:r>
        <w:rPr>
          <w:rStyle w:val="Text3"/>
        </w:rPr>
        <w:t xml:space="preserve"> </w:t>
      </w:r>
      <w:r>
        <w:t>numbers according to your application needs.</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4800" cy="393700"/>
            <wp:effectExtent l="0" r="0" t="0" b="0"/>
            <wp:wrapTopAndBottom/>
            <wp:docPr id="256" name="index-265_1.png" descr="index-265_1.png"/>
            <wp:cNvGraphicFramePr>
              <a:graphicFrameLocks noChangeAspect="1"/>
            </wp:cNvGraphicFramePr>
            <a:graphic>
              <a:graphicData uri="http://schemas.openxmlformats.org/drawingml/2006/picture">
                <pic:pic>
                  <pic:nvPicPr>
                    <pic:cNvPr id="0" name="index-265_1.png" descr="index-265_1.png"/>
                    <pic:cNvPicPr/>
                  </pic:nvPicPr>
                  <pic:blipFill>
                    <a:blip r:embed="rId260"/>
                    <a:stretch>
                      <a:fillRect/>
                    </a:stretch>
                  </pic:blipFill>
                  <pic:spPr>
                    <a:xfrm>
                      <a:off x="0" y="0"/>
                      <a:ext cx="304800" cy="393700"/>
                    </a:xfrm>
                    <a:prstGeom prst="rect">
                      <a:avLst/>
                    </a:prstGeom>
                  </pic:spPr>
                </pic:pic>
              </a:graphicData>
            </a:graphic>
          </wp:anchor>
        </w:drawing>
      </w:r>
    </w:p>
    <w:p>
      <w:pPr>
        <w:pStyle w:val="Para 04"/>
      </w:pPr>
      <w:r>
        <w:t/>
      </w:r>
    </w:p>
    <w:p>
      <w:pPr>
        <w:pStyle w:val="Para 04"/>
      </w:pPr>
      <w:r>
        <w:t>3. You need the Azure Container Instances URL to reach your web application. Use</w:t>
      </w:r>
    </w:p>
    <w:p>
      <w:pPr>
        <w:pStyle w:val="Para 02"/>
      </w:pPr>
      <w:r>
        <w:t>the following command to get the service’s public IP address:</w:t>
      </w:r>
    </w:p>
    <w:p>
      <w:pPr>
        <w:pStyle w:val="Normal"/>
      </w:pPr>
      <w:r>
        <w:t>aciIP=$(az container show \</w:t>
      </w:r>
    </w:p>
    <w:p>
      <w:pPr>
        <w:pStyle w:val="Normal"/>
      </w:pPr>
      <w:r>
        <w:t xml:space="preserve"> --name $aciName \</w:t>
      </w:r>
    </w:p>
    <w:p>
      <w:pPr>
        <w:pStyle w:val="Normal"/>
      </w:pPr>
      <w:r>
        <w:t xml:space="preserve"> --resource-group $rgName \</w:t>
      </w:r>
    </w:p>
    <w:p>
      <w:pPr>
        <w:pStyle w:val="Normal"/>
      </w:pPr>
      <w:r>
        <w:t xml:space="preserve"> --query ipAddress.ip \</w:t>
      </w:r>
    </w:p>
    <w:p>
      <w:pPr>
        <w:pStyle w:val="Normal"/>
      </w:pPr>
      <w:r>
        <w:t xml:space="preserve"> --output tsv)</w:t>
      </w:r>
    </w:p>
    <w:p>
      <w:pPr>
        <w:pStyle w:val="Normal"/>
      </w:pPr>
      <w:r>
        <w:t>aciURL="http://"$aciIP"/index.html"</w:t>
      </w:r>
    </w:p>
    <w:p>
      <w:pPr>
        <w:pStyle w:val="Normal"/>
      </w:pPr>
      <w:r>
        <w:t>echo $aciURL</w:t>
      </w:r>
    </w:p>
    <w:p>
      <w:pPr>
        <w:pStyle w:val="Para 04"/>
      </w:pPr>
      <w:r>
        <w:t xml:space="preserve">4. Using a web browser, navigate to the </w:t>
        <w:t>$aciURL</w:t>
        <w:t xml:space="preserve"> address. Confirm that you can see</w:t>
      </w:r>
    </w:p>
    <w:p>
      <w:pPr>
        <w:pStyle w:val="Para 10"/>
      </w:pPr>
      <w:hyperlink w:anchor="aciName___aci_name">
        <w:r>
          <w:t>the website homepage, as shown in Figure 9-5</w:t>
        </w:r>
      </w:hyperlink>
      <w:r>
        <w:rPr>
          <w:rStyle w:val="Text2"/>
        </w:rPr>
        <w:t>.</w:t>
      </w:r>
    </w:p>
    <w:p>
      <w:pPr>
        <w:pStyle w:val="Para 04"/>
      </w:pPr>
      <w:r>
        <w:t/>
      </w:r>
    </w:p>
    <w:p>
      <w:pPr>
        <w:pStyle w:val="Para 07"/>
      </w:pPr>
      <w:r>
        <w:t>Figure 9-5. Website running from a Docker container</w:t>
      </w:r>
    </w:p>
    <w:p>
      <w:pPr>
        <w:pStyle w:val="Para 25"/>
      </w:pPr>
      <w:r>
        <w:t>It can take several minutes for Azure Container Instances to pull</w:t>
      </w:r>
      <w:r>
        <w:rPr>
          <w:rStyle w:val="Text3"/>
        </w:rPr>
        <w:t xml:space="preserve"> </w:t>
      </w:r>
      <w:r>
        <w:t>your image from ACR and run it. You might get a “404 Not Found”</w:t>
      </w:r>
      <w:r>
        <w:rPr>
          <w:rStyle w:val="Text3"/>
        </w:rPr>
        <w:t xml:space="preserve"> </w:t>
      </w:r>
      <w:r>
        <w:t>error. If this happens, wait a few minutes and try again.</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06400" cy="381000"/>
            <wp:effectExtent l="0" r="0" t="0" b="0"/>
            <wp:wrapTopAndBottom/>
            <wp:docPr id="257" name="index-265_2.png" descr="index-265_2.png"/>
            <wp:cNvGraphicFramePr>
              <a:graphicFrameLocks noChangeAspect="1"/>
            </wp:cNvGraphicFramePr>
            <a:graphic>
              <a:graphicData uri="http://schemas.openxmlformats.org/drawingml/2006/picture">
                <pic:pic>
                  <pic:nvPicPr>
                    <pic:cNvPr id="0" name="index-265_2.png" descr="index-265_2.png"/>
                    <pic:cNvPicPr/>
                  </pic:nvPicPr>
                  <pic:blipFill>
                    <a:blip r:embed="rId261"/>
                    <a:stretch>
                      <a:fillRect/>
                    </a:stretch>
                  </pic:blipFill>
                  <pic:spPr>
                    <a:xfrm>
                      <a:off x="0" y="0"/>
                      <a:ext cx="406400" cy="381000"/>
                    </a:xfrm>
                    <a:prstGeom prst="rect">
                      <a:avLst/>
                    </a:prstGeom>
                  </pic:spPr>
                </pic:pic>
              </a:graphicData>
            </a:graphic>
          </wp:anchor>
        </w:drawing>
      </w:r>
    </w:p>
    <w:p>
      <w:pPr>
        <w:pStyle w:val="Para 04"/>
      </w:pPr>
      <w:r>
        <w:t/>
      </w:r>
    </w:p>
    <w:p>
      <w:pPr>
        <w:pStyle w:val="Para 09"/>
      </w:pPr>
      <w:r>
        <w:t>9.2 Pulling and Running a Docker Image in Azure Container Instances | 247</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628900" cy="368300"/>
            <wp:effectExtent l="0" r="0" t="0" b="0"/>
            <wp:wrapTopAndBottom/>
            <wp:docPr id="258" name="index-265_3.png" descr="index-265_3.png"/>
            <wp:cNvGraphicFramePr>
              <a:graphicFrameLocks noChangeAspect="1"/>
            </wp:cNvGraphicFramePr>
            <a:graphic>
              <a:graphicData uri="http://schemas.openxmlformats.org/drawingml/2006/picture">
                <pic:pic>
                  <pic:nvPicPr>
                    <pic:cNvPr id="0" name="index-265_3.png" descr="index-265_3.png"/>
                    <pic:cNvPicPr/>
                  </pic:nvPicPr>
                  <pic:blipFill>
                    <a:blip r:embed="rId262"/>
                    <a:stretch>
                      <a:fillRect/>
                    </a:stretch>
                  </pic:blipFill>
                  <pic:spPr>
                    <a:xfrm>
                      <a:off x="0" y="0"/>
                      <a:ext cx="2628900" cy="368300"/>
                    </a:xfrm>
                    <a:prstGeom prst="rect">
                      <a:avLst/>
                    </a:prstGeom>
                  </pic:spPr>
                </pic:pic>
              </a:graphicData>
            </a:graphic>
          </wp:anchor>
        </w:drawing>
      </w:r>
    </w:p>
    <w:p>
      <w:bookmarkStart w:id="263" w:name="You_successfully_ran_a_container"/>
      <w:pPr>
        <w:pStyle w:val="Para 03"/>
      </w:pPr>
      <w:r>
        <w:t>You successfully ran a containerized website in Azure Container Instances. This web‐ site is accessible on a public IP address.</w:t>
      </w:r>
      <w:bookmarkEnd w:id="263"/>
    </w:p>
    <w:p>
      <w:pPr>
        <w:pStyle w:val="Para 04"/>
      </w:pPr>
      <w:r>
        <w:t/>
      </w:r>
    </w:p>
    <w:p>
      <w:pPr>
        <w:pStyle w:val="Para 06"/>
      </w:pPr>
      <w:r>
        <w:t>Discussion</w:t>
      </w:r>
    </w:p>
    <w:p>
      <w:pPr>
        <w:pStyle w:val="Para 03"/>
      </w:pPr>
      <w:hyperlink r:id="rId683">
        <w:r>
          <w:rPr>
            <w:rStyle w:val="Text0"/>
          </w:rPr>
          <w:t>Azure Container Instances is an easy-to-configure ser</w:t>
        </w:r>
      </w:hyperlink>
      <w:r>
        <w:t>vice that enables you to pull and run isolated container images. Use this service to run independent microservices, websites, and other applications. When provisioning this service, you can choose to assign a private or public IP address to your application. One or multiple ports can also be opened/allowed based on your application needs.</w:t>
      </w:r>
    </w:p>
    <w:p>
      <w:pPr>
        <w:pStyle w:val="Para 04"/>
      </w:pPr>
      <w:r>
        <w:t/>
      </w:r>
    </w:p>
    <w:p>
      <w:pPr>
        <w:pStyle w:val="Para 08"/>
      </w:pPr>
      <w:r>
        <w:t>You can host and run multiple containers in a single Azure Con‐</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4800" cy="393700"/>
            <wp:effectExtent l="0" r="0" t="0" b="0"/>
            <wp:wrapTopAndBottom/>
            <wp:docPr id="259" name="index-266_1.png" descr="index-266_1.png"/>
            <wp:cNvGraphicFramePr>
              <a:graphicFrameLocks noChangeAspect="1"/>
            </wp:cNvGraphicFramePr>
            <a:graphic>
              <a:graphicData uri="http://schemas.openxmlformats.org/drawingml/2006/picture">
                <pic:pic>
                  <pic:nvPicPr>
                    <pic:cNvPr id="0" name="index-266_1.png" descr="index-266_1.png"/>
                    <pic:cNvPicPr/>
                  </pic:nvPicPr>
                  <pic:blipFill>
                    <a:blip r:embed="rId263"/>
                    <a:stretch>
                      <a:fillRect/>
                    </a:stretch>
                  </pic:blipFill>
                  <pic:spPr>
                    <a:xfrm>
                      <a:off x="0" y="0"/>
                      <a:ext cx="304800" cy="393700"/>
                    </a:xfrm>
                    <a:prstGeom prst="rect">
                      <a:avLst/>
                    </a:prstGeom>
                  </pic:spPr>
                </pic:pic>
              </a:graphicData>
            </a:graphic>
          </wp:anchor>
        </w:drawing>
      </w:r>
    </w:p>
    <w:p>
      <w:pPr>
        <w:pStyle w:val="Para 20"/>
      </w:pPr>
      <w:hyperlink r:id="rId684">
        <w:r>
          <w:t xml:space="preserve">tainer Instances resource using </w:t>
        </w:r>
      </w:hyperlink>
      <w:hyperlink r:id="rId684">
        <w:r>
          <w:rPr>
            <w:rStyle w:val="Text18"/>
          </w:rPr>
          <w:t>container groups</w:t>
        </w:r>
      </w:hyperlink>
      <w:r>
        <w:rPr>
          <w:rStyle w:val="Text2"/>
        </w:rPr>
        <w:t>.</w:t>
      </w:r>
    </w:p>
    <w:p>
      <w:pPr>
        <w:pStyle w:val="Para 04"/>
      </w:pPr>
      <w:r>
        <w:t/>
      </w:r>
    </w:p>
    <w:p>
      <w:pPr>
        <w:pStyle w:val="Para 03"/>
      </w:pPr>
      <w:r>
        <w:t>Azure Container Instances needs to authenticate to Azure Container Registry (ACR) to pull and run the desired Docker image. As you saw in this recipe, this authentica‐ tion is done using the ACR’s admin user account.</w:t>
      </w:r>
    </w:p>
    <w:p>
      <w:pPr>
        <w:pStyle w:val="Para 03"/>
      </w:pPr>
      <w:r>
        <w:t xml:space="preserve">Azure Container Instances </w:t>
      </w:r>
      <w:hyperlink r:id="rId685">
        <w:r>
          <w:rPr>
            <w:rStyle w:val="Text0"/>
          </w:rPr>
          <w:t>is not the recommended service</w:t>
        </w:r>
      </w:hyperlink>
      <w:r>
        <w:t xml:space="preserve"> for every scenario. Use</w:t>
      </w:r>
    </w:p>
    <w:p>
      <w:pPr>
        <w:pStyle w:val="Para 03"/>
      </w:pPr>
      <w:hyperlink r:id="rId686">
        <w:r>
          <w:rPr>
            <w:rStyle w:val="Text0"/>
          </w:rPr>
          <w:t>Azure Kubernetes Service (AKS)</w:t>
        </w:r>
      </w:hyperlink>
      <w:r>
        <w:t xml:space="preserve"> or </w:t>
      </w:r>
      <w:hyperlink r:id="rId687">
        <w:r>
          <w:rPr>
            <w:rStyle w:val="Text0"/>
          </w:rPr>
          <w:t>Azure Container Apps</w:t>
        </w:r>
      </w:hyperlink>
      <w:r>
        <w:t xml:space="preserve"> if you plan to host multi‐ ple interconnected containers, complex applications, or if you need container orches‐ tration services.</w:t>
      </w:r>
    </w:p>
    <w:p>
      <w:pPr>
        <w:pStyle w:val="Para 03"/>
      </w:pPr>
      <w:r>
        <w:t>You also have other options, such as Azure App Services and Azure Function Apps to</w:t>
      </w:r>
    </w:p>
    <w:p>
      <w:pPr>
        <w:pStyle w:val="Para 03"/>
      </w:pPr>
      <w:r>
        <w:t xml:space="preserve">pull and run images from ACR. In </w:t>
      </w:r>
      <w:hyperlink w:anchor="You_successfully_ran_a_container">
        <w:r>
          <w:rPr>
            <w:rStyle w:val="Text0"/>
          </w:rPr>
          <w:t>Recipe 9.3</w:t>
        </w:r>
      </w:hyperlink>
      <w:r>
        <w:t>, you will run the same simple website from an Azure App Service.</w:t>
      </w:r>
    </w:p>
    <w:p>
      <w:pPr>
        <w:pStyle w:val="Para 04"/>
      </w:pPr>
      <w:r>
        <w:t/>
      </w:r>
    </w:p>
    <w:p>
      <w:pPr>
        <w:pStyle w:val="Para 12"/>
      </w:pPr>
      <w:r>
        <w:t>9.3 Pulling and Running a Containerized Website in Azure</w:t>
      </w:r>
    </w:p>
    <w:p>
      <w:pPr>
        <w:pStyle w:val="Para 12"/>
      </w:pPr>
      <w:r>
        <w:t>App Services</w:t>
      </w:r>
    </w:p>
    <w:p>
      <w:pPr>
        <w:pStyle w:val="Para 04"/>
      </w:pPr>
      <w:r>
        <w:t/>
      </w:r>
    </w:p>
    <w:p>
      <w:pPr>
        <w:pStyle w:val="Para 06"/>
      </w:pPr>
      <w:r>
        <w:t>Problem</w:t>
      </w:r>
    </w:p>
    <w:p>
      <w:pPr>
        <w:pStyle w:val="Para 03"/>
      </w:pPr>
      <w:r>
        <w:t>You want to pull and run a containerized web application in Azure App Services.</w:t>
      </w:r>
    </w:p>
    <w:p>
      <w:pPr>
        <w:pStyle w:val="Para 04"/>
      </w:pPr>
      <w:r>
        <w:t/>
      </w:r>
    </w:p>
    <w:p>
      <w:pPr>
        <w:pStyle w:val="Para 06"/>
      </w:pPr>
      <w:r>
        <w:t>Solution</w:t>
      </w:r>
    </w:p>
    <w:p>
      <w:pPr>
        <w:pStyle w:val="Para 03"/>
      </w:pPr>
      <w:r>
        <w:t>Provision a new Azure App Services instance, which pulls and runs your image from</w:t>
      </w:r>
    </w:p>
    <w:p>
      <w:pPr>
        <w:pStyle w:val="Para 03"/>
      </w:pPr>
      <w:r>
        <w:t xml:space="preserve">Azure ACR, as shown in </w:t>
      </w:r>
      <w:hyperlink w:anchor="page_267">
        <w:r>
          <w:rPr>
            <w:rStyle w:val="Text0"/>
          </w:rPr>
          <w:t>Figure 9-6.</w:t>
        </w:r>
      </w:hyperlink>
    </w:p>
    <w:p>
      <w:pPr>
        <w:pStyle w:val="Para 04"/>
      </w:pPr>
      <w:r>
        <w:t/>
      </w:r>
    </w:p>
    <w:p>
      <w:pPr>
        <w:pStyle w:val="Para 11"/>
      </w:pPr>
      <w:r>
        <w:t>248 | Chapter 9: Containers</w:t>
      </w:r>
    </w:p>
    <w:p>
      <w:bookmarkStart w:id="264" w:name="page_267"/>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197100" cy="1524000"/>
            <wp:effectExtent l="0" r="0" t="0" b="0"/>
            <wp:wrapTopAndBottom/>
            <wp:docPr id="260" name="index-267_1.png" descr="index-267_1.png"/>
            <wp:cNvGraphicFramePr>
              <a:graphicFrameLocks noChangeAspect="1"/>
            </wp:cNvGraphicFramePr>
            <a:graphic>
              <a:graphicData uri="http://schemas.openxmlformats.org/drawingml/2006/picture">
                <pic:pic>
                  <pic:nvPicPr>
                    <pic:cNvPr id="0" name="index-267_1.png" descr="index-267_1.png"/>
                    <pic:cNvPicPr/>
                  </pic:nvPicPr>
                  <pic:blipFill>
                    <a:blip r:embed="rId264"/>
                    <a:stretch>
                      <a:fillRect/>
                    </a:stretch>
                  </pic:blipFill>
                  <pic:spPr>
                    <a:xfrm>
                      <a:off x="0" y="0"/>
                      <a:ext cx="2197100" cy="1524000"/>
                    </a:xfrm>
                    <a:prstGeom prst="rect">
                      <a:avLst/>
                    </a:prstGeom>
                  </pic:spPr>
                </pic:pic>
              </a:graphicData>
            </a:graphic>
          </wp:anchor>
        </w:drawing>
      </w:r>
      <w:bookmarkEnd w:id="264"/>
    </w:p>
    <w:p>
      <w:pPr>
        <w:pStyle w:val="Para 07"/>
      </w:pPr>
      <w:r>
        <w:t>Figure 9-6. Pulling and running a Docker image in Azure App Services</w:t>
      </w:r>
    </w:p>
    <w:p>
      <w:pPr>
        <w:pStyle w:val="Para 04"/>
      </w:pPr>
      <w:r>
        <w:t/>
      </w:r>
    </w:p>
    <w:p>
      <w:pPr>
        <w:pStyle w:val="Para 17"/>
      </w:pPr>
      <w:r>
        <w:t>Steps</w:t>
      </w:r>
    </w:p>
    <w:p>
      <w:pPr>
        <w:pStyle w:val="Para 04"/>
      </w:pPr>
      <w:r>
        <w:t xml:space="preserve">1. Complete </w:t>
      </w:r>
      <w:hyperlink w:anchor="Linux">
        <w:r>
          <w:rPr>
            <w:rStyle w:val="Text0"/>
          </w:rPr>
          <w:t>Recipe 9.1 so tha</w:t>
        </w:r>
      </w:hyperlink>
      <w:r>
        <w:t>t you have a containerized website image in ACR.</w:t>
      </w:r>
    </w:p>
    <w:p>
      <w:pPr>
        <w:pStyle w:val="Para 02"/>
      </w:pPr>
      <w:r>
        <w:t xml:space="preserve">Make sure the </w:t>
        <w:t>$acrLoginServer</w:t>
        <w:t xml:space="preserve">, </w:t>
        <w:t>$acrAdminUser</w:t>
        <w:t xml:space="preserve">, and </w:t>
        <w:t>$acrAdminPass</w:t>
        <w:t xml:space="preserve"> variables</w:t>
      </w:r>
    </w:p>
    <w:p>
      <w:pPr>
        <w:pStyle w:val="Para 02"/>
      </w:pPr>
      <w:r>
        <w:t>still have a valid value.</w:t>
      </w:r>
    </w:p>
    <w:p>
      <w:pPr>
        <w:pStyle w:val="Para 04"/>
      </w:pPr>
      <w:r>
        <w:t>2. Use the following command to create a new Linux App Service plan. Windows</w:t>
      </w:r>
    </w:p>
    <w:p>
      <w:pPr>
        <w:pStyle w:val="Para 02"/>
      </w:pPr>
      <w:r>
        <w:t>App Service plans are also OK. Replace &lt;</w:t>
      </w:r>
      <w:r>
        <w:rPr>
          <w:rStyle w:val="Text1"/>
        </w:rPr>
        <w:t>plan-name</w:t>
      </w:r>
      <w:r>
        <w:t>&gt; with the desired name:</w:t>
      </w:r>
    </w:p>
    <w:p>
      <w:pPr>
        <w:pStyle w:val="Normal"/>
      </w:pPr>
      <w:r>
        <w:t>planName="&lt;</w:t>
      </w:r>
      <w:r>
        <w:rPr>
          <w:rStyle w:val="Text1"/>
        </w:rPr>
        <w:t>plan-name</w:t>
      </w:r>
      <w:r>
        <w:t>&gt;"</w:t>
      </w:r>
    </w:p>
    <w:p>
      <w:pPr>
        <w:pStyle w:val="Normal"/>
      </w:pPr>
      <w:r>
        <w:t>az appservice plan create \</w:t>
      </w:r>
    </w:p>
    <w:p>
      <w:pPr>
        <w:pStyle w:val="Normal"/>
      </w:pPr>
      <w:r>
        <w:t xml:space="preserve"> --name $planName \</w:t>
      </w:r>
    </w:p>
    <w:p>
      <w:pPr>
        <w:pStyle w:val="Normal"/>
      </w:pPr>
      <w:r>
        <w:t xml:space="preserve"> --resource-group $rgName \</w:t>
      </w:r>
    </w:p>
    <w:p>
      <w:pPr>
        <w:pStyle w:val="Normal"/>
      </w:pPr>
      <w:r>
        <w:t xml:space="preserve"> --is-linux</w:t>
      </w:r>
    </w:p>
    <w:p>
      <w:pPr>
        <w:pStyle w:val="Para 04"/>
      </w:pPr>
      <w:r>
        <w:t>3. Use the following command to create an Azure App Service resource. This com‐</w:t>
      </w:r>
    </w:p>
    <w:p>
      <w:pPr>
        <w:pStyle w:val="Para 02"/>
      </w:pPr>
      <w:r>
        <w:t>mand uses ACR admin user credentials to authenticate to Azure Container Reg‐</w:t>
      </w:r>
    </w:p>
    <w:p>
      <w:pPr>
        <w:pStyle w:val="Para 02"/>
      </w:pPr>
      <w:r>
        <w:t>istry and pull the desired container image. The image then runs in the App</w:t>
      </w:r>
    </w:p>
    <w:p>
      <w:pPr>
        <w:pStyle w:val="Para 02"/>
      </w:pPr>
      <w:r>
        <w:t>Service plan. Replace &lt;</w:t>
      </w:r>
      <w:r>
        <w:rPr>
          <w:rStyle w:val="Text1"/>
        </w:rPr>
        <w:t>app-name</w:t>
      </w:r>
      <w:r>
        <w:t>&gt; with a globally unique name:</w:t>
      </w:r>
    </w:p>
    <w:p>
      <w:pPr>
        <w:pStyle w:val="Normal"/>
      </w:pPr>
      <w:r>
        <w:t>appName="&lt;</w:t>
      </w:r>
      <w:r>
        <w:rPr>
          <w:rStyle w:val="Text1"/>
        </w:rPr>
        <w:t>app-name</w:t>
      </w:r>
      <w:r>
        <w:t>&gt;"</w:t>
      </w:r>
    </w:p>
    <w:p>
      <w:pPr>
        <w:pStyle w:val="Normal"/>
      </w:pPr>
      <w:r>
        <w:t>az webapp create \</w:t>
      </w:r>
    </w:p>
    <w:p>
      <w:pPr>
        <w:pStyle w:val="Normal"/>
      </w:pPr>
      <w:r>
        <w:t xml:space="preserve"> --resource-group $rgName \</w:t>
      </w:r>
    </w:p>
    <w:p>
      <w:pPr>
        <w:pStyle w:val="Normal"/>
      </w:pPr>
      <w:r>
        <w:t xml:space="preserve"> --plan $planName \</w:t>
      </w:r>
    </w:p>
    <w:p>
      <w:pPr>
        <w:pStyle w:val="Normal"/>
      </w:pPr>
      <w:r>
        <w:t xml:space="preserve"> --name $appName \</w:t>
      </w:r>
    </w:p>
    <w:p>
      <w:pPr>
        <w:pStyle w:val="Normal"/>
      </w:pPr>
      <w:r>
        <w:t xml:space="preserve"> --deployment-container-image-name</w:t>
      </w:r>
    </w:p>
    <w:p>
      <w:pPr>
        <w:pStyle w:val="Para 01"/>
      </w:pPr>
      <w:r>
        <w:t>$acrLoginServer/static-html-image:ver1.0 \</w:t>
      </w:r>
    </w:p>
    <w:p>
      <w:pPr>
        <w:pStyle w:val="Para 04"/>
      </w:pPr>
      <w:r>
        <w:t/>
      </w:r>
    </w:p>
    <w:p>
      <w:pPr>
        <w:pStyle w:val="Para 09"/>
      </w:pPr>
      <w:r>
        <w:t>9.3 Pulling and Running a Containerized Website in Azure App Services | 249</w:t>
      </w:r>
    </w:p>
    <w:p>
      <w:bookmarkStart w:id="265" w:name="__docker_registry_server_user__a"/>
      <w:pPr>
        <w:pStyle w:val="Normal"/>
      </w:pPr>
      <w:r>
        <w:t xml:space="preserve"> --docker-registry-server-user $acrAdminUser \</w:t>
      </w:r>
      <w:bookmarkEnd w:id="265"/>
    </w:p>
    <w:p>
      <w:pPr>
        <w:pStyle w:val="Normal"/>
      </w:pPr>
      <w:r>
        <w:t xml:space="preserve"> --docker-registry-server-password $acrAdminPass</w:t>
      </w:r>
    </w:p>
    <w:p>
      <w:pPr>
        <w:pStyle w:val="Para 05"/>
      </w:pPr>
      <w:r>
        <w:t>4. Use the following command to get the App Service host name (URL):</w:t>
      </w:r>
    </w:p>
    <w:p>
      <w:pPr>
        <w:pStyle w:val="Normal"/>
      </w:pPr>
      <w:r>
        <w:t>appHost=$(az webapp show \</w:t>
      </w:r>
    </w:p>
    <w:p>
      <w:pPr>
        <w:pStyle w:val="Normal"/>
      </w:pPr>
      <w:r>
        <w:t xml:space="preserve"> --resource-group $rgName \</w:t>
      </w:r>
    </w:p>
    <w:p>
      <w:pPr>
        <w:pStyle w:val="Normal"/>
      </w:pPr>
      <w:r>
        <w:t xml:space="preserve"> --name $appName \</w:t>
      </w:r>
    </w:p>
    <w:p>
      <w:pPr>
        <w:pStyle w:val="Normal"/>
      </w:pPr>
      <w:r>
        <w:t xml:space="preserve"> --query defaultHostName \</w:t>
      </w:r>
    </w:p>
    <w:p>
      <w:pPr>
        <w:pStyle w:val="Normal"/>
      </w:pPr>
      <w:r>
        <w:t xml:space="preserve"> --output tsv)</w:t>
      </w:r>
    </w:p>
    <w:p>
      <w:pPr>
        <w:pStyle w:val="Normal"/>
      </w:pPr>
      <w:r>
        <w:t>appURL="https://"$appHost"/index.html"</w:t>
      </w:r>
    </w:p>
    <w:p>
      <w:pPr>
        <w:pStyle w:val="Normal"/>
      </w:pPr>
      <w:r>
        <w:t>echo $appURL</w:t>
      </w:r>
    </w:p>
    <w:p>
      <w:pPr>
        <w:pStyle w:val="Para 04"/>
      </w:pPr>
      <w:r>
        <w:t xml:space="preserve">5. Navigate to the </w:t>
        <w:t>$appURL</w:t>
        <w:t xml:space="preserve"> address. Confirm that you can see the website home‐</w:t>
      </w:r>
    </w:p>
    <w:p>
      <w:pPr>
        <w:pStyle w:val="Para 10"/>
      </w:pPr>
      <w:hyperlink w:anchor="__docker_registry_server_user__a">
        <w:r>
          <w:t>page, as shown in Figure 9-7</w:t>
        </w:r>
      </w:hyperlink>
      <w:r>
        <w:rPr>
          <w:rStyle w:val="Text2"/>
        </w:rPr>
        <w:t>.</w:t>
      </w:r>
    </w:p>
    <w:p>
      <w:pPr>
        <w:pStyle w:val="Para 04"/>
      </w:pPr>
      <w:r>
        <w:t/>
      </w:r>
    </w:p>
    <w:p>
      <w:pPr>
        <w:pStyle w:val="Para 07"/>
      </w:pPr>
      <w:r>
        <w:t>Figure 9-7. Website running from an Azure App Service</w:t>
      </w:r>
    </w:p>
    <w:p>
      <w:pPr>
        <w:pStyle w:val="Para 03"/>
      </w:pPr>
      <w:r>
        <w:t>You successfully pulled a containerized website image into an Azure App Service.</w:t>
      </w:r>
    </w:p>
    <w:p>
      <w:pPr>
        <w:pStyle w:val="Para 04"/>
      </w:pPr>
      <w:r>
        <w:t/>
      </w:r>
    </w:p>
    <w:p>
      <w:pPr>
        <w:pStyle w:val="Para 08"/>
      </w:pPr>
      <w:r>
        <w:t>Make sure you delete the new App Service plan and App Services</w:t>
      </w:r>
      <w:r>
        <w:rPr>
          <w:rStyle w:val="Text3"/>
        </w:rPr>
        <w:t xml:space="preserve"> </w:t>
      </w:r>
      <w:r>
        <w:t>after you are done with this recipe.</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06400" cy="381000"/>
            <wp:effectExtent l="0" r="0" t="0" b="0"/>
            <wp:wrapTopAndBottom/>
            <wp:docPr id="261" name="index-268_1.png" descr="index-268_1.png"/>
            <wp:cNvGraphicFramePr>
              <a:graphicFrameLocks noChangeAspect="1"/>
            </wp:cNvGraphicFramePr>
            <a:graphic>
              <a:graphicData uri="http://schemas.openxmlformats.org/drawingml/2006/picture">
                <pic:pic>
                  <pic:nvPicPr>
                    <pic:cNvPr id="0" name="index-268_1.png" descr="index-268_1.png"/>
                    <pic:cNvPicPr/>
                  </pic:nvPicPr>
                  <pic:blipFill>
                    <a:blip r:embed="rId265"/>
                    <a:stretch>
                      <a:fillRect/>
                    </a:stretch>
                  </pic:blipFill>
                  <pic:spPr>
                    <a:xfrm>
                      <a:off x="0" y="0"/>
                      <a:ext cx="406400" cy="381000"/>
                    </a:xfrm>
                    <a:prstGeom prst="rect">
                      <a:avLst/>
                    </a:prstGeom>
                  </pic:spPr>
                </pic:pic>
              </a:graphicData>
            </a:graphic>
          </wp:anchor>
        </w:drawing>
      </w:r>
    </w:p>
    <w:p>
      <w:pPr>
        <w:pStyle w:val="Para 04"/>
      </w:pPr>
      <w:r>
        <w:t/>
      </w:r>
    </w:p>
    <w:p>
      <w:pPr>
        <w:pStyle w:val="Para 06"/>
      </w:pPr>
      <w:r>
        <w:t>Discussion</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628900" cy="393700"/>
            <wp:effectExtent l="0" r="0" t="0" b="0"/>
            <wp:wrapTopAndBottom/>
            <wp:docPr id="262" name="index-268_2.png" descr="index-268_2.png"/>
            <wp:cNvGraphicFramePr>
              <a:graphicFrameLocks noChangeAspect="1"/>
            </wp:cNvGraphicFramePr>
            <a:graphic>
              <a:graphicData uri="http://schemas.openxmlformats.org/drawingml/2006/picture">
                <pic:pic>
                  <pic:nvPicPr>
                    <pic:cNvPr id="0" name="index-268_2.png" descr="index-268_2.png"/>
                    <pic:cNvPicPr/>
                  </pic:nvPicPr>
                  <pic:blipFill>
                    <a:blip r:embed="rId266"/>
                    <a:stretch>
                      <a:fillRect/>
                    </a:stretch>
                  </pic:blipFill>
                  <pic:spPr>
                    <a:xfrm>
                      <a:off x="0" y="0"/>
                      <a:ext cx="2628900" cy="393700"/>
                    </a:xfrm>
                    <a:prstGeom prst="rect">
                      <a:avLst/>
                    </a:prstGeom>
                  </pic:spPr>
                </pic:pic>
              </a:graphicData>
            </a:graphic>
          </wp:anchor>
        </w:drawing>
      </w:r>
    </w:p>
    <w:p>
      <w:pPr>
        <w:pStyle w:val="Para 03"/>
      </w:pPr>
      <w:r>
        <w:t>Both Azure App Services and Azure Function Apps can pull container images from container registries (such as Azure ACR, Docker Hub, etc.) and run them. In this recipe, you configured a new Azure App Service to authenticate to ACR and pull the desired image.</w:t>
      </w:r>
    </w:p>
    <w:p>
      <w:pPr>
        <w:pStyle w:val="Para 03"/>
      </w:pPr>
      <w:r>
        <w:t>You conveniently used the ACR admin user for this authentication. This is not the most secure method because you need to handle a username and password string. Anyone having these credentials can access the images stored in your ACR instance.</w:t>
      </w:r>
    </w:p>
    <w:p>
      <w:pPr>
        <w:pStyle w:val="Para 03"/>
      </w:pPr>
      <w:r>
        <w:t>To eliminate this threat, it is recommended tha</w:t>
      </w:r>
      <w:hyperlink r:id="rId688">
        <w:r>
          <w:rPr>
            <w:rStyle w:val="Text0"/>
          </w:rPr>
          <w:t>t you use other ACR authentication</w:t>
        </w:r>
      </w:hyperlink>
    </w:p>
    <w:p>
      <w:pPr>
        <w:pStyle w:val="Para 03"/>
      </w:pPr>
      <w:hyperlink r:id="rId688">
        <w:r>
          <w:rPr>
            <w:rStyle w:val="Text0"/>
          </w:rPr>
          <w:t>methods if possible. F</w:t>
        </w:r>
      </w:hyperlink>
      <w:r>
        <w:t xml:space="preserve">or instance, you can assign the </w:t>
      </w:r>
      <w:r>
        <w:rPr>
          <w:rStyle w:val="Text1"/>
        </w:rPr>
        <w:t>AcrPull</w:t>
      </w:r>
      <w:r>
        <w:t xml:space="preserve"> RBAC role to the man‐ aged identity of your Azure App Service, enabling it to pull images from ACR</w:t>
      </w:r>
    </w:p>
    <w:p>
      <w:pPr>
        <w:pStyle w:val="Para 04"/>
      </w:pPr>
      <w:r>
        <w:t/>
      </w:r>
    </w:p>
    <w:p>
      <w:pPr>
        <w:pStyle w:val="Para 11"/>
      </w:pPr>
      <w:r>
        <w:t>250 | Chapter 9: Containers</w:t>
      </w:r>
    </w:p>
    <w:p>
      <w:bookmarkStart w:id="266" w:name="without_providing_admin_user_cre"/>
      <w:pPr>
        <w:pStyle w:val="Para 03"/>
      </w:pPr>
      <w:r>
        <w:t xml:space="preserve">without providing admin user credentials. See the </w:t>
      </w:r>
      <w:hyperlink r:id="rId689">
        <w:r>
          <w:rPr>
            <w:rStyle w:val="Text0"/>
          </w:rPr>
          <w:t>Azure App Services documenta‐</w:t>
        </w:r>
      </w:hyperlink>
      <w:bookmarkEnd w:id="266"/>
    </w:p>
    <w:p>
      <w:pPr>
        <w:pStyle w:val="Para 13"/>
      </w:pPr>
      <w:hyperlink r:id="rId689">
        <w:r>
          <w:t>tion for details.</w:t>
        </w:r>
      </w:hyperlink>
    </w:p>
    <w:p>
      <w:pPr>
        <w:pStyle w:val="Para 03"/>
      </w:pPr>
      <w:r>
        <w:t>You can also enable CI/CD (continuous delivery/continuous integration) for your App Services so that a new image push to Azure ACR automatically triggers a deploy‐</w:t>
      </w:r>
    </w:p>
    <w:p>
      <w:pPr>
        <w:pStyle w:val="Para 03"/>
      </w:pPr>
      <w:r>
        <w:t xml:space="preserve">ment to your App Services. See the </w:t>
      </w:r>
      <w:hyperlink r:id="rId690">
        <w:r>
          <w:rPr>
            <w:rStyle w:val="Text0"/>
          </w:rPr>
          <w:t xml:space="preserve">Azure App Services documentation </w:t>
        </w:r>
      </w:hyperlink>
      <w:r>
        <w:t>for more details.</w:t>
      </w:r>
    </w:p>
    <w:p>
      <w:pPr>
        <w:pStyle w:val="Para 04"/>
      </w:pPr>
      <w:r>
        <w:t/>
      </w:r>
    </w:p>
    <w:p>
      <w:pPr>
        <w:pStyle w:val="Para 12"/>
      </w:pPr>
      <w:r>
        <w:t>9.4 Pulling and Running a Containerized Website in Azure</w:t>
      </w:r>
    </w:p>
    <w:p>
      <w:pPr>
        <w:pStyle w:val="Para 12"/>
      </w:pPr>
      <w:r>
        <w:t>Container Apps</w:t>
      </w:r>
    </w:p>
    <w:p>
      <w:pPr>
        <w:pStyle w:val="Para 04"/>
      </w:pPr>
      <w:r>
        <w:t/>
      </w:r>
    </w:p>
    <w:p>
      <w:pPr>
        <w:pStyle w:val="Para 06"/>
      </w:pPr>
      <w:r>
        <w:t>Problem</w:t>
      </w:r>
    </w:p>
    <w:p>
      <w:pPr>
        <w:pStyle w:val="Para 03"/>
      </w:pPr>
      <w:r>
        <w:t>You want to pull and run one or more containerized applica</w:t>
      </w:r>
      <w:hyperlink r:id="rId691">
        <w:r>
          <w:rPr>
            <w:rStyle w:val="Text0"/>
          </w:rPr>
          <w:t>tions on a serverless</w:t>
        </w:r>
      </w:hyperlink>
    </w:p>
    <w:p>
      <w:pPr>
        <w:pStyle w:val="Para 13"/>
      </w:pPr>
      <w:hyperlink r:id="rId691">
        <w:r>
          <w:t>platform</w:t>
        </w:r>
      </w:hyperlink>
      <w:r>
        <w:rPr>
          <w:rStyle w:val="Text2"/>
        </w:rPr>
        <w:t>.</w:t>
      </w:r>
    </w:p>
    <w:p>
      <w:pPr>
        <w:pStyle w:val="Para 04"/>
      </w:pPr>
      <w:r>
        <w:t/>
      </w:r>
    </w:p>
    <w:p>
      <w:pPr>
        <w:pStyle w:val="Para 06"/>
      </w:pPr>
      <w:r>
        <w:t>Solution</w:t>
      </w:r>
    </w:p>
    <w:p>
      <w:pPr>
        <w:pStyle w:val="Para 03"/>
      </w:pPr>
      <w:r>
        <w:t xml:space="preserve">Provision a new </w:t>
      </w:r>
      <w:r>
        <w:rPr>
          <w:rStyle w:val="Text1"/>
        </w:rPr>
        <w:t>Azure Container Apps Environment</w:t>
      </w:r>
      <w:r>
        <w:t xml:space="preserve"> and one (or multiple) Azure</w:t>
      </w:r>
    </w:p>
    <w:p>
      <w:pPr>
        <w:pStyle w:val="Para 03"/>
      </w:pPr>
      <w:r>
        <w:t xml:space="preserve">Container Apps that pull and run your container image, as shown in </w:t>
      </w:r>
      <w:hyperlink w:anchor="without_providing_admin_user_cre">
        <w:r>
          <w:rPr>
            <w:rStyle w:val="Text0"/>
          </w:rPr>
          <w:t>Figure 9-8.</w:t>
        </w:r>
      </w:hyperlink>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476500" cy="1473200"/>
            <wp:effectExtent l="0" r="0" t="0" b="0"/>
            <wp:wrapTopAndBottom/>
            <wp:docPr id="263" name="index-269_1.png" descr="index-269_1.png"/>
            <wp:cNvGraphicFramePr>
              <a:graphicFrameLocks noChangeAspect="1"/>
            </wp:cNvGraphicFramePr>
            <a:graphic>
              <a:graphicData uri="http://schemas.openxmlformats.org/drawingml/2006/picture">
                <pic:pic>
                  <pic:nvPicPr>
                    <pic:cNvPr id="0" name="index-269_1.png" descr="index-269_1.png"/>
                    <pic:cNvPicPr/>
                  </pic:nvPicPr>
                  <pic:blipFill>
                    <a:blip r:embed="rId267"/>
                    <a:stretch>
                      <a:fillRect/>
                    </a:stretch>
                  </pic:blipFill>
                  <pic:spPr>
                    <a:xfrm>
                      <a:off x="0" y="0"/>
                      <a:ext cx="2476500" cy="1473200"/>
                    </a:xfrm>
                    <a:prstGeom prst="rect">
                      <a:avLst/>
                    </a:prstGeom>
                  </pic:spPr>
                </pic:pic>
              </a:graphicData>
            </a:graphic>
          </wp:anchor>
        </w:drawing>
      </w:r>
    </w:p>
    <w:p>
      <w:pPr>
        <w:pStyle w:val="Para 04"/>
      </w:pPr>
      <w:r>
        <w:t/>
      </w:r>
    </w:p>
    <w:p>
      <w:pPr>
        <w:pStyle w:val="Para 07"/>
      </w:pPr>
      <w:r>
        <w:t>Figure 9-8. Pulling and running a Docker image in Azure Container Apps Environment</w:t>
      </w:r>
    </w:p>
    <w:p>
      <w:pPr>
        <w:pStyle w:val="Para 04"/>
      </w:pPr>
      <w:r>
        <w:t/>
      </w:r>
    </w:p>
    <w:p>
      <w:pPr>
        <w:pStyle w:val="Para 17"/>
      </w:pPr>
      <w:r>
        <w:t>Steps</w:t>
      </w:r>
    </w:p>
    <w:p>
      <w:pPr>
        <w:pStyle w:val="Para 04"/>
      </w:pPr>
      <w:r>
        <w:t xml:space="preserve">1. Complete </w:t>
      </w:r>
      <w:hyperlink w:anchor="Linux">
        <w:r>
          <w:rPr>
            <w:rStyle w:val="Text0"/>
          </w:rPr>
          <w:t xml:space="preserve">Recipe 9.1 </w:t>
        </w:r>
      </w:hyperlink>
      <w:r>
        <w:t>so that you have a container image in your ACR. Make sure</w:t>
      </w:r>
    </w:p>
    <w:p>
      <w:pPr>
        <w:pStyle w:val="Para 02"/>
      </w:pPr>
      <w:r>
        <w:t xml:space="preserve">the </w:t>
        <w:t>$acrLoginServer</w:t>
        <w:t xml:space="preserve">, </w:t>
        <w:t>$acrAdminUser</w:t>
        <w:t xml:space="preserve">, and </w:t>
        <w:t>$acrAdminPass</w:t>
        <w:t xml:space="preserve"> variables still have</w:t>
      </w:r>
    </w:p>
    <w:p>
      <w:pPr>
        <w:pStyle w:val="Para 02"/>
      </w:pPr>
      <w:r>
        <w:t>valid values.</w:t>
      </w:r>
    </w:p>
    <w:p>
      <w:pPr>
        <w:pStyle w:val="Para 04"/>
      </w:pPr>
      <w:r>
        <w:t/>
      </w:r>
    </w:p>
    <w:p>
      <w:pPr>
        <w:pStyle w:val="Para 09"/>
      </w:pPr>
      <w:r>
        <w:t>9.4 Pulling and Running a Containerized Website in Azure Container Apps | 251</w:t>
      </w:r>
    </w:p>
    <w:p>
      <w:bookmarkStart w:id="267" w:name="2__Use_the_following_command_to"/>
      <w:pPr>
        <w:pStyle w:val="Para 04"/>
      </w:pPr>
      <w:r>
        <w:t xml:space="preserve">2. Use the following command to install the </w:t>
        <w:t>containerapp</w:t>
        <w:t xml:space="preserve"> CLI extension in your</w:t>
      </w:r>
      <w:bookmarkEnd w:id="267"/>
    </w:p>
    <w:p>
      <w:pPr>
        <w:pStyle w:val="Para 02"/>
      </w:pPr>
      <w:r>
        <w:t>environment:</w:t>
      </w:r>
    </w:p>
    <w:p>
      <w:pPr>
        <w:pStyle w:val="Normal"/>
      </w:pPr>
      <w:r>
        <w:t>az extension add --name containerapp --upgrade</w:t>
      </w:r>
    </w:p>
    <w:p>
      <w:pPr>
        <w:pStyle w:val="Para 04"/>
      </w:pPr>
      <w:r>
        <w:t>3. To provision Azure Container Apps, you need to have the following provider</w:t>
      </w:r>
    </w:p>
    <w:p>
      <w:pPr>
        <w:pStyle w:val="Para 02"/>
      </w:pPr>
      <w:r>
        <w:t>registered in your Azure subscription. Use the following command to do so:</w:t>
      </w:r>
    </w:p>
    <w:p>
      <w:pPr>
        <w:pStyle w:val="Normal"/>
      </w:pPr>
      <w:r>
        <w:t>az provider register --namespace Microsoft.App</w:t>
      </w:r>
    </w:p>
    <w:p>
      <w:pPr>
        <w:pStyle w:val="Para 04"/>
      </w:pPr>
      <w:r>
        <w:t xml:space="preserve">4. </w:t>
      </w:r>
      <w:r>
        <w:rPr>
          <w:rStyle w:val="Text1"/>
        </w:rPr>
        <w:t>Azure Monitor Log Analytics workspace</w:t>
      </w:r>
      <w:r>
        <w:t xml:space="preserve"> is a mandatory dependency for the Azure</w:t>
      </w:r>
    </w:p>
    <w:p>
      <w:pPr>
        <w:pStyle w:val="Para 02"/>
      </w:pPr>
      <w:r>
        <w:t>Container Apps resource. You might need to register the following provider as</w:t>
      </w:r>
    </w:p>
    <w:p>
      <w:pPr>
        <w:pStyle w:val="Para 02"/>
      </w:pPr>
      <w:r>
        <w:t>well:</w:t>
      </w:r>
    </w:p>
    <w:p>
      <w:pPr>
        <w:pStyle w:val="Para 25"/>
      </w:pPr>
      <w:r>
        <w:t>az provider register --namespace Microsoft.OperationalInsights</w:t>
      </w:r>
    </w:p>
    <w:p>
      <w:pPr>
        <w:pStyle w:val="Para 04"/>
      </w:pPr>
      <w:r>
        <w:t>5. Now the stage is set to start provisioning your resources. First let’s create a parent</w:t>
      </w:r>
    </w:p>
    <w:p>
      <w:pPr>
        <w:pStyle w:val="Para 02"/>
      </w:pPr>
      <w:r>
        <w:t>Azure Container Apps Environment. You can create multiple Azure Container</w:t>
      </w:r>
    </w:p>
    <w:p>
      <w:pPr>
        <w:pStyle w:val="Para 02"/>
      </w:pPr>
      <w:r>
        <w:t>Apps in the same environment. These apps share the same Azure Virtual Net‐</w:t>
      </w:r>
    </w:p>
    <w:p>
      <w:pPr>
        <w:pStyle w:val="Para 02"/>
      </w:pPr>
      <w:r>
        <w:t>work and can securely communicate with one another:</w:t>
      </w:r>
    </w:p>
    <w:p>
      <w:pPr>
        <w:pStyle w:val="Normal"/>
      </w:pPr>
      <w:r>
        <w:t>envName="cookbook-env"</w:t>
      </w:r>
    </w:p>
    <w:p>
      <w:pPr>
        <w:pStyle w:val="Normal"/>
      </w:pPr>
      <w:r>
        <w:t>az containerapp env create \</w:t>
      </w:r>
    </w:p>
    <w:p>
      <w:pPr>
        <w:pStyle w:val="Normal"/>
      </w:pPr>
      <w:r>
        <w:t xml:space="preserve"> --name $envName \</w:t>
      </w:r>
    </w:p>
    <w:p>
      <w:pPr>
        <w:pStyle w:val="Normal"/>
      </w:pPr>
      <w:r>
        <w:t xml:space="preserve"> --resource-group $rgName</w:t>
      </w:r>
    </w:p>
    <w:p>
      <w:pPr>
        <w:pStyle w:val="Para 25"/>
      </w:pPr>
      <w:r>
        <w:t>This command will take several minutes to complete. Wait for the</w:t>
      </w:r>
      <w:r>
        <w:rPr>
          <w:rStyle w:val="Text3"/>
        </w:rPr>
        <w:t xml:space="preserve"> </w:t>
      </w:r>
      <w:r>
        <w:t>command to succeed before proceeding to the next step.</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4800" cy="393700"/>
            <wp:effectExtent l="0" r="0" t="0" b="0"/>
            <wp:wrapTopAndBottom/>
            <wp:docPr id="264" name="index-270_1.png" descr="index-270_1.png"/>
            <wp:cNvGraphicFramePr>
              <a:graphicFrameLocks noChangeAspect="1"/>
            </wp:cNvGraphicFramePr>
            <a:graphic>
              <a:graphicData uri="http://schemas.openxmlformats.org/drawingml/2006/picture">
                <pic:pic>
                  <pic:nvPicPr>
                    <pic:cNvPr id="0" name="index-270_1.png" descr="index-270_1.png"/>
                    <pic:cNvPicPr/>
                  </pic:nvPicPr>
                  <pic:blipFill>
                    <a:blip r:embed="rId268"/>
                    <a:stretch>
                      <a:fillRect/>
                    </a:stretch>
                  </pic:blipFill>
                  <pic:spPr>
                    <a:xfrm>
                      <a:off x="0" y="0"/>
                      <a:ext cx="304800" cy="393700"/>
                    </a:xfrm>
                    <a:prstGeom prst="rect">
                      <a:avLst/>
                    </a:prstGeom>
                  </pic:spPr>
                </pic:pic>
              </a:graphicData>
            </a:graphic>
          </wp:anchor>
        </w:drawing>
      </w:r>
    </w:p>
    <w:p>
      <w:pPr>
        <w:pStyle w:val="Para 04"/>
      </w:pPr>
      <w:r>
        <w:t/>
      </w:r>
    </w:p>
    <w:p>
      <w:pPr>
        <w:pStyle w:val="Para 04"/>
      </w:pPr>
      <w:r>
        <w:t>6. Now you are ready to create an Azure Container Apps resource in your new</w:t>
      </w:r>
    </w:p>
    <w:p>
      <w:pPr>
        <w:pStyle w:val="Para 02"/>
      </w:pPr>
      <w:r>
        <w:t>environment. Use the following command to create the app by pulling your sim‐</w:t>
      </w:r>
    </w:p>
    <w:p>
      <w:pPr>
        <w:pStyle w:val="Para 02"/>
      </w:pPr>
      <w:r>
        <w:t>ple image from ACR. The ACR admin user is used for authentication:</w:t>
      </w:r>
    </w:p>
    <w:p>
      <w:pPr>
        <w:pStyle w:val="Normal"/>
      </w:pPr>
      <w:r>
        <w:t>registryName="&lt;</w:t>
      </w:r>
      <w:r>
        <w:rPr>
          <w:rStyle w:val="Text1"/>
        </w:rPr>
        <w:t>acr-name</w:t>
      </w:r>
      <w:r>
        <w:t>&gt;"</w:t>
      </w:r>
    </w:p>
    <w:p>
      <w:pPr>
        <w:pStyle w:val="Normal"/>
      </w:pPr>
      <w:r>
        <w:t>appName="cookbook-container-app01"</w:t>
      </w:r>
    </w:p>
    <w:p>
      <w:pPr>
        <w:pStyle w:val="Normal"/>
      </w:pPr>
      <w:r>
        <w:t>az containerapp create \</w:t>
      </w:r>
    </w:p>
    <w:p>
      <w:pPr>
        <w:pStyle w:val="Normal"/>
      </w:pPr>
      <w:r>
        <w:t xml:space="preserve"> --name $appName \</w:t>
      </w:r>
    </w:p>
    <w:p>
      <w:pPr>
        <w:pStyle w:val="Normal"/>
      </w:pPr>
      <w:r>
        <w:t xml:space="preserve"> --resource-group $rgName \</w:t>
      </w:r>
    </w:p>
    <w:p>
      <w:pPr>
        <w:pStyle w:val="Normal"/>
      </w:pPr>
      <w:r>
        <w:t xml:space="preserve"> --image $acrLoginServer"/static-html-image:ver1.0" \</w:t>
        <w:t xml:space="preserve"> --environment $envName \</w:t>
      </w:r>
    </w:p>
    <w:p>
      <w:pPr>
        <w:pStyle w:val="Normal"/>
      </w:pPr>
      <w:r>
        <w:t xml:space="preserve"> --ingress external \</w:t>
      </w:r>
    </w:p>
    <w:p>
      <w:pPr>
        <w:pStyle w:val="Normal"/>
      </w:pPr>
      <w:r>
        <w:t xml:space="preserve"> --target-port 80 \</w:t>
      </w:r>
    </w:p>
    <w:p>
      <w:pPr>
        <w:pStyle w:val="Normal"/>
      </w:pPr>
      <w:r>
        <w:t xml:space="preserve"> --registry-server $acrLoginServer \</w:t>
      </w:r>
    </w:p>
    <w:p>
      <w:pPr>
        <w:pStyle w:val="Normal"/>
      </w:pPr>
      <w:r>
        <w:t xml:space="preserve"> --registry-username $acrAdminUser \</w:t>
      </w:r>
    </w:p>
    <w:p>
      <w:pPr>
        <w:pStyle w:val="Normal"/>
      </w:pPr>
      <w:r>
        <w:t xml:space="preserve"> --registry-password $acrAdminPass</w:t>
      </w:r>
    </w:p>
    <w:p>
      <w:pPr>
        <w:pStyle w:val="Para 04"/>
      </w:pPr>
      <w:r>
        <w:t/>
      </w:r>
    </w:p>
    <w:p>
      <w:pPr>
        <w:pStyle w:val="Para 11"/>
      </w:pPr>
      <w:r>
        <w:t>252 | Chapter 9: Containers</w:t>
      </w:r>
    </w:p>
    <w:p>
      <w:bookmarkStart w:id="268" w:name="By_default__external_clients_can"/>
      <w:pPr>
        <w:pStyle w:val="Para 08"/>
      </w:pPr>
      <w:r>
        <w:t>By default, external clients can’t access the container apps. By set‐</w:t>
      </w:r>
      <w:r>
        <w:rPr>
          <w:rStyle w:val="Text3"/>
        </w:rPr>
        <w:t xml:space="preserve"> </w:t>
      </w:r>
      <w:r>
        <w:t xml:space="preserve">ting </w:t>
        <w:t>--ingress external</w:t>
        <w:t xml:space="preserve"> you allow external clients from other</w:t>
      </w:r>
      <w:r>
        <w:rPr>
          <w:rStyle w:val="Text3"/>
        </w:rPr>
        <w:t xml:space="preserve"> </w:t>
      </w:r>
      <w:r>
        <w:t>networks, including the internet, to access the container app over</w:t>
      </w:r>
      <w:r>
        <w:rPr>
          <w:rStyle w:val="Text3"/>
        </w:rPr>
        <w:t xml:space="preserve"> </w:t>
      </w:r>
      <w:r>
        <w:t>the designated port(s). The preceding command opens port 80 by</w:t>
      </w:r>
      <w:r>
        <w:rPr>
          <w:rStyle w:val="Text3"/>
        </w:rPr>
        <w:t xml:space="preserve"> </w:t>
      </w:r>
      <w:r>
        <w:t xml:space="preserve">setting the </w:t>
        <w:t>--target-port 80</w:t>
        <w:t xml:space="preserve"> parameter.</w:t>
      </w:r>
      <w:bookmarkEnd w:id="268"/>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4800" cy="393700"/>
            <wp:effectExtent l="0" r="0" t="0" b="0"/>
            <wp:wrapTopAndBottom/>
            <wp:docPr id="265" name="index-271_1.png" descr="index-271_1.png"/>
            <wp:cNvGraphicFramePr>
              <a:graphicFrameLocks noChangeAspect="1"/>
            </wp:cNvGraphicFramePr>
            <a:graphic>
              <a:graphicData uri="http://schemas.openxmlformats.org/drawingml/2006/picture">
                <pic:pic>
                  <pic:nvPicPr>
                    <pic:cNvPr id="0" name="index-271_1.png" descr="index-271_1.png"/>
                    <pic:cNvPicPr/>
                  </pic:nvPicPr>
                  <pic:blipFill>
                    <a:blip r:embed="rId269"/>
                    <a:stretch>
                      <a:fillRect/>
                    </a:stretch>
                  </pic:blipFill>
                  <pic:spPr>
                    <a:xfrm>
                      <a:off x="0" y="0"/>
                      <a:ext cx="304800" cy="393700"/>
                    </a:xfrm>
                    <a:prstGeom prst="rect">
                      <a:avLst/>
                    </a:prstGeom>
                  </pic:spPr>
                </pic:pic>
              </a:graphicData>
            </a:graphic>
          </wp:anchor>
        </w:drawing>
      </w:r>
    </w:p>
    <w:p>
      <w:pPr>
        <w:pStyle w:val="Para 04"/>
      </w:pPr>
      <w:r>
        <w:t/>
      </w:r>
    </w:p>
    <w:p>
      <w:pPr>
        <w:pStyle w:val="Para 04"/>
      </w:pPr>
      <w:r>
        <w:t>7. Wait for the command to succeed. Now, use the following command to get the</w:t>
      </w:r>
    </w:p>
    <w:p>
      <w:pPr>
        <w:pStyle w:val="Para 02"/>
      </w:pPr>
      <w:r>
        <w:t>public URL of your Azure Container App:</w:t>
      </w:r>
    </w:p>
    <w:p>
      <w:pPr>
        <w:pStyle w:val="Normal"/>
      </w:pPr>
      <w:r>
        <w:t>appHost=$(az containerapp show \</w:t>
      </w:r>
    </w:p>
    <w:p>
      <w:pPr>
        <w:pStyle w:val="Normal"/>
      </w:pPr>
      <w:r>
        <w:t xml:space="preserve"> --name $appName \</w:t>
      </w:r>
    </w:p>
    <w:p>
      <w:pPr>
        <w:pStyle w:val="Normal"/>
      </w:pPr>
      <w:r>
        <w:t xml:space="preserve"> --resource-group $rgName \</w:t>
      </w:r>
    </w:p>
    <w:p>
      <w:pPr>
        <w:pStyle w:val="Normal"/>
      </w:pPr>
      <w:r>
        <w:t xml:space="preserve"> --query properties.configuration.ingress.fqdn \</w:t>
      </w:r>
    </w:p>
    <w:p>
      <w:pPr>
        <w:pStyle w:val="Normal"/>
      </w:pPr>
      <w:r>
        <w:t xml:space="preserve"> --output tsv)</w:t>
      </w:r>
    </w:p>
    <w:p>
      <w:pPr>
        <w:pStyle w:val="Normal"/>
      </w:pPr>
      <w:r>
        <w:t xml:space="preserve"> appURL="http://"$appHost</w:t>
      </w:r>
    </w:p>
    <w:p>
      <w:pPr>
        <w:pStyle w:val="Normal"/>
      </w:pPr>
      <w:r>
        <w:t>echo $appURL</w:t>
      </w:r>
    </w:p>
    <w:p>
      <w:pPr>
        <w:pStyle w:val="Para 04"/>
      </w:pPr>
      <w:r>
        <w:t xml:space="preserve">8. Navigate to the </w:t>
        <w:t>$appURL</w:t>
        <w:t xml:space="preserve"> address and confirm that you can see the website</w:t>
      </w:r>
    </w:p>
    <w:p>
      <w:pPr>
        <w:pStyle w:val="Para 02"/>
      </w:pPr>
      <w:r>
        <w:t>homepage.</w:t>
      </w:r>
    </w:p>
    <w:p>
      <w:pPr>
        <w:pStyle w:val="Para 04"/>
      </w:pPr>
      <w:r>
        <w:t>9. Make sure to delete the resources you created in this recipe to avoid extra</w:t>
      </w:r>
    </w:p>
    <w:p>
      <w:pPr>
        <w:pStyle w:val="Para 02"/>
      </w:pPr>
      <w:r>
        <w:t>charges. First, use the following command to delete your child Azure Container</w:t>
      </w:r>
    </w:p>
    <w:p>
      <w:pPr>
        <w:pStyle w:val="Para 02"/>
      </w:pPr>
      <w:r>
        <w:t>Apps instance:</w:t>
      </w:r>
    </w:p>
    <w:p>
      <w:pPr>
        <w:pStyle w:val="Normal"/>
      </w:pPr>
      <w:r>
        <w:t>az containerapp delete \</w:t>
      </w:r>
    </w:p>
    <w:p>
      <w:pPr>
        <w:pStyle w:val="Normal"/>
      </w:pPr>
      <w:r>
        <w:t xml:space="preserve"> --resource-group $rgName \</w:t>
      </w:r>
    </w:p>
    <w:p>
      <w:pPr>
        <w:pStyle w:val="Normal"/>
      </w:pPr>
      <w:r>
        <w:t xml:space="preserve"> --name $appName</w:t>
      </w:r>
    </w:p>
    <w:p>
      <w:pPr>
        <w:pStyle w:val="Para 03"/>
      </w:pPr>
      <w:r>
        <w:t>10. Now delete the Container Apps Environment:</w:t>
      </w:r>
    </w:p>
    <w:p>
      <w:pPr>
        <w:pStyle w:val="Normal"/>
      </w:pPr>
      <w:r>
        <w:t>az containerapp env delete \</w:t>
      </w:r>
    </w:p>
    <w:p>
      <w:pPr>
        <w:pStyle w:val="Normal"/>
      </w:pPr>
      <w:r>
        <w:t xml:space="preserve"> --name $envName \</w:t>
      </w:r>
    </w:p>
    <w:p>
      <w:pPr>
        <w:pStyle w:val="Normal"/>
      </w:pPr>
      <w:r>
        <w:t xml:space="preserve"> --resource-group $rgName</w:t>
      </w:r>
    </w:p>
    <w:p>
      <w:pPr>
        <w:pStyle w:val="Para 08"/>
      </w:pPr>
      <w:r>
        <w:t>This command will take several minutes to complete.</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4800" cy="393700"/>
            <wp:effectExtent l="0" r="0" t="0" b="0"/>
            <wp:wrapTopAndBottom/>
            <wp:docPr id="266" name="index-271_2.png" descr="index-271_2.png"/>
            <wp:cNvGraphicFramePr>
              <a:graphicFrameLocks noChangeAspect="1"/>
            </wp:cNvGraphicFramePr>
            <a:graphic>
              <a:graphicData uri="http://schemas.openxmlformats.org/drawingml/2006/picture">
                <pic:pic>
                  <pic:nvPicPr>
                    <pic:cNvPr id="0" name="index-271_2.png" descr="index-271_2.png"/>
                    <pic:cNvPicPr/>
                  </pic:nvPicPr>
                  <pic:blipFill>
                    <a:blip r:embed="rId270"/>
                    <a:stretch>
                      <a:fillRect/>
                    </a:stretch>
                  </pic:blipFill>
                  <pic:spPr>
                    <a:xfrm>
                      <a:off x="0" y="0"/>
                      <a:ext cx="304800" cy="393700"/>
                    </a:xfrm>
                    <a:prstGeom prst="rect">
                      <a:avLst/>
                    </a:prstGeom>
                  </pic:spPr>
                </pic:pic>
              </a:graphicData>
            </a:graphic>
          </wp:anchor>
        </w:drawing>
      </w:r>
    </w:p>
    <w:p>
      <w:pPr>
        <w:pStyle w:val="Para 04"/>
      </w:pPr>
      <w:r>
        <w:t/>
      </w:r>
    </w:p>
    <w:p>
      <w:pPr>
        <w:pStyle w:val="Para 03"/>
      </w:pPr>
      <w:r>
        <w:t>You successfully pulled and ran a containerized website on an Azure Container Apps instance.</w:t>
      </w:r>
    </w:p>
    <w:p>
      <w:pPr>
        <w:pStyle w:val="Para 04"/>
      </w:pPr>
      <w:r>
        <w:t/>
      </w:r>
    </w:p>
    <w:p>
      <w:pPr>
        <w:pStyle w:val="Para 06"/>
      </w:pPr>
      <w:r>
        <w:t>Discussion</w:t>
      </w:r>
    </w:p>
    <w:p>
      <w:pPr>
        <w:pStyle w:val="Para 03"/>
      </w:pPr>
      <w:r>
        <w:t>In this recipe, you deployed a single container to an Azure Container Apps instance. However, this service is designed to host more complex applications consisting of</w:t>
      </w:r>
    </w:p>
    <w:p>
      <w:pPr>
        <w:pStyle w:val="Para 04"/>
      </w:pPr>
      <w:r>
        <w:t/>
      </w:r>
    </w:p>
    <w:p>
      <w:pPr>
        <w:pStyle w:val="Para 54"/>
      </w:pPr>
      <w:r>
        <w:rPr>
          <w:rStyle w:val="Text4"/>
        </w:rPr>
        <w:t>9.4 Pulling and Running a Containerized Website in Azure Container Apps | 253</w:t>
      </w:r>
      <w:r>
        <w:t xml:space="preserve"> multiple containers and microservices. Azure Container Apps are deployed inside a parent </w:t>
      </w:r>
      <w:r>
        <w:rPr>
          <w:rStyle w:val="Text1"/>
        </w:rPr>
        <w:t>Azure Container Apps Environment</w:t>
      </w:r>
      <w:r>
        <w:t>. An environment creates a secure bound‐ ary around the child container apps. Container Apps in the same environment share the same Azure VNet and write resource logs to a single Azure Log Analytics workspace.</w:t>
      </w:r>
    </w:p>
    <w:p>
      <w:bookmarkStart w:id="269" w:name="Azure_Container_Apps_is_a_server"/>
      <w:pPr>
        <w:pStyle w:val="Para 03"/>
      </w:pPr>
      <w:r>
        <w:t>Azure Container Apps is a serverless service. This means the service can dynamically scale based on metrics such as HTTP traffic volume or CPU and memory usage. This</w:t>
      </w:r>
      <w:bookmarkEnd w:id="269"/>
    </w:p>
    <w:p>
      <w:pPr>
        <w:pStyle w:val="Para 03"/>
      </w:pPr>
      <w:r>
        <w:t xml:space="preserve">service is </w:t>
      </w:r>
      <w:hyperlink r:id="rId692">
        <w:r>
          <w:rPr>
            <w:rStyle w:val="Text0"/>
          </w:rPr>
          <w:t>ideal for</w:t>
        </w:r>
      </w:hyperlink>
      <w:r>
        <w:t>:</w:t>
      </w:r>
    </w:p>
    <w:p>
      <w:pPr>
        <w:pStyle w:val="Para 05"/>
      </w:pPr>
      <w:r>
        <w:t>• Running multiple containers or container revisions</w:t>
      </w:r>
    </w:p>
    <w:p>
      <w:pPr>
        <w:pStyle w:val="Para 05"/>
      </w:pPr>
      <w:r>
        <w:t>• Running multiple microservices</w:t>
      </w:r>
    </w:p>
    <w:p>
      <w:pPr>
        <w:pStyle w:val="Para 05"/>
      </w:pPr>
      <w:r>
        <w:t>• Autoscaling (serverless)</w:t>
      </w:r>
    </w:p>
    <w:p>
      <w:pPr>
        <w:pStyle w:val="Para 05"/>
      </w:pPr>
      <w:r>
        <w:t>• Splitting traffic among application revisions for scenarios such as A/B testing</w:t>
      </w:r>
    </w:p>
    <w:p>
      <w:pPr>
        <w:pStyle w:val="Para 05"/>
      </w:pPr>
      <w:r>
        <w:t xml:space="preserve">• Building microservices with </w:t>
      </w:r>
      <w:r>
        <w:rPr>
          <w:rStyle w:val="Text1"/>
        </w:rPr>
        <w:t>Dapr</w:t>
      </w:r>
    </w:p>
    <w:p>
      <w:pPr>
        <w:pStyle w:val="Para 03"/>
      </w:pPr>
      <w:r>
        <w:t>Azure Container A</w:t>
      </w:r>
      <w:hyperlink r:id="rId693">
        <w:r>
          <w:rPr>
            <w:rStyle w:val="Text0"/>
          </w:rPr>
          <w:t>pps is built on top of a Kubernetes cluster. This enables you to use</w:t>
        </w:r>
      </w:hyperlink>
      <w:r>
        <w:t xml:space="preserve"> Kubernetes-style apps with features such as service discovery and traffic splitting without getting involved with Kubernetes management tasks. On the other hand, if</w:t>
      </w:r>
    </w:p>
    <w:p>
      <w:pPr>
        <w:pStyle w:val="Para 03"/>
      </w:pPr>
      <w:r>
        <w:t xml:space="preserve">you need to access Kubernetes APIs and its control plane, you should look into </w:t>
      </w:r>
      <w:hyperlink r:id="rId694">
        <w:r>
          <w:rPr>
            <w:rStyle w:val="Text0"/>
          </w:rPr>
          <w:t>Azure</w:t>
        </w:r>
      </w:hyperlink>
    </w:p>
    <w:p>
      <w:pPr>
        <w:pStyle w:val="Para 13"/>
      </w:pPr>
      <w:hyperlink r:id="rId694">
        <w:r>
          <w:t>Kubernetes Service (AKS).</w:t>
        </w:r>
      </w:hyperlink>
    </w:p>
    <w:p>
      <w:pPr>
        <w:pStyle w:val="Para 03"/>
      </w:pPr>
      <w:r>
        <w:t>So far in this chapter, you worked with several services capable of running containers in Azure. For single containers, choose Azure Container Instances, Azure App Serv‐ ices, or Azure Function Apps, depending on your scenario. For more complex appli‐ cations, you can choose between Azure Container Apps and Azure Kubernetes</w:t>
      </w:r>
    </w:p>
    <w:p>
      <w:pPr>
        <w:pStyle w:val="Para 13"/>
      </w:pPr>
      <w:r>
        <w:rPr>
          <w:rStyle w:val="Text2"/>
        </w:rPr>
        <w:t>Service. Take a look a</w:t>
      </w:r>
      <w:hyperlink r:id="rId695">
        <w:r>
          <w:t>t the Azure container options documentation for more details.</w:t>
        </w:r>
      </w:hyperlink>
    </w:p>
    <w:p>
      <w:pPr>
        <w:pStyle w:val="Para 04"/>
      </w:pPr>
      <w:r>
        <w:t/>
      </w:r>
    </w:p>
    <w:p>
      <w:pPr>
        <w:pStyle w:val="Para 12"/>
      </w:pPr>
      <w:r>
        <w:t>9.5 Limiting Azure Container Registry Public Network</w:t>
      </w:r>
    </w:p>
    <w:p>
      <w:pPr>
        <w:pStyle w:val="Para 12"/>
      </w:pPr>
      <w:r>
        <w:t>Access</w:t>
      </w:r>
    </w:p>
    <w:p>
      <w:pPr>
        <w:pStyle w:val="Para 04"/>
      </w:pPr>
      <w:r>
        <w:t/>
      </w:r>
    </w:p>
    <w:p>
      <w:pPr>
        <w:pStyle w:val="Para 06"/>
      </w:pPr>
      <w:r>
        <w:t>Problem</w:t>
      </w:r>
    </w:p>
    <w:p>
      <w:pPr>
        <w:pStyle w:val="Para 03"/>
      </w:pPr>
      <w:r>
        <w:t>You need to limit Azure Container Registry (ACR) public network access to protect your images from unauthorized access.</w:t>
      </w:r>
    </w:p>
    <w:p>
      <w:pPr>
        <w:pStyle w:val="Para 04"/>
      </w:pPr>
      <w:r>
        <w:t/>
      </w:r>
    </w:p>
    <w:p>
      <w:pPr>
        <w:pStyle w:val="Para 06"/>
      </w:pPr>
      <w:r>
        <w:t>Solution</w:t>
      </w:r>
    </w:p>
    <w:p>
      <w:pPr>
        <w:pStyle w:val="Para 03"/>
      </w:pPr>
      <w:r>
        <w:t>Disable public network access on your ACR and configure your Azure Container Instances to use a trusted managed identity to pull images from ACR, as shown in</w:t>
      </w:r>
    </w:p>
    <w:p>
      <w:pPr>
        <w:pStyle w:val="Para 13"/>
      </w:pPr>
      <w:hyperlink w:anchor="Figure_9_9__Pulling_a_Docker_ima">
        <w:r>
          <w:t>Figure 9-9</w:t>
        </w:r>
      </w:hyperlink>
      <w:r>
        <w:rPr>
          <w:rStyle w:val="Text2"/>
        </w:rPr>
        <w:t>.</w:t>
      </w:r>
    </w:p>
    <w:p>
      <w:pPr>
        <w:pStyle w:val="Para 04"/>
      </w:pPr>
      <w:r>
        <w:t/>
      </w:r>
    </w:p>
    <w:p>
      <w:pPr>
        <w:pStyle w:val="Para 11"/>
      </w:pPr>
      <w:r>
        <w:t>254 | Chapter 9: Containers</w:t>
      </w:r>
    </w:p>
    <w:p>
      <w:bookmarkStart w:id="270" w:name="Figure_9_9__Pulling_a_Docker_ima"/>
      <w:pPr>
        <w:pStyle w:val="Para 07"/>
      </w:pPr>
      <w:r>
        <w:t>Figure 9-9. Pulling a Docker image from ACR using managed identities</w:t>
      </w:r>
      <w:bookmarkEnd w:id="270"/>
    </w:p>
    <w:p>
      <w:pPr>
        <w:pStyle w:val="Para 04"/>
      </w:pPr>
      <w:r>
        <w:t/>
      </w:r>
    </w:p>
    <w:p>
      <w:pPr>
        <w:pStyle w:val="Para 17"/>
      </w:pPr>
      <w:r>
        <w:t>Steps</w:t>
      </w:r>
    </w:p>
    <w:p>
      <w:pPr>
        <w:pStyle w:val="Para 04"/>
      </w:pPr>
      <w:r>
        <w:t>1. Com</w:t>
      </w:r>
      <w:hyperlink w:anchor="Linux">
        <w:r>
          <w:rPr>
            <w:rStyle w:val="Text0"/>
          </w:rPr>
          <w:t>plete Recipe 9.1</w:t>
        </w:r>
      </w:hyperlink>
      <w:r>
        <w:t xml:space="preserve"> to push a container image to your public ACR. Make sure</w:t>
      </w:r>
    </w:p>
    <w:p>
      <w:pPr>
        <w:pStyle w:val="Para 02"/>
      </w:pPr>
      <w:r>
        <w:t xml:space="preserve">the </w:t>
        <w:t>$acrLoginServer</w:t>
        <w:t xml:space="preserve"> variable has a valid value. You don’t need </w:t>
        <w:t>$acrAdminUser</w:t>
      </w:r>
    </w:p>
    <w:p>
      <w:pPr>
        <w:pStyle w:val="Para 02"/>
      </w:pPr>
      <w:r>
        <w:t xml:space="preserve">and </w:t>
        <w:t>$acrAdminPass</w:t>
        <w:t xml:space="preserve"> for this recipe.</w:t>
      </w:r>
    </w:p>
    <w:p>
      <w:pPr>
        <w:pStyle w:val="Para 04"/>
      </w:pPr>
      <w:r>
        <w:t>2. ACR instances in the Basic and Standard tiers (SKU</w:t>
      </w:r>
      <w:hyperlink r:id="rId696">
        <w:r>
          <w:rPr>
            <w:rStyle w:val="Text0"/>
          </w:rPr>
          <w:t xml:space="preserve">s) don’t support </w:t>
        </w:r>
      </w:hyperlink>
      <w:r>
        <w:t>limiting net‐</w:t>
      </w:r>
    </w:p>
    <w:p>
      <w:pPr>
        <w:pStyle w:val="Para 02"/>
      </w:pPr>
      <w:r>
        <w:t>work access. Use the following command to upgrade your ACR SKU to Pre‐</w:t>
      </w:r>
    </w:p>
    <w:p>
      <w:pPr>
        <w:pStyle w:val="Para 02"/>
      </w:pPr>
      <w:r>
        <w:t>mium:</w:t>
      </w:r>
    </w:p>
    <w:p>
      <w:pPr>
        <w:pStyle w:val="Normal"/>
      </w:pPr>
      <w:r>
        <w:t>registryName="&lt;</w:t>
      </w:r>
      <w:r>
        <w:rPr>
          <w:rStyle w:val="Text1"/>
        </w:rPr>
        <w:t>acr-name</w:t>
      </w:r>
      <w:r>
        <w:t>&gt;"</w:t>
      </w:r>
    </w:p>
    <w:p>
      <w:pPr>
        <w:pStyle w:val="Normal"/>
      </w:pPr>
      <w:r>
        <w:t>az acr update \</w:t>
      </w:r>
    </w:p>
    <w:p>
      <w:pPr>
        <w:pStyle w:val="Normal"/>
      </w:pPr>
      <w:r>
        <w:t xml:space="preserve"> --name $registryName \</w:t>
      </w:r>
    </w:p>
    <w:p>
      <w:pPr>
        <w:pStyle w:val="Normal"/>
      </w:pPr>
      <w:r>
        <w:t xml:space="preserve"> --resource-group $rgName \</w:t>
      </w:r>
    </w:p>
    <w:p>
      <w:pPr>
        <w:pStyle w:val="Normal"/>
      </w:pPr>
      <w:r>
        <w:t xml:space="preserve"> --sku Premium</w:t>
      </w:r>
    </w:p>
    <w:p>
      <w:pPr>
        <w:pStyle w:val="Para 08"/>
      </w:pPr>
      <w:r>
        <w:t>Make sure to delete your ACR or downgrade it to the Basic tier</w:t>
      </w:r>
      <w:r>
        <w:rPr>
          <w:rStyle w:val="Text3"/>
        </w:rPr>
        <w:t xml:space="preserve"> </w:t>
      </w:r>
      <w:r>
        <w:t>after completing this recipe.</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06400" cy="381000"/>
            <wp:effectExtent l="0" r="0" t="0" b="0"/>
            <wp:wrapTopAndBottom/>
            <wp:docPr id="267" name="index-273_1.png" descr="index-273_1.png"/>
            <wp:cNvGraphicFramePr>
              <a:graphicFrameLocks noChangeAspect="1"/>
            </wp:cNvGraphicFramePr>
            <a:graphic>
              <a:graphicData uri="http://schemas.openxmlformats.org/drawingml/2006/picture">
                <pic:pic>
                  <pic:nvPicPr>
                    <pic:cNvPr id="0" name="index-273_1.png" descr="index-273_1.png"/>
                    <pic:cNvPicPr/>
                  </pic:nvPicPr>
                  <pic:blipFill>
                    <a:blip r:embed="rId271"/>
                    <a:stretch>
                      <a:fillRect/>
                    </a:stretch>
                  </pic:blipFill>
                  <pic:spPr>
                    <a:xfrm>
                      <a:off x="0" y="0"/>
                      <a:ext cx="406400" cy="381000"/>
                    </a:xfrm>
                    <a:prstGeom prst="rect">
                      <a:avLst/>
                    </a:prstGeom>
                  </pic:spPr>
                </pic:pic>
              </a:graphicData>
            </a:graphic>
          </wp:anchor>
        </w:drawing>
      </w:r>
    </w:p>
    <w:p>
      <w:pPr>
        <w:pStyle w:val="Para 04"/>
      </w:pPr>
      <w:r>
        <w:t/>
      </w:r>
    </w:p>
    <w:p>
      <w:pPr>
        <w:pStyle w:val="Para 05"/>
      </w:pPr>
      <w:r>
        <w:t>3. Store the ACR resource ID in a variable:</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501900" cy="1346200"/>
            <wp:effectExtent l="0" r="0" t="0" b="0"/>
            <wp:wrapTopAndBottom/>
            <wp:docPr id="268" name="index-273_2.png" descr="index-273_2.png"/>
            <wp:cNvGraphicFramePr>
              <a:graphicFrameLocks noChangeAspect="1"/>
            </wp:cNvGraphicFramePr>
            <a:graphic>
              <a:graphicData uri="http://schemas.openxmlformats.org/drawingml/2006/picture">
                <pic:pic>
                  <pic:nvPicPr>
                    <pic:cNvPr id="0" name="index-273_2.png" descr="index-273_2.png"/>
                    <pic:cNvPicPr/>
                  </pic:nvPicPr>
                  <pic:blipFill>
                    <a:blip r:embed="rId272"/>
                    <a:stretch>
                      <a:fillRect/>
                    </a:stretch>
                  </pic:blipFill>
                  <pic:spPr>
                    <a:xfrm>
                      <a:off x="0" y="0"/>
                      <a:ext cx="2501900" cy="1346200"/>
                    </a:xfrm>
                    <a:prstGeom prst="rect">
                      <a:avLst/>
                    </a:prstGeom>
                  </pic:spPr>
                </pic:pic>
              </a:graphicData>
            </a:graphic>
          </wp:anchor>
        </w:drawing>
      </w:r>
    </w:p>
    <w:p>
      <w:pPr>
        <w:pStyle w:val="Normal"/>
      </w:pPr>
      <w:r>
        <w:t>acrId=$(az acr show \</w:t>
      </w:r>
    </w:p>
    <w:p>
      <w:pPr>
        <w:pStyle w:val="Normal"/>
      </w:pPr>
      <w:r>
        <w:t xml:space="preserve"> --name $registryName \</w:t>
      </w:r>
    </w:p>
    <w:p>
      <w:pPr>
        <w:pStyle w:val="Normal"/>
      </w:pPr>
      <w:r>
        <w:t xml:space="preserve"> --resource-group $rgName \</w:t>
      </w:r>
    </w:p>
    <w:p>
      <w:pPr>
        <w:pStyle w:val="Normal"/>
      </w:pPr>
      <w:r>
        <w:t xml:space="preserve"> --query id \</w:t>
      </w:r>
    </w:p>
    <w:p>
      <w:pPr>
        <w:pStyle w:val="Normal"/>
      </w:pPr>
      <w:r>
        <w:t xml:space="preserve"> --output tsv)</w:t>
      </w:r>
    </w:p>
    <w:p>
      <w:pPr>
        <w:pStyle w:val="Para 04"/>
      </w:pPr>
      <w:r>
        <w:t/>
      </w:r>
    </w:p>
    <w:p>
      <w:pPr>
        <w:pStyle w:val="Para 09"/>
      </w:pPr>
      <w:r>
        <w:t>9.5 Limiting Azure Container Registry Public Network Access | 255</w:t>
      </w:r>
    </w:p>
    <w:p>
      <w:bookmarkStart w:id="271" w:name="4__Now_let_s_update_the_ACR_publ"/>
      <w:pPr>
        <w:pStyle w:val="Para 04"/>
      </w:pPr>
      <w:r>
        <w:t>4. Now let’s update the ACR public network access settings (firewall) so incoming</w:t>
      </w:r>
      <w:bookmarkEnd w:id="271"/>
    </w:p>
    <w:p>
      <w:pPr>
        <w:pStyle w:val="Para 02"/>
      </w:pPr>
      <w:r>
        <w:t>traffic from public networks is denied. This will dramatically improve your ACR</w:t>
      </w:r>
    </w:p>
    <w:p>
      <w:pPr>
        <w:pStyle w:val="Para 02"/>
      </w:pPr>
      <w:r>
        <w:t>security:</w:t>
      </w:r>
    </w:p>
    <w:p>
      <w:pPr>
        <w:pStyle w:val="Normal"/>
      </w:pPr>
      <w:r>
        <w:t>az acr update \</w:t>
      </w:r>
    </w:p>
    <w:p>
      <w:pPr>
        <w:pStyle w:val="Normal"/>
      </w:pPr>
      <w:r>
        <w:t xml:space="preserve"> --name $registryName \</w:t>
      </w:r>
    </w:p>
    <w:p>
      <w:pPr>
        <w:pStyle w:val="Normal"/>
      </w:pPr>
      <w:r>
        <w:t xml:space="preserve"> --resource-group $rgName \</w:t>
      </w:r>
    </w:p>
    <w:p>
      <w:pPr>
        <w:pStyle w:val="Normal"/>
      </w:pPr>
      <w:r>
        <w:t xml:space="preserve"> --public-network-enabled false</w:t>
      </w:r>
    </w:p>
    <w:p>
      <w:pPr>
        <w:pStyle w:val="Para 05"/>
      </w:pPr>
      <w:r>
        <w:t>5. Create a user-assigned managed identity:</w:t>
      </w:r>
    </w:p>
    <w:p>
      <w:pPr>
        <w:pStyle w:val="Normal"/>
      </w:pPr>
      <w:r>
        <w:t>aciIdentityName="</w:t>
        <w:t>"</w:t>
      </w:r>
    </w:p>
    <w:p>
      <w:pPr>
        <w:pStyle w:val="Normal"/>
      </w:pPr>
      <w:r>
        <w:t>az identity create \</w:t>
      </w:r>
    </w:p>
    <w:p>
      <w:pPr>
        <w:pStyle w:val="Normal"/>
      </w:pPr>
      <w:r>
        <w:t xml:space="preserve"> --resource-group $rgName \</w:t>
      </w:r>
    </w:p>
    <w:p>
      <w:pPr>
        <w:pStyle w:val="Normal"/>
      </w:pPr>
      <w:r>
        <w:t xml:space="preserve"> --name $aciIdentityName</w:t>
      </w:r>
    </w:p>
    <w:p>
      <w:pPr>
        <w:pStyle w:val="Para 04"/>
      </w:pPr>
      <w:r>
        <w:t>6. Get the new identity ID and service principal ID and store them in two variables.</w:t>
      </w:r>
    </w:p>
    <w:p>
      <w:pPr>
        <w:pStyle w:val="Para 02"/>
      </w:pPr>
      <w:r>
        <w:t>You will use these values in the next step:</w:t>
      </w:r>
    </w:p>
    <w:p>
      <w:pPr>
        <w:pStyle w:val="Normal"/>
      </w:pPr>
      <w:r>
        <w:t>identityId=$(az identity show \</w:t>
      </w:r>
    </w:p>
    <w:p>
      <w:pPr>
        <w:pStyle w:val="Normal"/>
      </w:pPr>
      <w:r>
        <w:t xml:space="preserve"> --resource-group $rgName \</w:t>
      </w:r>
    </w:p>
    <w:p>
      <w:pPr>
        <w:pStyle w:val="Normal"/>
      </w:pPr>
      <w:r>
        <w:t xml:space="preserve"> --name $aciIdentityName \</w:t>
      </w:r>
    </w:p>
    <w:p>
      <w:pPr>
        <w:pStyle w:val="Normal"/>
      </w:pPr>
      <w:r>
        <w:t xml:space="preserve"> --query id \</w:t>
      </w:r>
    </w:p>
    <w:p>
      <w:pPr>
        <w:pStyle w:val="Normal"/>
      </w:pPr>
      <w:r>
        <w:t xml:space="preserve"> --output tsv)</w:t>
      </w:r>
    </w:p>
    <w:p>
      <w:pPr>
        <w:pStyle w:val="Normal"/>
      </w:pPr>
      <w:r>
        <w:t>identitySpId=$(az identity show \</w:t>
      </w:r>
    </w:p>
    <w:p>
      <w:pPr>
        <w:pStyle w:val="Normal"/>
      </w:pPr>
      <w:r>
        <w:t xml:space="preserve"> --resource-group $rgName \</w:t>
      </w:r>
    </w:p>
    <w:p>
      <w:pPr>
        <w:pStyle w:val="Normal"/>
      </w:pPr>
      <w:r>
        <w:t xml:space="preserve"> --name $aciIdentityName \</w:t>
      </w:r>
    </w:p>
    <w:p>
      <w:pPr>
        <w:pStyle w:val="Normal"/>
      </w:pPr>
      <w:r>
        <w:t xml:space="preserve"> --query principalId \</w:t>
      </w:r>
    </w:p>
    <w:p>
      <w:pPr>
        <w:pStyle w:val="Normal"/>
      </w:pPr>
      <w:r>
        <w:t xml:space="preserve"> --output tsv)</w:t>
      </w:r>
    </w:p>
    <w:p>
      <w:pPr>
        <w:pStyle w:val="Para 04"/>
      </w:pPr>
      <w:r>
        <w:t>7. Your goal is to enable the new identity to pull container images from your ACR</w:t>
      </w:r>
    </w:p>
    <w:p>
      <w:pPr>
        <w:pStyle w:val="Para 02"/>
      </w:pPr>
      <w:r>
        <w:t>registry. Let’s assign the AcrPull RBAC role to this identity over your ACR scope:</w:t>
      </w:r>
    </w:p>
    <w:p>
      <w:pPr>
        <w:pStyle w:val="Normal"/>
      </w:pPr>
      <w:r>
        <w:t>acrId=$(az acr show \</w:t>
      </w:r>
    </w:p>
    <w:p>
      <w:pPr>
        <w:pStyle w:val="Normal"/>
      </w:pPr>
      <w:r>
        <w:t xml:space="preserve"> --name $registryName \</w:t>
      </w:r>
    </w:p>
    <w:p>
      <w:pPr>
        <w:pStyle w:val="Normal"/>
      </w:pPr>
      <w:r>
        <w:t xml:space="preserve"> --resource-group $rgName \</w:t>
      </w:r>
    </w:p>
    <w:p>
      <w:pPr>
        <w:pStyle w:val="Normal"/>
      </w:pPr>
      <w:r>
        <w:t xml:space="preserve"> --query id \</w:t>
      </w:r>
    </w:p>
    <w:p>
      <w:pPr>
        <w:pStyle w:val="Normal"/>
      </w:pPr>
      <w:r>
        <w:t xml:space="preserve"> --output tsv)</w:t>
      </w:r>
    </w:p>
    <w:p>
      <w:pPr>
        <w:pStyle w:val="Normal"/>
      </w:pPr>
      <w:r>
        <w:t>az role assignment create \</w:t>
      </w:r>
    </w:p>
    <w:p>
      <w:pPr>
        <w:pStyle w:val="Normal"/>
      </w:pPr>
      <w:r>
        <w:t xml:space="preserve"> --assignee $identitySpId \</w:t>
      </w:r>
    </w:p>
    <w:p>
      <w:pPr>
        <w:pStyle w:val="Normal"/>
      </w:pPr>
      <w:r>
        <w:t xml:space="preserve"> --scope $acrId \</w:t>
      </w:r>
    </w:p>
    <w:p>
      <w:pPr>
        <w:pStyle w:val="Normal"/>
      </w:pPr>
      <w:r>
        <w:t xml:space="preserve"> --role acrpull</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0200" cy="444500"/>
            <wp:effectExtent l="0" r="0" t="0" b="0"/>
            <wp:wrapTopAndBottom/>
            <wp:docPr id="269" name="index-274_1.png" descr="index-274_1.png"/>
            <wp:cNvGraphicFramePr>
              <a:graphicFrameLocks noChangeAspect="1"/>
            </wp:cNvGraphicFramePr>
            <a:graphic>
              <a:graphicData uri="http://schemas.openxmlformats.org/drawingml/2006/picture">
                <pic:pic>
                  <pic:nvPicPr>
                    <pic:cNvPr id="0" name="index-274_1.png" descr="index-274_1.png"/>
                    <pic:cNvPicPr/>
                  </pic:nvPicPr>
                  <pic:blipFill>
                    <a:blip r:embed="rId273"/>
                    <a:stretch>
                      <a:fillRect/>
                    </a:stretch>
                  </pic:blipFill>
                  <pic:spPr>
                    <a:xfrm>
                      <a:off x="0" y="0"/>
                      <a:ext cx="330200" cy="444500"/>
                    </a:xfrm>
                    <a:prstGeom prst="rect">
                      <a:avLst/>
                    </a:prstGeom>
                  </pic:spPr>
                </pic:pic>
              </a:graphicData>
            </a:graphic>
          </wp:anchor>
        </w:drawing>
      </w:r>
    </w:p>
    <w:p>
      <w:pPr>
        <w:pStyle w:val="Para 08"/>
      </w:pPr>
      <w:r>
        <w:t>Previously in this chapter, you used the ACR admin user for</w:t>
      </w:r>
      <w:r>
        <w:rPr>
          <w:rStyle w:val="Text3"/>
        </w:rPr>
        <w:t xml:space="preserve"> </w:t>
      </w:r>
      <w:r>
        <w:t>authentication. Using an identity-based authentication is more</w:t>
      </w:r>
      <w:r>
        <w:rPr>
          <w:rStyle w:val="Text3"/>
        </w:rPr>
        <w:t xml:space="preserve"> </w:t>
      </w:r>
      <w:r>
        <w:t>secure because you do not need to handle the admin user’s</w:t>
      </w:r>
      <w:r>
        <w:rPr>
          <w:rStyle w:val="Text3"/>
        </w:rPr>
        <w:t xml:space="preserve"> </w:t>
      </w:r>
      <w:r>
        <w:t>credentials.</w:t>
      </w:r>
    </w:p>
    <w:p>
      <w:pPr>
        <w:pStyle w:val="Para 04"/>
      </w:pPr>
      <w:r>
        <w:t/>
      </w:r>
    </w:p>
    <w:p>
      <w:pPr>
        <w:pStyle w:val="Para 11"/>
      </w:pPr>
      <w:r>
        <w:t>256 | Chapter 9: Containers</w:t>
      </w:r>
    </w:p>
    <w:p>
      <w:bookmarkStart w:id="272" w:name="8__The_new_identity_can_now_perf"/>
      <w:pPr>
        <w:pStyle w:val="Para 04"/>
      </w:pPr>
      <w:r>
        <w:t>8. The new identity can now perform the image pull (AcrPull) operation on your</w:t>
      </w:r>
      <w:bookmarkEnd w:id="272"/>
    </w:p>
    <w:p>
      <w:pPr>
        <w:pStyle w:val="Para 02"/>
      </w:pPr>
      <w:r>
        <w:t xml:space="preserve">ACR registry. In other words, the ACR registry </w:t>
      </w:r>
      <w:r>
        <w:rPr>
          <w:rStyle w:val="Text1"/>
        </w:rPr>
        <w:t>trusts</w:t>
      </w:r>
      <w:r>
        <w:t xml:space="preserve"> this identity. However, your</w:t>
      </w:r>
    </w:p>
    <w:p>
      <w:pPr>
        <w:pStyle w:val="Para 02"/>
      </w:pPr>
      <w:r>
        <w:t>ACR is now a private container registry, and its firewall will block any incoming</w:t>
      </w:r>
    </w:p>
    <w:p>
      <w:pPr>
        <w:pStyle w:val="Para 02"/>
      </w:pPr>
      <w:r>
        <w:t xml:space="preserve">requests. Configure your ACR firewall to exempt </w:t>
      </w:r>
      <w:r>
        <w:rPr>
          <w:rStyle w:val="Text1"/>
        </w:rPr>
        <w:t>trusted resources</w:t>
      </w:r>
      <w:r>
        <w:t>:</w:t>
      </w:r>
    </w:p>
    <w:p>
      <w:pPr>
        <w:pStyle w:val="Normal"/>
      </w:pPr>
      <w:r>
        <w:t>az acr update \</w:t>
      </w:r>
    </w:p>
    <w:p>
      <w:pPr>
        <w:pStyle w:val="Normal"/>
      </w:pPr>
      <w:r>
        <w:t xml:space="preserve"> --name $registryName \</w:t>
      </w:r>
    </w:p>
    <w:p>
      <w:pPr>
        <w:pStyle w:val="Normal"/>
      </w:pPr>
      <w:r>
        <w:t xml:space="preserve"> --resource-group $rgName \</w:t>
      </w:r>
    </w:p>
    <w:p>
      <w:pPr>
        <w:pStyle w:val="Normal"/>
      </w:pPr>
      <w:r>
        <w:t xml:space="preserve"> --allow-trusted-services true</w:t>
      </w:r>
    </w:p>
    <w:p>
      <w:pPr>
        <w:pStyle w:val="Para 04"/>
      </w:pPr>
      <w:r>
        <w:t>9. You are ready to create a new Azure Container Instances resource by pulling</w:t>
      </w:r>
    </w:p>
    <w:p>
      <w:pPr>
        <w:pStyle w:val="Para 02"/>
      </w:pPr>
      <w:r>
        <w:t>your image from the private ACR. Note that you don’t need to use the ACR</w:t>
      </w:r>
    </w:p>
    <w:p>
      <w:pPr>
        <w:pStyle w:val="Para 02"/>
      </w:pPr>
      <w:r>
        <w:t>admin user credentials to pull your image. The user-assigned managed identity</w:t>
      </w:r>
    </w:p>
    <w:p>
      <w:pPr>
        <w:pStyle w:val="Para 02"/>
      </w:pPr>
      <w:r>
        <w:t>$identityId</w:t>
        <w:t xml:space="preserve"> is used instead:</w:t>
      </w:r>
    </w:p>
    <w:p>
      <w:pPr>
        <w:pStyle w:val="Para 21"/>
      </w:pPr>
      <w:r>
        <w:rPr>
          <w:rStyle w:val="Text1"/>
        </w:rPr>
        <w:t>aciName="&lt;</w:t>
      </w:r>
      <w:r>
        <w:t>container-instance-name</w:t>
      </w:r>
      <w:r>
        <w:rPr>
          <w:rStyle w:val="Text1"/>
        </w:rPr>
        <w:t>&gt;"</w:t>
      </w:r>
    </w:p>
    <w:p>
      <w:pPr>
        <w:pStyle w:val="Normal"/>
      </w:pPr>
      <w:r>
        <w:t>az container create \</w:t>
      </w:r>
    </w:p>
    <w:p>
      <w:pPr>
        <w:pStyle w:val="Normal"/>
      </w:pPr>
      <w:r>
        <w:t xml:space="preserve"> --name $aciName \</w:t>
      </w:r>
    </w:p>
    <w:p>
      <w:pPr>
        <w:pStyle w:val="Normal"/>
      </w:pPr>
      <w:r>
        <w:t xml:space="preserve"> --resource-group $rgName \</w:t>
      </w:r>
    </w:p>
    <w:p>
      <w:pPr>
        <w:pStyle w:val="Normal"/>
      </w:pPr>
      <w:r>
        <w:t xml:space="preserve"> --image $acrLoginServer/static-html-image:ver1.0 \</w:t>
        <w:t xml:space="preserve"> --cpu 2 \</w:t>
      </w:r>
    </w:p>
    <w:p>
      <w:pPr>
        <w:pStyle w:val="Normal"/>
      </w:pPr>
      <w:r>
        <w:t xml:space="preserve"> --memory 2 \</w:t>
      </w:r>
    </w:p>
    <w:p>
      <w:pPr>
        <w:pStyle w:val="Normal"/>
      </w:pPr>
      <w:r>
        <w:t xml:space="preserve"> --assign-identity $identityId \</w:t>
      </w:r>
    </w:p>
    <w:p>
      <w:pPr>
        <w:pStyle w:val="Normal"/>
      </w:pPr>
      <w:r>
        <w:t xml:space="preserve"> --acr-identity $identityId \</w:t>
      </w:r>
    </w:p>
    <w:p>
      <w:pPr>
        <w:pStyle w:val="Normal"/>
      </w:pPr>
      <w:r>
        <w:t xml:space="preserve"> --ip-address Public \</w:t>
      </w:r>
    </w:p>
    <w:p>
      <w:pPr>
        <w:pStyle w:val="Normal"/>
      </w:pPr>
      <w:r>
        <w:t xml:space="preserve"> --ports 80 443</w:t>
      </w:r>
    </w:p>
    <w:p>
      <w:pPr>
        <w:pStyle w:val="Para 08"/>
      </w:pPr>
      <w:r>
        <w:t>This command also assigns the user-assigned managed identity to</w:t>
      </w:r>
      <w:r>
        <w:rPr>
          <w:rStyle w:val="Text3"/>
        </w:rPr>
        <w:t xml:space="preserve"> </w:t>
      </w:r>
      <w:r>
        <w:t>the new Azure Container Instances resource (</w:t>
        <w:t>--assign-identity</w:t>
      </w:r>
      <w:r>
        <w:rPr>
          <w:rStyle w:val="Text3"/>
        </w:rPr>
        <w:t xml:space="preserve"> </w:t>
      </w:r>
      <w:r>
        <w:t>$identityId</w:t>
        <w:t>). The identity is used to authenticate your Container</w:t>
      </w:r>
      <w:r>
        <w:rPr>
          <w:rStyle w:val="Text3"/>
        </w:rPr>
        <w:t xml:space="preserve"> </w:t>
      </w:r>
      <w:r>
        <w:t>Instance to ACR and pull the container image.</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4800" cy="393700"/>
            <wp:effectExtent l="0" r="0" t="0" b="0"/>
            <wp:wrapTopAndBottom/>
            <wp:docPr id="270" name="index-275_1.png" descr="index-275_1.png"/>
            <wp:cNvGraphicFramePr>
              <a:graphicFrameLocks noChangeAspect="1"/>
            </wp:cNvGraphicFramePr>
            <a:graphic>
              <a:graphicData uri="http://schemas.openxmlformats.org/drawingml/2006/picture">
                <pic:pic>
                  <pic:nvPicPr>
                    <pic:cNvPr id="0" name="index-275_1.png" descr="index-275_1.png"/>
                    <pic:cNvPicPr/>
                  </pic:nvPicPr>
                  <pic:blipFill>
                    <a:blip r:embed="rId274"/>
                    <a:stretch>
                      <a:fillRect/>
                    </a:stretch>
                  </pic:blipFill>
                  <pic:spPr>
                    <a:xfrm>
                      <a:off x="0" y="0"/>
                      <a:ext cx="304800" cy="393700"/>
                    </a:xfrm>
                    <a:prstGeom prst="rect">
                      <a:avLst/>
                    </a:prstGeom>
                  </pic:spPr>
                </pic:pic>
              </a:graphicData>
            </a:graphic>
          </wp:anchor>
        </w:drawing>
      </w:r>
    </w:p>
    <w:p>
      <w:pPr>
        <w:pStyle w:val="Para 04"/>
      </w:pPr>
      <w:r>
        <w:t/>
      </w:r>
    </w:p>
    <w:p>
      <w:pPr>
        <w:pStyle w:val="Para 03"/>
      </w:pPr>
      <w:r>
        <w:t>10. Obtain the public URL for the new Azure Container Instance and access it in a</w:t>
      </w:r>
    </w:p>
    <w:p>
      <w:pPr>
        <w:pStyle w:val="Para 02"/>
      </w:pPr>
      <w:r>
        <w:t>browser. Confirm that the container is running:</w:t>
      </w:r>
    </w:p>
    <w:p>
      <w:pPr>
        <w:pStyle w:val="Normal"/>
      </w:pPr>
      <w:r>
        <w:t>aciIP=$(az container show \</w:t>
      </w:r>
    </w:p>
    <w:p>
      <w:pPr>
        <w:pStyle w:val="Normal"/>
      </w:pPr>
      <w:r>
        <w:t xml:space="preserve"> --name $aciName \</w:t>
      </w:r>
    </w:p>
    <w:p>
      <w:pPr>
        <w:pStyle w:val="Normal"/>
      </w:pPr>
      <w:r>
        <w:t xml:space="preserve"> --resource-group $rgName \</w:t>
      </w:r>
    </w:p>
    <w:p>
      <w:pPr>
        <w:pStyle w:val="Normal"/>
      </w:pPr>
      <w:r>
        <w:t xml:space="preserve"> --query ipAddress.ip \</w:t>
      </w:r>
    </w:p>
    <w:p>
      <w:pPr>
        <w:pStyle w:val="Normal"/>
      </w:pPr>
      <w:r>
        <w:t xml:space="preserve"> --output tsv)</w:t>
      </w:r>
    </w:p>
    <w:p>
      <w:pPr>
        <w:pStyle w:val="Normal"/>
      </w:pPr>
      <w:r>
        <w:t>aciURL="http://"$aciIP"/index.html"</w:t>
      </w:r>
    </w:p>
    <w:p>
      <w:pPr>
        <w:pStyle w:val="Normal"/>
      </w:pPr>
      <w:r>
        <w:t>echo $aciURL</w:t>
      </w:r>
    </w:p>
    <w:p>
      <w:pPr>
        <w:pStyle w:val="Para 04"/>
      </w:pPr>
      <w:r>
        <w:t/>
      </w:r>
    </w:p>
    <w:p>
      <w:pPr>
        <w:pStyle w:val="Para 09"/>
      </w:pPr>
      <w:r>
        <w:t>9.5 Limiting Azure Container Registry Public Network Access | 257</w:t>
      </w:r>
    </w:p>
    <w:p>
      <w:bookmarkStart w:id="273" w:name="page_276"/>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0200" cy="444500"/>
            <wp:effectExtent l="0" r="0" t="0" b="0"/>
            <wp:wrapTopAndBottom/>
            <wp:docPr id="271" name="index-276_1.png" descr="index-276_1.png"/>
            <wp:cNvGraphicFramePr>
              <a:graphicFrameLocks noChangeAspect="1"/>
            </wp:cNvGraphicFramePr>
            <a:graphic>
              <a:graphicData uri="http://schemas.openxmlformats.org/drawingml/2006/picture">
                <pic:pic>
                  <pic:nvPicPr>
                    <pic:cNvPr id="0" name="index-276_1.png" descr="index-276_1.png"/>
                    <pic:cNvPicPr/>
                  </pic:nvPicPr>
                  <pic:blipFill>
                    <a:blip r:embed="rId275"/>
                    <a:stretch>
                      <a:fillRect/>
                    </a:stretch>
                  </pic:blipFill>
                  <pic:spPr>
                    <a:xfrm>
                      <a:off x="0" y="0"/>
                      <a:ext cx="330200" cy="444500"/>
                    </a:xfrm>
                    <a:prstGeom prst="rect">
                      <a:avLst/>
                    </a:prstGeom>
                  </pic:spPr>
                </pic:pic>
              </a:graphicData>
            </a:graphic>
          </wp:anchor>
        </w:drawing>
      </w:r>
      <w:bookmarkEnd w:id="273"/>
    </w:p>
    <w:p>
      <w:pPr>
        <w:pStyle w:val="Para 08"/>
      </w:pPr>
      <w:r>
        <w:t>The new Azure Container Instance might take up to 15 minutes to</w:t>
      </w:r>
      <w:r>
        <w:rPr>
          <w:rStyle w:val="Text3"/>
        </w:rPr>
        <w:t xml:space="preserve"> </w:t>
      </w:r>
      <w:r>
        <w:t>pull and run your container image. In the meantime, you will get</w:t>
      </w:r>
      <w:r>
        <w:rPr>
          <w:rStyle w:val="Text3"/>
        </w:rPr>
        <w:t xml:space="preserve"> </w:t>
      </w:r>
      <w:r>
        <w:t>the “404 Not Found” response.</w:t>
      </w:r>
    </w:p>
    <w:p>
      <w:pPr>
        <w:pStyle w:val="Para 04"/>
      </w:pPr>
      <w:r>
        <w:t/>
      </w:r>
    </w:p>
    <w:p>
      <w:pPr>
        <w:pStyle w:val="Para 03"/>
      </w:pPr>
      <w:r>
        <w:t>11. Run the following command to delete the resources you created in this recipe:</w:t>
      </w:r>
    </w:p>
    <w:p>
      <w:pPr>
        <w:pStyle w:val="Normal"/>
      </w:pPr>
      <w:r>
        <w:t>az group delete --name $rgName</w:t>
      </w:r>
    </w:p>
    <w:p>
      <w:pPr>
        <w:pStyle w:val="Para 04"/>
      </w:pPr>
      <w:r>
        <w:t/>
      </w:r>
    </w:p>
    <w:p>
      <w:pPr>
        <w:pStyle w:val="Para 03"/>
      </w:pPr>
      <w:r>
        <w:t>You successfully pulled a container image from a private Azure Container Registry using trusted Azure services (Azure Container Instances).</w:t>
      </w:r>
    </w:p>
    <w:p>
      <w:pPr>
        <w:pStyle w:val="Para 04"/>
      </w:pPr>
      <w:r>
        <w:t/>
      </w:r>
    </w:p>
    <w:p>
      <w:pPr>
        <w:pStyle w:val="Para 06"/>
      </w:pPr>
      <w:r>
        <w:t>Discussion</w:t>
      </w:r>
    </w:p>
    <w:p>
      <w:pPr>
        <w:pStyle w:val="Para 03"/>
      </w:pPr>
      <w:r>
        <w:t>In the previous recipes in this chapter, you pulled container images from a public Azure Container Registry. All clients, including clients connecting from the public internet, could authenticate to this ACR instance and pull container images. This leaves the doors open to attacks from unknown networks. It is recommended that you limit public network access to Azure Container Registry using firewall network</w:t>
      </w:r>
    </w:p>
    <w:p>
      <w:pPr>
        <w:pStyle w:val="Para 03"/>
      </w:pPr>
      <w:r>
        <w:t xml:space="preserve">rules. Only the ACR Premium pricing tier supports </w:t>
      </w:r>
      <w:hyperlink r:id="rId697">
        <w:r>
          <w:rPr>
            <w:rStyle w:val="Text0"/>
          </w:rPr>
          <w:t>configuring network access rules</w:t>
        </w:r>
      </w:hyperlink>
      <w:r>
        <w:t>.</w:t>
      </w:r>
    </w:p>
    <w:p>
      <w:pPr>
        <w:pStyle w:val="Para 03"/>
      </w:pPr>
      <w:r>
        <w:t>In this recipe, you upgraded your ACR pricing tier to Premium and disabled all net‐ work access (including public internet). Trusted Azure services are exempt from ACR firewall rules, so you used a trusted Azure Container Instances service to successfully pull the desired image from ACR. At the time of writing this book, only the following</w:t>
      </w:r>
    </w:p>
    <w:p>
      <w:pPr>
        <w:pStyle w:val="Para 03"/>
      </w:pPr>
      <w:hyperlink r:id="rId698">
        <w:r>
          <w:rPr>
            <w:rStyle w:val="Text0"/>
          </w:rPr>
          <w:t>trusted services</w:t>
        </w:r>
      </w:hyperlink>
      <w:r>
        <w:t xml:space="preserve"> can bypass the ACR networking rules. More Azure services might be added in the future:</w:t>
      </w:r>
    </w:p>
    <w:p>
      <w:pPr>
        <w:pStyle w:val="Para 05"/>
      </w:pPr>
      <w:r>
        <w:t>• Azure Container Instances</w:t>
      </w:r>
    </w:p>
    <w:p>
      <w:pPr>
        <w:pStyle w:val="Para 05"/>
      </w:pPr>
      <w:r>
        <w:t>• Microsoft Defender for Cloud</w:t>
      </w:r>
    </w:p>
    <w:p>
      <w:pPr>
        <w:pStyle w:val="Para 05"/>
      </w:pPr>
      <w:r>
        <w:t>• ACR Tasks</w:t>
      </w:r>
    </w:p>
    <w:p>
      <w:pPr>
        <w:pStyle w:val="Para 05"/>
      </w:pPr>
      <w:r>
        <w:t>• Azure Machine Learning</w:t>
      </w:r>
    </w:p>
    <w:p>
      <w:pPr>
        <w:pStyle w:val="Para 05"/>
      </w:pPr>
      <w:r>
        <w:t>• Azure Container Registry</w:t>
      </w:r>
    </w:p>
    <w:p>
      <w:pPr>
        <w:pStyle w:val="Para 03"/>
      </w:pPr>
      <w:r>
        <w:t>ACR public network access can be set to one of the following values. If you need to pull ACR images from services other than items mentioned previously (such as Azure App Services, Function Apps, or AKS), you can use options 2 through 4:</w:t>
      </w:r>
    </w:p>
    <w:p>
      <w:pPr>
        <w:pStyle w:val="Para 05"/>
      </w:pPr>
      <w:r>
        <w:t>1. Disabled (was used in this recipe)</w:t>
      </w:r>
    </w:p>
    <w:p>
      <w:pPr>
        <w:pStyle w:val="Para 03"/>
      </w:pPr>
      <w:r>
        <w:t>2. All networks (not recommended)</w:t>
      </w:r>
    </w:p>
    <w:p>
      <w:pPr>
        <w:pStyle w:val="Para 04"/>
      </w:pPr>
      <w:r>
        <w:t/>
      </w:r>
    </w:p>
    <w:p>
      <w:pPr>
        <w:pStyle w:val="Para 11"/>
      </w:pPr>
      <w:r>
        <w:t>258 | Chapter 9: Containers</w:t>
      </w:r>
    </w:p>
    <w:p>
      <w:bookmarkStart w:id="274" w:name="3__Selected_networks__allowing_s"/>
      <w:pPr>
        <w:pStyle w:val="Para 05"/>
      </w:pPr>
      <w:r>
        <w:t>3. Selected networks (allowing specific Azure VNets to see and use ACR)</w:t>
      </w:r>
      <w:bookmarkEnd w:id="274"/>
    </w:p>
    <w:p>
      <w:pPr>
        <w:pStyle w:val="Para 05"/>
      </w:pPr>
      <w:r>
        <w:t>4. Private endpoints (using Azure Private Link)</w:t>
      </w:r>
    </w:p>
    <w:p>
      <w:pPr>
        <w:pStyle w:val="Para 03"/>
      </w:pPr>
      <w:r>
        <w:t>Public network access should be limited not only for the ACR registry but also for other container services such as Azure Container Instances, Azure App Services, Azure Function Apps, Azure Kubernetes Service, and Azure Container Apps. This adds a powerful defense against unauthorized access and data loss.</w:t>
      </w:r>
    </w:p>
    <w:p>
      <w:pPr>
        <w:pStyle w:val="Para 04"/>
      </w:pPr>
      <w:r>
        <w:t/>
      </w:r>
    </w:p>
    <w:p>
      <w:pPr>
        <w:pStyle w:val="Para 09"/>
      </w:pPr>
      <w:r>
        <w:t>9.5 Limiting Azure Container Registry Public Network Access | 259</w:t>
      </w:r>
    </w:p>
    <w:p>
      <w:pPr>
        <w:pStyle w:val="0 Block"/>
      </w:pPr>
    </w:p>
    <w:p>
      <w:bookmarkStart w:id="275" w:name="CHAPTER_10"/>
      <w:pPr>
        <w:pStyle w:val="Heading 1"/>
        <w:pageBreakBefore w:val="on"/>
      </w:pPr>
      <w:r>
        <w:t>CHAPTER 10</w:t>
      </w:r>
      <w:bookmarkEnd w:id="275"/>
    </w:p>
    <w:p>
      <w:pPr>
        <w:pStyle w:val="Para 04"/>
      </w:pPr>
      <w:r>
        <w:t/>
      </w:r>
    </w:p>
    <w:p>
      <w:pPr>
        <w:pStyle w:val="Para 33"/>
      </w:pPr>
      <w:r>
        <w:t>Azure Cognitive Services</w:t>
      </w:r>
    </w:p>
    <w:p>
      <w:pPr>
        <w:pStyle w:val="Para 04"/>
      </w:pPr>
      <w:r>
        <w:t/>
      </w:r>
    </w:p>
    <w:p>
      <w:pPr>
        <w:pStyle w:val="Para 03"/>
      </w:pPr>
      <w:hyperlink r:id="rId699">
        <w:r>
          <w:rPr>
            <w:rStyle w:val="Text0"/>
          </w:rPr>
          <w:t>Machine learning (ML) is a subset of artificial in</w:t>
        </w:r>
      </w:hyperlink>
      <w:r>
        <w:t>telligence (AI). It’s the process of developing and training mathematical models that use data to help computers learn without direct instructions. The ML model is used to improve the performance and accuracy of a task.</w:t>
      </w:r>
    </w:p>
    <w:p>
      <w:pPr>
        <w:pStyle w:val="Para 03"/>
      </w:pPr>
      <w:r>
        <w:t xml:space="preserve">Microsoft Azure employs AI/ML to enrich its service capabilities. </w:t>
      </w:r>
      <w:hyperlink r:id="rId700">
        <w:r>
          <w:rPr>
            <w:rStyle w:val="Text0"/>
          </w:rPr>
          <w:t>AI-driven adaptive</w:t>
        </w:r>
      </w:hyperlink>
    </w:p>
    <w:p>
      <w:pPr>
        <w:pStyle w:val="Para 13"/>
      </w:pPr>
      <w:hyperlink r:id="rId700">
        <w:r>
          <w:t>protection enables Microsoft Defender to ada</w:t>
        </w:r>
      </w:hyperlink>
      <w:r>
        <w:rPr>
          <w:rStyle w:val="Text2"/>
        </w:rPr>
        <w:t>pt to new types of attacks and further</w:t>
      </w:r>
    </w:p>
    <w:p>
      <w:pPr>
        <w:pStyle w:val="Para 03"/>
      </w:pPr>
      <w:r>
        <w:t>protect your ser</w:t>
      </w:r>
      <w:hyperlink r:id="rId701">
        <w:r>
          <w:rPr>
            <w:rStyle w:val="Text0"/>
          </w:rPr>
          <w:t>vices. Azure Firewall threat intelligence-based filtering</w:t>
        </w:r>
      </w:hyperlink>
      <w:r>
        <w:t xml:space="preserve"> denies traffic from malicious IP addresses and URLs. Azure SQL </w:t>
      </w:r>
      <w:r>
        <w:rPr>
          <w:rStyle w:val="Text1"/>
        </w:rPr>
        <w:t>Advanced Threat Protection</w:t>
      </w:r>
      <w:r>
        <w:t xml:space="preserve"> uses AI/ML (and other sources) to detect anomalies indicating possible attempts to exploit databases. Microsoft leverages AI/ML not only to enhance Azure services but also to enable Azure clients to use AL/ML to solve their own business problems.</w:t>
      </w:r>
    </w:p>
    <w:p>
      <w:pPr>
        <w:pStyle w:val="Para 03"/>
      </w:pPr>
      <w:r>
        <w:t>Creating a trained model can be time consuming, needs big training datasets, and is</w:t>
      </w:r>
    </w:p>
    <w:p>
      <w:pPr>
        <w:pStyle w:val="Para 03"/>
      </w:pPr>
      <w:r>
        <w:t xml:space="preserve">generally performed by field experts. Data scientists can use services such as </w:t>
      </w:r>
      <w:hyperlink r:id="rId702">
        <w:r>
          <w:rPr>
            <w:rStyle w:val="Text0"/>
          </w:rPr>
          <w:t>Azure</w:t>
        </w:r>
      </w:hyperlink>
    </w:p>
    <w:p>
      <w:pPr>
        <w:pStyle w:val="Para 03"/>
      </w:pPr>
      <w:hyperlink r:id="rId702">
        <w:r>
          <w:rPr>
            <w:rStyle w:val="Text0"/>
          </w:rPr>
          <w:t>Machine Learning</w:t>
        </w:r>
      </w:hyperlink>
      <w:hyperlink r:id="rId703">
        <w:r>
          <w:rPr>
            <w:rStyle w:val="Text0"/>
          </w:rPr>
          <w:t xml:space="preserve"> or </w:t>
          <w:t>Azure Databricks</w:t>
        </w:r>
      </w:hyperlink>
      <w:r>
        <w:t xml:space="preserve"> to build, deploy, and manage ML models. These services are recommended for AI/ML specialists who need to train their own new models. They generally take the following steps to create, optimize, and employ machine learning models for a given problem/scenario:</w:t>
      </w:r>
    </w:p>
    <w:p>
      <w:pPr>
        <w:pStyle w:val="Para 05"/>
      </w:pPr>
      <w:r>
        <w:t xml:space="preserve">1. Choose the right </w:t>
      </w:r>
      <w:r>
        <w:rPr>
          <w:rStyle w:val="Text1"/>
        </w:rPr>
        <w:t>machine learning algorithm</w:t>
      </w:r>
      <w:r>
        <w:t xml:space="preserve"> based on the problem at hand.</w:t>
      </w:r>
    </w:p>
    <w:p>
      <w:pPr>
        <w:pStyle w:val="Para 05"/>
      </w:pPr>
      <w:r>
        <w:t xml:space="preserve">2. Prepare </w:t>
      </w:r>
      <w:r>
        <w:rPr>
          <w:rStyle w:val="Text1"/>
        </w:rPr>
        <w:t>training datasets</w:t>
      </w:r>
      <w:r>
        <w:t xml:space="preserve"> by processing raw data.</w:t>
      </w:r>
    </w:p>
    <w:p>
      <w:pPr>
        <w:pStyle w:val="Para 05"/>
      </w:pPr>
      <w:r>
        <w:t xml:space="preserve">3. Use the training datasets with the ML algorithm to train an </w:t>
      </w:r>
      <w:r>
        <w:rPr>
          <w:rStyle w:val="Text1"/>
        </w:rPr>
        <w:t>ML model</w:t>
      </w:r>
      <w:r>
        <w:t>.</w:t>
      </w:r>
    </w:p>
    <w:p>
      <w:pPr>
        <w:pStyle w:val="Para 05"/>
      </w:pPr>
      <w:r>
        <w:t>4. Repeat steps 2 and 3 until the desired model accuracy is achieved.</w:t>
      </w:r>
    </w:p>
    <w:p>
      <w:pPr>
        <w:pStyle w:val="Para 04"/>
      </w:pPr>
      <w:r>
        <w:t/>
      </w:r>
    </w:p>
    <w:p>
      <w:pPr>
        <w:pStyle w:val="Para 09"/>
      </w:pPr>
      <w:r>
        <w:t>261</w:t>
      </w:r>
    </w:p>
    <w:p>
      <w:bookmarkStart w:id="276" w:name="5__Deploy_the_trained_model_to_a"/>
      <w:pPr>
        <w:pStyle w:val="Para 05"/>
      </w:pPr>
      <w:r>
        <w:t>5. Deploy the trained model to a host machine, so that it can be used.</w:t>
      </w:r>
      <w:bookmarkEnd w:id="276"/>
    </w:p>
    <w:p>
      <w:pPr>
        <w:pStyle w:val="Para 05"/>
      </w:pPr>
      <w:r>
        <w:t>6. Pass real data to the trained model and receive the outcome.</w:t>
      </w:r>
    </w:p>
    <w:p>
      <w:pPr>
        <w:pStyle w:val="Para 03"/>
      </w:pPr>
      <w:r>
        <w:t>Many companies, on the other hand, are not interested (or don’t have the resources) to go through this process. They need to use common AI/ML capabilities to quickly develop smart applications. Microsoft answered this need by creating several pre-</w:t>
      </w:r>
    </w:p>
    <w:p>
      <w:pPr>
        <w:pStyle w:val="Para 03"/>
      </w:pPr>
      <w:hyperlink r:id="rId704">
        <w:r>
          <w:rPr>
            <w:rStyle w:val="Text0"/>
          </w:rPr>
          <w:t>trained ML models under the Azure Cognitive Services</w:t>
        </w:r>
      </w:hyperlink>
      <w:r>
        <w:t xml:space="preserve"> umbrella. These models address a wide variety of common AI/ML scenarios and can easily be used by any application capable of making HTTP API calls. At the time of writing this book, Azure Cognitive Services is categorized into five groups:</w:t>
      </w:r>
    </w:p>
    <w:p>
      <w:pPr>
        <w:pStyle w:val="Para 07"/>
      </w:pPr>
      <w:r>
        <w:t>Speech</w:t>
      </w:r>
    </w:p>
    <w:p>
      <w:pPr>
        <w:pStyle w:val="Para 02"/>
      </w:pPr>
      <w:r>
        <w:t>Offering speech-to-text, text-to-speech, speech translation, and speaker recogni‐</w:t>
      </w:r>
    </w:p>
    <w:p>
      <w:pPr>
        <w:pStyle w:val="Para 02"/>
      </w:pPr>
      <w:r>
        <w:t>tion APIs</w:t>
      </w:r>
    </w:p>
    <w:p>
      <w:pPr>
        <w:pStyle w:val="Para 07"/>
      </w:pPr>
      <w:r>
        <w:t>Language</w:t>
      </w:r>
    </w:p>
    <w:p>
      <w:pPr>
        <w:pStyle w:val="Para 02"/>
      </w:pPr>
      <w:r>
        <w:t xml:space="preserve">Offering entity recognition, sentiment analysis, question answering, </w:t>
      </w:r>
      <w:hyperlink r:id="rId705">
        <w:r>
          <w:rPr>
            <w:rStyle w:val="Text0"/>
          </w:rPr>
          <w:t>conversa‐</w:t>
        </w:r>
      </w:hyperlink>
    </w:p>
    <w:p>
      <w:pPr>
        <w:pStyle w:val="Para 10"/>
      </w:pPr>
      <w:hyperlink r:id="rId705">
        <w:r>
          <w:t>tional language understanding (CLU), and transla</w:t>
        </w:r>
      </w:hyperlink>
      <w:r>
        <w:rPr>
          <w:rStyle w:val="Text2"/>
        </w:rPr>
        <w:t>tor APIs</w:t>
      </w:r>
    </w:p>
    <w:p>
      <w:pPr>
        <w:pStyle w:val="Para 07"/>
      </w:pPr>
      <w:r>
        <w:t>Vision</w:t>
      </w:r>
    </w:p>
    <w:p>
      <w:pPr>
        <w:pStyle w:val="Para 02"/>
      </w:pPr>
      <w:r>
        <w:t>Including computer vision, face API, and custom vision APIs</w:t>
      </w:r>
    </w:p>
    <w:p>
      <w:pPr>
        <w:pStyle w:val="Para 07"/>
      </w:pPr>
      <w:r>
        <w:t>Decision</w:t>
      </w:r>
    </w:p>
    <w:p>
      <w:pPr>
        <w:pStyle w:val="Para 02"/>
      </w:pPr>
      <w:r>
        <w:t>Offering anomaly detector, content moderator, and personalizer APIs</w:t>
      </w:r>
    </w:p>
    <w:p>
      <w:pPr>
        <w:pStyle w:val="Para 07"/>
      </w:pPr>
      <w:r>
        <w:t>Azure OpenAI Service</w:t>
      </w:r>
    </w:p>
    <w:p>
      <w:pPr>
        <w:pStyle w:val="Para 02"/>
      </w:pPr>
      <w:r>
        <w:t>Offering OpenAI service</w:t>
      </w:r>
    </w:p>
    <w:p>
      <w:pPr>
        <w:pStyle w:val="Para 03"/>
      </w:pPr>
      <w:r>
        <w:t>Using Azure Cognitive Services, you can bring the power of AI/ML into your applica‐ tions without any AI/ML knowledge. Here are a few capabilities that you can add to your applications using these services:</w:t>
      </w:r>
    </w:p>
    <w:p>
      <w:pPr>
        <w:pStyle w:val="Para 05"/>
      </w:pPr>
      <w:r>
        <w:t>• Create transcripts from audio and video files</w:t>
      </w:r>
    </w:p>
    <w:p>
      <w:pPr>
        <w:pStyle w:val="Para 05"/>
      </w:pPr>
      <w:r>
        <w:t>• Translate to/from supported languages</w:t>
      </w:r>
    </w:p>
    <w:p>
      <w:pPr>
        <w:pStyle w:val="Para 05"/>
      </w:pPr>
      <w:r>
        <w:t>• Process live video surveyance footage</w:t>
      </w:r>
    </w:p>
    <w:p>
      <w:pPr>
        <w:pStyle w:val="Para 05"/>
      </w:pPr>
      <w:r>
        <w:t>• Perform facial recognition</w:t>
      </w:r>
    </w:p>
    <w:p>
      <w:pPr>
        <w:pStyle w:val="Para 05"/>
      </w:pPr>
      <w:r>
        <w:t>• Convert text to speech using customizable voice profiles</w:t>
      </w:r>
    </w:p>
    <w:p>
      <w:pPr>
        <w:pStyle w:val="Para 05"/>
      </w:pPr>
      <w:r>
        <w:t>• Detect anomaly in time series data (live streams)</w:t>
      </w:r>
    </w:p>
    <w:p>
      <w:pPr>
        <w:pStyle w:val="Para 05"/>
      </w:pPr>
      <w:r>
        <w:t>• Moderate text, image, and video content</w:t>
      </w:r>
    </w:p>
    <w:p>
      <w:pPr>
        <w:pStyle w:val="Para 04"/>
      </w:pPr>
      <w:r>
        <w:t/>
      </w:r>
    </w:p>
    <w:p>
      <w:pPr>
        <w:pStyle w:val="Para 11"/>
      </w:pPr>
      <w:r>
        <w:t>262 | Chapter 10: Azure Cognitive Services</w:t>
      </w:r>
    </w:p>
    <w:p>
      <w:bookmarkStart w:id="277" w:name="Azure_Cognitive_Services_offers"/>
      <w:pPr>
        <w:pStyle w:val="Para 08"/>
      </w:pPr>
      <w:r>
        <w:t>Azure Cognitive Services offers a wide variety of APIs to address</w:t>
      </w:r>
      <w:r>
        <w:rPr>
          <w:rStyle w:val="Text3"/>
        </w:rPr>
        <w:t xml:space="preserve"> </w:t>
      </w:r>
      <w:r>
        <w:t>common AI/ML scenarios. If these APIs don’t meet your project</w:t>
      </w:r>
      <w:r>
        <w:rPr>
          <w:rStyle w:val="Text3"/>
        </w:rPr>
        <w:t xml:space="preserve"> </w:t>
      </w:r>
      <w:r>
        <w:t>requirements, you can train your own models using Azure</w:t>
      </w:r>
      <w:bookmarkEnd w:id="277"/>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4800" cy="393700"/>
            <wp:effectExtent l="0" r="0" t="0" b="0"/>
            <wp:wrapTopAndBottom/>
            <wp:docPr id="272" name="index-281_1.png" descr="index-281_1.png"/>
            <wp:cNvGraphicFramePr>
              <a:graphicFrameLocks noChangeAspect="1"/>
            </wp:cNvGraphicFramePr>
            <a:graphic>
              <a:graphicData uri="http://schemas.openxmlformats.org/drawingml/2006/picture">
                <pic:pic>
                  <pic:nvPicPr>
                    <pic:cNvPr id="0" name="index-281_1.png" descr="index-281_1.png"/>
                    <pic:cNvPicPr/>
                  </pic:nvPicPr>
                  <pic:blipFill>
                    <a:blip r:embed="rId276"/>
                    <a:stretch>
                      <a:fillRect/>
                    </a:stretch>
                  </pic:blipFill>
                  <pic:spPr>
                    <a:xfrm>
                      <a:off x="0" y="0"/>
                      <a:ext cx="304800" cy="393700"/>
                    </a:xfrm>
                    <a:prstGeom prst="rect">
                      <a:avLst/>
                    </a:prstGeom>
                  </pic:spPr>
                </pic:pic>
              </a:graphicData>
            </a:graphic>
          </wp:anchor>
        </w:drawing>
      </w:r>
    </w:p>
    <w:p>
      <w:pPr>
        <w:pStyle w:val="Para 08"/>
      </w:pPr>
      <w:r>
        <w:t xml:space="preserve">Machine Learning or similar services. See the </w:t>
      </w:r>
      <w:hyperlink r:id="rId706">
        <w:r>
          <w:rPr>
            <w:rStyle w:val="Text0"/>
          </w:rPr>
          <w:t>Azure Machine</w:t>
        </w:r>
      </w:hyperlink>
    </w:p>
    <w:p>
      <w:pPr>
        <w:pStyle w:val="Para 20"/>
      </w:pPr>
      <w:hyperlink r:id="rId706">
        <w:r>
          <w:t>Learning documentation</w:t>
        </w:r>
      </w:hyperlink>
      <w:r>
        <w:rPr>
          <w:rStyle w:val="Text2"/>
        </w:rPr>
        <w:t xml:space="preserve"> for details.</w:t>
      </w:r>
    </w:p>
    <w:p>
      <w:pPr>
        <w:pStyle w:val="Para 04"/>
      </w:pPr>
      <w:r>
        <w:t/>
      </w:r>
    </w:p>
    <w:p>
      <w:pPr>
        <w:pStyle w:val="Para 03"/>
      </w:pPr>
      <w:r>
        <w:t>In this chapter, you will work with a few common Azure Cognitive Services APIs to:</w:t>
      </w:r>
    </w:p>
    <w:p>
      <w:pPr>
        <w:pStyle w:val="Para 05"/>
      </w:pPr>
      <w:r>
        <w:t>• Provision a new multi-service Azure Cognitive Services account</w:t>
      </w:r>
    </w:p>
    <w:p>
      <w:pPr>
        <w:pStyle w:val="Para 05"/>
      </w:pPr>
      <w:r>
        <w:t>• Convert text to speech</w:t>
      </w:r>
    </w:p>
    <w:p>
      <w:pPr>
        <w:pStyle w:val="Para 05"/>
      </w:pPr>
      <w:r>
        <w:t>• Translate a sentence from English to Spanish</w:t>
      </w:r>
    </w:p>
    <w:p>
      <w:pPr>
        <w:pStyle w:val="Para 05"/>
      </w:pPr>
      <w:r>
        <w:t>• Analyze a picture for insights</w:t>
      </w:r>
    </w:p>
    <w:p>
      <w:pPr>
        <w:pStyle w:val="Para 05"/>
      </w:pPr>
      <w:r>
        <w:t>• Analyze facial expressions using the Face API</w:t>
      </w:r>
    </w:p>
    <w:p>
      <w:pPr>
        <w:pStyle w:val="Para 05"/>
      </w:pPr>
      <w:r>
        <w:t>• Identify personally identifiable information (PII) in text</w:t>
      </w:r>
    </w:p>
    <w:p>
      <w:pPr>
        <w:pStyle w:val="Para 05"/>
      </w:pPr>
      <w:r>
        <w:t>• Perform sentiment analysis using the language APIs</w:t>
      </w:r>
    </w:p>
    <w:p>
      <w:pPr>
        <w:pStyle w:val="Para 04"/>
      </w:pPr>
      <w:r>
        <w:t/>
      </w:r>
    </w:p>
    <w:p>
      <w:pPr>
        <w:pStyle w:val="Para 06"/>
      </w:pPr>
      <w:r>
        <w:t>Workstation Configuration</w:t>
      </w:r>
    </w:p>
    <w:p>
      <w:pPr>
        <w:pStyle w:val="Para 03"/>
      </w:pPr>
      <w:r>
        <w:t>You will need to prepare your workstation before starting on the recipes in this chap‐</w:t>
      </w:r>
    </w:p>
    <w:p>
      <w:pPr>
        <w:pStyle w:val="Para 03"/>
      </w:pPr>
      <w:r>
        <w:t>ter. F</w:t>
      </w:r>
      <w:hyperlink w:anchor="What_You_Will_Need">
        <w:r>
          <w:rPr>
            <w:rStyle w:val="Text0"/>
          </w:rPr>
          <w:t>ollow “What You Will Need” on page xi to set up your machine to run Azure</w:t>
        </w:r>
      </w:hyperlink>
      <w:r>
        <w:t xml:space="preserve"> CLI commands. You can clone the book’s GitHub repository using the following command:</w:t>
      </w:r>
    </w:p>
    <w:p>
      <w:pPr>
        <w:pStyle w:val="Para 01"/>
      </w:pPr>
      <w:r>
        <w:t>git clone https://github.com/zaalion/AzureCookbook.git</w:t>
      </w:r>
    </w:p>
    <w:p>
      <w:pPr>
        <w:pStyle w:val="Para 04"/>
      </w:pPr>
      <w:r>
        <w:t/>
      </w:r>
    </w:p>
    <w:p>
      <w:pPr>
        <w:pStyle w:val="Para 06"/>
      </w:pPr>
      <w:r>
        <w:t>Postman Collection</w:t>
      </w:r>
    </w:p>
    <w:p>
      <w:pPr>
        <w:pStyle w:val="Para 03"/>
      </w:pPr>
      <w:r>
        <w:t xml:space="preserve">In this chapter, we will use </w:t>
      </w:r>
      <w:hyperlink r:id="rId707">
        <w:r>
          <w:rPr>
            <w:rStyle w:val="Text0"/>
          </w:rPr>
          <w:t>cURL</w:t>
        </w:r>
      </w:hyperlink>
      <w:r>
        <w:t xml:space="preserve"> to call Cognitive Services HTTP APIs. If you prefer</w:t>
      </w:r>
    </w:p>
    <w:p>
      <w:pPr>
        <w:pStyle w:val="Para 13"/>
      </w:pPr>
      <w:hyperlink r:id="rId708">
        <w:r>
          <w:t xml:space="preserve">to use Postman, you can </w:t>
        </w:r>
      </w:hyperlink>
      <w:hyperlink r:id="rId709">
        <w:r>
          <w:t>download</w:t>
          <w:t xml:space="preserve"> the corresponding P</w:t>
        </w:r>
      </w:hyperlink>
      <w:r>
        <w:rPr>
          <w:rStyle w:val="Text2"/>
        </w:rPr>
        <w:t>ostman collection file from the chapter repository.</w:t>
      </w:r>
    </w:p>
    <w:p>
      <w:pPr>
        <w:pStyle w:val="Para 04"/>
      </w:pPr>
      <w:r>
        <w:t/>
      </w:r>
    </w:p>
    <w:p>
      <w:pPr>
        <w:pStyle w:val="Para 12"/>
      </w:pPr>
      <w:r>
        <w:t>10.1 Provisioning a Multi-Service Azure Cognitive Services</w:t>
      </w:r>
    </w:p>
    <w:p>
      <w:pPr>
        <w:pStyle w:val="Para 12"/>
      </w:pPr>
      <w:r>
        <w:t>Resource</w:t>
      </w:r>
    </w:p>
    <w:p>
      <w:pPr>
        <w:pStyle w:val="Para 04"/>
      </w:pPr>
      <w:r>
        <w:t/>
      </w:r>
    </w:p>
    <w:p>
      <w:pPr>
        <w:pStyle w:val="Para 06"/>
      </w:pPr>
      <w:r>
        <w:t>Problem</w:t>
      </w:r>
    </w:p>
    <w:p>
      <w:pPr>
        <w:pStyle w:val="Para 03"/>
      </w:pPr>
      <w:r>
        <w:t xml:space="preserve">You want to provision the required resources so that you can start using multiple Azure Cognitive Services APIs such as </w:t>
      </w:r>
      <w:r>
        <w:rPr>
          <w:rStyle w:val="Text1"/>
        </w:rPr>
        <w:t>ComputerVision</w:t>
      </w:r>
      <w:r>
        <w:t xml:space="preserve">, </w:t>
      </w:r>
      <w:r>
        <w:rPr>
          <w:rStyle w:val="Text1"/>
        </w:rPr>
        <w:t>AnomalyDetector</w:t>
      </w:r>
      <w:r>
        <w:t xml:space="preserve">, or </w:t>
      </w:r>
      <w:r>
        <w:rPr>
          <w:rStyle w:val="Text1"/>
        </w:rPr>
        <w:t>SpeechServices</w:t>
      </w:r>
      <w:r>
        <w:t>.</w:t>
      </w:r>
    </w:p>
    <w:p>
      <w:pPr>
        <w:pStyle w:val="Para 04"/>
      </w:pPr>
      <w:r>
        <w:t/>
      </w:r>
    </w:p>
    <w:p>
      <w:pPr>
        <w:pStyle w:val="Para 09"/>
      </w:pPr>
      <w:r>
        <w:t>10.1 Provisioning a Multi-Service Azure Cognitive Services Resource | 263</w:t>
      </w:r>
    </w:p>
    <w:p>
      <w:bookmarkStart w:id="278" w:name="Solution_4"/>
      <w:pPr>
        <w:pStyle w:val="Para 06"/>
      </w:pPr>
      <w:r>
        <w:t>Solution</w:t>
      </w:r>
      <w:bookmarkEnd w:id="278"/>
    </w:p>
    <w:p>
      <w:pPr>
        <w:pStyle w:val="Para 03"/>
      </w:pPr>
      <w:r>
        <w:t>Provision a new multi-service Azure Cognitive Services resource and obtain the ser‐ vice endpoint and key.</w:t>
      </w:r>
    </w:p>
    <w:p>
      <w:pPr>
        <w:pStyle w:val="Para 17"/>
      </w:pPr>
      <w:r>
        <w:t>Steps</w:t>
      </w:r>
    </w:p>
    <w:p>
      <w:pPr>
        <w:pStyle w:val="Para 04"/>
      </w:pPr>
      <w:r>
        <w:t>1. Log in to your Azure subscription in the Owner role and create a new resource</w:t>
      </w:r>
    </w:p>
    <w:p>
      <w:pPr>
        <w:pStyle w:val="Para 10"/>
      </w:pPr>
      <w:hyperlink w:anchor="General_Workstation_Setup_Instru">
        <w:r>
          <w:t>group for this recipe. See “General Workstation Setup Instructions” on page xii</w:t>
        </w:r>
      </w:hyperlink>
    </w:p>
    <w:p>
      <w:pPr>
        <w:pStyle w:val="Para 02"/>
      </w:pPr>
      <w:r>
        <w:t>for details.</w:t>
      </w:r>
    </w:p>
    <w:p>
      <w:pPr>
        <w:pStyle w:val="Para 04"/>
      </w:pPr>
      <w:r>
        <w:t>2. Use the following command to get a list of the kinds of Azure Cognitive Services</w:t>
      </w:r>
    </w:p>
    <w:p>
      <w:pPr>
        <w:pStyle w:val="Para 02"/>
      </w:pPr>
      <w:r>
        <w:t>available:</w:t>
      </w:r>
    </w:p>
    <w:p>
      <w:pPr>
        <w:pStyle w:val="Normal"/>
      </w:pPr>
      <w:r>
        <w:t>az cognitiveservices account list-kinds</w:t>
      </w:r>
    </w:p>
    <w:p>
      <w:pPr>
        <w:pStyle w:val="Para 04"/>
      </w:pPr>
      <w:r>
        <w:t>3. Confirm the command output. At the time of writing this book, the following</w:t>
      </w:r>
    </w:p>
    <w:p>
      <w:pPr>
        <w:pStyle w:val="Para 02"/>
      </w:pPr>
      <w:r>
        <w:t>services are available:</w:t>
      </w:r>
    </w:p>
    <w:p>
      <w:pPr>
        <w:pStyle w:val="Normal"/>
      </w:pPr>
      <w:r>
        <w:t>[</w:t>
      </w:r>
    </w:p>
    <w:p>
      <w:pPr>
        <w:pStyle w:val="Normal"/>
      </w:pPr>
      <w:r>
        <w:t xml:space="preserve"> "AnomalyDetector",</w:t>
      </w:r>
    </w:p>
    <w:p>
      <w:pPr>
        <w:pStyle w:val="Normal"/>
      </w:pPr>
      <w:r>
        <w:t xml:space="preserve"> "CognitiveServices",</w:t>
      </w:r>
    </w:p>
    <w:p>
      <w:pPr>
        <w:pStyle w:val="Normal"/>
      </w:pPr>
      <w:r>
        <w:t xml:space="preserve"> "ComputerVision",</w:t>
      </w:r>
    </w:p>
    <w:p>
      <w:pPr>
        <w:pStyle w:val="Normal"/>
      </w:pPr>
      <w:r>
        <w:t xml:space="preserve"> "ContentModerator",</w:t>
      </w:r>
    </w:p>
    <w:p>
      <w:pPr>
        <w:pStyle w:val="Normal"/>
      </w:pPr>
      <w:r>
        <w:t xml:space="preserve"> "ConversationalLanguageUnderstanding",</w:t>
      </w:r>
    </w:p>
    <w:p>
      <w:pPr>
        <w:pStyle w:val="Normal"/>
      </w:pPr>
      <w:r>
        <w:t xml:space="preserve"> "CustomVision.Prediction",</w:t>
      </w:r>
    </w:p>
    <w:p>
      <w:pPr>
        <w:pStyle w:val="Normal"/>
      </w:pPr>
      <w:r>
        <w:t xml:space="preserve"> "CustomVision.Training",</w:t>
      </w:r>
    </w:p>
    <w:p>
      <w:pPr>
        <w:pStyle w:val="Normal"/>
      </w:pPr>
      <w:r>
        <w:t xml:space="preserve"> "Face",</w:t>
      </w:r>
    </w:p>
    <w:p>
      <w:pPr>
        <w:pStyle w:val="Normal"/>
      </w:pPr>
      <w:r>
        <w:t xml:space="preserve"> "FormRecognizer",</w:t>
      </w:r>
    </w:p>
    <w:p>
      <w:pPr>
        <w:pStyle w:val="Normal"/>
      </w:pPr>
      <w:r>
        <w:t xml:space="preserve"> "ImmersiveReader",</w:t>
      </w:r>
    </w:p>
    <w:p>
      <w:pPr>
        <w:pStyle w:val="Normal"/>
      </w:pPr>
      <w:r>
        <w:t xml:space="preserve"> "Internal.AllInOne",</w:t>
      </w:r>
    </w:p>
    <w:p>
      <w:pPr>
        <w:pStyle w:val="Normal"/>
      </w:pPr>
      <w:r>
        <w:t xml:space="preserve"> "LUIS",</w:t>
      </w:r>
    </w:p>
    <w:p>
      <w:pPr>
        <w:pStyle w:val="Normal"/>
      </w:pPr>
      <w:r>
        <w:t xml:space="preserve"> "LUIS.Authoring",</w:t>
      </w:r>
    </w:p>
    <w:p>
      <w:pPr>
        <w:pStyle w:val="Normal"/>
      </w:pPr>
      <w:r>
        <w:t xml:space="preserve"> "LanguageAuthoring",</w:t>
      </w:r>
    </w:p>
    <w:p>
      <w:pPr>
        <w:pStyle w:val="Normal"/>
      </w:pPr>
      <w:r>
        <w:t xml:space="preserve"> "MetricsAdvisor",</w:t>
      </w:r>
    </w:p>
    <w:p>
      <w:pPr>
        <w:pStyle w:val="Normal"/>
      </w:pPr>
      <w:r>
        <w:t xml:space="preserve"> "Personalizer",</w:t>
      </w:r>
    </w:p>
    <w:p>
      <w:pPr>
        <w:pStyle w:val="Normal"/>
      </w:pPr>
      <w:r>
        <w:t xml:space="preserve"> "QnAMaker.v2",</w:t>
      </w:r>
    </w:p>
    <w:p>
      <w:pPr>
        <w:pStyle w:val="Normal"/>
      </w:pPr>
      <w:r>
        <w:t xml:space="preserve"> "SpeechServices",</w:t>
      </w:r>
    </w:p>
    <w:p>
      <w:pPr>
        <w:pStyle w:val="Normal"/>
      </w:pPr>
      <w:r>
        <w:t xml:space="preserve"> "TextAnalytics",</w:t>
      </w:r>
    </w:p>
    <w:p>
      <w:pPr>
        <w:pStyle w:val="Normal"/>
      </w:pPr>
      <w:r>
        <w:t xml:space="preserve"> "TextTranslation"</w:t>
      </w:r>
    </w:p>
    <w:p>
      <w:pPr>
        <w:pStyle w:val="Normal"/>
      </w:pPr>
      <w:r>
        <w:t>]</w:t>
      </w:r>
    </w:p>
    <w:p>
      <w:pPr>
        <w:pStyle w:val="Para 04"/>
      </w:pPr>
      <w:r>
        <w:t>4. You plan to use multiple Cognitive Services APIs (vision, speech, etc.) using a</w:t>
      </w:r>
    </w:p>
    <w:p>
      <w:pPr>
        <w:pStyle w:val="Para 02"/>
      </w:pPr>
      <w:r>
        <w:t>single endpoint and key. To achieve this, you need to create a multi-service Azure</w:t>
      </w:r>
    </w:p>
    <w:p>
      <w:pPr>
        <w:pStyle w:val="Para 02"/>
      </w:pPr>
      <w:r>
        <w:t>Cognitive Services resource. The following command achieves this by passing</w:t>
      </w:r>
    </w:p>
    <w:p>
      <w:pPr>
        <w:pStyle w:val="Para 02"/>
      </w:pPr>
      <w:r>
        <w:t>CognitiveServices</w:t>
        <w:t xml:space="preserve"> to the </w:t>
        <w:t>--kind</w:t>
        <w:t xml:space="preserve"> parameter. Replace &lt;</w:t>
      </w:r>
      <w:r>
        <w:rPr>
          <w:rStyle w:val="Text1"/>
        </w:rPr>
        <w:t>cog-service-name</w:t>
      </w:r>
      <w:r>
        <w:t>&gt; with</w:t>
      </w:r>
    </w:p>
    <w:p>
      <w:pPr>
        <w:pStyle w:val="Para 02"/>
      </w:pPr>
      <w:r>
        <w:t>the desired value. If prompted, answer Y to the statement “I certify that use of</w:t>
      </w:r>
    </w:p>
    <w:p>
      <w:pPr>
        <w:pStyle w:val="Para 02"/>
      </w:pPr>
      <w:r>
        <w:t>this service is not by or for a police department in the United States”:</w:t>
      </w:r>
    </w:p>
    <w:p>
      <w:pPr>
        <w:pStyle w:val="Para 04"/>
      </w:pPr>
      <w:r>
        <w:t/>
      </w:r>
    </w:p>
    <w:p>
      <w:pPr>
        <w:pStyle w:val="Para 11"/>
      </w:pPr>
      <w:r>
        <w:t>264 | Chapter 10: Azure Cognitive Services</w:t>
      </w:r>
    </w:p>
    <w:p>
      <w:bookmarkStart w:id="279" w:name="serviceName___cog_service_name"/>
      <w:pPr>
        <w:pStyle w:val="Normal"/>
      </w:pPr>
      <w:r>
        <w:t>serviceName="&lt;</w:t>
      </w:r>
      <w:r>
        <w:rPr>
          <w:rStyle w:val="Text1"/>
        </w:rPr>
        <w:t>cog-service-name</w:t>
      </w:r>
      <w:r>
        <w:t>&gt;"</w:t>
      </w:r>
      <w:bookmarkEnd w:id="279"/>
    </w:p>
    <w:p>
      <w:pPr>
        <w:pStyle w:val="Normal"/>
      </w:pPr>
      <w:r>
        <w:t>az cognitiveservices account create \</w:t>
      </w:r>
    </w:p>
    <w:p>
      <w:pPr>
        <w:pStyle w:val="Para 01"/>
      </w:pPr>
      <w:r>
        <w:t>--name $serviceName \</w:t>
      </w:r>
    </w:p>
    <w:p>
      <w:pPr>
        <w:pStyle w:val="Para 01"/>
      </w:pPr>
      <w:r>
        <w:t>--resource-group $rgName \</w:t>
      </w:r>
    </w:p>
    <w:p>
      <w:pPr>
        <w:pStyle w:val="Para 01"/>
      </w:pPr>
      <w:r>
        <w:t>--sku S0 \</w:t>
      </w:r>
    </w:p>
    <w:p>
      <w:pPr>
        <w:pStyle w:val="Para 01"/>
      </w:pPr>
      <w:r>
        <w:t>--kind CognitiveServices \</w:t>
      </w:r>
    </w:p>
    <w:p>
      <w:pPr>
        <w:pStyle w:val="Para 01"/>
      </w:pPr>
      <w:r>
        <w:t>--location $region</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0200" cy="444500"/>
            <wp:effectExtent l="0" r="0" t="0" b="0"/>
            <wp:wrapTopAndBottom/>
            <wp:docPr id="273" name="index-283_1.png" descr="index-283_1.png"/>
            <wp:cNvGraphicFramePr>
              <a:graphicFrameLocks noChangeAspect="1"/>
            </wp:cNvGraphicFramePr>
            <a:graphic>
              <a:graphicData uri="http://schemas.openxmlformats.org/drawingml/2006/picture">
                <pic:pic>
                  <pic:nvPicPr>
                    <pic:cNvPr id="0" name="index-283_1.png" descr="index-283_1.png"/>
                    <pic:cNvPicPr/>
                  </pic:nvPicPr>
                  <pic:blipFill>
                    <a:blip r:embed="rId277"/>
                    <a:stretch>
                      <a:fillRect/>
                    </a:stretch>
                  </pic:blipFill>
                  <pic:spPr>
                    <a:xfrm>
                      <a:off x="0" y="0"/>
                      <a:ext cx="330200" cy="444500"/>
                    </a:xfrm>
                    <a:prstGeom prst="rect">
                      <a:avLst/>
                    </a:prstGeom>
                  </pic:spPr>
                </pic:pic>
              </a:graphicData>
            </a:graphic>
          </wp:anchor>
        </w:drawing>
      </w:r>
    </w:p>
    <w:p>
      <w:pPr>
        <w:pStyle w:val="Para 08"/>
      </w:pPr>
      <w:r>
        <w:t>The multi-service Azure Cognitive Services only offers paid SKUs</w:t>
      </w:r>
      <w:r>
        <w:rPr>
          <w:rStyle w:val="Text3"/>
        </w:rPr>
        <w:t xml:space="preserve"> </w:t>
      </w:r>
      <w:r>
        <w:t xml:space="preserve">(such as </w:t>
        <w:t>S0</w:t>
        <w:t>). Most single-use Azure Cognitive Services also offer a</w:t>
      </w:r>
      <w:r>
        <w:rPr>
          <w:rStyle w:val="Text3"/>
        </w:rPr>
        <w:t xml:space="preserve"> </w:t>
      </w:r>
      <w:r>
        <w:t xml:space="preserve">free tier, such as </w:t>
        <w:t>F0</w:t>
        <w:t>, enabling you to try the services for free. See the</w:t>
      </w:r>
    </w:p>
    <w:p>
      <w:pPr>
        <w:pStyle w:val="Para 20"/>
      </w:pPr>
      <w:hyperlink r:id="rId710">
        <w:r>
          <w:t>Cognitive Services documentation</w:t>
          <w:t xml:space="preserve"> for details.</w:t>
        </w:r>
      </w:hyperlink>
    </w:p>
    <w:p>
      <w:pPr>
        <w:pStyle w:val="Para 04"/>
      </w:pPr>
      <w:r>
        <w:t/>
      </w:r>
    </w:p>
    <w:p>
      <w:pPr>
        <w:pStyle w:val="Para 04"/>
      </w:pPr>
      <w:r>
        <w:t>5. Wait for the command to succeed. To start using Cognitive Services, you need a</w:t>
      </w:r>
    </w:p>
    <w:p>
      <w:pPr>
        <w:pStyle w:val="Para 02"/>
      </w:pPr>
      <w:r>
        <w:t>service key. Use the following command to get one:</w:t>
      </w:r>
    </w:p>
    <w:p>
      <w:pPr>
        <w:pStyle w:val="Normal"/>
      </w:pPr>
      <w:r>
        <w:t>key1=$(key1=$(az cognitiveservices account keys list \</w:t>
      </w:r>
    </w:p>
    <w:p>
      <w:pPr>
        <w:pStyle w:val="Para 01"/>
      </w:pPr>
      <w:r>
        <w:t>--name $serviceName \</w:t>
      </w:r>
    </w:p>
    <w:p>
      <w:pPr>
        <w:pStyle w:val="Para 01"/>
      </w:pPr>
      <w:r>
        <w:t>--resource-group $rgName \</w:t>
      </w:r>
    </w:p>
    <w:p>
      <w:pPr>
        <w:pStyle w:val="Para 01"/>
      </w:pPr>
      <w:r>
        <w:t>--query key1 \</w:t>
      </w:r>
    </w:p>
    <w:p>
      <w:pPr>
        <w:pStyle w:val="Para 01"/>
      </w:pPr>
      <w:r>
        <w:t>--output tsv))</w:t>
      </w:r>
    </w:p>
    <w:p>
      <w:pPr>
        <w:pStyle w:val="Normal"/>
      </w:pPr>
      <w:r>
        <w:t>echo $key1</w:t>
      </w:r>
    </w:p>
    <w:p>
      <w:pPr>
        <w:pStyle w:val="Para 04"/>
      </w:pPr>
      <w:r>
        <w:t/>
      </w:r>
    </w:p>
    <w:p>
      <w:pPr>
        <w:pStyle w:val="Para 03"/>
      </w:pPr>
      <w:r>
        <w:t>You successfully provisioned a multi-service Azure Cognitive Services resource. In the other recipes in this chapter, you will use the service key to call multiple Azure Cognitive Services APIs.</w:t>
      </w:r>
    </w:p>
    <w:p>
      <w:pPr>
        <w:pStyle w:val="Para 04"/>
      </w:pPr>
      <w:r>
        <w:t/>
      </w:r>
    </w:p>
    <w:p>
      <w:pPr>
        <w:pStyle w:val="Para 06"/>
      </w:pPr>
      <w:r>
        <w:t>Discussion</w:t>
      </w:r>
    </w:p>
    <w:p>
      <w:pPr>
        <w:pStyle w:val="Para 03"/>
      </w:pPr>
      <w:r>
        <w:t>You can provision two types of Azure Cognitive Services instances:</w:t>
      </w:r>
    </w:p>
    <w:p>
      <w:pPr>
        <w:pStyle w:val="Para 07"/>
      </w:pPr>
      <w:r>
        <w:t>Multi-service resource</w:t>
      </w:r>
    </w:p>
    <w:p>
      <w:pPr>
        <w:pStyle w:val="Para 02"/>
      </w:pPr>
      <w:r>
        <w:t>Enables you to use multiple Azure Cognitive Services APIs (in vision, speech,</w:t>
      </w:r>
    </w:p>
    <w:p>
      <w:pPr>
        <w:pStyle w:val="Para 02"/>
      </w:pPr>
      <w:r>
        <w:t>language, decision categories) using a single key.</w:t>
      </w:r>
    </w:p>
    <w:p>
      <w:pPr>
        <w:pStyle w:val="Para 07"/>
      </w:pPr>
      <w:r>
        <w:t>Single-service resource</w:t>
      </w:r>
    </w:p>
    <w:p>
      <w:pPr>
        <w:pStyle w:val="Para 02"/>
      </w:pPr>
      <w:r>
        <w:t>The service key can only be used to call one service type. At the time of writing</w:t>
      </w:r>
    </w:p>
    <w:p>
      <w:pPr>
        <w:pStyle w:val="Para 02"/>
      </w:pPr>
      <w:r>
        <w:t>this book, the following single-service types are available:</w:t>
      </w:r>
    </w:p>
    <w:p>
      <w:pPr>
        <w:pStyle w:val="Para 28"/>
      </w:pPr>
      <w:r>
        <w:t>• ComputerVision</w:t>
      </w:r>
    </w:p>
    <w:p>
      <w:pPr>
        <w:pStyle w:val="Para 28"/>
      </w:pPr>
      <w:r>
        <w:t>• Face</w:t>
      </w:r>
    </w:p>
    <w:p>
      <w:pPr>
        <w:pStyle w:val="Para 28"/>
      </w:pPr>
      <w:r>
        <w:t>• CustomVision</w:t>
      </w:r>
    </w:p>
    <w:p>
      <w:pPr>
        <w:pStyle w:val="Para 16"/>
      </w:pPr>
      <w:r>
        <w:rPr>
          <w:rStyle w:val="Text2"/>
        </w:rPr>
        <w:t xml:space="preserve">• </w:t>
      </w:r>
      <w:hyperlink r:id="rId711">
        <w:r>
          <w:t>LUIS</w:t>
        </w:r>
      </w:hyperlink>
    </w:p>
    <w:p>
      <w:pPr>
        <w:pStyle w:val="Para 04"/>
      </w:pPr>
      <w:r>
        <w:t/>
      </w:r>
    </w:p>
    <w:p>
      <w:pPr>
        <w:pStyle w:val="Para 09"/>
      </w:pPr>
      <w:r>
        <w:t>10.1 Provisioning a Multi-Service Azure Cognitive Services Resource | 265</w:t>
      </w:r>
    </w:p>
    <w:p>
      <w:bookmarkStart w:id="280" w:name="__ConversationalLanguageUndersta"/>
      <w:pPr>
        <w:pStyle w:val="Para 28"/>
      </w:pPr>
      <w:r>
        <w:t>• ConversationalLanguageUnderstanding</w:t>
      </w:r>
      <w:bookmarkEnd w:id="280"/>
    </w:p>
    <w:p>
      <w:pPr>
        <w:pStyle w:val="Para 28"/>
      </w:pPr>
      <w:r>
        <w:t>• TextTranslation</w:t>
      </w:r>
    </w:p>
    <w:p>
      <w:pPr>
        <w:pStyle w:val="Para 28"/>
      </w:pPr>
      <w:r>
        <w:t>• TextAnalytics</w:t>
      </w:r>
    </w:p>
    <w:p>
      <w:pPr>
        <w:pStyle w:val="Para 28"/>
      </w:pPr>
      <w:r>
        <w:t>• QnAMaker</w:t>
      </w:r>
    </w:p>
    <w:p>
      <w:pPr>
        <w:pStyle w:val="Para 28"/>
      </w:pPr>
      <w:r>
        <w:t>• ImmersiveReader</w:t>
      </w:r>
    </w:p>
    <w:p>
      <w:pPr>
        <w:pStyle w:val="Para 28"/>
      </w:pPr>
      <w:r>
        <w:t>• SpeechServices</w:t>
      </w:r>
    </w:p>
    <w:p>
      <w:pPr>
        <w:pStyle w:val="Para 28"/>
      </w:pPr>
      <w:r>
        <w:t>• FormRecognizer</w:t>
      </w:r>
    </w:p>
    <w:p>
      <w:pPr>
        <w:pStyle w:val="Para 28"/>
      </w:pPr>
      <w:r>
        <w:t>• LanguageAuthoring</w:t>
      </w:r>
    </w:p>
    <w:p>
      <w:pPr>
        <w:pStyle w:val="Para 28"/>
      </w:pPr>
      <w:r>
        <w:t>• MetricsAdvisor</w:t>
      </w:r>
    </w:p>
    <w:p>
      <w:pPr>
        <w:pStyle w:val="Para 28"/>
      </w:pPr>
      <w:r>
        <w:t>• Personalizer</w:t>
      </w:r>
    </w:p>
    <w:p>
      <w:pPr>
        <w:pStyle w:val="Para 28"/>
      </w:pPr>
      <w:r>
        <w:t>• AnomalyDetector</w:t>
      </w:r>
    </w:p>
    <w:p>
      <w:pPr>
        <w:pStyle w:val="Para 28"/>
      </w:pPr>
      <w:r>
        <w:t>• ContentModerator</w:t>
      </w:r>
    </w:p>
    <w:p>
      <w:pPr>
        <w:pStyle w:val="Para 03"/>
      </w:pPr>
      <w:r>
        <w:t>You can create a multi-service resource if you plan to use multiple Cognitive Services kinds with the same endpoint and key. You will get billed against the single multi-service resource.</w:t>
      </w:r>
    </w:p>
    <w:p>
      <w:pPr>
        <w:pStyle w:val="Para 03"/>
      </w:pPr>
      <w:r>
        <w:t xml:space="preserve">You can use the single-service type if you plan to use a </w:t>
      </w:r>
      <w:r>
        <w:rPr>
          <w:rStyle w:val="Text1"/>
        </w:rPr>
        <w:t>single</w:t>
      </w:r>
      <w:r>
        <w:t xml:space="preserve"> cognitive API such as ComputerVision or SpeechServices. The single-service resources offer a free tier that you can use to evaluate the service before deciding to move to the paid tier. The multi-service resource only offers paid SKUs.</w:t>
      </w:r>
    </w:p>
    <w:p>
      <w:pPr>
        <w:pStyle w:val="Para 03"/>
      </w:pPr>
      <w:r>
        <w:t>Azure Cognitive Ser</w:t>
      </w:r>
      <w:hyperlink r:id="rId712">
        <w:r>
          <w:rPr>
            <w:rStyle w:val="Text0"/>
          </w:rPr>
          <w:t>vices is a serverless service</w:t>
        </w:r>
      </w:hyperlink>
      <w:r>
        <w:t>. Even in the paid tier, you will only get</w:t>
      </w:r>
    </w:p>
    <w:p>
      <w:pPr>
        <w:pStyle w:val="Para 03"/>
      </w:pPr>
      <w:r>
        <w:t xml:space="preserve">billed when you call a </w:t>
      </w:r>
      <w:hyperlink r:id="rId713">
        <w:r>
          <w:rPr>
            <w:rStyle w:val="Text0"/>
          </w:rPr>
          <w:t>Cognitive Services API.</w:t>
        </w:r>
      </w:hyperlink>
    </w:p>
    <w:p>
      <w:pPr>
        <w:pStyle w:val="Para 04"/>
      </w:pPr>
      <w:r>
        <w:t/>
      </w:r>
    </w:p>
    <w:p>
      <w:pPr>
        <w:pStyle w:val="Para 12"/>
      </w:pPr>
      <w:r>
        <w:t>10.2 Converting Text to Speech</w:t>
      </w:r>
    </w:p>
    <w:p>
      <w:pPr>
        <w:pStyle w:val="Para 04"/>
      </w:pPr>
      <w:r>
        <w:t/>
      </w:r>
    </w:p>
    <w:p>
      <w:pPr>
        <w:pStyle w:val="Para 06"/>
      </w:pPr>
      <w:r>
        <w:t>Problem</w:t>
      </w:r>
    </w:p>
    <w:p>
      <w:pPr>
        <w:pStyle w:val="Para 03"/>
      </w:pPr>
      <w:r>
        <w:t>You want to convert text to speech using Azure Cognitive Services.</w:t>
      </w:r>
    </w:p>
    <w:p>
      <w:pPr>
        <w:pStyle w:val="Para 04"/>
      </w:pPr>
      <w:r>
        <w:t/>
      </w:r>
    </w:p>
    <w:p>
      <w:pPr>
        <w:pStyle w:val="Para 06"/>
      </w:pPr>
      <w:r>
        <w:t>Solution</w:t>
      </w:r>
    </w:p>
    <w:p>
      <w:pPr>
        <w:pStyle w:val="Para 03"/>
      </w:pPr>
      <w:r>
        <w:t>Use the text-to-speech endpoint and the Cognitive Services key to convert a text block to speech.</w:t>
      </w:r>
    </w:p>
    <w:p>
      <w:pPr>
        <w:pStyle w:val="Para 17"/>
      </w:pPr>
      <w:r>
        <w:t>Steps</w:t>
      </w:r>
    </w:p>
    <w:p>
      <w:pPr>
        <w:pStyle w:val="Para 04"/>
      </w:pPr>
      <w:r>
        <w:t>1. F</w:t>
      </w:r>
      <w:hyperlink w:anchor="Azure_Cognitive_Services_offers">
        <w:r>
          <w:rPr>
            <w:rStyle w:val="Text0"/>
          </w:rPr>
          <w:t>ollow Recipe 10.1 to crea</w:t>
        </w:r>
      </w:hyperlink>
      <w:r>
        <w:t>te a multi-service Cognitive Services resource. Make</w:t>
      </w:r>
    </w:p>
    <w:p>
      <w:pPr>
        <w:pStyle w:val="Para 02"/>
      </w:pPr>
      <w:r>
        <w:t xml:space="preserve">sure the service key is correctly stored in the </w:t>
        <w:t>$key1</w:t>
        <w:t xml:space="preserve"> variable.</w:t>
      </w:r>
    </w:p>
    <w:p>
      <w:pPr>
        <w:pStyle w:val="Para 04"/>
      </w:pPr>
      <w:r>
        <w:t/>
      </w:r>
    </w:p>
    <w:p>
      <w:pPr>
        <w:pStyle w:val="Para 11"/>
      </w:pPr>
      <w:r>
        <w:t>266 | Chapter 10: Azure Cognitive Services</w:t>
      </w:r>
    </w:p>
    <w:p>
      <w:bookmarkStart w:id="281" w:name="2__Get_the_text_to_speech_endpoi"/>
      <w:pPr>
        <w:pStyle w:val="Para 04"/>
      </w:pPr>
      <w:r>
        <w:t>2. Get the text-to-speech endpoint by running the following command. Note that</w:t>
      </w:r>
      <w:bookmarkEnd w:id="281"/>
    </w:p>
    <w:p>
      <w:pPr>
        <w:pStyle w:val="Para 02"/>
      </w:pPr>
      <w:r>
        <w:t xml:space="preserve">the </w:t>
        <w:t>$region</w:t>
        <w:t xml:space="preserve"> variable holds your preferred Azure region name, for example</w:t>
      </w:r>
    </w:p>
    <w:p>
      <w:pPr>
        <w:pStyle w:val="Para 02"/>
      </w:pPr>
      <w:r>
        <w:t>eastus</w:t>
        <w:t>:</w:t>
      </w:r>
    </w:p>
    <w:p>
      <w:pPr>
        <w:pStyle w:val="Normal"/>
      </w:pPr>
      <w:r>
        <w:t>endpoint=</w:t>
      </w:r>
    </w:p>
    <w:p>
      <w:pPr>
        <w:pStyle w:val="Para 01"/>
      </w:pPr>
      <w:r>
        <w:t>"https://"$region".tts.speech.microsoft.com/cognitiveservices/v1"</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0200" cy="444500"/>
            <wp:effectExtent l="0" r="0" t="0" b="0"/>
            <wp:wrapTopAndBottom/>
            <wp:docPr id="274" name="index-285_1.png" descr="index-285_1.png"/>
            <wp:cNvGraphicFramePr>
              <a:graphicFrameLocks noChangeAspect="1"/>
            </wp:cNvGraphicFramePr>
            <a:graphic>
              <a:graphicData uri="http://schemas.openxmlformats.org/drawingml/2006/picture">
                <pic:pic>
                  <pic:nvPicPr>
                    <pic:cNvPr id="0" name="index-285_1.png" descr="index-285_1.png"/>
                    <pic:cNvPicPr/>
                  </pic:nvPicPr>
                  <pic:blipFill>
                    <a:blip r:embed="rId278"/>
                    <a:stretch>
                      <a:fillRect/>
                    </a:stretch>
                  </pic:blipFill>
                  <pic:spPr>
                    <a:xfrm>
                      <a:off x="0" y="0"/>
                      <a:ext cx="330200" cy="444500"/>
                    </a:xfrm>
                    <a:prstGeom prst="rect">
                      <a:avLst/>
                    </a:prstGeom>
                  </pic:spPr>
                </pic:pic>
              </a:graphicData>
            </a:graphic>
          </wp:anchor>
        </w:drawing>
      </w:r>
    </w:p>
    <w:p>
      <w:pPr>
        <w:pStyle w:val="Para 08"/>
      </w:pPr>
      <w:r>
        <w:t xml:space="preserve">Check the </w:t>
      </w:r>
      <w:hyperlink r:id="rId714">
        <w:r>
          <w:rPr>
            <w:rStyle w:val="Text0"/>
          </w:rPr>
          <w:t>Azure documentation</w:t>
          <w:t xml:space="preserve"> to find ser</w:t>
        </w:r>
      </w:hyperlink>
      <w:r>
        <w:t>vice endpoints for your</w:t>
      </w:r>
      <w:r>
        <w:rPr>
          <w:rStyle w:val="Text3"/>
        </w:rPr>
        <w:t xml:space="preserve"> </w:t>
      </w:r>
      <w:r>
        <w:t>region.</w:t>
      </w:r>
    </w:p>
    <w:p>
      <w:pPr>
        <w:pStyle w:val="Para 04"/>
      </w:pPr>
      <w:r>
        <w:t/>
      </w:r>
    </w:p>
    <w:p>
      <w:pPr>
        <w:pStyle w:val="Para 04"/>
      </w:pPr>
      <w:r>
        <w:t>3. You can use any HTTP client to make a call to Azure Cognitive Services HTTP</w:t>
      </w:r>
    </w:p>
    <w:p>
      <w:pPr>
        <w:pStyle w:val="Para 10"/>
      </w:pPr>
      <w:r>
        <w:rPr>
          <w:rStyle w:val="Text2"/>
        </w:rPr>
        <w:t>API</w:t>
      </w:r>
      <w:hyperlink r:id="rId707">
        <w:r>
          <w:t>s. In this recipe, you will use the cURL command line tool. R</w:t>
        </w:r>
      </w:hyperlink>
      <w:r>
        <w:rPr>
          <w:rStyle w:val="Text2"/>
        </w:rPr>
        <w:t>un the following</w:t>
      </w:r>
    </w:p>
    <w:p>
      <w:pPr>
        <w:pStyle w:val="Para 02"/>
      </w:pPr>
      <w:r>
        <w:t>commands to pass a text block to the text-to-speech API and save the speech</w:t>
      </w:r>
    </w:p>
    <w:p>
      <w:pPr>
        <w:pStyle w:val="Para 02"/>
      </w:pPr>
      <w:r>
        <w:t>voice file to your local machine. Replace &lt;</w:t>
      </w:r>
      <w:r>
        <w:rPr>
          <w:rStyle w:val="Text1"/>
        </w:rPr>
        <w:t>file-path</w:t>
      </w:r>
      <w:r>
        <w:t>&gt; with the desired path on</w:t>
      </w:r>
    </w:p>
    <w:p>
      <w:pPr>
        <w:pStyle w:val="Para 02"/>
      </w:pPr>
      <w:r>
        <w:t xml:space="preserve">your local machine, for example </w:t>
      </w:r>
      <w:r>
        <w:rPr>
          <w:rStyle w:val="Text1"/>
        </w:rPr>
        <w:t>c://data/</w:t>
      </w:r>
      <w:r>
        <w:t>:</w:t>
      </w:r>
    </w:p>
    <w:p>
      <w:pPr>
        <w:pStyle w:val="Normal"/>
      </w:pPr>
      <w:r>
        <w:t>text="You successfully converted a sample \</w:t>
      </w:r>
    </w:p>
    <w:p>
      <w:pPr>
        <w:pStyle w:val="Para 01"/>
      </w:pPr>
      <w:r>
        <w:t>text to speech using Azure Cognitive Services."</w:t>
      </w:r>
    </w:p>
    <w:p>
      <w:pPr>
        <w:pStyle w:val="Normal"/>
      </w:pPr>
      <w:r>
        <w:t>outputPath="&lt;</w:t>
      </w:r>
      <w:r>
        <w:rPr>
          <w:rStyle w:val="Text1"/>
        </w:rPr>
        <w:t>file-path</w:t>
      </w:r>
      <w:r>
        <w:t>&gt;/speech.wav"</w:t>
      </w:r>
    </w:p>
    <w:p>
      <w:pPr>
        <w:pStyle w:val="Normal"/>
      </w:pPr>
      <w:r>
        <w:t>curl -X POST $endpoint \</w:t>
      </w:r>
    </w:p>
    <w:p>
      <w:pPr>
        <w:pStyle w:val="Para 01"/>
      </w:pPr>
      <w:r>
        <w:t>-H "Ocp-Apim-Subscription-Key: $key1" \</w:t>
      </w:r>
    </w:p>
    <w:p>
      <w:pPr>
        <w:pStyle w:val="Para 38"/>
      </w:pPr>
      <w:r>
        <w:rPr>
          <w:rStyle w:val="Text1"/>
        </w:rPr>
        <w:t xml:space="preserve">-H </w:t>
      </w:r>
      <w:r>
        <w:t>X-Microsoft-OutputFormat: riff-24khz-16bit-mono-pcm</w:t>
      </w:r>
      <w:r>
        <w:rPr>
          <w:rStyle w:val="Text1"/>
        </w:rPr>
        <w:t xml:space="preserve"> \</w:t>
      </w:r>
    </w:p>
    <w:p>
      <w:pPr>
        <w:pStyle w:val="Para 38"/>
      </w:pPr>
      <w:r>
        <w:rPr>
          <w:rStyle w:val="Text1"/>
        </w:rPr>
        <w:t xml:space="preserve">-H </w:t>
      </w:r>
      <w:r>
        <w:t>Content-Type: application/ssml+xml</w:t>
      </w:r>
      <w:r>
        <w:rPr>
          <w:rStyle w:val="Text1"/>
        </w:rPr>
        <w:t xml:space="preserve"> \</w:t>
      </w:r>
    </w:p>
    <w:p>
      <w:pPr>
        <w:pStyle w:val="Para 01"/>
      </w:pPr>
      <w:r>
        <w:t>-d "</w:t>
        <w:t>1.0 xml:lang=</w:t>
      </w:r>
      <w:r>
        <w:rPr>
          <w:rStyle w:val="Text1"/>
        </w:rPr>
        <w:t>en-US</w:t>
      </w:r>
      <w:r>
        <w:t>&gt;&lt;voice xml:lang=</w:t>
      </w:r>
      <w:r>
        <w:rPr>
          <w:rStyle w:val="Text1"/>
        </w:rPr>
        <w:t>en-US</w:t>
      </w:r>
      <w:r>
        <w:t xml:space="preserve"> \</w:t>
      </w:r>
    </w:p>
    <w:p>
      <w:pPr>
        <w:pStyle w:val="Para 01"/>
      </w:pPr>
      <w:r>
        <w:t>xml:gender=</w:t>
      </w:r>
      <w:r>
        <w:rPr>
          <w:rStyle w:val="Text1"/>
        </w:rPr>
        <w:t>Male</w:t>
      </w:r>
      <w:r>
        <w:t xml:space="preserve"> name=</w:t>
      </w:r>
      <w:r>
        <w:rPr>
          <w:rStyle w:val="Text1"/>
        </w:rPr>
        <w:t>en-CA-LiamNeural</w:t>
      </w:r>
      <w:r>
        <w:t>&gt;$text&lt;/voice&gt;&lt;/speak&gt;" \</w:t>
      </w:r>
    </w:p>
    <w:p>
      <w:pPr>
        <w:pStyle w:val="Para 01"/>
      </w:pPr>
      <w:r>
        <w:t>&gt;&gt; $outputPath</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0200" cy="444500"/>
            <wp:effectExtent l="0" r="0" t="0" b="0"/>
            <wp:wrapTopAndBottom/>
            <wp:docPr id="275" name="index-285_2.png" descr="index-285_2.png"/>
            <wp:cNvGraphicFramePr>
              <a:graphicFrameLocks noChangeAspect="1"/>
            </wp:cNvGraphicFramePr>
            <a:graphic>
              <a:graphicData uri="http://schemas.openxmlformats.org/drawingml/2006/picture">
                <pic:pic>
                  <pic:nvPicPr>
                    <pic:cNvPr id="0" name="index-285_2.png" descr="index-285_2.png"/>
                    <pic:cNvPicPr/>
                  </pic:nvPicPr>
                  <pic:blipFill>
                    <a:blip r:embed="rId279"/>
                    <a:stretch>
                      <a:fillRect/>
                    </a:stretch>
                  </pic:blipFill>
                  <pic:spPr>
                    <a:xfrm>
                      <a:off x="0" y="0"/>
                      <a:ext cx="330200" cy="444500"/>
                    </a:xfrm>
                    <a:prstGeom prst="rect">
                      <a:avLst/>
                    </a:prstGeom>
                  </pic:spPr>
                </pic:pic>
              </a:graphicData>
            </a:graphic>
          </wp:anchor>
        </w:drawing>
      </w:r>
    </w:p>
    <w:p>
      <w:pPr>
        <w:pStyle w:val="Para 08"/>
      </w:pPr>
      <w:r>
        <w:t xml:space="preserve">Note that the request </w:t>
        <w:t>Content-Type</w:t>
        <w:t xml:space="preserve"> is set to </w:t>
        <w:t>application/ssml</w:t>
      </w:r>
    </w:p>
    <w:p>
      <w:pPr>
        <w:pStyle w:val="Para 08"/>
      </w:pPr>
      <w:r>
        <w:t>+xml</w:t>
      </w:r>
      <w:r>
        <w:rPr>
          <w:rStyle w:val="Text3"/>
        </w:rPr>
        <w:t xml:space="preserve"> </w:t>
      </w:r>
      <w:hyperlink r:id="rId715">
        <w:r>
          <w:rPr>
            <w:rStyle w:val="Text0"/>
          </w:rPr>
          <w:t xml:space="preserve">. </w:t>
          <w:t>Speech Synthesis Markup Language (SSML)</w:t>
          <w:t xml:space="preserve"> </w:t>
        </w:r>
      </w:hyperlink>
      <w:r>
        <w:t>is an XML-based</w:t>
      </w:r>
      <w:r>
        <w:rPr>
          <w:rStyle w:val="Text3"/>
        </w:rPr>
        <w:t xml:space="preserve"> </w:t>
      </w:r>
      <w:r>
        <w:t>markup language used to control output voice attributes such as</w:t>
      </w:r>
      <w:r>
        <w:rPr>
          <w:rStyle w:val="Text3"/>
        </w:rPr>
        <w:t xml:space="preserve"> </w:t>
      </w:r>
      <w:r>
        <w:t>pitch, pronunciation, speaking rate, volume, and more. The request</w:t>
      </w:r>
      <w:r>
        <w:rPr>
          <w:rStyle w:val="Text3"/>
        </w:rPr>
        <w:t xml:space="preserve"> </w:t>
      </w:r>
      <w:r>
        <w:t>body (</w:t>
        <w:t>-d</w:t>
        <w:t xml:space="preserve"> parameter) is an SSML document.</w:t>
      </w:r>
    </w:p>
    <w:p>
      <w:pPr>
        <w:pStyle w:val="Para 04"/>
      </w:pPr>
      <w:r>
        <w:t/>
      </w:r>
    </w:p>
    <w:p>
      <w:pPr>
        <w:pStyle w:val="Para 04"/>
      </w:pPr>
      <w:r>
        <w:t xml:space="preserve">4. Go to the filepath you specified in the preceding code and play the </w:t>
      </w:r>
      <w:r>
        <w:rPr>
          <w:rStyle w:val="Text1"/>
        </w:rPr>
        <w:t>speech.wav</w:t>
      </w:r>
    </w:p>
    <w:p>
      <w:pPr>
        <w:pStyle w:val="Para 02"/>
      </w:pPr>
      <w:r>
        <w:t>file. Confirm that the generated voice matches your text input.</w:t>
      </w:r>
    </w:p>
    <w:p>
      <w:pPr>
        <w:pStyle w:val="Para 03"/>
      </w:pPr>
      <w:r>
        <w:t>You successfully converted a text block to a speech voice file using Azure Cognitive Services.</w:t>
      </w:r>
    </w:p>
    <w:p>
      <w:pPr>
        <w:pStyle w:val="Para 04"/>
      </w:pPr>
      <w:r>
        <w:t/>
      </w:r>
    </w:p>
    <w:p>
      <w:pPr>
        <w:pStyle w:val="Para 09"/>
      </w:pPr>
      <w:r>
        <w:t>10.2 Converting Text to Speech | 267</w:t>
      </w:r>
    </w:p>
    <w:p>
      <w:bookmarkStart w:id="282" w:name="Discussion_5"/>
      <w:pPr>
        <w:pStyle w:val="Para 06"/>
      </w:pPr>
      <w:r>
        <w:t>Discussion</w:t>
      </w:r>
      <w:bookmarkEnd w:id="282"/>
    </w:p>
    <w:p>
      <w:pPr>
        <w:pStyle w:val="Para 03"/>
      </w:pPr>
      <w:r>
        <w:t>You can use Azure Cognitive Services to easily bring text-to-speech functionality to your applications. This is useful especially for improving the accessibility of your applications.</w:t>
      </w:r>
    </w:p>
    <w:p>
      <w:pPr>
        <w:pStyle w:val="Para 03"/>
      </w:pPr>
      <w:r>
        <w:t>You need to authenticate with Azure Cognitive Services to successfully call its APIs.</w:t>
      </w:r>
    </w:p>
    <w:p>
      <w:pPr>
        <w:pStyle w:val="Para 13"/>
      </w:pPr>
      <w:r>
        <w:rPr>
          <w:rStyle w:val="Text2"/>
        </w:rPr>
        <w:t xml:space="preserve">The following </w:t>
      </w:r>
      <w:hyperlink r:id="rId716">
        <w:r>
          <w:t>two authentication methods can be used:</w:t>
        </w:r>
      </w:hyperlink>
    </w:p>
    <w:p>
      <w:pPr>
        <w:pStyle w:val="Para 07"/>
      </w:pPr>
      <w:r>
        <w:t>Ocp-Apim-Subscription-Key</w:t>
      </w:r>
    </w:p>
    <w:p>
      <w:pPr>
        <w:pStyle w:val="Para 02"/>
      </w:pPr>
      <w:r>
        <w:t>Uses the Cognitive Services key. This method is used in this scenario.</w:t>
      </w:r>
    </w:p>
    <w:p>
      <w:pPr>
        <w:pStyle w:val="Para 07"/>
      </w:pPr>
      <w:r>
        <w:t>Authorization Bearer</w:t>
      </w:r>
    </w:p>
    <w:p>
      <w:pPr>
        <w:pStyle w:val="Para 02"/>
      </w:pPr>
      <w:r>
        <w:t>Uses a security token. This token is valid for 10 minutes. You can obtain a token</w:t>
      </w:r>
    </w:p>
    <w:p>
      <w:pPr>
        <w:pStyle w:val="Para 10"/>
      </w:pPr>
      <w:r>
        <w:rPr>
          <w:rStyle w:val="Text2"/>
        </w:rPr>
        <w:t xml:space="preserve">using your service key. See the </w:t>
      </w:r>
      <w:hyperlink r:id="rId717">
        <w:r>
          <w:t>Cognitive Services documentation for details on</w:t>
        </w:r>
      </w:hyperlink>
    </w:p>
    <w:p>
      <w:pPr>
        <w:pStyle w:val="Para 02"/>
      </w:pPr>
      <w:r>
        <w:t>obtaining this token.</w:t>
      </w:r>
    </w:p>
    <w:p>
      <w:pPr>
        <w:pStyle w:val="Para 03"/>
      </w:pPr>
      <w:r>
        <w:t>You can control the following properties of the generated voice:</w:t>
      </w:r>
    </w:p>
    <w:p>
      <w:pPr>
        <w:pStyle w:val="Para 04"/>
      </w:pPr>
      <w:r>
        <w:t xml:space="preserve">• The audio output format. Multiple </w:t>
      </w:r>
      <w:r>
        <w:rPr>
          <w:rStyle w:val="Text1"/>
        </w:rPr>
        <w:t>streaming</w:t>
      </w:r>
      <w:r>
        <w:t xml:space="preserve"> and </w:t>
      </w:r>
      <w:r>
        <w:rPr>
          <w:rStyle w:val="Text1"/>
        </w:rPr>
        <w:t>nonstreaming</w:t>
      </w:r>
      <w:r>
        <w:t xml:space="preserve"> formats are sup‐</w:t>
      </w:r>
    </w:p>
    <w:p>
      <w:pPr>
        <w:pStyle w:val="Para 02"/>
      </w:pPr>
      <w:r>
        <w:t xml:space="preserve">ported. You need to pass the desired format as the </w:t>
        <w:t>X-Microsoft-OutputFormat</w:t>
      </w:r>
    </w:p>
    <w:p>
      <w:pPr>
        <w:pStyle w:val="Para 02"/>
      </w:pPr>
      <w:r>
        <w:t>HTTP request header.</w:t>
      </w:r>
    </w:p>
    <w:p>
      <w:pPr>
        <w:pStyle w:val="Para 05"/>
      </w:pPr>
      <w:r>
        <w:t>• The voice gender.</w:t>
      </w:r>
    </w:p>
    <w:p>
      <w:pPr>
        <w:pStyle w:val="Para 05"/>
      </w:pPr>
      <w:r>
        <w:t xml:space="preserve">• The voice name (profile), such as </w:t>
        <w:t>en-CA-LiamNeural</w:t>
        <w:t>. You have a wide variety of</w:t>
      </w:r>
    </w:p>
    <w:p>
      <w:pPr>
        <w:pStyle w:val="Para 02"/>
      </w:pPr>
      <w:r>
        <w:t>voices to choose from. Each voice profile has a unique accent (for example</w:t>
      </w:r>
    </w:p>
    <w:p>
      <w:pPr>
        <w:pStyle w:val="Para 02"/>
      </w:pPr>
      <w:r>
        <w:t>English, Canadian, Japanese, Indian, Arabic, Chinese, German, French, etc.). You</w:t>
      </w:r>
    </w:p>
    <w:p>
      <w:pPr>
        <w:pStyle w:val="Para 02"/>
      </w:pPr>
      <w:r>
        <w:t xml:space="preserve">can get a list of available voice profiles by calling an API. See the </w:t>
      </w:r>
      <w:hyperlink r:id="rId718">
        <w:r>
          <w:rPr>
            <w:rStyle w:val="Text0"/>
          </w:rPr>
          <w:t>documentation</w:t>
        </w:r>
      </w:hyperlink>
    </w:p>
    <w:p>
      <w:pPr>
        <w:pStyle w:val="Para 02"/>
      </w:pPr>
      <w:r>
        <w:t>for details.</w:t>
      </w:r>
    </w:p>
    <w:p>
      <w:pPr>
        <w:pStyle w:val="Para 03"/>
      </w:pPr>
      <w:r>
        <w:t>Customizable text-talker voices can be generated for a more realistic experience.</w:t>
      </w:r>
    </w:p>
    <w:p>
      <w:pPr>
        <w:pStyle w:val="Para 03"/>
      </w:pPr>
      <w:r>
        <w:t xml:space="preserve">Check the </w:t>
      </w:r>
      <w:hyperlink r:id="rId719">
        <w:r>
          <w:rPr>
            <w:rStyle w:val="Text0"/>
          </w:rPr>
          <w:t>service documentation</w:t>
        </w:r>
      </w:hyperlink>
      <w:r>
        <w:t xml:space="preserve"> for details. Visit the </w:t>
      </w:r>
      <w:hyperlink r:id="rId720">
        <w:r>
          <w:rPr>
            <w:rStyle w:val="Text0"/>
          </w:rPr>
          <w:t>official text to speech page</w:t>
        </w:r>
      </w:hyperlink>
      <w:r>
        <w:t xml:space="preserve"> for more details on this service.</w:t>
      </w:r>
    </w:p>
    <w:p>
      <w:pPr>
        <w:pStyle w:val="Para 04"/>
      </w:pPr>
      <w:r>
        <w:t/>
      </w:r>
    </w:p>
    <w:p>
      <w:pPr>
        <w:pStyle w:val="Para 08"/>
      </w:pPr>
      <w:r>
        <w:t xml:space="preserve">You can also use Azure Cognitive Services to </w:t>
      </w:r>
      <w:hyperlink r:id="rId721">
        <w:r>
          <w:rPr>
            <w:rStyle w:val="Text0"/>
          </w:rPr>
          <w:t>convert speech to</w:t>
        </w:r>
      </w:hyperlink>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4800" cy="393700"/>
            <wp:effectExtent l="0" r="0" t="0" b="0"/>
            <wp:wrapTopAndBottom/>
            <wp:docPr id="276" name="index-286_1.png" descr="index-286_1.png"/>
            <wp:cNvGraphicFramePr>
              <a:graphicFrameLocks noChangeAspect="1"/>
            </wp:cNvGraphicFramePr>
            <a:graphic>
              <a:graphicData uri="http://schemas.openxmlformats.org/drawingml/2006/picture">
                <pic:pic>
                  <pic:nvPicPr>
                    <pic:cNvPr id="0" name="index-286_1.png" descr="index-286_1.png"/>
                    <pic:cNvPicPr/>
                  </pic:nvPicPr>
                  <pic:blipFill>
                    <a:blip r:embed="rId280"/>
                    <a:stretch>
                      <a:fillRect/>
                    </a:stretch>
                  </pic:blipFill>
                  <pic:spPr>
                    <a:xfrm>
                      <a:off x="0" y="0"/>
                      <a:ext cx="304800" cy="393700"/>
                    </a:xfrm>
                    <a:prstGeom prst="rect">
                      <a:avLst/>
                    </a:prstGeom>
                  </pic:spPr>
                </pic:pic>
              </a:graphicData>
            </a:graphic>
          </wp:anchor>
        </w:drawing>
      </w:r>
    </w:p>
    <w:p>
      <w:pPr>
        <w:pStyle w:val="Para 20"/>
      </w:pPr>
      <w:hyperlink r:id="rId721">
        <w:r>
          <w:t>text</w:t>
          <w:t>.</w:t>
        </w:r>
      </w:hyperlink>
    </w:p>
    <w:p>
      <w:pPr>
        <w:pStyle w:val="Para 04"/>
      </w:pPr>
      <w:r>
        <w:t/>
      </w:r>
    </w:p>
    <w:p>
      <w:pPr>
        <w:pStyle w:val="Para 12"/>
      </w:pPr>
      <w:r>
        <w:t>10.3 Translating Text</w:t>
      </w:r>
    </w:p>
    <w:p>
      <w:pPr>
        <w:pStyle w:val="Para 04"/>
      </w:pPr>
      <w:r>
        <w:t/>
      </w:r>
    </w:p>
    <w:p>
      <w:pPr>
        <w:pStyle w:val="Para 06"/>
      </w:pPr>
      <w:r>
        <w:t>Problem</w:t>
      </w:r>
    </w:p>
    <w:p>
      <w:pPr>
        <w:pStyle w:val="Para 03"/>
      </w:pPr>
      <w:r>
        <w:t>You want to translate your text content to another language.</w:t>
      </w:r>
    </w:p>
    <w:p>
      <w:pPr>
        <w:pStyle w:val="Para 04"/>
      </w:pPr>
      <w:r>
        <w:t/>
      </w:r>
    </w:p>
    <w:p>
      <w:pPr>
        <w:pStyle w:val="Para 11"/>
      </w:pPr>
      <w:r>
        <w:t>268 | Chapter 10: Azure Cognitive Services</w:t>
      </w:r>
    </w:p>
    <w:p>
      <w:bookmarkStart w:id="283" w:name="Solution_5"/>
      <w:pPr>
        <w:pStyle w:val="Para 06"/>
      </w:pPr>
      <w:r>
        <w:t>Solution</w:t>
      </w:r>
      <w:bookmarkEnd w:id="283"/>
    </w:p>
    <w:p>
      <w:pPr>
        <w:pStyle w:val="Para 03"/>
      </w:pPr>
      <w:r>
        <w:t>Use the Azure Cognitive Services Translator API to translate your content to a sup‐ ported language.</w:t>
      </w:r>
    </w:p>
    <w:p>
      <w:pPr>
        <w:pStyle w:val="Para 17"/>
      </w:pPr>
      <w:r>
        <w:t>Steps</w:t>
      </w:r>
    </w:p>
    <w:p>
      <w:pPr>
        <w:pStyle w:val="Para 04"/>
      </w:pPr>
      <w:r>
        <w:t>1. Com</w:t>
      </w:r>
      <w:hyperlink w:anchor="Azure_Cognitive_Services_offers">
        <w:r>
          <w:rPr>
            <w:rStyle w:val="Text0"/>
          </w:rPr>
          <w:t xml:space="preserve">plete Recipe 10.1 </w:t>
        </w:r>
      </w:hyperlink>
      <w:r>
        <w:t>to create a multi-service Cognitive Services resource. Make</w:t>
      </w:r>
    </w:p>
    <w:p>
      <w:pPr>
        <w:pStyle w:val="Para 02"/>
      </w:pPr>
      <w:r>
        <w:t xml:space="preserve">sure the service key is correctly stored in the </w:t>
        <w:t>$key1</w:t>
        <w:t xml:space="preserve"> variable.</w:t>
      </w:r>
    </w:p>
    <w:p>
      <w:pPr>
        <w:pStyle w:val="Para 04"/>
      </w:pPr>
      <w:r>
        <w:t>2. First let’s find out which languages are supported by the Translator API. Run the</w:t>
      </w:r>
    </w:p>
    <w:p>
      <w:pPr>
        <w:pStyle w:val="Para 10"/>
      </w:pPr>
      <w:hyperlink r:id="rId722">
        <w:r>
          <w:t>following command to call the Languages API (Get). This API does not need an</w:t>
        </w:r>
      </w:hyperlink>
    </w:p>
    <w:p>
      <w:pPr>
        <w:pStyle w:val="Para 02"/>
      </w:pPr>
      <w:r>
        <w:t>authentication header:</w:t>
      </w:r>
    </w:p>
    <w:p>
      <w:pPr>
        <w:pStyle w:val="Normal"/>
      </w:pPr>
      <w:r>
        <w:t>endpoint="https://api.cognitive.microsofttranslator.com"</w:t>
      </w:r>
    </w:p>
    <w:p>
      <w:pPr>
        <w:pStyle w:val="Normal"/>
      </w:pPr>
      <w:r>
        <w:t>curl --request GET $endpoint"/languages?api-version=3.0"</w:t>
      </w:r>
    </w:p>
    <w:p>
      <w:pPr>
        <w:pStyle w:val="Para 04"/>
      </w:pPr>
      <w:r>
        <w:t>3. The API returns a JSON array of the supported Translator languages. You will</w:t>
      </w:r>
    </w:p>
    <w:p>
      <w:pPr>
        <w:pStyle w:val="Para 02"/>
      </w:pPr>
      <w:r>
        <w:t>find the following records in the output. You can see a sample output in the</w:t>
      </w:r>
    </w:p>
    <w:p>
      <w:pPr>
        <w:pStyle w:val="Para 10"/>
      </w:pPr>
      <w:hyperlink r:id="rId723">
        <w:r>
          <w:t>book’s repository:</w:t>
        </w:r>
      </w:hyperlink>
    </w:p>
    <w:p>
      <w:pPr>
        <w:pStyle w:val="Normal"/>
      </w:pPr>
      <w:r>
        <w:t>{</w:t>
      </w:r>
    </w:p>
    <w:p>
      <w:pPr>
        <w:pStyle w:val="Para 01"/>
      </w:pPr>
      <w:r>
        <w:t>"name": "Spanish",</w:t>
      </w:r>
    </w:p>
    <w:p>
      <w:pPr>
        <w:pStyle w:val="Para 01"/>
      </w:pPr>
      <w:r>
        <w:t>"nativeName": "Español",</w:t>
      </w:r>
    </w:p>
    <w:p>
      <w:pPr>
        <w:pStyle w:val="Para 01"/>
      </w:pPr>
      <w:r>
        <w:t>"dir": "ltr",</w:t>
      </w:r>
    </w:p>
    <w:p>
      <w:pPr>
        <w:pStyle w:val="Para 01"/>
      </w:pPr>
      <w:r>
        <w:t>"code": "es"</w:t>
      </w:r>
    </w:p>
    <w:p>
      <w:pPr>
        <w:pStyle w:val="Normal"/>
      </w:pPr>
      <w:r>
        <w:t>}</w:t>
      </w:r>
    </w:p>
    <w:p>
      <w:pPr>
        <w:pStyle w:val="Normal"/>
      </w:pPr>
      <w:r>
        <w:t>{</w:t>
      </w:r>
    </w:p>
    <w:p>
      <w:pPr>
        <w:pStyle w:val="Para 01"/>
      </w:pPr>
      <w:r>
        <w:t>"name": "English",</w:t>
      </w:r>
    </w:p>
    <w:p>
      <w:pPr>
        <w:pStyle w:val="Para 01"/>
      </w:pPr>
      <w:r>
        <w:t>"nativeName": "English",</w:t>
      </w:r>
    </w:p>
    <w:p>
      <w:pPr>
        <w:pStyle w:val="Para 01"/>
      </w:pPr>
      <w:r>
        <w:t>"dir": "ltr",</w:t>
      </w:r>
    </w:p>
    <w:p>
      <w:pPr>
        <w:pStyle w:val="Para 01"/>
      </w:pPr>
      <w:r>
        <w:t>"code": "en"</w:t>
      </w:r>
    </w:p>
    <w:p>
      <w:pPr>
        <w:pStyle w:val="Normal"/>
      </w:pPr>
      <w:r>
        <w:t>}</w:t>
      </w:r>
    </w:p>
    <w:p>
      <w:pPr>
        <w:pStyle w:val="Para 04"/>
      </w:pPr>
      <w:r>
        <w:t>4. In this recipe, you will translate text from English to Spanish. Use the following</w:t>
      </w:r>
    </w:p>
    <w:p>
      <w:pPr>
        <w:pStyle w:val="Para 02"/>
      </w:pPr>
      <w:r>
        <w:t>command to autodetect the source language:</w:t>
      </w:r>
    </w:p>
    <w:p>
      <w:pPr>
        <w:pStyle w:val="Normal"/>
      </w:pPr>
      <w:r>
        <w:t>detectionEndpoint=$endpoint"/detect?api-version=3.0"</w:t>
      </w:r>
    </w:p>
    <w:p>
      <w:pPr>
        <w:pStyle w:val="Normal"/>
      </w:pPr>
      <w:r>
        <w:t>curl -X POST $detectionEndpoint \</w:t>
      </w:r>
    </w:p>
    <w:p>
      <w:pPr>
        <w:pStyle w:val="Para 01"/>
      </w:pPr>
      <w:r>
        <w:t>-H "Ocp-Apim-Subscription-Key: $key1" \</w:t>
      </w:r>
    </w:p>
    <w:p>
      <w:pPr>
        <w:pStyle w:val="Para 01"/>
      </w:pPr>
      <w:r>
        <w:t>-H "Ocp-Apim-Subscription-Region: $region" \</w:t>
      </w:r>
    </w:p>
    <w:p>
      <w:pPr>
        <w:pStyle w:val="Para 01"/>
      </w:pPr>
      <w:r>
        <w:t>-H 'Content-Type: application/json' \</w:t>
      </w:r>
    </w:p>
    <w:p>
      <w:pPr>
        <w:pStyle w:val="Para 01"/>
      </w:pPr>
      <w:r>
        <w:t>-d '[{ "Text": "Cognitive Services brings</w:t>
      </w:r>
    </w:p>
    <w:p>
      <w:pPr>
        <w:pStyle w:val="Para 01"/>
      </w:pPr>
      <w:r>
        <w:t>AI within reach of every developer." }]'</w:t>
      </w:r>
    </w:p>
    <w:p>
      <w:pPr>
        <w:pStyle w:val="Para 04"/>
      </w:pPr>
      <w:r>
        <w:t/>
      </w:r>
    </w:p>
    <w:p>
      <w:pPr>
        <w:pStyle w:val="Para 09"/>
      </w:pPr>
      <w:r>
        <w:t>10.3 Translating Text | 269</w:t>
      </w:r>
    </w:p>
    <w:p>
      <w:bookmarkStart w:id="284" w:name="page_288"/>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0200" cy="444500"/>
            <wp:effectExtent l="0" r="0" t="0" b="0"/>
            <wp:wrapTopAndBottom/>
            <wp:docPr id="277" name="index-288_1.png" descr="index-288_1.png"/>
            <wp:cNvGraphicFramePr>
              <a:graphicFrameLocks noChangeAspect="1"/>
            </wp:cNvGraphicFramePr>
            <a:graphic>
              <a:graphicData uri="http://schemas.openxmlformats.org/drawingml/2006/picture">
                <pic:pic>
                  <pic:nvPicPr>
                    <pic:cNvPr id="0" name="index-288_1.png" descr="index-288_1.png"/>
                    <pic:cNvPicPr/>
                  </pic:nvPicPr>
                  <pic:blipFill>
                    <a:blip r:embed="rId281"/>
                    <a:stretch>
                      <a:fillRect/>
                    </a:stretch>
                  </pic:blipFill>
                  <pic:spPr>
                    <a:xfrm>
                      <a:off x="0" y="0"/>
                      <a:ext cx="330200" cy="444500"/>
                    </a:xfrm>
                    <a:prstGeom prst="rect">
                      <a:avLst/>
                    </a:prstGeom>
                  </pic:spPr>
                </pic:pic>
              </a:graphicData>
            </a:graphic>
          </wp:anchor>
        </w:drawing>
      </w:r>
      <w:bookmarkEnd w:id="284"/>
    </w:p>
    <w:p>
      <w:pPr>
        <w:pStyle w:val="Para 08"/>
      </w:pPr>
      <w:r>
        <w:t xml:space="preserve">The service region (location) should be passed as the value for </w:t>
        <w:t>Ocp-</w:t>
        <w:t>Apim-Subscription-Region</w:t>
        <w:t xml:space="preserve"> header to authenticate with Translator</w:t>
      </w:r>
      <w:r>
        <w:rPr>
          <w:rStyle w:val="Text3"/>
        </w:rPr>
        <w:t xml:space="preserve"> </w:t>
      </w:r>
      <w:r>
        <w:t>APIs.</w:t>
      </w:r>
    </w:p>
    <w:p>
      <w:pPr>
        <w:pStyle w:val="Para 04"/>
      </w:pPr>
      <w:r>
        <w:t/>
      </w:r>
    </w:p>
    <w:p>
      <w:pPr>
        <w:pStyle w:val="Para 04"/>
      </w:pPr>
      <w:r>
        <w:t>5. Confirm that the command returns the following response. The content language</w:t>
      </w:r>
    </w:p>
    <w:p>
      <w:pPr>
        <w:pStyle w:val="Para 02"/>
      </w:pPr>
      <w:r>
        <w:t xml:space="preserve">is successfully detected as English with the code </w:t>
        <w:t>en</w:t>
        <w:t>:</w:t>
      </w:r>
    </w:p>
    <w:p>
      <w:pPr>
        <w:pStyle w:val="Normal"/>
      </w:pPr>
      <w:r>
        <w:t>[</w:t>
      </w:r>
    </w:p>
    <w:p>
      <w:pPr>
        <w:pStyle w:val="Para 01"/>
      </w:pPr>
      <w:r>
        <w:t>{</w:t>
      </w:r>
    </w:p>
    <w:p>
      <w:pPr>
        <w:pStyle w:val="Para 01"/>
      </w:pPr>
      <w:r>
        <w:t>"language": "en",</w:t>
      </w:r>
    </w:p>
    <w:p>
      <w:pPr>
        <w:pStyle w:val="Para 01"/>
      </w:pPr>
      <w:r>
        <w:t>"score": 1.0,</w:t>
      </w:r>
    </w:p>
    <w:p>
      <w:pPr>
        <w:pStyle w:val="Para 01"/>
      </w:pPr>
      <w:r>
        <w:t>"isTranslationSupported": true,</w:t>
      </w:r>
    </w:p>
    <w:p>
      <w:pPr>
        <w:pStyle w:val="Para 01"/>
      </w:pPr>
      <w:r>
        <w:t>"isTransliterationSupported": false</w:t>
      </w:r>
    </w:p>
    <w:p>
      <w:pPr>
        <w:pStyle w:val="Para 01"/>
      </w:pPr>
      <w:r>
        <w:t>}</w:t>
      </w:r>
    </w:p>
    <w:p>
      <w:pPr>
        <w:pStyle w:val="Normal"/>
      </w:pPr>
      <w:r>
        <w:t>]</w:t>
      </w:r>
    </w:p>
    <w:p>
      <w:pPr>
        <w:pStyle w:val="Para 05"/>
      </w:pPr>
      <w:r>
        <w:t>6. Finally, use this command to translate your content to Spanish:</w:t>
      </w:r>
    </w:p>
    <w:p>
      <w:pPr>
        <w:pStyle w:val="Normal"/>
      </w:pPr>
      <w:r>
        <w:t>translationEndpoint=$endpoint"/translate?api-version=3.0&amp;from=en&amp;to=es"</w:t>
      </w:r>
    </w:p>
    <w:p>
      <w:pPr>
        <w:pStyle w:val="Normal"/>
      </w:pPr>
      <w:r>
        <w:t>curl -X POST $translationEndpoint \</w:t>
      </w:r>
    </w:p>
    <w:p>
      <w:pPr>
        <w:pStyle w:val="Para 01"/>
      </w:pPr>
      <w:r>
        <w:t>-H "Ocp-Apim-Subscription-Key: $key1" \</w:t>
      </w:r>
    </w:p>
    <w:p>
      <w:pPr>
        <w:pStyle w:val="Para 01"/>
      </w:pPr>
      <w:r>
        <w:t>-H "Ocp-Apim-Subscription-Region: $region" \</w:t>
      </w:r>
    </w:p>
    <w:p>
      <w:pPr>
        <w:pStyle w:val="Para 01"/>
      </w:pPr>
      <w:r>
        <w:t>-H 'Content-Type: application/json' \</w:t>
      </w:r>
    </w:p>
    <w:p>
      <w:pPr>
        <w:pStyle w:val="Para 01"/>
      </w:pPr>
      <w:r>
        <w:t>-d '[{ "Text": "Cognitive Services brings AI</w:t>
      </w:r>
    </w:p>
    <w:p>
      <w:pPr>
        <w:pStyle w:val="Para 01"/>
      </w:pPr>
      <w:r>
        <w:t>within reach of every developer." }]'</w:t>
      </w:r>
    </w:p>
    <w:p>
      <w:pPr>
        <w:pStyle w:val="Para 05"/>
      </w:pPr>
      <w:r>
        <w:t>7. Confirm that the following translation is returned:</w:t>
      </w:r>
    </w:p>
    <w:p>
      <w:pPr>
        <w:pStyle w:val="Normal"/>
      </w:pPr>
      <w:r>
        <w:t>[{"translations": [{</w:t>
      </w:r>
    </w:p>
    <w:p>
      <w:pPr>
        <w:pStyle w:val="Para 25"/>
      </w:pPr>
      <w:r>
        <w:t>"text": "Cognitive Services pone la IA al alcance de todos los</w:t>
      </w:r>
    </w:p>
    <w:p>
      <w:pPr>
        <w:pStyle w:val="Para 01"/>
      </w:pPr>
      <w:r>
        <w:t>desarrolladores.",</w:t>
      </w:r>
    </w:p>
    <w:p>
      <w:pPr>
        <w:pStyle w:val="Para 01"/>
      </w:pPr>
      <w:r>
        <w:t>"to": "es"</w:t>
      </w:r>
    </w:p>
    <w:p>
      <w:pPr>
        <w:pStyle w:val="Normal"/>
      </w:pPr>
      <w:r>
        <w:t>}]}]</w:t>
      </w:r>
    </w:p>
    <w:p>
      <w:pPr>
        <w:pStyle w:val="Para 04"/>
      </w:pPr>
      <w:r>
        <w:t/>
      </w:r>
    </w:p>
    <w:p>
      <w:pPr>
        <w:pStyle w:val="Para 03"/>
      </w:pPr>
      <w:r>
        <w:t>You successfully translated your content from English to Spanish using the Azure Cognitive Services Translator API.</w:t>
      </w:r>
    </w:p>
    <w:p>
      <w:pPr>
        <w:pStyle w:val="Para 04"/>
      </w:pPr>
      <w:r>
        <w:t/>
      </w:r>
    </w:p>
    <w:p>
      <w:pPr>
        <w:pStyle w:val="Para 06"/>
      </w:pPr>
      <w:r>
        <w:t>Discussion</w:t>
      </w:r>
    </w:p>
    <w:p>
      <w:pPr>
        <w:pStyle w:val="Para 03"/>
      </w:pPr>
      <w:r>
        <w:t xml:space="preserve">At the time of writing this book, over </w:t>
      </w:r>
      <w:hyperlink r:id="rId724">
        <w:r>
          <w:rPr>
            <w:rStyle w:val="Text0"/>
          </w:rPr>
          <w:t>100 languages</w:t>
        </w:r>
      </w:hyperlink>
      <w:r>
        <w:t xml:space="preserve"> are supported by the translator service. In this recipe, you worked with three Translator APIs to get the list of cur‐ rently supported languages, autodetect the content source language, and translate the content from English to Spanish.</w:t>
      </w:r>
    </w:p>
    <w:p>
      <w:pPr>
        <w:pStyle w:val="Para 03"/>
      </w:pPr>
      <w:r>
        <w:t>Both the Detect and Translate APIs accept the source text as a JSON array, enabling you to pass your content as multiple paragraphs and get the corresponding</w:t>
      </w:r>
    </w:p>
    <w:p>
      <w:pPr>
        <w:pStyle w:val="Para 04"/>
      </w:pPr>
      <w:r>
        <w:t/>
      </w:r>
    </w:p>
    <w:p>
      <w:pPr>
        <w:pStyle w:val="Para 11"/>
      </w:pPr>
      <w:r>
        <w:t>270 | Chapter 10: Azure Cognitive Services</w:t>
      </w:r>
    </w:p>
    <w:p>
      <w:bookmarkStart w:id="285" w:name="translation_back__At_the_time_of"/>
      <w:pPr>
        <w:pStyle w:val="Para 03"/>
      </w:pPr>
      <w:r>
        <w:t xml:space="preserve">translation back. At the time of writing this book, the </w:t>
      </w:r>
      <w:hyperlink r:id="rId725">
        <w:r>
          <w:rPr>
            <w:rStyle w:val="Text0"/>
          </w:rPr>
          <w:t>following APIs are offered by</w:t>
        </w:r>
      </w:hyperlink>
      <w:r>
        <w:t xml:space="preserve"> the Translator service:</w:t>
      </w:r>
      <w:bookmarkEnd w:id="285"/>
    </w:p>
    <w:p>
      <w:pPr>
        <w:pStyle w:val="Para 07"/>
      </w:pPr>
      <w:r>
        <w:t>Languages</w:t>
      </w:r>
    </w:p>
    <w:p>
      <w:pPr>
        <w:pStyle w:val="Para 02"/>
      </w:pPr>
      <w:r>
        <w:t>Returns the languages currently supported by the translation, transliteration, and</w:t>
      </w:r>
    </w:p>
    <w:p>
      <w:pPr>
        <w:pStyle w:val="Para 02"/>
      </w:pPr>
      <w:r>
        <w:t>dictionary APIs</w:t>
      </w:r>
    </w:p>
    <w:p>
      <w:pPr>
        <w:pStyle w:val="Para 07"/>
      </w:pPr>
      <w:r>
        <w:t>Detect</w:t>
      </w:r>
    </w:p>
    <w:p>
      <w:pPr>
        <w:pStyle w:val="Para 02"/>
      </w:pPr>
      <w:r>
        <w:t>Identifies the source language</w:t>
      </w:r>
    </w:p>
    <w:p>
      <w:pPr>
        <w:pStyle w:val="Para 07"/>
      </w:pPr>
      <w:r>
        <w:t>Translate</w:t>
      </w:r>
    </w:p>
    <w:p>
      <w:pPr>
        <w:pStyle w:val="Para 02"/>
      </w:pPr>
      <w:r>
        <w:t>Translates the specified source text into the destination language</w:t>
      </w:r>
    </w:p>
    <w:p>
      <w:pPr>
        <w:pStyle w:val="Para 07"/>
      </w:pPr>
      <w:r>
        <w:t>Transliterate</w:t>
      </w:r>
    </w:p>
    <w:p>
      <w:pPr>
        <w:pStyle w:val="Para 02"/>
      </w:pPr>
      <w:r>
        <w:t>Maps the source language script or alphabet to the target language script or</w:t>
      </w:r>
    </w:p>
    <w:p>
      <w:pPr>
        <w:pStyle w:val="Para 02"/>
      </w:pPr>
      <w:r>
        <w:t>alphabet</w:t>
      </w:r>
    </w:p>
    <w:p>
      <w:pPr>
        <w:pStyle w:val="Para 07"/>
      </w:pPr>
      <w:r>
        <w:t>BreakSentence</w:t>
      </w:r>
    </w:p>
    <w:p>
      <w:pPr>
        <w:pStyle w:val="Para 02"/>
      </w:pPr>
      <w:r>
        <w:t>Returns an array of integers representing the length of sentences in a source text</w:t>
      </w:r>
    </w:p>
    <w:p>
      <w:pPr>
        <w:pStyle w:val="Para 07"/>
      </w:pPr>
      <w:r>
        <w:t>Dictionary/lookup</w:t>
      </w:r>
    </w:p>
    <w:p>
      <w:pPr>
        <w:pStyle w:val="Para 02"/>
      </w:pPr>
      <w:r>
        <w:t>Gives alternatives for single-word translations</w:t>
      </w:r>
    </w:p>
    <w:p>
      <w:pPr>
        <w:pStyle w:val="Para 07"/>
      </w:pPr>
      <w:r>
        <w:t>Dictionary/examples</w:t>
      </w:r>
    </w:p>
    <w:p>
      <w:pPr>
        <w:pStyle w:val="Para 02"/>
      </w:pPr>
      <w:r>
        <w:t>Shows how a term is used in context</w:t>
      </w:r>
    </w:p>
    <w:p>
      <w:pPr>
        <w:pStyle w:val="Para 04"/>
      </w:pPr>
      <w:r>
        <w:t/>
      </w:r>
    </w:p>
    <w:p>
      <w:pPr>
        <w:pStyle w:val="Para 08"/>
      </w:pPr>
      <w:r>
        <w:t>In this recipe, you used the multi-service resource key created in</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4800" cy="393700"/>
            <wp:effectExtent l="0" r="0" t="0" b="0"/>
            <wp:wrapTopAndBottom/>
            <wp:docPr id="278" name="index-289_1.png" descr="index-289_1.png"/>
            <wp:cNvGraphicFramePr>
              <a:graphicFrameLocks noChangeAspect="1"/>
            </wp:cNvGraphicFramePr>
            <a:graphic>
              <a:graphicData uri="http://schemas.openxmlformats.org/drawingml/2006/picture">
                <pic:pic>
                  <pic:nvPicPr>
                    <pic:cNvPr id="0" name="index-289_1.png" descr="index-289_1.png"/>
                    <pic:cNvPicPr/>
                  </pic:nvPicPr>
                  <pic:blipFill>
                    <a:blip r:embed="rId282"/>
                    <a:stretch>
                      <a:fillRect/>
                    </a:stretch>
                  </pic:blipFill>
                  <pic:spPr>
                    <a:xfrm>
                      <a:off x="0" y="0"/>
                      <a:ext cx="304800" cy="393700"/>
                    </a:xfrm>
                    <a:prstGeom prst="rect">
                      <a:avLst/>
                    </a:prstGeom>
                  </pic:spPr>
                </pic:pic>
              </a:graphicData>
            </a:graphic>
          </wp:anchor>
        </w:drawing>
      </w:r>
    </w:p>
    <w:p>
      <w:pPr>
        <w:pStyle w:val="Para 08"/>
      </w:pPr>
      <w:hyperlink w:anchor="Azure_Cognitive_Services_offers">
        <w:r>
          <w:rPr>
            <w:rStyle w:val="Text0"/>
          </w:rPr>
          <w:t>Recipe 10.1</w:t>
        </w:r>
      </w:hyperlink>
      <w:r>
        <w:t>. If you plan to use only the Translator API, you can</w:t>
      </w:r>
      <w:r>
        <w:rPr>
          <w:rStyle w:val="Text3"/>
        </w:rPr>
        <w:t xml:space="preserve"> </w:t>
      </w:r>
      <w:r>
        <w:t>alternatively create a single-service resource. You will get a different</w:t>
      </w:r>
      <w:r>
        <w:rPr>
          <w:rStyle w:val="Text3"/>
        </w:rPr>
        <w:t xml:space="preserve"> </w:t>
      </w:r>
      <w:r>
        <w:t>key, but the API endpoint and signature will be identical. See the</w:t>
      </w:r>
    </w:p>
    <w:p>
      <w:pPr>
        <w:pStyle w:val="Para 20"/>
      </w:pPr>
      <w:hyperlink r:id="rId726">
        <w:r>
          <w:t>Translator documentation</w:t>
          <w:t xml:space="preserve"> for more details.</w:t>
        </w:r>
      </w:hyperlink>
    </w:p>
    <w:p>
      <w:pPr>
        <w:pStyle w:val="Para 04"/>
      </w:pPr>
      <w:r>
        <w:t/>
      </w:r>
    </w:p>
    <w:p>
      <w:pPr>
        <w:pStyle w:val="Para 12"/>
      </w:pPr>
      <w:r>
        <w:t>10.4 Performing Sentiment Analysis on Text</w:t>
      </w:r>
    </w:p>
    <w:p>
      <w:pPr>
        <w:pStyle w:val="Para 04"/>
      </w:pPr>
      <w:r>
        <w:t/>
      </w:r>
    </w:p>
    <w:p>
      <w:pPr>
        <w:pStyle w:val="Para 06"/>
      </w:pPr>
      <w:r>
        <w:t>Problem</w:t>
      </w:r>
    </w:p>
    <w:p>
      <w:pPr>
        <w:pStyle w:val="Para 03"/>
      </w:pPr>
      <w:r>
        <w:t>You need to perform sentiment analysis on your text content.</w:t>
      </w:r>
    </w:p>
    <w:p>
      <w:pPr>
        <w:pStyle w:val="Para 04"/>
      </w:pPr>
      <w:r>
        <w:t/>
      </w:r>
    </w:p>
    <w:p>
      <w:pPr>
        <w:pStyle w:val="Para 06"/>
      </w:pPr>
      <w:r>
        <w:t>Solution</w:t>
      </w:r>
    </w:p>
    <w:p>
      <w:pPr>
        <w:pStyle w:val="Para 03"/>
      </w:pPr>
      <w:r>
        <w:t>Use the Azure Cognitive Services Sentiment API to get a sentiment prediction score for your text content.</w:t>
      </w:r>
    </w:p>
    <w:p>
      <w:pPr>
        <w:pStyle w:val="Para 04"/>
      </w:pPr>
      <w:r>
        <w:t/>
      </w:r>
    </w:p>
    <w:p>
      <w:pPr>
        <w:pStyle w:val="Para 09"/>
      </w:pPr>
      <w:r>
        <w:t>10.4 Performing Sentiment Analysis on Text | 271</w:t>
      </w:r>
    </w:p>
    <w:p>
      <w:bookmarkStart w:id="286" w:name="Steps_18"/>
      <w:pPr>
        <w:pStyle w:val="Para 17"/>
      </w:pPr>
      <w:r>
        <w:t>Steps</w:t>
      </w:r>
      <w:bookmarkEnd w:id="286"/>
    </w:p>
    <w:p>
      <w:pPr>
        <w:pStyle w:val="Para 04"/>
      </w:pPr>
      <w:r>
        <w:t>1. Com</w:t>
      </w:r>
      <w:hyperlink w:anchor="Azure_Cognitive_Services_offers">
        <w:r>
          <w:rPr>
            <w:rStyle w:val="Text0"/>
          </w:rPr>
          <w:t xml:space="preserve">plete Recipe 10.1 </w:t>
        </w:r>
      </w:hyperlink>
      <w:r>
        <w:t>to create a multi-service Cognitive Services resource. Make</w:t>
      </w:r>
    </w:p>
    <w:p>
      <w:pPr>
        <w:pStyle w:val="Para 02"/>
      </w:pPr>
      <w:r>
        <w:t xml:space="preserve">sure the service key is correctly stored in the </w:t>
        <w:t>$key1</w:t>
        <w:t xml:space="preserve"> variable.</w:t>
      </w:r>
    </w:p>
    <w:p>
      <w:pPr>
        <w:pStyle w:val="Para 05"/>
      </w:pPr>
      <w:r>
        <w:t>2. Run the following command to pass your text content to the Sentiment API:</w:t>
      </w:r>
    </w:p>
    <w:p>
      <w:pPr>
        <w:pStyle w:val="Normal"/>
      </w:pPr>
      <w:r>
        <w:t>endpoint="https://"$region".api.cognitive.microsoft.com/"</w:t>
      </w:r>
      <w:r>
        <w:rPr>
          <w:rStyle w:val="Text3"/>
        </w:rPr>
        <w:t xml:space="preserve"> </w:t>
      </w:r>
      <w:r>
        <w:t>sentimentEndpoint=$endpoint"/text/analytics/v3.0/sentiment"</w:t>
      </w:r>
    </w:p>
    <w:p>
      <w:pPr>
        <w:pStyle w:val="Normal"/>
      </w:pPr>
      <w:r>
        <w:t>curl -X POST $sentimentEndpoint \</w:t>
      </w:r>
    </w:p>
    <w:p>
      <w:pPr>
        <w:pStyle w:val="Para 01"/>
      </w:pPr>
      <w:r>
        <w:t>-H "Ocp-Apim-Subscription-Key: $key1" \</w:t>
      </w:r>
    </w:p>
    <w:p>
      <w:pPr>
        <w:pStyle w:val="Para 01"/>
      </w:pPr>
      <w:r>
        <w:t>-H 'Content-Type: application/json' \</w:t>
      </w:r>
    </w:p>
    <w:p>
      <w:pPr>
        <w:pStyle w:val="Para 01"/>
      </w:pPr>
      <w:r>
        <w:t>-d '{"documents":[{"language":"en","id":"1",</w:t>
      </w:r>
    </w:p>
    <w:p>
      <w:pPr>
        <w:pStyle w:val="Para 01"/>
      </w:pPr>
      <w:r>
        <w:t>"text":"I love sunny days!"}]}'</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0200" cy="444500"/>
            <wp:effectExtent l="0" r="0" t="0" b="0"/>
            <wp:wrapTopAndBottom/>
            <wp:docPr id="279" name="index-290_1.png" descr="index-290_1.png"/>
            <wp:cNvGraphicFramePr>
              <a:graphicFrameLocks noChangeAspect="1"/>
            </wp:cNvGraphicFramePr>
            <a:graphic>
              <a:graphicData uri="http://schemas.openxmlformats.org/drawingml/2006/picture">
                <pic:pic>
                  <pic:nvPicPr>
                    <pic:cNvPr id="0" name="index-290_1.png" descr="index-290_1.png"/>
                    <pic:cNvPicPr/>
                  </pic:nvPicPr>
                  <pic:blipFill>
                    <a:blip r:embed="rId283"/>
                    <a:stretch>
                      <a:fillRect/>
                    </a:stretch>
                  </pic:blipFill>
                  <pic:spPr>
                    <a:xfrm>
                      <a:off x="0" y="0"/>
                      <a:ext cx="330200" cy="444500"/>
                    </a:xfrm>
                    <a:prstGeom prst="rect">
                      <a:avLst/>
                    </a:prstGeom>
                  </pic:spPr>
                </pic:pic>
              </a:graphicData>
            </a:graphic>
          </wp:anchor>
        </w:drawing>
      </w:r>
    </w:p>
    <w:p>
      <w:pPr>
        <w:pStyle w:val="Para 04"/>
      </w:pPr>
      <w:r>
        <w:t/>
      </w:r>
    </w:p>
    <w:p>
      <w:pPr>
        <w:pStyle w:val="Para 08"/>
      </w:pPr>
      <w:r>
        <w:t xml:space="preserve">You can pass multiple text blocks using the </w:t>
        <w:t>documents</w:t>
        <w:t xml:space="preserve"> array and</w:t>
      </w:r>
      <w:r>
        <w:rPr>
          <w:rStyle w:val="Text3"/>
        </w:rPr>
        <w:t xml:space="preserve"> </w:t>
      </w:r>
      <w:r>
        <w:t>get the corresponding sentiment analysis score back for each of</w:t>
      </w:r>
      <w:r>
        <w:rPr>
          <w:rStyle w:val="Text3"/>
        </w:rPr>
        <w:t xml:space="preserve"> </w:t>
      </w:r>
      <w:r>
        <w:t>them.</w:t>
      </w:r>
    </w:p>
    <w:p>
      <w:pPr>
        <w:pStyle w:val="Para 04"/>
      </w:pPr>
      <w:r>
        <w:t/>
      </w:r>
    </w:p>
    <w:p>
      <w:pPr>
        <w:pStyle w:val="Para 04"/>
      </w:pPr>
      <w:r>
        <w:t>3. Confirm that the preceding command returns a response similar to the following</w:t>
      </w:r>
    </w:p>
    <w:p>
      <w:pPr>
        <w:pStyle w:val="Para 02"/>
      </w:pPr>
      <w:r>
        <w:t>document. As you can see, the sentiment is positive with a confidence score of 1:</w:t>
      </w:r>
    </w:p>
    <w:p>
      <w:pPr>
        <w:pStyle w:val="Normal"/>
      </w:pPr>
      <w:r>
        <w:t>{</w:t>
      </w:r>
    </w:p>
    <w:p>
      <w:pPr>
        <w:pStyle w:val="Para 01"/>
      </w:pPr>
      <w:r>
        <w:t>"documents": [</w:t>
      </w:r>
    </w:p>
    <w:p>
      <w:pPr>
        <w:pStyle w:val="Para 01"/>
      </w:pPr>
      <w:r>
        <w:t>{</w:t>
      </w:r>
    </w:p>
    <w:p>
      <w:pPr>
        <w:pStyle w:val="Para 01"/>
      </w:pPr>
      <w:r>
        <w:t>"id": "1",</w:t>
      </w:r>
    </w:p>
    <w:p>
      <w:pPr>
        <w:pStyle w:val="Para 01"/>
      </w:pPr>
      <w:r>
        <w:t>"sentiment": "positive",</w:t>
      </w:r>
    </w:p>
    <w:p>
      <w:pPr>
        <w:pStyle w:val="Para 01"/>
      </w:pPr>
      <w:r>
        <w:t>"confidenceScores": {</w:t>
      </w:r>
    </w:p>
    <w:p>
      <w:pPr>
        <w:pStyle w:val="Para 01"/>
      </w:pPr>
      <w:r>
        <w:t>"positive": 1.0,</w:t>
      </w:r>
    </w:p>
    <w:p>
      <w:pPr>
        <w:pStyle w:val="Para 01"/>
      </w:pPr>
      <w:r>
        <w:t>"neutral": 0.0,</w:t>
      </w:r>
    </w:p>
    <w:p>
      <w:pPr>
        <w:pStyle w:val="Para 01"/>
      </w:pPr>
      <w:r>
        <w:t>"negative": 0.0</w:t>
      </w:r>
    </w:p>
    <w:p>
      <w:pPr>
        <w:pStyle w:val="Para 01"/>
      </w:pPr>
      <w:r>
        <w:t>},</w:t>
      </w:r>
    </w:p>
    <w:p>
      <w:pPr>
        <w:pStyle w:val="Para 01"/>
      </w:pPr>
      <w:r>
        <w:t>"sentences": [</w:t>
      </w:r>
    </w:p>
    <w:p>
      <w:pPr>
        <w:pStyle w:val="Para 01"/>
      </w:pPr>
      <w:r>
        <w:t>{</w:t>
      </w:r>
    </w:p>
    <w:p>
      <w:pPr>
        <w:pStyle w:val="Para 01"/>
      </w:pPr>
      <w:r>
        <w:t>"sentiment": "positive",</w:t>
      </w:r>
    </w:p>
    <w:p>
      <w:pPr>
        <w:pStyle w:val="Para 01"/>
      </w:pPr>
      <w:r>
        <w:t>"confidenceScores": {</w:t>
      </w:r>
    </w:p>
    <w:p>
      <w:pPr>
        <w:pStyle w:val="Para 01"/>
      </w:pPr>
      <w:r>
        <w:t>"positive": 1.0,</w:t>
      </w:r>
    </w:p>
    <w:p>
      <w:pPr>
        <w:pStyle w:val="Para 01"/>
      </w:pPr>
      <w:r>
        <w:t>"neutral": 0.0,</w:t>
      </w:r>
    </w:p>
    <w:p>
      <w:pPr>
        <w:pStyle w:val="Para 01"/>
      </w:pPr>
      <w:r>
        <w:t>"negative": 0.0</w:t>
      </w:r>
    </w:p>
    <w:p>
      <w:pPr>
        <w:pStyle w:val="Para 01"/>
      </w:pPr>
      <w:r>
        <w:t>},</w:t>
      </w:r>
    </w:p>
    <w:p>
      <w:pPr>
        <w:pStyle w:val="Para 01"/>
      </w:pPr>
      <w:r>
        <w:t>"offset": 0,</w:t>
      </w:r>
    </w:p>
    <w:p>
      <w:pPr>
        <w:pStyle w:val="Para 01"/>
      </w:pPr>
      <w:r>
        <w:t>"length": 18,</w:t>
      </w:r>
    </w:p>
    <w:p>
      <w:pPr>
        <w:pStyle w:val="Para 01"/>
      </w:pPr>
      <w:r>
        <w:t>"text": "I love sunny days!"</w:t>
      </w:r>
    </w:p>
    <w:p>
      <w:pPr>
        <w:pStyle w:val="Para 01"/>
      </w:pPr>
      <w:r>
        <w:t>}</w:t>
      </w:r>
    </w:p>
    <w:p>
      <w:pPr>
        <w:pStyle w:val="Para 01"/>
      </w:pPr>
      <w:r>
        <w:t>],</w:t>
      </w:r>
    </w:p>
    <w:p>
      <w:pPr>
        <w:pStyle w:val="Para 01"/>
      </w:pPr>
      <w:r>
        <w:t>"warnings": []</w:t>
      </w:r>
    </w:p>
    <w:p>
      <w:pPr>
        <w:pStyle w:val="Para 01"/>
      </w:pPr>
      <w:r>
        <w:t>}</w:t>
      </w:r>
    </w:p>
    <w:p>
      <w:pPr>
        <w:pStyle w:val="Para 04"/>
      </w:pPr>
      <w:r>
        <w:t/>
      </w:r>
    </w:p>
    <w:p>
      <w:pPr>
        <w:pStyle w:val="Para 03"/>
      </w:pPr>
      <w:r>
        <w:rPr>
          <w:rStyle w:val="Text4"/>
        </w:rPr>
        <w:t>272 | Chapter 10: Azure Cognitive Services</w:t>
      </w:r>
      <w:r>
        <w:t xml:space="preserve"> You can use Azure Cognitive Services Sentiment API to automate sentiment analysis for scenarios such as analyzing product reviews or call-center transcripts. See the</w:t>
      </w:r>
    </w:p>
    <w:p>
      <w:bookmarkStart w:id="287" w:name="_3"/>
      <w:pPr>
        <w:pStyle w:val="Para 01"/>
      </w:pPr>
      <w:r>
        <w:t>],</w:t>
      </w:r>
      <w:bookmarkEnd w:id="287"/>
    </w:p>
    <w:p>
      <w:pPr>
        <w:pStyle w:val="Para 01"/>
      </w:pPr>
      <w:r>
        <w:t>"errors": [],</w:t>
      </w:r>
    </w:p>
    <w:p>
      <w:pPr>
        <w:pStyle w:val="Para 01"/>
      </w:pPr>
      <w:r>
        <w:t>"modelVersion": "2022-11-01"</w:t>
      </w:r>
    </w:p>
    <w:p>
      <w:pPr>
        <w:pStyle w:val="Normal"/>
      </w:pPr>
      <w:r>
        <w:t>}</w:t>
      </w:r>
    </w:p>
    <w:p>
      <w:pPr>
        <w:pStyle w:val="Para 05"/>
      </w:pPr>
      <w:r>
        <w:t>4. Run the following command to get another sentiment score:</w:t>
      </w:r>
    </w:p>
    <w:p>
      <w:pPr>
        <w:pStyle w:val="Normal"/>
      </w:pPr>
      <w:r>
        <w:t>curl -X POST $sentimentEndpoint \</w:t>
      </w:r>
    </w:p>
    <w:p>
      <w:pPr>
        <w:pStyle w:val="Para 01"/>
      </w:pPr>
      <w:r>
        <w:t>-H "Ocp-Apim-Subscription-Key: $key1" \</w:t>
      </w:r>
    </w:p>
    <w:p>
      <w:pPr>
        <w:pStyle w:val="Para 01"/>
      </w:pPr>
      <w:r>
        <w:t>-H 'Content-Type: application/json' \</w:t>
      </w:r>
    </w:p>
    <w:p>
      <w:pPr>
        <w:pStyle w:val="Para 01"/>
      </w:pPr>
      <w:r>
        <w:t>-d '{"documents":[{"language":"en","id":"1",</w:t>
      </w:r>
    </w:p>
    <w:p>
      <w:pPr>
        <w:pStyle w:val="Para 01"/>
      </w:pPr>
      <w:r>
        <w:t>"text":"I am not feeling too well!"}]}'</w:t>
      </w:r>
    </w:p>
    <w:p>
      <w:pPr>
        <w:pStyle w:val="Para 04"/>
      </w:pPr>
      <w:r>
        <w:t>5. Confirm that the preceding command contains the following. As you can see, the</w:t>
      </w:r>
    </w:p>
    <w:p>
      <w:pPr>
        <w:pStyle w:val="Para 02"/>
      </w:pPr>
      <w:r>
        <w:t>sentiment is negative with a confidence score of 0.99:</w:t>
      </w:r>
    </w:p>
    <w:p>
      <w:pPr>
        <w:pStyle w:val="Normal"/>
      </w:pPr>
      <w:r>
        <w:t>"id": "1",</w:t>
      </w:r>
    </w:p>
    <w:p>
      <w:pPr>
        <w:pStyle w:val="Normal"/>
      </w:pPr>
      <w:r>
        <w:t>"sentiment": "negative",</w:t>
      </w:r>
    </w:p>
    <w:p>
      <w:pPr>
        <w:pStyle w:val="Normal"/>
      </w:pPr>
      <w:r>
        <w:t>"confidenceScores": {</w:t>
      </w:r>
    </w:p>
    <w:p>
      <w:pPr>
        <w:pStyle w:val="Para 01"/>
      </w:pPr>
      <w:r>
        <w:t>"positive": 0.0,</w:t>
      </w:r>
    </w:p>
    <w:p>
      <w:pPr>
        <w:pStyle w:val="Para 01"/>
      </w:pPr>
      <w:r>
        <w:t>"neutral": 0.01,</w:t>
      </w:r>
    </w:p>
    <w:p>
      <w:pPr>
        <w:pStyle w:val="Para 01"/>
      </w:pPr>
      <w:r>
        <w:t>"negative": 0.99</w:t>
      </w:r>
    </w:p>
    <w:p>
      <w:pPr>
        <w:pStyle w:val="Normal"/>
      </w:pPr>
      <w:r>
        <w:t>}</w:t>
      </w:r>
    </w:p>
    <w:p>
      <w:pPr>
        <w:pStyle w:val="Para 04"/>
      </w:pPr>
      <w:r>
        <w:t/>
      </w:r>
    </w:p>
    <w:p>
      <w:pPr>
        <w:pStyle w:val="Para 03"/>
      </w:pPr>
      <w:r>
        <w:t>You successfully performed sentiment analysis on your text content.</w:t>
      </w:r>
    </w:p>
    <w:p>
      <w:pPr>
        <w:pStyle w:val="Para 04"/>
      </w:pPr>
      <w:r>
        <w:t/>
      </w:r>
    </w:p>
    <w:p>
      <w:pPr>
        <w:pStyle w:val="Para 06"/>
      </w:pPr>
      <w:r>
        <w:t>Discussion</w:t>
      </w:r>
    </w:p>
    <w:p>
      <w:pPr>
        <w:pStyle w:val="Para 03"/>
      </w:pPr>
      <w:r>
        <w:t>Azure Cognitive Services Sentiment API enables you to easily get the sentiment anal‐ ysis of your text content. A sentiment score has the following properties:</w:t>
      </w:r>
    </w:p>
    <w:p>
      <w:pPr>
        <w:pStyle w:val="Para 07"/>
      </w:pPr>
      <w:r>
        <w:t>id</w:t>
      </w:r>
    </w:p>
    <w:p>
      <w:pPr>
        <w:pStyle w:val="Para 02"/>
      </w:pPr>
      <w:r>
        <w:t>The ID of the corresponding text element. This enables you to obtain sentiment</w:t>
      </w:r>
    </w:p>
    <w:p>
      <w:pPr>
        <w:pStyle w:val="Para 02"/>
      </w:pPr>
      <w:r>
        <w:t>scores for multiple text blocks in one API call.</w:t>
      </w:r>
    </w:p>
    <w:p>
      <w:pPr>
        <w:pStyle w:val="Para 07"/>
      </w:pPr>
      <w:r>
        <w:t>sentiment</w:t>
      </w:r>
    </w:p>
    <w:p>
      <w:pPr>
        <w:pStyle w:val="Para 02"/>
      </w:pPr>
      <w:r>
        <w:t>The overall sentiment prediction for your content. Possible values are negative,</w:t>
      </w:r>
    </w:p>
    <w:p>
      <w:pPr>
        <w:pStyle w:val="Para 02"/>
      </w:pPr>
      <w:r>
        <w:t>positive, and neutral.</w:t>
      </w:r>
    </w:p>
    <w:p>
      <w:pPr>
        <w:pStyle w:val="Para 07"/>
      </w:pPr>
      <w:r>
        <w:t>confidenceScores</w:t>
      </w:r>
    </w:p>
    <w:p>
      <w:pPr>
        <w:pStyle w:val="Para 02"/>
      </w:pPr>
      <w:r>
        <w:t>Individual confidence scores for negative, positive, and neutral sentiments. Each</w:t>
      </w:r>
    </w:p>
    <w:p>
      <w:pPr>
        <w:pStyle w:val="Para 02"/>
      </w:pPr>
      <w:r>
        <w:t>value is between 0.00 and 1.00, and the total sums up to 1.00, as the following</w:t>
      </w:r>
    </w:p>
    <w:p>
      <w:pPr>
        <w:pStyle w:val="Para 02"/>
      </w:pPr>
      <w:r>
        <w:t>sample demonstrates:</w:t>
      </w:r>
    </w:p>
    <w:p>
      <w:pPr>
        <w:pStyle w:val="Normal"/>
      </w:pPr>
      <w:r>
        <w:t>"confidenceScores":</w:t>
      </w:r>
    </w:p>
    <w:p>
      <w:pPr>
        <w:pStyle w:val="Normal"/>
      </w:pPr>
      <w:r>
        <w:t>{</w:t>
      </w:r>
    </w:p>
    <w:p>
      <w:pPr>
        <w:pStyle w:val="Para 01"/>
      </w:pPr>
      <w:r>
        <w:t>"positive": 0.75,</w:t>
      </w:r>
    </w:p>
    <w:p>
      <w:pPr>
        <w:pStyle w:val="Para 01"/>
      </w:pPr>
      <w:r>
        <w:t>"neutral": 0.05,</w:t>
      </w:r>
    </w:p>
    <w:p>
      <w:pPr>
        <w:pStyle w:val="Para 01"/>
      </w:pPr>
      <w:r>
        <w:t>"negative": 0.20</w:t>
      </w:r>
    </w:p>
    <w:p>
      <w:pPr>
        <w:pStyle w:val="Normal"/>
      </w:pPr>
      <w:r>
        <w:t>}</w:t>
      </w:r>
    </w:p>
    <w:p>
      <w:pPr>
        <w:pStyle w:val="Para 04"/>
      </w:pPr>
      <w:r>
        <w:t/>
      </w:r>
    </w:p>
    <w:p>
      <w:pPr>
        <w:pStyle w:val="Para 09"/>
      </w:pPr>
      <w:r>
        <w:t>10.4 Performing Sentiment Analysis on Text | 273</w:t>
      </w:r>
    </w:p>
    <w:p>
      <w:bookmarkStart w:id="288" w:name="Sentiment_API_documentation_for"/>
      <w:pPr>
        <w:pStyle w:val="Para 13"/>
      </w:pPr>
      <w:hyperlink r:id="rId727">
        <w:r>
          <w:t>Sentiment API documentation for more details.</w:t>
        </w:r>
      </w:hyperlink>
      <w:bookmarkEnd w:id="288"/>
    </w:p>
    <w:p>
      <w:pPr>
        <w:pStyle w:val="Para 04"/>
      </w:pPr>
      <w:r>
        <w:t/>
      </w:r>
    </w:p>
    <w:p>
      <w:pPr>
        <w:pStyle w:val="Para 12"/>
      </w:pPr>
      <w:r>
        <w:t>10.5 Detecting Objects in Images</w:t>
      </w:r>
    </w:p>
    <w:p>
      <w:pPr>
        <w:pStyle w:val="Para 04"/>
      </w:pPr>
      <w:r>
        <w:t/>
      </w:r>
    </w:p>
    <w:p>
      <w:pPr>
        <w:pStyle w:val="Para 06"/>
      </w:pPr>
      <w:r>
        <w:t>Problem</w:t>
      </w:r>
    </w:p>
    <w:p>
      <w:pPr>
        <w:pStyle w:val="Para 03"/>
      </w:pPr>
      <w:r>
        <w:t>You want to add image-analysis capabilities to your application so that it detects objects in images.</w:t>
      </w:r>
    </w:p>
    <w:p>
      <w:pPr>
        <w:pStyle w:val="Para 04"/>
      </w:pPr>
      <w:r>
        <w:t/>
      </w:r>
    </w:p>
    <w:p>
      <w:pPr>
        <w:pStyle w:val="Para 06"/>
      </w:pPr>
      <w:r>
        <w:t>Solution</w:t>
      </w:r>
    </w:p>
    <w:p>
      <w:pPr>
        <w:pStyle w:val="Para 03"/>
      </w:pPr>
      <w:r>
        <w:t>Use the Azure Cognitive Services Vision API to detect objects in the desired images.</w:t>
      </w:r>
    </w:p>
    <w:p>
      <w:pPr>
        <w:pStyle w:val="Para 17"/>
      </w:pPr>
      <w:r>
        <w:t>Steps</w:t>
      </w:r>
    </w:p>
    <w:p>
      <w:pPr>
        <w:pStyle w:val="Para 04"/>
      </w:pPr>
      <w:r>
        <w:t>1. Com</w:t>
      </w:r>
      <w:hyperlink w:anchor="Azure_Cognitive_Services_offers">
        <w:r>
          <w:rPr>
            <w:rStyle w:val="Text0"/>
          </w:rPr>
          <w:t xml:space="preserve">plete Recipe 10.1 </w:t>
        </w:r>
      </w:hyperlink>
      <w:r>
        <w:t>to create a multi-service Cognitive Services resource. Store</w:t>
      </w:r>
    </w:p>
    <w:p>
      <w:pPr>
        <w:pStyle w:val="Para 02"/>
      </w:pPr>
      <w:r>
        <w:t xml:space="preserve">the service key in the </w:t>
        <w:t>$key1</w:t>
        <w:t xml:space="preserve"> variable.</w:t>
      </w:r>
    </w:p>
    <w:p>
      <w:pPr>
        <w:pStyle w:val="Para 04"/>
      </w:pPr>
      <w:r>
        <w:t>2. Your goal is to detect objects in an image, so you need an image. You can use</w:t>
      </w:r>
    </w:p>
    <w:p>
      <w:pPr>
        <w:pStyle w:val="Para 10"/>
      </w:pPr>
      <w:r>
        <w:rPr>
          <w:rStyle w:val="Text2"/>
        </w:rPr>
        <w:t xml:space="preserve">your own image or </w:t>
      </w:r>
      <w:hyperlink r:id="rId728">
        <w:r>
          <w:t>download the test image for this recipe, as shown in</w:t>
        </w:r>
      </w:hyperlink>
    </w:p>
    <w:p>
      <w:pPr>
        <w:pStyle w:val="Para 10"/>
      </w:pPr>
      <w:hyperlink w:anchor="Sentiment_API_documentation_for">
        <w:r>
          <w:t>Figure 10-1.</w:t>
        </w:r>
      </w:hyperlink>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628900" cy="1854200"/>
            <wp:effectExtent l="0" r="0" t="0" b="0"/>
            <wp:wrapTopAndBottom/>
            <wp:docPr id="280" name="index-292_1.png" descr="index-292_1.png"/>
            <wp:cNvGraphicFramePr>
              <a:graphicFrameLocks noChangeAspect="1"/>
            </wp:cNvGraphicFramePr>
            <a:graphic>
              <a:graphicData uri="http://schemas.openxmlformats.org/drawingml/2006/picture">
                <pic:pic>
                  <pic:nvPicPr>
                    <pic:cNvPr id="0" name="index-292_1.png" descr="index-292_1.png"/>
                    <pic:cNvPicPr/>
                  </pic:nvPicPr>
                  <pic:blipFill>
                    <a:blip r:embed="rId284"/>
                    <a:stretch>
                      <a:fillRect/>
                    </a:stretch>
                  </pic:blipFill>
                  <pic:spPr>
                    <a:xfrm>
                      <a:off x="0" y="0"/>
                      <a:ext cx="2628900" cy="1854200"/>
                    </a:xfrm>
                    <a:prstGeom prst="rect">
                      <a:avLst/>
                    </a:prstGeom>
                  </pic:spPr>
                </pic:pic>
              </a:graphicData>
            </a:graphic>
          </wp:anchor>
        </w:drawing>
      </w:r>
    </w:p>
    <w:p>
      <w:pPr>
        <w:pStyle w:val="Para 04"/>
      </w:pPr>
      <w:r>
        <w:t/>
      </w:r>
    </w:p>
    <w:p>
      <w:pPr>
        <w:pStyle w:val="Para 07"/>
      </w:pPr>
      <w:r>
        <w:t>Figure 10-1. Detecting objects in an image</w:t>
      </w:r>
    </w:p>
    <w:p>
      <w:pPr>
        <w:pStyle w:val="Para 04"/>
      </w:pPr>
      <w:r>
        <w:t/>
      </w:r>
    </w:p>
    <w:p>
      <w:pPr>
        <w:pStyle w:val="Para 11"/>
      </w:pPr>
      <w:r>
        <w:t>274 | Chapter 10: Azure Cognitive Services</w:t>
      </w:r>
    </w:p>
    <w:p>
      <w:bookmarkStart w:id="289" w:name="The_Computer_Vision_APIs_accept"/>
      <w:pPr>
        <w:pStyle w:val="Para 08"/>
      </w:pPr>
      <w:r>
        <w:t>The Computer Vision APIs accept images in JPEG, PNG, GIF, and</w:t>
      </w:r>
      <w:r>
        <w:rPr>
          <w:rStyle w:val="Text3"/>
        </w:rPr>
        <w:t xml:space="preserve"> </w:t>
      </w:r>
      <w:r>
        <w:t>BMP formats. The image size should be less than 4 MB. See the</w:t>
      </w:r>
      <w:bookmarkEnd w:id="289"/>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4800" cy="393700"/>
            <wp:effectExtent l="0" r="0" t="0" b="0"/>
            <wp:wrapTopAndBottom/>
            <wp:docPr id="281" name="index-293_1.png" descr="index-293_1.png"/>
            <wp:cNvGraphicFramePr>
              <a:graphicFrameLocks noChangeAspect="1"/>
            </wp:cNvGraphicFramePr>
            <a:graphic>
              <a:graphicData uri="http://schemas.openxmlformats.org/drawingml/2006/picture">
                <pic:pic>
                  <pic:nvPicPr>
                    <pic:cNvPr id="0" name="index-293_1.png" descr="index-293_1.png"/>
                    <pic:cNvPicPr/>
                  </pic:nvPicPr>
                  <pic:blipFill>
                    <a:blip r:embed="rId285"/>
                    <a:stretch>
                      <a:fillRect/>
                    </a:stretch>
                  </pic:blipFill>
                  <pic:spPr>
                    <a:xfrm>
                      <a:off x="0" y="0"/>
                      <a:ext cx="304800" cy="393700"/>
                    </a:xfrm>
                    <a:prstGeom prst="rect">
                      <a:avLst/>
                    </a:prstGeom>
                  </pic:spPr>
                </pic:pic>
              </a:graphicData>
            </a:graphic>
          </wp:anchor>
        </w:drawing>
      </w:r>
    </w:p>
    <w:p>
      <w:pPr>
        <w:pStyle w:val="Para 20"/>
      </w:pPr>
      <w:hyperlink r:id="rId729">
        <w:r>
          <w:t>Vision API documentation</w:t>
          <w:t xml:space="preserve"> for details.</w:t>
        </w:r>
      </w:hyperlink>
    </w:p>
    <w:p>
      <w:pPr>
        <w:pStyle w:val="Para 04"/>
      </w:pPr>
      <w:r>
        <w:t/>
      </w:r>
    </w:p>
    <w:p>
      <w:pPr>
        <w:pStyle w:val="Para 04"/>
      </w:pPr>
      <w:r>
        <w:t>3. Run the following command to upload your test image (as a form data) to the</w:t>
      </w:r>
    </w:p>
    <w:p>
      <w:pPr>
        <w:pStyle w:val="Para 02"/>
      </w:pPr>
      <w:r>
        <w:t xml:space="preserve">Vision Detect API. Note that </w:t>
      </w:r>
      <w:r>
        <w:rPr>
          <w:rStyle w:val="Text1"/>
        </w:rPr>
        <w:t>city.jpg</w:t>
      </w:r>
      <w:r>
        <w:t xml:space="preserve"> should exist in your working directory. Note</w:t>
      </w:r>
    </w:p>
    <w:p>
      <w:pPr>
        <w:pStyle w:val="Para 02"/>
      </w:pPr>
      <w:r>
        <w:t xml:space="preserve">that the </w:t>
        <w:t>$region</w:t>
        <w:t xml:space="preserve"> variable holds the region of your Cognitive Services resource</w:t>
      </w:r>
    </w:p>
    <w:p>
      <w:pPr>
        <w:pStyle w:val="Para 02"/>
      </w:pPr>
      <w:r>
        <w:t xml:space="preserve">created in </w:t>
      </w:r>
      <w:hyperlink w:anchor="Azure_Cognitive_Services_offers">
        <w:r>
          <w:rPr>
            <w:rStyle w:val="Text0"/>
          </w:rPr>
          <w:t>Recipe 10.1, for exam</w:t>
        </w:r>
      </w:hyperlink>
      <w:r>
        <w:t xml:space="preserve">ple </w:t>
        <w:t>eastus</w:t>
        <w:t>:</w:t>
      </w:r>
    </w:p>
    <w:p>
      <w:pPr>
        <w:pStyle w:val="Normal"/>
      </w:pPr>
      <w:r>
        <w:t>endpoint="https://"$region".api.cognitive.microsoft.com/"</w:t>
      </w:r>
      <w:r>
        <w:rPr>
          <w:rStyle w:val="Text3"/>
        </w:rPr>
        <w:t xml:space="preserve"> </w:t>
      </w:r>
      <w:r>
        <w:t>imageDetectionEndpoint=$endpoint"/vision/v3.1/detect"</w:t>
      </w:r>
    </w:p>
    <w:p>
      <w:pPr>
        <w:pStyle w:val="Normal"/>
      </w:pPr>
      <w:r>
        <w:t>curl -X POST $imageDetectionEndpoint \</w:t>
      </w:r>
    </w:p>
    <w:p>
      <w:pPr>
        <w:pStyle w:val="Para 01"/>
      </w:pPr>
      <w:r>
        <w:t>-H "Ocp-Apim-Subscription-Key: $key1" \</w:t>
      </w:r>
    </w:p>
    <w:p>
      <w:pPr>
        <w:pStyle w:val="Para 01"/>
      </w:pPr>
      <w:r>
        <w:t>-F 'image=@city.jpg'</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0200" cy="444500"/>
            <wp:effectExtent l="0" r="0" t="0" b="0"/>
            <wp:wrapTopAndBottom/>
            <wp:docPr id="282" name="index-293_2.png" descr="index-293_2.png"/>
            <wp:cNvGraphicFramePr>
              <a:graphicFrameLocks noChangeAspect="1"/>
            </wp:cNvGraphicFramePr>
            <a:graphic>
              <a:graphicData uri="http://schemas.openxmlformats.org/drawingml/2006/picture">
                <pic:pic>
                  <pic:nvPicPr>
                    <pic:cNvPr id="0" name="index-293_2.png" descr="index-293_2.png"/>
                    <pic:cNvPicPr/>
                  </pic:nvPicPr>
                  <pic:blipFill>
                    <a:blip r:embed="rId286"/>
                    <a:stretch>
                      <a:fillRect/>
                    </a:stretch>
                  </pic:blipFill>
                  <pic:spPr>
                    <a:xfrm>
                      <a:off x="0" y="0"/>
                      <a:ext cx="330200" cy="444500"/>
                    </a:xfrm>
                    <a:prstGeom prst="rect">
                      <a:avLst/>
                    </a:prstGeom>
                  </pic:spPr>
                </pic:pic>
              </a:graphicData>
            </a:graphic>
          </wp:anchor>
        </w:drawing>
      </w:r>
    </w:p>
    <w:p>
      <w:pPr>
        <w:pStyle w:val="Para 08"/>
      </w:pPr>
      <w:r>
        <w:t>In addition to uploading your own images, you can also analyze</w:t>
      </w:r>
      <w:r>
        <w:rPr>
          <w:rStyle w:val="Text3"/>
        </w:rPr>
        <w:t xml:space="preserve"> </w:t>
      </w:r>
      <w:r>
        <w:t>publicly available images by passing their URL to the Vision API.</w:t>
      </w:r>
    </w:p>
    <w:p>
      <w:pPr>
        <w:pStyle w:val="Para 20"/>
      </w:pPr>
      <w:r>
        <w:rPr>
          <w:rStyle w:val="Text2"/>
        </w:rPr>
        <w:t xml:space="preserve">See the </w:t>
      </w:r>
      <w:hyperlink r:id="rId730">
        <w:r>
          <w:t>Vision API documentation</w:t>
        </w:r>
      </w:hyperlink>
      <w:r>
        <w:rPr>
          <w:rStyle w:val="Text2"/>
        </w:rPr>
        <w:t xml:space="preserve"> for details.</w:t>
      </w:r>
    </w:p>
    <w:p>
      <w:pPr>
        <w:pStyle w:val="Para 04"/>
      </w:pPr>
      <w:r>
        <w:t/>
      </w:r>
    </w:p>
    <w:p>
      <w:pPr>
        <w:pStyle w:val="Para 04"/>
      </w:pPr>
      <w:r>
        <w:t>4. Confirm that the preceding command returns the following response. As you can</w:t>
      </w:r>
    </w:p>
    <w:p>
      <w:pPr>
        <w:pStyle w:val="Para 02"/>
      </w:pPr>
      <w:r>
        <w:t>see, three buildings with their corresponding bounding box dimensions are</w:t>
      </w:r>
    </w:p>
    <w:p>
      <w:pPr>
        <w:pStyle w:val="Para 02"/>
      </w:pPr>
      <w:r>
        <w:t xml:space="preserve">returned. The </w:t>
        <w:t>confidence</w:t>
        <w:t xml:space="preserve"> field (from 0.0 to 1.0) can be used to assess the accu‐</w:t>
      </w:r>
    </w:p>
    <w:p>
      <w:pPr>
        <w:pStyle w:val="Para 02"/>
      </w:pPr>
      <w:r>
        <w:t>racy of the detection:</w:t>
      </w:r>
    </w:p>
    <w:p>
      <w:pPr>
        <w:pStyle w:val="Normal"/>
      </w:pPr>
      <w:r>
        <w:t>{</w:t>
      </w:r>
    </w:p>
    <w:p>
      <w:pPr>
        <w:pStyle w:val="Para 01"/>
      </w:pPr>
      <w:r>
        <w:t>"objects": [</w:t>
      </w:r>
    </w:p>
    <w:p>
      <w:pPr>
        <w:pStyle w:val="Para 01"/>
      </w:pPr>
      <w:r>
        <w:t>{</w:t>
      </w:r>
    </w:p>
    <w:p>
      <w:pPr>
        <w:pStyle w:val="Para 01"/>
      </w:pPr>
      <w:r>
        <w:t>"rectangle": {</w:t>
      </w:r>
    </w:p>
    <w:p>
      <w:pPr>
        <w:pStyle w:val="Para 01"/>
      </w:pPr>
      <w:r>
        <w:t>"x": 139,</w:t>
      </w:r>
    </w:p>
    <w:p>
      <w:pPr>
        <w:pStyle w:val="Para 01"/>
      </w:pPr>
      <w:r>
        <w:t>"y": 42,</w:t>
      </w:r>
    </w:p>
    <w:p>
      <w:pPr>
        <w:pStyle w:val="Para 01"/>
      </w:pPr>
      <w:r>
        <w:t>"w": 179,</w:t>
      </w:r>
    </w:p>
    <w:p>
      <w:pPr>
        <w:pStyle w:val="Para 01"/>
      </w:pPr>
      <w:r>
        <w:t>"h": 509</w:t>
      </w:r>
    </w:p>
    <w:p>
      <w:pPr>
        <w:pStyle w:val="Para 01"/>
      </w:pPr>
      <w:r>
        <w:t>},</w:t>
      </w:r>
    </w:p>
    <w:p>
      <w:pPr>
        <w:pStyle w:val="Para 01"/>
      </w:pPr>
      <w:r>
        <w:t>"object": "tower",</w:t>
      </w:r>
    </w:p>
    <w:p>
      <w:pPr>
        <w:pStyle w:val="Para 01"/>
      </w:pPr>
      <w:r>
        <w:t>"confidence": 0.515,</w:t>
      </w:r>
    </w:p>
    <w:p>
      <w:pPr>
        <w:pStyle w:val="Para 01"/>
      </w:pPr>
      <w:r>
        <w:t>"parent": {</w:t>
      </w:r>
    </w:p>
    <w:p>
      <w:pPr>
        <w:pStyle w:val="Para 01"/>
      </w:pPr>
      <w:r>
        <w:t>"object": "building",</w:t>
      </w:r>
    </w:p>
    <w:p>
      <w:pPr>
        <w:pStyle w:val="Para 01"/>
      </w:pPr>
      <w:r>
        <w:t>"confidence": 0.849</w:t>
      </w:r>
    </w:p>
    <w:p>
      <w:pPr>
        <w:pStyle w:val="Para 01"/>
      </w:pPr>
      <w:r>
        <w:t>}</w:t>
      </w:r>
    </w:p>
    <w:p>
      <w:pPr>
        <w:pStyle w:val="Para 01"/>
      </w:pPr>
      <w:r>
        <w:t>},</w:t>
      </w:r>
    </w:p>
    <w:p>
      <w:pPr>
        <w:pStyle w:val="Para 01"/>
      </w:pPr>
      <w:r>
        <w:t>{</w:t>
      </w:r>
    </w:p>
    <w:p>
      <w:pPr>
        <w:pStyle w:val="Para 01"/>
      </w:pPr>
      <w:r>
        <w:t>"rectangle": {</w:t>
      </w:r>
    </w:p>
    <w:p>
      <w:pPr>
        <w:pStyle w:val="Para 01"/>
      </w:pPr>
      <w:r>
        <w:t>"x": 743,</w:t>
      </w:r>
    </w:p>
    <w:p>
      <w:pPr>
        <w:pStyle w:val="Para 04"/>
      </w:pPr>
      <w:r>
        <w:t/>
      </w:r>
    </w:p>
    <w:p>
      <w:pPr>
        <w:pStyle w:val="Para 09"/>
      </w:pPr>
      <w:r>
        <w:t>10.5 Detecting Objects in Images | 275</w:t>
      </w:r>
    </w:p>
    <w:p>
      <w:bookmarkStart w:id="290" w:name="_y___345"/>
      <w:pPr>
        <w:pStyle w:val="Para 01"/>
      </w:pPr>
      <w:r>
        <w:t>"y": 345,</w:t>
      </w:r>
      <w:bookmarkEnd w:id="290"/>
    </w:p>
    <w:p>
      <w:pPr>
        <w:pStyle w:val="Para 01"/>
      </w:pPr>
      <w:r>
        <w:t>"w": 189,</w:t>
      </w:r>
    </w:p>
    <w:p>
      <w:pPr>
        <w:pStyle w:val="Para 01"/>
      </w:pPr>
      <w:r>
        <w:t>"h": 182</w:t>
      </w:r>
    </w:p>
    <w:p>
      <w:pPr>
        <w:pStyle w:val="Para 01"/>
      </w:pPr>
      <w:r>
        <w:t>},</w:t>
      </w:r>
    </w:p>
    <w:p>
      <w:pPr>
        <w:pStyle w:val="Para 01"/>
      </w:pPr>
      <w:r>
        <w:t>"object": "building",</w:t>
      </w:r>
    </w:p>
    <w:p>
      <w:pPr>
        <w:pStyle w:val="Para 01"/>
      </w:pPr>
      <w:r>
        <w:t>"confidence": 0.717</w:t>
      </w:r>
    </w:p>
    <w:p>
      <w:pPr>
        <w:pStyle w:val="Para 01"/>
      </w:pPr>
      <w:r>
        <w:t>},</w:t>
      </w:r>
    </w:p>
    <w:p>
      <w:pPr>
        <w:pStyle w:val="Para 01"/>
      </w:pPr>
      <w:r>
        <w:t>{</w:t>
      </w:r>
    </w:p>
    <w:p>
      <w:pPr>
        <w:pStyle w:val="Para 01"/>
      </w:pPr>
      <w:r>
        <w:t>"rectangle": {</w:t>
      </w:r>
    </w:p>
    <w:p>
      <w:pPr>
        <w:pStyle w:val="Para 01"/>
      </w:pPr>
      <w:r>
        <w:t>"x": 374,</w:t>
      </w:r>
    </w:p>
    <w:p>
      <w:pPr>
        <w:pStyle w:val="Para 01"/>
      </w:pPr>
      <w:r>
        <w:t>"y": 250,</w:t>
      </w:r>
    </w:p>
    <w:p>
      <w:pPr>
        <w:pStyle w:val="Para 01"/>
      </w:pPr>
      <w:r>
        <w:t>"w": 360,</w:t>
      </w:r>
    </w:p>
    <w:p>
      <w:pPr>
        <w:pStyle w:val="Para 01"/>
      </w:pPr>
      <w:r>
        <w:t>"h": 293</w:t>
      </w:r>
    </w:p>
    <w:p>
      <w:pPr>
        <w:pStyle w:val="Para 01"/>
      </w:pPr>
      <w:r>
        <w:t>},</w:t>
      </w:r>
    </w:p>
    <w:p>
      <w:pPr>
        <w:pStyle w:val="Para 01"/>
      </w:pPr>
      <w:r>
        <w:t>"object": "building",</w:t>
      </w:r>
    </w:p>
    <w:p>
      <w:pPr>
        <w:pStyle w:val="Para 01"/>
      </w:pPr>
      <w:r>
        <w:t>"confidence": 0.612</w:t>
      </w:r>
    </w:p>
    <w:p>
      <w:pPr>
        <w:pStyle w:val="Para 01"/>
      </w:pPr>
      <w:r>
        <w:t>}</w:t>
      </w:r>
    </w:p>
    <w:p>
      <w:pPr>
        <w:pStyle w:val="Para 01"/>
      </w:pPr>
      <w:r>
        <w:t>],</w:t>
      </w:r>
    </w:p>
    <w:p>
      <w:pPr>
        <w:pStyle w:val="Para 01"/>
      </w:pPr>
      <w:r>
        <w:t>"requestId": "4760d0f9-f507-4a70-9e9c-124df985d209",</w:t>
      </w:r>
    </w:p>
    <w:p>
      <w:pPr>
        <w:pStyle w:val="Para 01"/>
      </w:pPr>
      <w:r>
        <w:t>"metadata": {</w:t>
      </w:r>
    </w:p>
    <w:p>
      <w:pPr>
        <w:pStyle w:val="Para 01"/>
      </w:pPr>
      <w:r>
        <w:t>"height": 658,</w:t>
      </w:r>
    </w:p>
    <w:p>
      <w:pPr>
        <w:pStyle w:val="Para 01"/>
      </w:pPr>
      <w:r>
        <w:t>"width": 935,</w:t>
      </w:r>
    </w:p>
    <w:p>
      <w:pPr>
        <w:pStyle w:val="Para 01"/>
      </w:pPr>
      <w:r>
        <w:t>"format": "Jpeg"</w:t>
      </w:r>
    </w:p>
    <w:p>
      <w:pPr>
        <w:pStyle w:val="Para 01"/>
      </w:pPr>
      <w:r>
        <w:t>}</w:t>
      </w:r>
    </w:p>
    <w:p>
      <w:pPr>
        <w:pStyle w:val="Normal"/>
      </w:pPr>
      <w:r>
        <w:t>}</w:t>
      </w:r>
    </w:p>
    <w:p>
      <w:pPr>
        <w:pStyle w:val="Para 04"/>
      </w:pPr>
      <w:r>
        <w:t/>
      </w:r>
    </w:p>
    <w:p>
      <w:pPr>
        <w:pStyle w:val="Para 03"/>
      </w:pPr>
      <w:r>
        <w:t>You successfully detected objects in a picture using Azure Cognitive Services Vision API.</w:t>
      </w:r>
    </w:p>
    <w:p>
      <w:pPr>
        <w:pStyle w:val="Para 04"/>
      </w:pPr>
      <w:r>
        <w:t/>
      </w:r>
    </w:p>
    <w:p>
      <w:pPr>
        <w:pStyle w:val="Para 06"/>
      </w:pPr>
      <w:r>
        <w:t>Discussion</w:t>
      </w:r>
    </w:p>
    <w:p>
      <w:pPr>
        <w:pStyle w:val="Para 03"/>
      </w:pPr>
      <w:r>
        <w:t>Azure Cognitive Services Computer Vision enables you to detect objects in an image. You can pass the image to the API by providing its public URL (if applicable) or sim‐ ply uploading it as a binary object (as done in this recipe).</w:t>
      </w:r>
    </w:p>
    <w:p>
      <w:pPr>
        <w:pStyle w:val="Para 03"/>
      </w:pPr>
      <w:r>
        <w:t>At the time of writing this book, the Computer Vision ser</w:t>
      </w:r>
      <w:hyperlink r:id="rId731">
        <w:r>
          <w:rPr>
            <w:rStyle w:val="Text0"/>
          </w:rPr>
          <w:t>vice provides the following</w:t>
        </w:r>
      </w:hyperlink>
    </w:p>
    <w:p>
      <w:pPr>
        <w:pStyle w:val="Para 13"/>
      </w:pPr>
      <w:hyperlink r:id="rId731">
        <w:r>
          <w:t>functionalities:</w:t>
        </w:r>
      </w:hyperlink>
    </w:p>
    <w:p>
      <w:pPr>
        <w:pStyle w:val="Para 31"/>
      </w:pPr>
      <w:hyperlink r:id="rId732">
        <w:r>
          <w:t>Image Analysis</w:t>
        </w:r>
      </w:hyperlink>
    </w:p>
    <w:p>
      <w:pPr>
        <w:pStyle w:val="Para 02"/>
      </w:pPr>
      <w:r>
        <w:t>Detects objects or describes images</w:t>
      </w:r>
    </w:p>
    <w:p>
      <w:pPr>
        <w:pStyle w:val="Para 31"/>
      </w:pPr>
      <w:hyperlink r:id="rId733">
        <w:r>
          <w:t>Face</w:t>
        </w:r>
      </w:hyperlink>
    </w:p>
    <w:p>
      <w:pPr>
        <w:pStyle w:val="Para 02"/>
      </w:pPr>
      <w:r>
        <w:t>Detects, recognizes, and analyzes human faces in images</w:t>
      </w:r>
    </w:p>
    <w:p>
      <w:pPr>
        <w:pStyle w:val="Para 31"/>
      </w:pPr>
      <w:hyperlink r:id="rId734">
        <w:r>
          <w:t>OCR (Optical Character Recognition)</w:t>
        </w:r>
      </w:hyperlink>
    </w:p>
    <w:p>
      <w:pPr>
        <w:pStyle w:val="Para 02"/>
      </w:pPr>
      <w:r>
        <w:t>Extracts printed or handwritten text from images</w:t>
      </w:r>
    </w:p>
    <w:p>
      <w:pPr>
        <w:pStyle w:val="Para 04"/>
      </w:pPr>
      <w:r>
        <w:t/>
      </w:r>
    </w:p>
    <w:p>
      <w:pPr>
        <w:pStyle w:val="Para 11"/>
      </w:pPr>
      <w:r>
        <w:t>276 | Chapter 10: Azure Cognitive Services</w:t>
      </w:r>
    </w:p>
    <w:p>
      <w:bookmarkStart w:id="291" w:name="Spatial_Analysis"/>
      <w:pPr>
        <w:pStyle w:val="Para 31"/>
      </w:pPr>
      <w:hyperlink r:id="rId735">
        <w:r>
          <w:t>Spatial Analysis</w:t>
        </w:r>
      </w:hyperlink>
      <w:bookmarkEnd w:id="291"/>
    </w:p>
    <w:p>
      <w:pPr>
        <w:pStyle w:val="Para 02"/>
      </w:pPr>
      <w:r>
        <w:t>Analyzes the presence and movement of humans on a video feed and produces</w:t>
      </w:r>
    </w:p>
    <w:p>
      <w:pPr>
        <w:pStyle w:val="Para 02"/>
      </w:pPr>
      <w:r>
        <w:t>events that other systems can respond to</w:t>
      </w:r>
    </w:p>
    <w:p>
      <w:pPr>
        <w:pStyle w:val="Para 03"/>
      </w:pPr>
      <w:r>
        <w:t>Later in this chapter you will work with the Describe image and OCR APIs.</w:t>
      </w:r>
    </w:p>
    <w:p>
      <w:pPr>
        <w:pStyle w:val="Para 04"/>
      </w:pPr>
      <w:r>
        <w:t/>
      </w:r>
    </w:p>
    <w:p>
      <w:pPr>
        <w:pStyle w:val="Para 12"/>
      </w:pPr>
      <w:r>
        <w:t>10.6 Creating Captions for Images</w:t>
      </w:r>
    </w:p>
    <w:p>
      <w:pPr>
        <w:pStyle w:val="Para 04"/>
      </w:pPr>
      <w:r>
        <w:t/>
      </w:r>
    </w:p>
    <w:p>
      <w:pPr>
        <w:pStyle w:val="Para 06"/>
      </w:pPr>
      <w:r>
        <w:t>Problem</w:t>
      </w:r>
    </w:p>
    <w:p>
      <w:pPr>
        <w:pStyle w:val="Para 03"/>
      </w:pPr>
      <w:r>
        <w:t>You want to automatically create accurate captions for your images.</w:t>
      </w:r>
    </w:p>
    <w:p>
      <w:pPr>
        <w:pStyle w:val="Para 04"/>
      </w:pPr>
      <w:r>
        <w:t/>
      </w:r>
    </w:p>
    <w:p>
      <w:pPr>
        <w:pStyle w:val="Para 06"/>
      </w:pPr>
      <w:r>
        <w:t>Solution</w:t>
      </w:r>
    </w:p>
    <w:p>
      <w:pPr>
        <w:pStyle w:val="Para 03"/>
      </w:pPr>
      <w:r>
        <w:t>Use the Azure Cognitive Services Computer Vision Describe Images API to create captions for your images.</w:t>
      </w:r>
    </w:p>
    <w:p>
      <w:pPr>
        <w:pStyle w:val="Para 17"/>
      </w:pPr>
      <w:r>
        <w:t>Steps</w:t>
      </w:r>
    </w:p>
    <w:p>
      <w:pPr>
        <w:pStyle w:val="Para 04"/>
      </w:pPr>
      <w:r>
        <w:t>1. Com</w:t>
      </w:r>
      <w:hyperlink w:anchor="Azure_Cognitive_Services_offers">
        <w:r>
          <w:rPr>
            <w:rStyle w:val="Text0"/>
          </w:rPr>
          <w:t xml:space="preserve">plete Recipe 10.1 </w:t>
        </w:r>
      </w:hyperlink>
      <w:r>
        <w:t>to create a multi-service Cognitive Services resource. Store</w:t>
      </w:r>
    </w:p>
    <w:p>
      <w:pPr>
        <w:pStyle w:val="Para 02"/>
      </w:pPr>
      <w:r>
        <w:t xml:space="preserve">the service key in the </w:t>
        <w:t>$key1</w:t>
        <w:t xml:space="preserve"> variable.</w:t>
      </w:r>
    </w:p>
    <w:p>
      <w:pPr>
        <w:pStyle w:val="Para 04"/>
      </w:pPr>
      <w:r>
        <w:t>2. Y</w:t>
      </w:r>
      <w:hyperlink r:id="rId736">
        <w:r>
          <w:rPr>
            <w:rStyle w:val="Text0"/>
          </w:rPr>
          <w:t>ou can use your own image or download</w:t>
        </w:r>
      </w:hyperlink>
      <w:r>
        <w:t xml:space="preserve"> the test image for this recipe, as is</w:t>
      </w:r>
    </w:p>
    <w:p>
      <w:pPr>
        <w:pStyle w:val="Para 10"/>
      </w:pPr>
      <w:r>
        <w:rPr>
          <w:rStyle w:val="Text2"/>
        </w:rPr>
        <w:t xml:space="preserve">shown in </w:t>
      </w:r>
      <w:hyperlink w:anchor="Spatial_Analysis">
        <w:r>
          <w:t>Figure 10-2</w:t>
        </w:r>
      </w:hyperlink>
      <w:r>
        <w:rPr>
          <w:rStyle w:val="Text2"/>
        </w:rPr>
        <w:t>.</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336800" cy="1752600"/>
            <wp:effectExtent l="0" r="0" t="0" b="0"/>
            <wp:wrapTopAndBottom/>
            <wp:docPr id="283" name="index-295_1.png" descr="index-295_1.png"/>
            <wp:cNvGraphicFramePr>
              <a:graphicFrameLocks noChangeAspect="1"/>
            </wp:cNvGraphicFramePr>
            <a:graphic>
              <a:graphicData uri="http://schemas.openxmlformats.org/drawingml/2006/picture">
                <pic:pic>
                  <pic:nvPicPr>
                    <pic:cNvPr id="0" name="index-295_1.png" descr="index-295_1.png"/>
                    <pic:cNvPicPr/>
                  </pic:nvPicPr>
                  <pic:blipFill>
                    <a:blip r:embed="rId287"/>
                    <a:stretch>
                      <a:fillRect/>
                    </a:stretch>
                  </pic:blipFill>
                  <pic:spPr>
                    <a:xfrm>
                      <a:off x="0" y="0"/>
                      <a:ext cx="2336800" cy="1752600"/>
                    </a:xfrm>
                    <a:prstGeom prst="rect">
                      <a:avLst/>
                    </a:prstGeom>
                  </pic:spPr>
                </pic:pic>
              </a:graphicData>
            </a:graphic>
          </wp:anchor>
        </w:drawing>
      </w:r>
    </w:p>
    <w:p>
      <w:pPr>
        <w:pStyle w:val="Para 04"/>
      </w:pPr>
      <w:r>
        <w:t/>
      </w:r>
    </w:p>
    <w:p>
      <w:pPr>
        <w:pStyle w:val="Para 07"/>
      </w:pPr>
      <w:r>
        <w:t>Figure 10-2. Describing an image</w:t>
      </w:r>
    </w:p>
    <w:p>
      <w:pPr>
        <w:pStyle w:val="Para 04"/>
      </w:pPr>
      <w:r>
        <w:t/>
      </w:r>
    </w:p>
    <w:p>
      <w:pPr>
        <w:pStyle w:val="Para 09"/>
      </w:pPr>
      <w:r>
        <w:t>10.6 Creating Captions for Images | 277</w:t>
      </w:r>
    </w:p>
    <w:p>
      <w:bookmarkStart w:id="292" w:name="3__The_following_command_uploads"/>
      <w:pPr>
        <w:pStyle w:val="Para 04"/>
      </w:pPr>
      <w:r>
        <w:t>3. The following command uploads your image to the Describe Image API. The</w:t>
      </w:r>
      <w:bookmarkEnd w:id="292"/>
    </w:p>
    <w:p>
      <w:pPr>
        <w:pStyle w:val="Para 02"/>
      </w:pPr>
      <w:r>
        <w:rPr>
          <w:rStyle w:val="Text1"/>
        </w:rPr>
        <w:t>trees.jpg</w:t>
      </w:r>
      <w:r>
        <w:t xml:space="preserve"> file should exist in your working director:</w:t>
      </w:r>
    </w:p>
    <w:p>
      <w:pPr>
        <w:pStyle w:val="Normal"/>
      </w:pPr>
      <w:r>
        <w:t>endpoint="https://"$region".api.cognitive.microsoft.com/"</w:t>
      </w:r>
      <w:r>
        <w:rPr>
          <w:rStyle w:val="Text3"/>
        </w:rPr>
        <w:t xml:space="preserve"> </w:t>
      </w:r>
      <w:r>
        <w:t>imageDescribeEndpoint=$endpoint"/vision/v3.1/describe"</w:t>
      </w:r>
    </w:p>
    <w:p>
      <w:pPr>
        <w:pStyle w:val="Normal"/>
      </w:pPr>
      <w:r>
        <w:t>curl -X POST $imageDescribeEndpoint \</w:t>
      </w:r>
    </w:p>
    <w:p>
      <w:pPr>
        <w:pStyle w:val="Para 01"/>
      </w:pPr>
      <w:r>
        <w:t>-H "Ocp-Apim-Subscription-Key: $key1" \</w:t>
      </w:r>
    </w:p>
    <w:p>
      <w:pPr>
        <w:pStyle w:val="Para 01"/>
      </w:pPr>
      <w:r>
        <w:t>-F 'image=@trees.jpg'</w:t>
      </w:r>
    </w:p>
    <w:p>
      <w:pPr>
        <w:pStyle w:val="Para 04"/>
      </w:pPr>
      <w:r>
        <w:t>4. The preceding command returns the following response. As you can see, the cap‐</w:t>
      </w:r>
    </w:p>
    <w:p>
      <w:pPr>
        <w:pStyle w:val="Para 02"/>
      </w:pPr>
      <w:r>
        <w:t>tion “a sidewalk with trees and buildings” is returned:</w:t>
      </w:r>
    </w:p>
    <w:p>
      <w:pPr>
        <w:pStyle w:val="Normal"/>
      </w:pPr>
      <w:r>
        <w:t>{</w:t>
      </w:r>
    </w:p>
    <w:p>
      <w:pPr>
        <w:pStyle w:val="Para 01"/>
      </w:pPr>
      <w:r>
        <w:t>"description": {</w:t>
      </w:r>
    </w:p>
    <w:p>
      <w:pPr>
        <w:pStyle w:val="Para 01"/>
      </w:pPr>
      <w:r>
        <w:t>"tags": [</w:t>
      </w:r>
    </w:p>
    <w:p>
      <w:pPr>
        <w:pStyle w:val="Para 01"/>
      </w:pPr>
      <w:r>
        <w:t>"tree",</w:t>
      </w:r>
    </w:p>
    <w:p>
      <w:pPr>
        <w:pStyle w:val="Para 01"/>
      </w:pPr>
      <w:r>
        <w:t>"outdoor",</w:t>
      </w:r>
    </w:p>
    <w:p>
      <w:pPr>
        <w:pStyle w:val="Para 01"/>
      </w:pPr>
      <w:r>
        <w:t>"way",</w:t>
      </w:r>
    </w:p>
    <w:p>
      <w:pPr>
        <w:pStyle w:val="Para 01"/>
      </w:pPr>
      <w:r>
        <w:t>"stone",</w:t>
      </w:r>
    </w:p>
    <w:p>
      <w:pPr>
        <w:pStyle w:val="Para 01"/>
      </w:pPr>
      <w:r>
        <w:t>"old",</w:t>
      </w:r>
    </w:p>
    <w:p>
      <w:pPr>
        <w:pStyle w:val="Para 01"/>
      </w:pPr>
      <w:r>
        <w:t>"sidewalk",</w:t>
      </w:r>
    </w:p>
    <w:p>
      <w:pPr>
        <w:pStyle w:val="Para 01"/>
      </w:pPr>
      <w:r>
        <w:t>"surrounded"</w:t>
      </w:r>
    </w:p>
    <w:p>
      <w:pPr>
        <w:pStyle w:val="Para 01"/>
      </w:pPr>
      <w:r>
        <w:t>],</w:t>
      </w:r>
    </w:p>
    <w:p>
      <w:pPr>
        <w:pStyle w:val="Para 01"/>
      </w:pPr>
      <w:r>
        <w:t>"captions": [</w:t>
      </w:r>
    </w:p>
    <w:p>
      <w:pPr>
        <w:pStyle w:val="Para 01"/>
      </w:pPr>
      <w:r>
        <w:t>{</w:t>
      </w:r>
    </w:p>
    <w:p>
      <w:pPr>
        <w:pStyle w:val="Para 01"/>
      </w:pPr>
      <w:r>
        <w:t>"text": "a sidewalk with trees and buildings",</w:t>
      </w:r>
    </w:p>
    <w:p>
      <w:pPr>
        <w:pStyle w:val="Para 01"/>
      </w:pPr>
      <w:r>
        <w:t>"confidence": 0.2869868874549866</w:t>
      </w:r>
    </w:p>
    <w:p>
      <w:pPr>
        <w:pStyle w:val="Para 01"/>
      </w:pPr>
      <w:r>
        <w:t>}</w:t>
      </w:r>
    </w:p>
    <w:p>
      <w:pPr>
        <w:pStyle w:val="Para 01"/>
      </w:pPr>
      <w:r>
        <w:t>]</w:t>
      </w:r>
    </w:p>
    <w:p>
      <w:pPr>
        <w:pStyle w:val="Para 01"/>
      </w:pPr>
      <w:r>
        <w:t>},</w:t>
      </w:r>
    </w:p>
    <w:p>
      <w:pPr>
        <w:pStyle w:val="Para 01"/>
      </w:pPr>
      <w:r>
        <w:t>"requestId": "6404c4d2-3874-4cb3-bcfe-f4b73d7790c1",</w:t>
      </w:r>
    </w:p>
    <w:p>
      <w:pPr>
        <w:pStyle w:val="Para 01"/>
      </w:pPr>
      <w:r>
        <w:t>"metadata": {</w:t>
      </w:r>
    </w:p>
    <w:p>
      <w:pPr>
        <w:pStyle w:val="Para 01"/>
      </w:pPr>
      <w:r>
        <w:t>"height": 998,</w:t>
      </w:r>
    </w:p>
    <w:p>
      <w:pPr>
        <w:pStyle w:val="Para 01"/>
      </w:pPr>
      <w:r>
        <w:t>"width": 1331,</w:t>
      </w:r>
    </w:p>
    <w:p>
      <w:pPr>
        <w:pStyle w:val="Para 01"/>
      </w:pPr>
      <w:r>
        <w:t>"format": "Jpeg"</w:t>
      </w:r>
    </w:p>
    <w:p>
      <w:pPr>
        <w:pStyle w:val="Para 01"/>
      </w:pPr>
      <w:r>
        <w:t>}</w:t>
      </w:r>
    </w:p>
    <w:p>
      <w:pPr>
        <w:pStyle w:val="Normal"/>
      </w:pPr>
      <w:r>
        <w:t>}</w:t>
      </w:r>
    </w:p>
    <w:p>
      <w:pPr>
        <w:pStyle w:val="Para 04"/>
      </w:pPr>
      <w:r>
        <w:t/>
      </w:r>
    </w:p>
    <w:p>
      <w:pPr>
        <w:pStyle w:val="Para 03"/>
      </w:pPr>
      <w:r>
        <w:t>You successfully created a caption for your image using Azure Cognitive Services Describe Image API.</w:t>
      </w:r>
    </w:p>
    <w:p>
      <w:pPr>
        <w:pStyle w:val="Para 04"/>
      </w:pPr>
      <w:r>
        <w:t/>
      </w:r>
    </w:p>
    <w:p>
      <w:pPr>
        <w:pStyle w:val="Para 06"/>
      </w:pPr>
      <w:r>
        <w:t>Discussion</w:t>
      </w:r>
    </w:p>
    <w:p>
      <w:pPr>
        <w:pStyle w:val="Para 03"/>
      </w:pPr>
      <w:hyperlink r:id="rId737">
        <w:r>
          <w:rPr>
            <w:rStyle w:val="Text0"/>
          </w:rPr>
          <w:t>The Describe Image API can be used to crea</w:t>
        </w:r>
      </w:hyperlink>
      <w:r>
        <w:t>te captions for your image library. An array of keywords will also be returned, which can be used to tag your images. As you saw in this recipe, the following tags are returned for your test image:</w:t>
      </w:r>
    </w:p>
    <w:p>
      <w:pPr>
        <w:pStyle w:val="Para 04"/>
      </w:pPr>
      <w:r>
        <w:t/>
      </w:r>
    </w:p>
    <w:p>
      <w:pPr>
        <w:pStyle w:val="Para 11"/>
      </w:pPr>
      <w:r>
        <w:t>278 | Chapter 10: Azure Cognitive Services</w:t>
      </w:r>
    </w:p>
    <w:p>
      <w:bookmarkStart w:id="293" w:name="_tree"/>
      <w:pPr>
        <w:pStyle w:val="Para 01"/>
      </w:pPr>
      <w:r>
        <w:t>"tree",</w:t>
      </w:r>
      <w:bookmarkEnd w:id="293"/>
    </w:p>
    <w:p>
      <w:pPr>
        <w:pStyle w:val="Para 01"/>
      </w:pPr>
      <w:r>
        <w:t>"outdoor",</w:t>
      </w:r>
    </w:p>
    <w:p>
      <w:pPr>
        <w:pStyle w:val="Para 01"/>
      </w:pPr>
      <w:r>
        <w:t>"way",</w:t>
      </w:r>
    </w:p>
    <w:p>
      <w:pPr>
        <w:pStyle w:val="Para 01"/>
      </w:pPr>
      <w:r>
        <w:t>"stone",</w:t>
      </w:r>
    </w:p>
    <w:p>
      <w:pPr>
        <w:pStyle w:val="Para 01"/>
      </w:pPr>
      <w:r>
        <w:t>"old",</w:t>
      </w:r>
    </w:p>
    <w:p>
      <w:pPr>
        <w:pStyle w:val="Para 01"/>
      </w:pPr>
      <w:r>
        <w:t>"sidewalk",</w:t>
      </w:r>
    </w:p>
    <w:p>
      <w:pPr>
        <w:pStyle w:val="Para 01"/>
      </w:pPr>
      <w:r>
        <w:t>"surrounded"</w:t>
      </w:r>
    </w:p>
    <w:p>
      <w:pPr>
        <w:pStyle w:val="Para 04"/>
      </w:pPr>
      <w:r>
        <w:t/>
      </w:r>
    </w:p>
    <w:p>
      <w:pPr>
        <w:pStyle w:val="Para 12"/>
      </w:pPr>
      <w:r>
        <w:t>10.7 Extracting Text from Images Using OCR</w:t>
      </w:r>
    </w:p>
    <w:p>
      <w:pPr>
        <w:pStyle w:val="Para 04"/>
      </w:pPr>
      <w:r>
        <w:t/>
      </w:r>
    </w:p>
    <w:p>
      <w:pPr>
        <w:pStyle w:val="Para 06"/>
      </w:pPr>
      <w:r>
        <w:t>Problem</w:t>
      </w:r>
    </w:p>
    <w:p>
      <w:pPr>
        <w:pStyle w:val="Para 03"/>
      </w:pPr>
      <w:r>
        <w:t>You need to extract printed or handwritten text from images.</w:t>
      </w:r>
    </w:p>
    <w:p>
      <w:pPr>
        <w:pStyle w:val="Para 04"/>
      </w:pPr>
      <w:r>
        <w:t/>
      </w:r>
    </w:p>
    <w:p>
      <w:pPr>
        <w:pStyle w:val="Para 06"/>
      </w:pPr>
      <w:r>
        <w:t>Solution</w:t>
      </w:r>
    </w:p>
    <w:p>
      <w:pPr>
        <w:pStyle w:val="Para 03"/>
      </w:pPr>
      <w:r>
        <w:t xml:space="preserve">Use the Azure Cognitive Services Computer Vision </w:t>
      </w:r>
      <w:hyperlink r:id="rId738">
        <w:r>
          <w:rPr>
            <w:rStyle w:val="Text0"/>
          </w:rPr>
          <w:t>OCR API (Optical Character</w:t>
        </w:r>
      </w:hyperlink>
    </w:p>
    <w:p>
      <w:pPr>
        <w:pStyle w:val="Para 03"/>
      </w:pPr>
      <w:hyperlink r:id="rId738">
        <w:r>
          <w:rPr>
            <w:rStyle w:val="Text0"/>
          </w:rPr>
          <w:t>Recognition)</w:t>
        </w:r>
      </w:hyperlink>
      <w:r>
        <w:t xml:space="preserve"> to extract text from images.</w:t>
      </w:r>
    </w:p>
    <w:p>
      <w:pPr>
        <w:pStyle w:val="Para 17"/>
      </w:pPr>
      <w:r>
        <w:t>Steps</w:t>
      </w:r>
    </w:p>
    <w:p>
      <w:pPr>
        <w:pStyle w:val="Para 04"/>
      </w:pPr>
      <w:r>
        <w:t>1. Com</w:t>
      </w:r>
      <w:hyperlink w:anchor="Azure_Cognitive_Services_offers">
        <w:r>
          <w:rPr>
            <w:rStyle w:val="Text0"/>
          </w:rPr>
          <w:t xml:space="preserve">plete Recipe 10.1 </w:t>
        </w:r>
      </w:hyperlink>
      <w:r>
        <w:t>to create a multi-service Cognitive Services resource. Store</w:t>
      </w:r>
    </w:p>
    <w:p>
      <w:pPr>
        <w:pStyle w:val="Para 02"/>
      </w:pPr>
      <w:r>
        <w:t xml:space="preserve">the service key in the </w:t>
        <w:t>$key1</w:t>
        <w:t xml:space="preserve"> variable.</w:t>
      </w:r>
    </w:p>
    <w:p>
      <w:pPr>
        <w:pStyle w:val="Para 04"/>
      </w:pPr>
      <w:r>
        <w:t xml:space="preserve">2. As with the other Computer Vision APIs, you can use your own image or </w:t>
      </w:r>
      <w:hyperlink r:id="rId739">
        <w:r>
          <w:rPr>
            <w:rStyle w:val="Text0"/>
          </w:rPr>
          <w:t>down‐</w:t>
        </w:r>
      </w:hyperlink>
    </w:p>
    <w:p>
      <w:pPr>
        <w:pStyle w:val="Para 10"/>
      </w:pPr>
      <w:hyperlink r:id="rId739">
        <w:r>
          <w:t>load</w:t>
        </w:r>
      </w:hyperlink>
      <w:hyperlink w:anchor="_tree">
        <w:r>
          <w:t xml:space="preserve"> the test image, as shown in </w:t>
          <w:t>Figure 10-3</w:t>
          <w:t>. Sa</w:t>
        </w:r>
      </w:hyperlink>
      <w:r>
        <w:rPr>
          <w:rStyle w:val="Text2"/>
        </w:rPr>
        <w:t>ve this image to your working</w:t>
      </w:r>
    </w:p>
    <w:p>
      <w:pPr>
        <w:pStyle w:val="Para 02"/>
      </w:pPr>
      <w:r>
        <w:t>directory.</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06700" cy="1485900"/>
            <wp:effectExtent l="0" r="0" t="0" b="0"/>
            <wp:wrapTopAndBottom/>
            <wp:docPr id="284" name="index-297_1.png" descr="index-297_1.png"/>
            <wp:cNvGraphicFramePr>
              <a:graphicFrameLocks noChangeAspect="1"/>
            </wp:cNvGraphicFramePr>
            <a:graphic>
              <a:graphicData uri="http://schemas.openxmlformats.org/drawingml/2006/picture">
                <pic:pic>
                  <pic:nvPicPr>
                    <pic:cNvPr id="0" name="index-297_1.png" descr="index-297_1.png"/>
                    <pic:cNvPicPr/>
                  </pic:nvPicPr>
                  <pic:blipFill>
                    <a:blip r:embed="rId288"/>
                    <a:stretch>
                      <a:fillRect/>
                    </a:stretch>
                  </pic:blipFill>
                  <pic:spPr>
                    <a:xfrm>
                      <a:off x="0" y="0"/>
                      <a:ext cx="2806700" cy="1485900"/>
                    </a:xfrm>
                    <a:prstGeom prst="rect">
                      <a:avLst/>
                    </a:prstGeom>
                  </pic:spPr>
                </pic:pic>
              </a:graphicData>
            </a:graphic>
          </wp:anchor>
        </w:drawing>
      </w:r>
    </w:p>
    <w:p>
      <w:pPr>
        <w:pStyle w:val="Para 04"/>
      </w:pPr>
      <w:r>
        <w:t/>
      </w:r>
    </w:p>
    <w:p>
      <w:pPr>
        <w:pStyle w:val="Para 07"/>
      </w:pPr>
      <w:r>
        <w:t>Figure 10-3. Extracting text from an image</w:t>
      </w:r>
    </w:p>
    <w:p>
      <w:pPr>
        <w:pStyle w:val="Para 04"/>
      </w:pPr>
      <w:r>
        <w:t/>
      </w:r>
    </w:p>
    <w:p>
      <w:pPr>
        <w:pStyle w:val="Para 09"/>
      </w:pPr>
      <w:r>
        <w:t>10.7 Extracting Text from Images Using OCR | 279</w:t>
      </w:r>
    </w:p>
    <w:p>
      <w:bookmarkStart w:id="294" w:name="3__Now_let_s_call_the_OCR_API_fo"/>
      <w:pPr>
        <w:pStyle w:val="Para 05"/>
      </w:pPr>
      <w:r>
        <w:t xml:space="preserve">3. Now let’s call the OCR API for </w:t>
      </w:r>
      <w:r>
        <w:rPr>
          <w:rStyle w:val="Text1"/>
        </w:rPr>
        <w:t>Yosemite.jpg</w:t>
      </w:r>
      <w:r>
        <w:t>:</w:t>
      </w:r>
      <w:bookmarkEnd w:id="294"/>
    </w:p>
    <w:p>
      <w:pPr>
        <w:pStyle w:val="Normal"/>
      </w:pPr>
      <w:r>
        <w:t>endpoint="https://"$region".api.cognitive.microsoft.com/"</w:t>
      </w:r>
      <w:r>
        <w:rPr>
          <w:rStyle w:val="Text3"/>
        </w:rPr>
        <w:t xml:space="preserve"> </w:t>
      </w:r>
      <w:r>
        <w:t>imageOCREndpoint=$endpoint"/vision/v3.1/ocr?detectOrientation=true"</w:t>
      </w:r>
    </w:p>
    <w:p>
      <w:pPr>
        <w:pStyle w:val="Normal"/>
      </w:pPr>
      <w:r>
        <w:t>curl -X POST $imageOCREndpoint \</w:t>
      </w:r>
    </w:p>
    <w:p>
      <w:pPr>
        <w:pStyle w:val="Para 01"/>
      </w:pPr>
      <w:r>
        <w:t>-H "Ocp-Apim-Subscription-Key: $key1" \</w:t>
      </w:r>
    </w:p>
    <w:p>
      <w:pPr>
        <w:pStyle w:val="Para 01"/>
      </w:pPr>
      <w:r>
        <w:t>-F 'image=@Yosemite.jpg'</w:t>
      </w:r>
    </w:p>
    <w:p>
      <w:pPr>
        <w:pStyle w:val="Para 04"/>
      </w:pPr>
      <w:r>
        <w:t>4. The preceding command should return the following JSON response. You can</w:t>
      </w:r>
    </w:p>
    <w:p>
      <w:pPr>
        <w:pStyle w:val="Para 02"/>
      </w:pPr>
      <w:r>
        <w:t>see the extracted words with their coordinates. These coordinates can be used to</w:t>
      </w:r>
    </w:p>
    <w:p>
      <w:pPr>
        <w:pStyle w:val="Para 02"/>
      </w:pPr>
      <w:r>
        <w:t>place the words into the right sentences. The picture quality greatly contributes</w:t>
      </w:r>
    </w:p>
    <w:p>
      <w:pPr>
        <w:pStyle w:val="Para 02"/>
      </w:pPr>
      <w:r>
        <w:t>to the accuracy of the OCR result:</w:t>
      </w:r>
    </w:p>
    <w:p>
      <w:pPr>
        <w:pStyle w:val="Normal"/>
      </w:pPr>
      <w:r>
        <w:t>{</w:t>
      </w:r>
    </w:p>
    <w:p>
      <w:pPr>
        <w:pStyle w:val="Normal"/>
      </w:pPr>
      <w:r>
        <w:t>"language": "en",</w:t>
      </w:r>
    </w:p>
    <w:p>
      <w:pPr>
        <w:pStyle w:val="Normal"/>
      </w:pPr>
      <w:r>
        <w:t>"textAngle": 0.0,</w:t>
      </w:r>
    </w:p>
    <w:p>
      <w:pPr>
        <w:pStyle w:val="Normal"/>
      </w:pPr>
      <w:r>
        <w:t>"orientation": "Up",</w:t>
      </w:r>
    </w:p>
    <w:p>
      <w:pPr>
        <w:pStyle w:val="Normal"/>
      </w:pPr>
      <w:r>
        <w:t>"regions": [</w:t>
      </w:r>
    </w:p>
    <w:p>
      <w:pPr>
        <w:pStyle w:val="Para 01"/>
      </w:pPr>
      <w:r>
        <w:t>{</w:t>
      </w:r>
    </w:p>
    <w:p>
      <w:pPr>
        <w:pStyle w:val="Para 01"/>
      </w:pPr>
      <w:r>
        <w:t>"boundingBox": "80,165,407,117",</w:t>
      </w:r>
    </w:p>
    <w:p>
      <w:pPr>
        <w:pStyle w:val="Para 01"/>
      </w:pPr>
      <w:r>
        <w:t>"lines": [</w:t>
      </w:r>
    </w:p>
    <w:p>
      <w:pPr>
        <w:pStyle w:val="Para 01"/>
      </w:pPr>
      <w:r>
        <w:t>{</w:t>
      </w:r>
    </w:p>
    <w:p>
      <w:pPr>
        <w:pStyle w:val="Para 01"/>
      </w:pPr>
      <w:r>
        <w:t>"boundingBox": "80,165,53,11",</w:t>
      </w:r>
    </w:p>
    <w:p>
      <w:pPr>
        <w:pStyle w:val="Para 01"/>
      </w:pPr>
      <w:r>
        <w:t>"words": [</w:t>
      </w:r>
    </w:p>
    <w:p>
      <w:pPr>
        <w:pStyle w:val="Para 01"/>
      </w:pPr>
      <w:r>
        <w:t>{</w:t>
      </w:r>
    </w:p>
    <w:p>
      <w:pPr>
        <w:pStyle w:val="Para 01"/>
      </w:pPr>
      <w:r>
        <w:t>"boundingBox": "80,165,53,11",</w:t>
      </w:r>
    </w:p>
    <w:p>
      <w:pPr>
        <w:pStyle w:val="Para 01"/>
      </w:pPr>
      <w:r>
        <w:t>"text": "*UNITED."</w:t>
      </w:r>
    </w:p>
    <w:p>
      <w:pPr>
        <w:pStyle w:val="Para 01"/>
      </w:pPr>
      <w:r>
        <w:t>}</w:t>
      </w:r>
    </w:p>
    <w:p>
      <w:pPr>
        <w:pStyle w:val="Para 01"/>
      </w:pPr>
      <w:r>
        <w:t>]</w:t>
      </w:r>
    </w:p>
    <w:p>
      <w:pPr>
        <w:pStyle w:val="Para 01"/>
      </w:pPr>
      <w:r>
        <w:t>},</w:t>
      </w:r>
    </w:p>
    <w:p>
      <w:pPr>
        <w:pStyle w:val="Para 01"/>
      </w:pPr>
      <w:r>
        <w:t>{</w:t>
      </w:r>
    </w:p>
    <w:p>
      <w:pPr>
        <w:pStyle w:val="Para 01"/>
      </w:pPr>
      <w:r>
        <w:t>"boundingBox": "90,181,79,11",</w:t>
      </w:r>
    </w:p>
    <w:p>
      <w:pPr>
        <w:pStyle w:val="Para 01"/>
      </w:pPr>
      <w:r>
        <w:t>"words": [</w:t>
      </w:r>
    </w:p>
    <w:p>
      <w:pPr>
        <w:pStyle w:val="Para 01"/>
      </w:pPr>
      <w:r>
        <w:t>{</w:t>
      </w:r>
    </w:p>
    <w:p>
      <w:pPr>
        <w:pStyle w:val="Para 01"/>
      </w:pPr>
      <w:r>
        <w:t>"boundingBox": "90,181,79,11",</w:t>
      </w:r>
    </w:p>
    <w:p>
      <w:pPr>
        <w:pStyle w:val="Para 01"/>
      </w:pPr>
      <w:r>
        <w:t>"text": "DEPARTMENT"</w:t>
      </w:r>
    </w:p>
    <w:p>
      <w:pPr>
        <w:pStyle w:val="Para 01"/>
      </w:pPr>
      <w:r>
        <w:t>}</w:t>
      </w:r>
    </w:p>
    <w:p>
      <w:pPr>
        <w:pStyle w:val="Para 01"/>
      </w:pPr>
      <w:r>
        <w:t>]</w:t>
      </w:r>
    </w:p>
    <w:p>
      <w:pPr>
        <w:pStyle w:val="Para 01"/>
      </w:pPr>
      <w:r>
        <w:t>},</w:t>
      </w:r>
    </w:p>
    <w:p>
      <w:pPr>
        <w:pStyle w:val="Para 01"/>
      </w:pPr>
      <w:r>
        <w:t>{</w:t>
      </w:r>
    </w:p>
    <w:p>
      <w:pPr>
        <w:pStyle w:val="Para 01"/>
      </w:pPr>
      <w:r>
        <w:t>"boundingBox": "86,196,152,13",</w:t>
      </w:r>
    </w:p>
    <w:p>
      <w:pPr>
        <w:pStyle w:val="Para 01"/>
      </w:pPr>
      <w:r>
        <w:t>"words": [</w:t>
      </w:r>
    </w:p>
    <w:p>
      <w:pPr>
        <w:pStyle w:val="Para 01"/>
      </w:pPr>
      <w:r>
        <w:t>{</w:t>
      </w:r>
    </w:p>
    <w:p>
      <w:pPr>
        <w:pStyle w:val="Para 01"/>
      </w:pPr>
      <w:r>
        <w:t>"boundingBox": "86,197,65,10",</w:t>
      </w:r>
    </w:p>
    <w:p>
      <w:pPr>
        <w:pStyle w:val="Para 01"/>
      </w:pPr>
      <w:r>
        <w:t>"text": "NATIONAL."</w:t>
      </w:r>
    </w:p>
    <w:p>
      <w:pPr>
        <w:pStyle w:val="Para 01"/>
      </w:pPr>
      <w:r>
        <w:t>},</w:t>
      </w:r>
    </w:p>
    <w:p>
      <w:pPr>
        <w:pStyle w:val="Para 01"/>
      </w:pPr>
      <w:r>
        <w:t>{</w:t>
      </w:r>
    </w:p>
    <w:p>
      <w:pPr>
        <w:pStyle w:val="Para 01"/>
      </w:pPr>
      <w:r>
        <w:t>"boundingBox": "153,198,31,9",</w:t>
      </w:r>
    </w:p>
    <w:p>
      <w:pPr>
        <w:pStyle w:val="Para 01"/>
      </w:pPr>
      <w:r>
        <w:t>"text": "PARK"</w:t>
      </w:r>
    </w:p>
    <w:p>
      <w:pPr>
        <w:pStyle w:val="Para 04"/>
      </w:pPr>
      <w:r>
        <w:t/>
      </w:r>
    </w:p>
    <w:p>
      <w:pPr>
        <w:pStyle w:val="Para 11"/>
      </w:pPr>
      <w:r>
        <w:t>280 | Chapter 10: Azure Cognitive Services</w:t>
      </w:r>
    </w:p>
    <w:p>
      <w:bookmarkStart w:id="295" w:name="_4"/>
      <w:pPr>
        <w:pStyle w:val="Para 01"/>
      </w:pPr>
      <w:r>
        <w:t>},</w:t>
      </w:r>
      <w:bookmarkEnd w:id="295"/>
    </w:p>
    <w:p>
      <w:pPr>
        <w:pStyle w:val="Para 01"/>
      </w:pPr>
      <w:r>
        <w:t>{</w:t>
      </w:r>
    </w:p>
    <w:p>
      <w:pPr>
        <w:pStyle w:val="Para 01"/>
      </w:pPr>
      <w:r>
        <w:t>"boundingBox": "189,196,49,13",</w:t>
      </w:r>
    </w:p>
    <w:p>
      <w:pPr>
        <w:pStyle w:val="Para 01"/>
      </w:pPr>
      <w:r>
        <w:t>"text": "SÉQVice"</w:t>
      </w:r>
    </w:p>
    <w:p>
      <w:pPr>
        <w:pStyle w:val="Para 01"/>
      </w:pPr>
      <w:r>
        <w:t>}</w:t>
      </w:r>
    </w:p>
    <w:p>
      <w:pPr>
        <w:pStyle w:val="Para 01"/>
      </w:pPr>
      <w:r>
        <w:t>]</w:t>
      </w:r>
    </w:p>
    <w:p>
      <w:pPr>
        <w:pStyle w:val="Para 01"/>
      </w:pPr>
      <w:r>
        <w:t>},</w:t>
      </w:r>
    </w:p>
    <w:p>
      <w:pPr>
        <w:pStyle w:val="Para 01"/>
      </w:pPr>
      <w:r>
        <w:t>{</w:t>
      </w:r>
    </w:p>
    <w:p>
      <w:pPr>
        <w:pStyle w:val="Para 01"/>
      </w:pPr>
      <w:r>
        <w:t>"boundingBox": "88,235,399,47",</w:t>
      </w:r>
    </w:p>
    <w:p>
      <w:pPr>
        <w:pStyle w:val="Para 01"/>
      </w:pPr>
      <w:r>
        <w:t>"words": [</w:t>
      </w:r>
    </w:p>
    <w:p>
      <w:pPr>
        <w:pStyle w:val="Para 01"/>
      </w:pPr>
      <w:r>
        <w:t>{</w:t>
      </w:r>
    </w:p>
    <w:p>
      <w:pPr>
        <w:pStyle w:val="Para 01"/>
      </w:pPr>
      <w:r>
        <w:t>"boundingBox": "88,235,399,47",</w:t>
      </w:r>
    </w:p>
    <w:p>
      <w:pPr>
        <w:pStyle w:val="Para 01"/>
      </w:pPr>
      <w:r>
        <w:t>"text": "YOSEMITE"</w:t>
      </w:r>
    </w:p>
    <w:p>
      <w:pPr>
        <w:pStyle w:val="Para 01"/>
      </w:pPr>
      <w:r>
        <w:t>}</w:t>
      </w:r>
    </w:p>
    <w:p>
      <w:pPr>
        <w:pStyle w:val="Para 01"/>
      </w:pPr>
      <w:r>
        <w:t>]</w:t>
      </w:r>
    </w:p>
    <w:p>
      <w:pPr>
        <w:pStyle w:val="Para 01"/>
      </w:pPr>
      <w:r>
        <w:t>}</w:t>
      </w:r>
    </w:p>
    <w:p>
      <w:pPr>
        <w:pStyle w:val="Para 01"/>
      </w:pPr>
      <w:r>
        <w:t>]</w:t>
      </w:r>
    </w:p>
    <w:p>
      <w:pPr>
        <w:pStyle w:val="Para 01"/>
      </w:pPr>
      <w:r>
        <w:t>},</w:t>
      </w:r>
    </w:p>
    <w:p>
      <w:pPr>
        <w:pStyle w:val="Para 01"/>
      </w:pPr>
      <w:r>
        <w:t>{</w:t>
      </w:r>
    </w:p>
    <w:p>
      <w:pPr>
        <w:pStyle w:val="Para 01"/>
      </w:pPr>
      <w:r>
        <w:t>"boundingBox": "509,236,152,43",</w:t>
      </w:r>
    </w:p>
    <w:p>
      <w:pPr>
        <w:pStyle w:val="Para 01"/>
      </w:pPr>
      <w:r>
        <w:t>"lines": [</w:t>
      </w:r>
    </w:p>
    <w:p>
      <w:pPr>
        <w:pStyle w:val="Para 01"/>
      </w:pPr>
      <w:r>
        <w:t>{</w:t>
      </w:r>
    </w:p>
    <w:p>
      <w:pPr>
        <w:pStyle w:val="Para 01"/>
      </w:pPr>
      <w:r>
        <w:t>"boundingBox": "512,236,149,17",</w:t>
      </w:r>
    </w:p>
    <w:p>
      <w:pPr>
        <w:pStyle w:val="Para 01"/>
      </w:pPr>
      <w:r>
        <w:t>"words": [</w:t>
      </w:r>
    </w:p>
    <w:p>
      <w:pPr>
        <w:pStyle w:val="Para 01"/>
      </w:pPr>
      <w:r>
        <w:t>{</w:t>
      </w:r>
    </w:p>
    <w:p>
      <w:pPr>
        <w:pStyle w:val="Para 01"/>
      </w:pPr>
      <w:r>
        <w:t>"boundingBox": "512,236,149,17",</w:t>
      </w:r>
    </w:p>
    <w:p>
      <w:pPr>
        <w:pStyle w:val="Para 01"/>
      </w:pPr>
      <w:r>
        <w:t>"text": "NATIONAL"</w:t>
      </w:r>
    </w:p>
    <w:p>
      <w:pPr>
        <w:pStyle w:val="Para 01"/>
      </w:pPr>
      <w:r>
        <w:t>}</w:t>
      </w:r>
    </w:p>
    <w:p>
      <w:pPr>
        <w:pStyle w:val="Para 01"/>
      </w:pPr>
      <w:r>
        <w:t>]</w:t>
      </w:r>
    </w:p>
    <w:p>
      <w:pPr>
        <w:pStyle w:val="Para 01"/>
      </w:pPr>
      <w:r>
        <w:t>},</w:t>
      </w:r>
    </w:p>
    <w:p>
      <w:pPr>
        <w:pStyle w:val="Para 01"/>
      </w:pPr>
      <w:r>
        <w:t>{</w:t>
      </w:r>
    </w:p>
    <w:p>
      <w:pPr>
        <w:pStyle w:val="Para 01"/>
      </w:pPr>
      <w:r>
        <w:t>"boundingBox": "509,262,74,17",</w:t>
      </w:r>
    </w:p>
    <w:p>
      <w:pPr>
        <w:pStyle w:val="Para 01"/>
      </w:pPr>
      <w:r>
        <w:t>"words": [</w:t>
      </w:r>
    </w:p>
    <w:p>
      <w:pPr>
        <w:pStyle w:val="Para 01"/>
      </w:pPr>
      <w:r>
        <w:t>{</w:t>
      </w:r>
    </w:p>
    <w:p>
      <w:pPr>
        <w:pStyle w:val="Para 01"/>
      </w:pPr>
      <w:r>
        <w:t>"boundingBox": "509,262,74,17",</w:t>
      </w:r>
    </w:p>
    <w:p>
      <w:pPr>
        <w:pStyle w:val="Para 01"/>
      </w:pPr>
      <w:r>
        <w:t>"text": "PARK"</w:t>
      </w:r>
    </w:p>
    <w:p>
      <w:pPr>
        <w:pStyle w:val="Para 01"/>
      </w:pPr>
      <w:r>
        <w:t>}</w:t>
      </w:r>
    </w:p>
    <w:p>
      <w:pPr>
        <w:pStyle w:val="Para 01"/>
      </w:pPr>
      <w:r>
        <w:t>]</w:t>
      </w:r>
    </w:p>
    <w:p>
      <w:pPr>
        <w:pStyle w:val="Para 01"/>
      </w:pPr>
      <w:r>
        <w:t>}</w:t>
      </w:r>
    </w:p>
    <w:p>
      <w:pPr>
        <w:pStyle w:val="Para 01"/>
      </w:pPr>
      <w:r>
        <w:t>]</w:t>
      </w:r>
    </w:p>
    <w:p>
      <w:pPr>
        <w:pStyle w:val="Para 01"/>
      </w:pPr>
      <w:r>
        <w:t>}</w:t>
      </w:r>
    </w:p>
    <w:p>
      <w:pPr>
        <w:pStyle w:val="Normal"/>
      </w:pPr>
      <w:r>
        <w:t>]}</w:t>
      </w:r>
    </w:p>
    <w:p>
      <w:pPr>
        <w:pStyle w:val="Para 04"/>
      </w:pPr>
      <w:r>
        <w:t/>
      </w:r>
    </w:p>
    <w:p>
      <w:pPr>
        <w:pStyle w:val="Para 03"/>
      </w:pPr>
      <w:r>
        <w:t>You successfully extracted text from your image using Azure Cognitive Services Computer Vision OCR API.</w:t>
      </w:r>
    </w:p>
    <w:p>
      <w:pPr>
        <w:pStyle w:val="Para 04"/>
      </w:pPr>
      <w:r>
        <w:t/>
      </w:r>
    </w:p>
    <w:p>
      <w:pPr>
        <w:pStyle w:val="Para 09"/>
      </w:pPr>
      <w:r>
        <w:t>10.7 Extracting Text from Images Using OCR | 281</w:t>
      </w:r>
    </w:p>
    <w:p>
      <w:bookmarkStart w:id="296" w:name="Discussion_6"/>
      <w:pPr>
        <w:pStyle w:val="Para 06"/>
      </w:pPr>
      <w:r>
        <w:t>Discussion</w:t>
      </w:r>
      <w:bookmarkEnd w:id="296"/>
    </w:p>
    <w:p>
      <w:pPr>
        <w:pStyle w:val="Para 03"/>
      </w:pPr>
      <w:hyperlink r:id="rId740">
        <w:r>
          <w:rPr>
            <w:rStyle w:val="Text0"/>
          </w:rPr>
          <w:t>The OCR API can be used to extract prin</w:t>
        </w:r>
      </w:hyperlink>
      <w:r>
        <w:t>ted and handwritten text from images or scanned documents.</w:t>
      </w:r>
    </w:p>
    <w:p>
      <w:pPr>
        <w:pStyle w:val="Para 03"/>
      </w:pPr>
      <w:r>
        <w:t>Multiple languages are supported by the OCR API. New languages might be added to</w:t>
      </w:r>
    </w:p>
    <w:p>
      <w:pPr>
        <w:pStyle w:val="Para 03"/>
      </w:pPr>
      <w:hyperlink r:id="rId741">
        <w:r>
          <w:rPr>
            <w:rStyle w:val="Text0"/>
          </w:rPr>
          <w:t>this list in the future. See the OCR documentation</w:t>
        </w:r>
      </w:hyperlink>
      <w:r>
        <w:t xml:space="preserve"> for the current list of the sup‐ ported languages.</w:t>
      </w:r>
    </w:p>
    <w:p>
      <w:pPr>
        <w:pStyle w:val="Para 04"/>
      </w:pPr>
      <w:r>
        <w:t/>
      </w:r>
    </w:p>
    <w:p>
      <w:pPr>
        <w:pStyle w:val="Para 08"/>
      </w:pPr>
      <w:r>
        <w:t>You can also use the Form Recognizer service if you need to extract</w:t>
      </w:r>
      <w:r>
        <w:rPr>
          <w:rStyle w:val="Text3"/>
        </w:rPr>
        <w:t xml:space="preserve"> </w:t>
      </w:r>
      <w:r>
        <w:t>content from PDF, Office, HTML, and image documents. Check</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4800" cy="393700"/>
            <wp:effectExtent l="0" r="0" t="0" b="0"/>
            <wp:wrapTopAndBottom/>
            <wp:docPr id="285" name="index-300_1.png" descr="index-300_1.png"/>
            <wp:cNvGraphicFramePr>
              <a:graphicFrameLocks noChangeAspect="1"/>
            </wp:cNvGraphicFramePr>
            <a:graphic>
              <a:graphicData uri="http://schemas.openxmlformats.org/drawingml/2006/picture">
                <pic:pic>
                  <pic:nvPicPr>
                    <pic:cNvPr id="0" name="index-300_1.png" descr="index-300_1.png"/>
                    <pic:cNvPicPr/>
                  </pic:nvPicPr>
                  <pic:blipFill>
                    <a:blip r:embed="rId289"/>
                    <a:stretch>
                      <a:fillRect/>
                    </a:stretch>
                  </pic:blipFill>
                  <pic:spPr>
                    <a:xfrm>
                      <a:off x="0" y="0"/>
                      <a:ext cx="304800" cy="393700"/>
                    </a:xfrm>
                    <a:prstGeom prst="rect">
                      <a:avLst/>
                    </a:prstGeom>
                  </pic:spPr>
                </pic:pic>
              </a:graphicData>
            </a:graphic>
          </wp:anchor>
        </w:drawing>
      </w:r>
    </w:p>
    <w:p>
      <w:pPr>
        <w:pStyle w:val="Para 20"/>
      </w:pPr>
      <w:r>
        <w:rPr>
          <w:rStyle w:val="Text2"/>
        </w:rPr>
        <w:t xml:space="preserve">the </w:t>
      </w:r>
      <w:hyperlink r:id="rId742">
        <w:r>
          <w:t>Form Recognizer documentation</w:t>
          <w:t xml:space="preserve"> for details.</w:t>
        </w:r>
      </w:hyperlink>
    </w:p>
    <w:p>
      <w:pPr>
        <w:pStyle w:val="Para 04"/>
      </w:pPr>
      <w:r>
        <w:t/>
      </w:r>
    </w:p>
    <w:p>
      <w:pPr>
        <w:pStyle w:val="Para 12"/>
      </w:pPr>
      <w:r>
        <w:t>10.8 Detecting PII in Text</w:t>
      </w:r>
    </w:p>
    <w:p>
      <w:pPr>
        <w:pStyle w:val="Para 04"/>
      </w:pPr>
      <w:r>
        <w:t/>
      </w:r>
    </w:p>
    <w:p>
      <w:pPr>
        <w:pStyle w:val="Para 06"/>
      </w:pPr>
      <w:r>
        <w:t>Problem</w:t>
      </w:r>
    </w:p>
    <w:p>
      <w:pPr>
        <w:pStyle w:val="Para 03"/>
      </w:pPr>
      <w:r>
        <w:t>You want to automatically detect personally identifiable information (PII) in your text content.</w:t>
      </w:r>
    </w:p>
    <w:p>
      <w:pPr>
        <w:pStyle w:val="Para 04"/>
      </w:pPr>
      <w:r>
        <w:t/>
      </w:r>
    </w:p>
    <w:p>
      <w:pPr>
        <w:pStyle w:val="Para 06"/>
      </w:pPr>
      <w:r>
        <w:t>Solution</w:t>
      </w:r>
    </w:p>
    <w:p>
      <w:pPr>
        <w:pStyle w:val="Para 03"/>
      </w:pPr>
      <w:r>
        <w:t>Use Azure Cognitive Services Content Moderator API to find and flag PII in your text content.</w:t>
      </w:r>
    </w:p>
    <w:p>
      <w:pPr>
        <w:pStyle w:val="Para 17"/>
      </w:pPr>
      <w:r>
        <w:t>Steps</w:t>
      </w:r>
    </w:p>
    <w:p>
      <w:pPr>
        <w:pStyle w:val="Para 04"/>
      </w:pPr>
      <w:r>
        <w:t>1. Com</w:t>
      </w:r>
      <w:hyperlink w:anchor="Azure_Cognitive_Services_offers">
        <w:r>
          <w:rPr>
            <w:rStyle w:val="Text0"/>
          </w:rPr>
          <w:t xml:space="preserve">plete Recipe 10.1 </w:t>
        </w:r>
      </w:hyperlink>
      <w:r>
        <w:t>to create a multi-service Cognitive Services resource. Store</w:t>
      </w:r>
    </w:p>
    <w:p>
      <w:pPr>
        <w:pStyle w:val="Para 02"/>
      </w:pPr>
      <w:r>
        <w:t xml:space="preserve">the service key in the </w:t>
        <w:t>$key1</w:t>
        <w:t xml:space="preserve"> variable.</w:t>
      </w:r>
    </w:p>
    <w:p>
      <w:pPr>
        <w:pStyle w:val="Para 04"/>
      </w:pPr>
      <w:r>
        <w:t>2. You can use the following command to pass your text content to the Content</w:t>
      </w:r>
    </w:p>
    <w:p>
      <w:pPr>
        <w:pStyle w:val="Para 02"/>
      </w:pPr>
      <w:r>
        <w:t>Moderator API. This content has several instances of PII that need to be detected.</w:t>
      </w:r>
    </w:p>
    <w:p>
      <w:pPr>
        <w:pStyle w:val="Para 02"/>
      </w:pPr>
      <w:r>
        <w:t xml:space="preserve">By passing </w:t>
        <w:t>PII=true</w:t>
        <w:t>, you instruct the API to find and flag any PII in the content:</w:t>
      </w:r>
    </w:p>
    <w:p>
      <w:pPr>
        <w:pStyle w:val="Normal"/>
      </w:pPr>
      <w:r>
        <w:t>endpoint="https://"$region".api.cognitive.microsoft.com/"</w:t>
      </w:r>
      <w:r>
        <w:rPr>
          <w:rStyle w:val="Text3"/>
        </w:rPr>
        <w:t xml:space="preserve"> </w:t>
      </w:r>
      <w:r>
        <w:t>textModerationEndpoint=\</w:t>
      </w:r>
    </w:p>
    <w:p>
      <w:pPr>
        <w:pStyle w:val="Para 01"/>
      </w:pPr>
      <w:r>
        <w:t>$endpoint"contentmoderator/moderate/v1.0/ProcessText/Screen?PII=true"</w:t>
      </w:r>
    </w:p>
    <w:p>
      <w:pPr>
        <w:pStyle w:val="Normal"/>
      </w:pPr>
      <w:r>
        <w:t>curl -X POST $textModerationEndpoint \</w:t>
      </w:r>
    </w:p>
    <w:p>
      <w:pPr>
        <w:pStyle w:val="Para 01"/>
      </w:pPr>
      <w:r>
        <w:t>-H "Ocp-Apim-Subscription-Key: $key1" \</w:t>
      </w:r>
    </w:p>
    <w:p>
      <w:pPr>
        <w:pStyle w:val="Para 01"/>
      </w:pPr>
      <w:r>
        <w:t>-H "Content-Type: text/plain" \</w:t>
      </w:r>
    </w:p>
    <w:p>
      <w:pPr>
        <w:pStyle w:val="Para 01"/>
      </w:pPr>
      <w:r>
        <w:t>-d "My email address is reza@abcd.com, \</w:t>
      </w:r>
    </w:p>
    <w:p>
      <w:pPr>
        <w:pStyle w:val="Para 01"/>
      </w:pPr>
      <w:r>
        <w:t>phone: 9957789887, IP: 255.255.255.255, \</w:t>
      </w:r>
    </w:p>
    <w:p>
      <w:pPr>
        <w:pStyle w:val="Para 01"/>
      </w:pPr>
      <w:r>
        <w:t>1005 Gravenstein Highway North Sebastopol, CA 95472"</w:t>
      </w:r>
    </w:p>
    <w:p>
      <w:pPr>
        <w:pStyle w:val="Para 04"/>
      </w:pPr>
      <w:r>
        <w:t/>
      </w:r>
    </w:p>
    <w:p>
      <w:pPr>
        <w:pStyle w:val="Para 11"/>
      </w:pPr>
      <w:r>
        <w:t>282 | Chapter 10: Azure Cognitive Services</w:t>
      </w:r>
    </w:p>
    <w:p>
      <w:bookmarkStart w:id="297" w:name="3__The_preceding_command_will_re"/>
      <w:pPr>
        <w:pStyle w:val="Para 04"/>
      </w:pPr>
      <w:r>
        <w:t>3. The preceding command will return the following response. As you can see, an</w:t>
      </w:r>
      <w:bookmarkEnd w:id="297"/>
    </w:p>
    <w:p>
      <w:pPr>
        <w:pStyle w:val="Para 02"/>
      </w:pPr>
      <w:r>
        <w:t>IP address, email address, phone number, and mailing address are flagged as PII:</w:t>
      </w:r>
    </w:p>
    <w:p>
      <w:pPr>
        <w:pStyle w:val="Normal"/>
      </w:pPr>
      <w:r>
        <w:t>{</w:t>
      </w:r>
    </w:p>
    <w:p>
      <w:pPr>
        <w:pStyle w:val="Para 01"/>
      </w:pPr>
      <w:r>
        <w:t>"OriginalText": "My email is reza@abcd.com, phone: 9957789887,\</w:t>
      </w:r>
    </w:p>
    <w:p>
      <w:pPr>
        <w:pStyle w:val="Para 01"/>
      </w:pPr>
      <w:r>
        <w:t>IP: 255.255.255.255, 1005 Gravenstein Highway</w:t>
      </w:r>
    </w:p>
    <w:p>
      <w:pPr>
        <w:pStyle w:val="Para 01"/>
      </w:pPr>
      <w:r>
        <w:t>North Sebastopol, CA 95472",</w:t>
      </w:r>
    </w:p>
    <w:p>
      <w:pPr>
        <w:pStyle w:val="Para 25"/>
      </w:pPr>
      <w:r>
        <w:t>"NormalizedText": " email reza@abcd.com, phone: 9957789887,\</w:t>
      </w:r>
    </w:p>
    <w:p>
      <w:pPr>
        <w:pStyle w:val="Para 01"/>
      </w:pPr>
      <w:r>
        <w:t>IP: 255.255.255.255, 1005 Gravenstein Highway</w:t>
      </w:r>
    </w:p>
    <w:p>
      <w:pPr>
        <w:pStyle w:val="Para 01"/>
      </w:pPr>
      <w:r>
        <w:t>North Sebastopol, CA 95472",</w:t>
      </w:r>
    </w:p>
    <w:p>
      <w:pPr>
        <w:pStyle w:val="Para 01"/>
      </w:pPr>
      <w:r>
        <w:t>"Misrepresentation": null,</w:t>
      </w:r>
    </w:p>
    <w:p>
      <w:pPr>
        <w:pStyle w:val="Para 01"/>
      </w:pPr>
      <w:r>
        <w:t>"PII": {</w:t>
      </w:r>
    </w:p>
    <w:p>
      <w:pPr>
        <w:pStyle w:val="Para 01"/>
      </w:pPr>
      <w:r>
        <w:t>"Email": [</w:t>
      </w:r>
    </w:p>
    <w:p>
      <w:pPr>
        <w:pStyle w:val="Para 01"/>
      </w:pPr>
      <w:r>
        <w:t>{</w:t>
      </w:r>
    </w:p>
    <w:p>
      <w:pPr>
        <w:pStyle w:val="Para 01"/>
      </w:pPr>
      <w:r>
        <w:t>"Detected": "reza@abcd.com",</w:t>
      </w:r>
    </w:p>
    <w:p>
      <w:pPr>
        <w:pStyle w:val="Para 01"/>
      </w:pPr>
      <w:r>
        <w:t>"SubType": "Regular",</w:t>
      </w:r>
    </w:p>
    <w:p>
      <w:pPr>
        <w:pStyle w:val="Para 01"/>
      </w:pPr>
      <w:r>
        <w:t>"Text": "reza@abcd.com",</w:t>
      </w:r>
    </w:p>
    <w:p>
      <w:pPr>
        <w:pStyle w:val="Para 01"/>
      </w:pPr>
      <w:r>
        <w:t>"Index": 12</w:t>
      </w:r>
    </w:p>
    <w:p>
      <w:pPr>
        <w:pStyle w:val="Para 01"/>
      </w:pPr>
      <w:r>
        <w:t>}</w:t>
      </w:r>
    </w:p>
    <w:p>
      <w:pPr>
        <w:pStyle w:val="Para 01"/>
      </w:pPr>
      <w:r>
        <w:t>],</w:t>
      </w:r>
    </w:p>
    <w:p>
      <w:pPr>
        <w:pStyle w:val="Para 01"/>
      </w:pPr>
      <w:r>
        <w:t>"IPA": [</w:t>
      </w:r>
    </w:p>
    <w:p>
      <w:pPr>
        <w:pStyle w:val="Para 01"/>
      </w:pPr>
      <w:r>
        <w:t>{</w:t>
      </w:r>
    </w:p>
    <w:p>
      <w:pPr>
        <w:pStyle w:val="Para 01"/>
      </w:pPr>
      <w:r>
        <w:t>"SubType": "IPV4",</w:t>
      </w:r>
    </w:p>
    <w:p>
      <w:pPr>
        <w:pStyle w:val="Para 01"/>
      </w:pPr>
      <w:r>
        <w:t>"Text": "255.255.255.255",</w:t>
      </w:r>
    </w:p>
    <w:p>
      <w:pPr>
        <w:pStyle w:val="Para 01"/>
      </w:pPr>
      <w:r>
        <w:t>"Index": 50</w:t>
      </w:r>
    </w:p>
    <w:p>
      <w:pPr>
        <w:pStyle w:val="Para 01"/>
      </w:pPr>
      <w:r>
        <w:t>}</w:t>
      </w:r>
    </w:p>
    <w:p>
      <w:pPr>
        <w:pStyle w:val="Para 01"/>
      </w:pPr>
      <w:r>
        <w:t>],</w:t>
      </w:r>
    </w:p>
    <w:p>
      <w:pPr>
        <w:pStyle w:val="Para 01"/>
      </w:pPr>
      <w:r>
        <w:t>"Phone": [</w:t>
      </w:r>
    </w:p>
    <w:p>
      <w:pPr>
        <w:pStyle w:val="Para 01"/>
      </w:pPr>
      <w:r>
        <w:t>{</w:t>
      </w:r>
    </w:p>
    <w:p>
      <w:pPr>
        <w:pStyle w:val="Para 01"/>
      </w:pPr>
      <w:r>
        <w:t>"CountryCode": "US",</w:t>
      </w:r>
    </w:p>
    <w:p>
      <w:pPr>
        <w:pStyle w:val="Para 01"/>
      </w:pPr>
      <w:r>
        <w:t>"Text": "9957789887",</w:t>
      </w:r>
    </w:p>
    <w:p>
      <w:pPr>
        <w:pStyle w:val="Para 01"/>
      </w:pPr>
      <w:r>
        <w:t>"Index": 34</w:t>
      </w:r>
    </w:p>
    <w:p>
      <w:pPr>
        <w:pStyle w:val="Para 01"/>
      </w:pPr>
      <w:r>
        <w:t>}</w:t>
      </w:r>
    </w:p>
    <w:p>
      <w:pPr>
        <w:pStyle w:val="Para 01"/>
      </w:pPr>
      <w:r>
        <w:t>],</w:t>
      </w:r>
    </w:p>
    <w:p>
      <w:pPr>
        <w:pStyle w:val="Para 01"/>
      </w:pPr>
      <w:r>
        <w:t>"Address": [</w:t>
      </w:r>
    </w:p>
    <w:p>
      <w:pPr>
        <w:pStyle w:val="Para 01"/>
      </w:pPr>
      <w:r>
        <w:t>{</w:t>
      </w:r>
    </w:p>
    <w:p>
      <w:pPr>
        <w:pStyle w:val="Para 01"/>
      </w:pPr>
      <w:r>
        <w:t>"Text": "1005 Gravenstein Highway</w:t>
      </w:r>
    </w:p>
    <w:p>
      <w:pPr>
        <w:pStyle w:val="Para 01"/>
      </w:pPr>
      <w:r>
        <w:t>North Sebastopol, CA 95472",</w:t>
      </w:r>
    </w:p>
    <w:p>
      <w:pPr>
        <w:pStyle w:val="Para 01"/>
      </w:pPr>
      <w:r>
        <w:t>"Index": 67</w:t>
      </w:r>
    </w:p>
    <w:p>
      <w:pPr>
        <w:pStyle w:val="Para 01"/>
      </w:pPr>
      <w:r>
        <w:t>}</w:t>
      </w:r>
    </w:p>
    <w:p>
      <w:pPr>
        <w:pStyle w:val="Para 01"/>
      </w:pPr>
      <w:r>
        <w:t>],</w:t>
      </w:r>
    </w:p>
    <w:p>
      <w:pPr>
        <w:pStyle w:val="Para 01"/>
      </w:pPr>
      <w:r>
        <w:t>"SSN": []</w:t>
      </w:r>
    </w:p>
    <w:p>
      <w:pPr>
        <w:pStyle w:val="Para 01"/>
      </w:pPr>
      <w:r>
        <w:t>},</w:t>
      </w:r>
    </w:p>
    <w:p>
      <w:pPr>
        <w:pStyle w:val="Para 01"/>
      </w:pPr>
      <w:r>
        <w:t>"Language": "eng",</w:t>
      </w:r>
    </w:p>
    <w:p>
      <w:pPr>
        <w:pStyle w:val="Para 01"/>
      </w:pPr>
      <w:r>
        <w:t>"Terms": null,</w:t>
      </w:r>
    </w:p>
    <w:p>
      <w:pPr>
        <w:pStyle w:val="Para 01"/>
      </w:pPr>
      <w:r>
        <w:t>"Status": {</w:t>
      </w:r>
    </w:p>
    <w:p>
      <w:pPr>
        <w:pStyle w:val="Para 01"/>
      </w:pPr>
      <w:r>
        <w:t>"Code": 3000,</w:t>
      </w:r>
    </w:p>
    <w:p>
      <w:pPr>
        <w:pStyle w:val="Para 01"/>
      </w:pPr>
      <w:r>
        <w:t>"Description": "OK",</w:t>
      </w:r>
    </w:p>
    <w:p>
      <w:pPr>
        <w:pStyle w:val="Para 01"/>
      </w:pPr>
      <w:r>
        <w:t>"Exception": null</w:t>
      </w:r>
    </w:p>
    <w:p>
      <w:pPr>
        <w:pStyle w:val="Para 01"/>
      </w:pPr>
      <w:r>
        <w:t>},</w:t>
      </w:r>
    </w:p>
    <w:p>
      <w:pPr>
        <w:pStyle w:val="Para 04"/>
      </w:pPr>
      <w:r>
        <w:t/>
      </w:r>
    </w:p>
    <w:p>
      <w:pPr>
        <w:pStyle w:val="Para 09"/>
      </w:pPr>
      <w:r>
        <w:t>10.8 Detecting PII in Text | 283</w:t>
      </w:r>
    </w:p>
    <w:p>
      <w:bookmarkStart w:id="298" w:name="_TrackingId____33e82de8_aa5d_453"/>
      <w:pPr>
        <w:pStyle w:val="Para 01"/>
      </w:pPr>
      <w:r>
        <w:t>"TrackingId": "33e82de8-aa5d-453e-bedf-46997abf37f9"</w:t>
      </w:r>
      <w:bookmarkEnd w:id="298"/>
    </w:p>
    <w:p>
      <w:pPr>
        <w:pStyle w:val="Normal"/>
      </w:pPr>
      <w:r>
        <w:t>}</w:t>
      </w:r>
    </w:p>
    <w:p>
      <w:pPr>
        <w:pStyle w:val="Para 04"/>
      </w:pPr>
      <w:r>
        <w:t>4. Run the following command to delete the resources you created in this recipe:</w:t>
      </w:r>
    </w:p>
    <w:p>
      <w:pPr>
        <w:pStyle w:val="Normal"/>
      </w:pPr>
      <w:r>
        <w:t>az group delete --name $rgName</w:t>
      </w:r>
    </w:p>
    <w:p>
      <w:pPr>
        <w:pStyle w:val="Para 04"/>
      </w:pPr>
      <w:r>
        <w:t/>
      </w:r>
    </w:p>
    <w:p>
      <w:pPr>
        <w:pStyle w:val="Para 03"/>
      </w:pPr>
      <w:r>
        <w:t>You can use the returned information to flag content as a sensitive/classified data or even remove the PII from it as your business requirements indicate.</w:t>
      </w:r>
    </w:p>
    <w:p>
      <w:pPr>
        <w:pStyle w:val="Para 04"/>
      </w:pPr>
      <w:r>
        <w:t/>
      </w:r>
    </w:p>
    <w:p>
      <w:pPr>
        <w:pStyle w:val="Para 06"/>
      </w:pPr>
      <w:r>
        <w:t>Discussion</w:t>
      </w:r>
    </w:p>
    <w:p>
      <w:pPr>
        <w:pStyle w:val="Para 03"/>
      </w:pPr>
      <w:r>
        <w:t xml:space="preserve">The </w:t>
      </w:r>
      <w:hyperlink r:id="rId743">
        <w:r>
          <w:rPr>
            <w:rStyle w:val="Text0"/>
          </w:rPr>
          <w:t>Content Moderator</w:t>
        </w:r>
      </w:hyperlink>
      <w:r>
        <w:t xml:space="preserve"> service is categorized under the Azure Cognitive Services Decision family. Content moderation refers to the process of scanning content for inappropriate or forbidden text, images, or videos. At the time of writing this book,</w:t>
      </w:r>
    </w:p>
    <w:p>
      <w:pPr>
        <w:pStyle w:val="Para 13"/>
      </w:pPr>
      <w:r>
        <w:rPr>
          <w:rStyle w:val="Text2"/>
        </w:rPr>
        <w:t>the following API</w:t>
      </w:r>
      <w:hyperlink r:id="rId744">
        <w:r>
          <w:t>s are offered under the Content Moderator</w:t>
        </w:r>
      </w:hyperlink>
      <w:r>
        <w:rPr>
          <w:rStyle w:val="Text2"/>
        </w:rPr>
        <w:t xml:space="preserve"> service:</w:t>
      </w:r>
    </w:p>
    <w:p>
      <w:pPr>
        <w:pStyle w:val="Para 05"/>
      </w:pPr>
      <w:r>
        <w:t>• Image Moderation API</w:t>
      </w:r>
    </w:p>
    <w:p>
      <w:pPr>
        <w:pStyle w:val="Para 05"/>
      </w:pPr>
      <w:r>
        <w:t>• Text Moderation API (also supports detecting PII)</w:t>
      </w:r>
    </w:p>
    <w:p>
      <w:pPr>
        <w:pStyle w:val="Para 05"/>
      </w:pPr>
      <w:r>
        <w:t>• Video Moderation API</w:t>
      </w:r>
    </w:p>
    <w:p>
      <w:pPr>
        <w:pStyle w:val="Para 03"/>
      </w:pPr>
      <w:r>
        <w:t>You can use the responses from the moderator APIs to flag, block, or classify content as your business scenario or policy dictates.</w:t>
      </w:r>
    </w:p>
    <w:p>
      <w:pPr>
        <w:pStyle w:val="Para 04"/>
      </w:pPr>
      <w:r>
        <w:t/>
      </w:r>
    </w:p>
    <w:p>
      <w:pPr>
        <w:pStyle w:val="Para 08"/>
      </w:pPr>
      <w:r>
        <w:t>PII refers to any information that enables someone to identify an</w:t>
      </w:r>
      <w:r>
        <w:rPr>
          <w:rStyle w:val="Text3"/>
        </w:rPr>
        <w:t xml:space="preserve"> </w:t>
      </w:r>
      <w:r>
        <w:t>individual. Name, phone number, mailing address, email address,</w:t>
      </w:r>
      <w:r>
        <w:rPr>
          <w:rStyle w:val="Text3"/>
        </w:rPr>
        <w:t xml:space="preserve"> </w:t>
      </w:r>
      <w:r>
        <w:t>Social Security number, and IP address are considered PII. Data</w:t>
      </w:r>
      <w:r>
        <w:rPr>
          <w:rStyle w:val="Text3"/>
        </w:rPr>
        <w:t xml:space="preserve"> </w:t>
      </w:r>
      <w:r>
        <w:t>privacy policies enforce strict regulations for storing and handling</w:t>
      </w:r>
      <w:r>
        <w:rPr>
          <w:rStyle w:val="Text3"/>
        </w:rPr>
        <w:t xml:space="preserve"> </w:t>
      </w:r>
      <w:r>
        <w:t>PII.</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4800" cy="393700"/>
            <wp:effectExtent l="0" r="0" t="0" b="0"/>
            <wp:wrapTopAndBottom/>
            <wp:docPr id="286" name="index-302_1.png" descr="index-302_1.png"/>
            <wp:cNvGraphicFramePr>
              <a:graphicFrameLocks noChangeAspect="1"/>
            </wp:cNvGraphicFramePr>
            <a:graphic>
              <a:graphicData uri="http://schemas.openxmlformats.org/drawingml/2006/picture">
                <pic:pic>
                  <pic:nvPicPr>
                    <pic:cNvPr id="0" name="index-302_1.png" descr="index-302_1.png"/>
                    <pic:cNvPicPr/>
                  </pic:nvPicPr>
                  <pic:blipFill>
                    <a:blip r:embed="rId290"/>
                    <a:stretch>
                      <a:fillRect/>
                    </a:stretch>
                  </pic:blipFill>
                  <pic:spPr>
                    <a:xfrm>
                      <a:off x="0" y="0"/>
                      <a:ext cx="304800" cy="393700"/>
                    </a:xfrm>
                    <a:prstGeom prst="rect">
                      <a:avLst/>
                    </a:prstGeom>
                  </pic:spPr>
                </pic:pic>
              </a:graphicData>
            </a:graphic>
          </wp:anchor>
        </w:drawing>
      </w:r>
    </w:p>
    <w:p>
      <w:pPr>
        <w:pStyle w:val="Para 04"/>
      </w:pPr>
      <w:r>
        <w:t/>
      </w:r>
    </w:p>
    <w:p>
      <w:pPr>
        <w:pStyle w:val="Para 11"/>
      </w:pPr>
      <w:r>
        <w:t>284 | Chapter 10: Azure Cognitive Services</w:t>
      </w:r>
    </w:p>
    <w:p>
      <w:pPr>
        <w:pStyle w:val="0 Block"/>
      </w:pPr>
    </w:p>
    <w:p>
      <w:bookmarkStart w:id="299" w:name="CHAPTER_11"/>
      <w:pPr>
        <w:pStyle w:val="Heading 1"/>
        <w:pageBreakBefore w:val="on"/>
      </w:pPr>
      <w:r>
        <w:t>CHAPTER 11</w:t>
      </w:r>
      <w:bookmarkEnd w:id="299"/>
    </w:p>
    <w:p>
      <w:pPr>
        <w:pStyle w:val="Para 04"/>
      </w:pPr>
      <w:r>
        <w:t/>
      </w:r>
    </w:p>
    <w:p>
      <w:pPr>
        <w:pStyle w:val="Para 04"/>
      </w:pPr>
      <w:r>
        <w:t/>
      </w:r>
    </w:p>
    <w:p>
      <w:pPr>
        <w:pStyle w:val="Para 33"/>
      </w:pPr>
      <w:r>
        <w:t>Management and Monitoring</w:t>
      </w:r>
    </w:p>
    <w:p>
      <w:pPr>
        <w:pStyle w:val="Para 04"/>
      </w:pPr>
      <w:r>
        <w:t/>
      </w:r>
    </w:p>
    <w:p>
      <w:pPr>
        <w:pStyle w:val="Para 03"/>
      </w:pPr>
      <w:r>
        <w:t>So far in this book you have provisioned and configured several Azure services that enable you to implement business solutions in the Azure cloud. You created these services in your Azure subscription, which exists under your Azure account. In this chapter, we discuss the services and tools that enable you to manage and monitor the resources under your Azure account.</w:t>
      </w:r>
    </w:p>
    <w:p>
      <w:pPr>
        <w:pStyle w:val="Para 03"/>
      </w:pPr>
      <w:hyperlink r:id="rId745">
        <w:r>
          <w:rPr>
            <w:rStyle w:val="Text0"/>
          </w:rPr>
          <w:t>Almost all Azure resources</w:t>
        </w:r>
      </w:hyperlink>
      <w:r>
        <w:t xml:space="preserve"> support </w:t>
      </w:r>
      <w:r>
        <w:rPr>
          <w:rStyle w:val="Text1"/>
        </w:rPr>
        <w:t>tags</w:t>
      </w:r>
      <w:r>
        <w:t xml:space="preserve">. </w:t>
      </w:r>
      <w:hyperlink r:id="rId746">
        <w:r>
          <w:rPr>
            <w:rStyle w:val="Text0"/>
          </w:rPr>
          <w:t>Azure tags</w:t>
          <w:t xml:space="preserve"> are metada</w:t>
        </w:r>
      </w:hyperlink>
      <w:r>
        <w:t xml:space="preserve">ta elements that you can apply to Azure resources. For example, you can track which department should pay for the provisioned resources by adding </w:t>
      </w:r>
      <w:r>
        <w:rPr>
          <w:rStyle w:val="Text1"/>
        </w:rPr>
        <w:t>department=finance</w:t>
      </w:r>
      <w:r>
        <w:t xml:space="preserve"> or </w:t>
      </w:r>
      <w:r>
        <w:rPr>
          <w:rStyle w:val="Text1"/>
        </w:rPr>
        <w:t>department=IT</w:t>
      </w:r>
      <w:r>
        <w:t xml:space="preserve"> tags. Tagging also enables you to easily find resources belonging to the same project and generate reports for them. In this chapter, you will add tags to resources, manage the tags, and list the resources with the same tag values.</w:t>
      </w:r>
    </w:p>
    <w:p>
      <w:pPr>
        <w:pStyle w:val="Para 03"/>
      </w:pPr>
      <w:r>
        <w:t>Managing costs is critical for the success of any project. Microsoft helps you estimat‐</w:t>
      </w:r>
    </w:p>
    <w:p>
      <w:pPr>
        <w:pStyle w:val="Para 03"/>
      </w:pPr>
      <w:hyperlink r:id="rId747">
        <w:r>
          <w:rPr>
            <w:rStyle w:val="Text0"/>
          </w:rPr>
          <w:t>ing the cost of resources before provisioning them using the Azure pricing calculator</w:t>
        </w:r>
      </w:hyperlink>
      <w:r>
        <w:t>. This gives the cloud architects and infrastructure professionals the information they need to choose the best resources for their budgets. After the resources are provi‐</w:t>
      </w:r>
    </w:p>
    <w:p>
      <w:pPr>
        <w:pStyle w:val="Para 03"/>
      </w:pPr>
      <w:r>
        <w:t xml:space="preserve">sioned, you can see the billing history and current cost reports using the </w:t>
      </w:r>
      <w:hyperlink r:id="rId748">
        <w:r>
          <w:rPr>
            <w:rStyle w:val="Text0"/>
          </w:rPr>
          <w:t>Microsoft</w:t>
        </w:r>
      </w:hyperlink>
    </w:p>
    <w:p>
      <w:pPr>
        <w:pStyle w:val="Para 03"/>
      </w:pPr>
      <w:hyperlink r:id="rId748">
        <w:r>
          <w:rPr>
            <w:rStyle w:val="Text0"/>
          </w:rPr>
          <w:t>Cost Management and Billing suite of tools</w:t>
        </w:r>
      </w:hyperlink>
      <w:r>
        <w:t xml:space="preserve"> in the Azure portal. In this chapter, you will work with both the Azure pricing calculator and Microsoft Cost Management and Billing tools.</w:t>
      </w:r>
    </w:p>
    <w:p>
      <w:pPr>
        <w:pStyle w:val="Para 03"/>
      </w:pPr>
      <w:r>
        <w:t>You should monitor your provisioned Azure resources to detect performance issues,</w:t>
      </w:r>
    </w:p>
    <w:p>
      <w:pPr>
        <w:pStyle w:val="Para 03"/>
      </w:pPr>
      <w:r>
        <w:t xml:space="preserve">find and resolve bugs, and detect/respond to security incidents. </w:t>
      </w:r>
      <w:hyperlink r:id="rId749">
        <w:r>
          <w:rPr>
            <w:rStyle w:val="Text0"/>
          </w:rPr>
          <w:t>Azure Monitor is a</w:t>
        </w:r>
      </w:hyperlink>
      <w:r>
        <w:t xml:space="preserve"> group of services for collecting, analyzing, and acting on telemetry/platform logs. Azure Monitor collects several platform log types from resources including:</w:t>
      </w:r>
    </w:p>
    <w:p>
      <w:pPr>
        <w:pStyle w:val="Para 04"/>
      </w:pPr>
      <w:r>
        <w:t/>
      </w:r>
    </w:p>
    <w:p>
      <w:pPr>
        <w:pStyle w:val="Para 09"/>
      </w:pPr>
      <w:r>
        <w:t>285</w:t>
      </w:r>
    </w:p>
    <w:p>
      <w:bookmarkStart w:id="300" w:name="__Activity_logs"/>
      <w:pPr>
        <w:pStyle w:val="Para 24"/>
      </w:pPr>
      <w:r>
        <w:rPr>
          <w:rStyle w:val="Text2"/>
        </w:rPr>
        <w:t xml:space="preserve">• </w:t>
      </w:r>
      <w:hyperlink r:id="rId750">
        <w:r>
          <w:t>Activity logs</w:t>
        </w:r>
      </w:hyperlink>
      <w:bookmarkEnd w:id="300"/>
    </w:p>
    <w:p>
      <w:pPr>
        <w:pStyle w:val="Para 24"/>
      </w:pPr>
      <w:r>
        <w:rPr>
          <w:rStyle w:val="Text2"/>
        </w:rPr>
        <w:t xml:space="preserve">• </w:t>
      </w:r>
      <w:hyperlink r:id="rId751">
        <w:r>
          <w:t>Metrics</w:t>
        </w:r>
      </w:hyperlink>
    </w:p>
    <w:p>
      <w:pPr>
        <w:pStyle w:val="Para 24"/>
      </w:pPr>
      <w:r>
        <w:rPr>
          <w:rStyle w:val="Text2"/>
        </w:rPr>
        <w:t xml:space="preserve">• </w:t>
      </w:r>
      <w:hyperlink r:id="rId752">
        <w:r>
          <w:t>Resource logs</w:t>
        </w:r>
      </w:hyperlink>
    </w:p>
    <w:p>
      <w:pPr>
        <w:pStyle w:val="Para 03"/>
      </w:pPr>
      <w:r>
        <w:t>You will conclude this chapter by configuring an Azure resource to send its platform</w:t>
      </w:r>
    </w:p>
    <w:p>
      <w:pPr>
        <w:pStyle w:val="Para 13"/>
      </w:pPr>
      <w:hyperlink r:id="rId753">
        <w:r>
          <w:t xml:space="preserve">logs to an Azure Log Analytics workspace. Then you will use KQL </w:t>
        </w:r>
      </w:hyperlink>
      <w:r>
        <w:rPr>
          <w:rStyle w:val="Text2"/>
        </w:rPr>
        <w:t>to query these logs.</w:t>
      </w:r>
    </w:p>
    <w:p>
      <w:pPr>
        <w:pStyle w:val="Para 04"/>
      </w:pPr>
      <w:r>
        <w:t/>
      </w:r>
    </w:p>
    <w:p>
      <w:pPr>
        <w:pStyle w:val="Para 06"/>
      </w:pPr>
      <w:r>
        <w:t>Workstation Configuration</w:t>
      </w:r>
    </w:p>
    <w:p>
      <w:pPr>
        <w:pStyle w:val="Para 03"/>
      </w:pPr>
      <w:r>
        <w:t>You will need to prepare your workstation before starting on the recipes in this chap‐</w:t>
      </w:r>
    </w:p>
    <w:p>
      <w:pPr>
        <w:pStyle w:val="Para 03"/>
      </w:pPr>
      <w:r>
        <w:t>ter. F</w:t>
      </w:r>
      <w:hyperlink w:anchor="What_You_Will_Need">
        <w:r>
          <w:rPr>
            <w:rStyle w:val="Text0"/>
          </w:rPr>
          <w:t>ollow “What You Will Need” on page xi to set up your machine to run Azure</w:t>
        </w:r>
      </w:hyperlink>
      <w:r>
        <w:t xml:space="preserve"> CLI commands. Clone the book’s GitHub repository using the following command:</w:t>
      </w:r>
    </w:p>
    <w:p>
      <w:pPr>
        <w:pStyle w:val="Para 01"/>
      </w:pPr>
      <w:r>
        <w:t>git clone https://github.com/zaalion/AzureCookbook.git</w:t>
      </w:r>
    </w:p>
    <w:p>
      <w:pPr>
        <w:pStyle w:val="Para 04"/>
      </w:pPr>
      <w:r>
        <w:t/>
      </w:r>
    </w:p>
    <w:p>
      <w:pPr>
        <w:pStyle w:val="Para 12"/>
      </w:pPr>
      <w:r>
        <w:t>11.1 Managing Azure Resource Tags</w:t>
      </w:r>
    </w:p>
    <w:p>
      <w:pPr>
        <w:pStyle w:val="Para 04"/>
      </w:pPr>
      <w:r>
        <w:t/>
      </w:r>
    </w:p>
    <w:p>
      <w:pPr>
        <w:pStyle w:val="Para 06"/>
      </w:pPr>
      <w:r>
        <w:t>Problem</w:t>
      </w:r>
    </w:p>
    <w:p>
      <w:pPr>
        <w:pStyle w:val="Para 03"/>
      </w:pPr>
      <w:r>
        <w:t>You want to assign metadata to your Azure resources so that you can identify and track resources relevant to your projects.</w:t>
      </w:r>
    </w:p>
    <w:p>
      <w:pPr>
        <w:pStyle w:val="Para 04"/>
      </w:pPr>
      <w:r>
        <w:t/>
      </w:r>
    </w:p>
    <w:p>
      <w:pPr>
        <w:pStyle w:val="Para 06"/>
      </w:pPr>
      <w:r>
        <w:t>Solution</w:t>
      </w:r>
    </w:p>
    <w:p>
      <w:pPr>
        <w:pStyle w:val="Para 03"/>
      </w:pPr>
      <w:hyperlink r:id="rId754">
        <w:r>
          <w:rPr>
            <w:rStyle w:val="Text0"/>
          </w:rPr>
          <w:t>Assign tags</w:t>
        </w:r>
      </w:hyperlink>
      <w:r>
        <w:t xml:space="preserve"> to your Azure resources and use them to generate reports for relevant resources with the same tag value.</w:t>
      </w:r>
    </w:p>
    <w:p>
      <w:pPr>
        <w:pStyle w:val="Para 17"/>
      </w:pPr>
      <w:r>
        <w:t>Steps</w:t>
      </w:r>
    </w:p>
    <w:p>
      <w:pPr>
        <w:pStyle w:val="Para 04"/>
      </w:pPr>
      <w:r>
        <w:t>1. Log in to your Azure Subscription in the Owner role and create a new resource</w:t>
      </w:r>
    </w:p>
    <w:p>
      <w:pPr>
        <w:pStyle w:val="Para 10"/>
      </w:pPr>
      <w:hyperlink w:anchor="General_Workstation_Setup_Instru">
        <w:r>
          <w:t>group for this recipe. See “General Workstation Setup Instructions” on page xii</w:t>
        </w:r>
      </w:hyperlink>
    </w:p>
    <w:p>
      <w:pPr>
        <w:pStyle w:val="Para 02"/>
      </w:pPr>
      <w:r>
        <w:t>for details.</w:t>
      </w:r>
    </w:p>
    <w:p>
      <w:pPr>
        <w:pStyle w:val="Para 04"/>
      </w:pPr>
      <w:r>
        <w:t>2. Let’s create a few test resources. Use the following commands to create a new</w:t>
      </w:r>
    </w:p>
    <w:p>
      <w:pPr>
        <w:pStyle w:val="Para 02"/>
      </w:pPr>
      <w:r>
        <w:t>Azure VNet and an Azure storage account:</w:t>
      </w:r>
    </w:p>
    <w:p>
      <w:pPr>
        <w:pStyle w:val="Normal"/>
      </w:pPr>
      <w:r>
        <w:t>vnetName="</w:t>
        <w:t>"</w:t>
      </w:r>
    </w:p>
    <w:p>
      <w:pPr>
        <w:pStyle w:val="Normal"/>
      </w:pPr>
      <w:r>
        <w:t>az network vnet create \</w:t>
      </w:r>
    </w:p>
    <w:p>
      <w:pPr>
        <w:pStyle w:val="Para 01"/>
      </w:pPr>
      <w:r>
        <w:t>--location $region \</w:t>
      </w:r>
    </w:p>
    <w:p>
      <w:pPr>
        <w:pStyle w:val="Para 01"/>
      </w:pPr>
      <w:r>
        <w:t>--resource-group $rgName \</w:t>
      </w:r>
    </w:p>
    <w:p>
      <w:pPr>
        <w:pStyle w:val="Para 01"/>
      </w:pPr>
      <w:r>
        <w:t>--name $vnetName \</w:t>
      </w:r>
    </w:p>
    <w:p>
      <w:pPr>
        <w:pStyle w:val="Para 01"/>
      </w:pPr>
      <w:r>
        <w:t>--address-prefix 10.0.0.0/16 \</w:t>
      </w:r>
    </w:p>
    <w:p>
      <w:pPr>
        <w:pStyle w:val="Para 01"/>
      </w:pPr>
      <w:r>
        <w:t>--subnet-name Subnet01 \</w:t>
      </w:r>
    </w:p>
    <w:p>
      <w:pPr>
        <w:pStyle w:val="Para 01"/>
      </w:pPr>
      <w:r>
        <w:t>--subnet-prefix 10.0.0.0/26</w:t>
      </w:r>
    </w:p>
    <w:p>
      <w:pPr>
        <w:pStyle w:val="Para 04"/>
      </w:pPr>
      <w:r>
        <w:t/>
      </w:r>
    </w:p>
    <w:p>
      <w:pPr>
        <w:pStyle w:val="Para 11"/>
      </w:pPr>
      <w:r>
        <w:t>286 | Chapter 11: Management and Monitoring</w:t>
      </w:r>
    </w:p>
    <w:p>
      <w:bookmarkStart w:id="301" w:name="storageName"/>
      <w:pPr>
        <w:pStyle w:val="Normal"/>
      </w:pPr>
      <w:r>
        <w:t>storageName="</w:t>
        <w:t>"</w:t>
      </w:r>
      <w:bookmarkEnd w:id="301"/>
    </w:p>
    <w:p>
      <w:pPr>
        <w:pStyle w:val="Normal"/>
      </w:pPr>
      <w:r>
        <w:t>az storage account create \</w:t>
      </w:r>
    </w:p>
    <w:p>
      <w:pPr>
        <w:pStyle w:val="Para 01"/>
      </w:pPr>
      <w:r>
        <w:t>--name $storageName \</w:t>
      </w:r>
    </w:p>
    <w:p>
      <w:pPr>
        <w:pStyle w:val="Para 01"/>
      </w:pPr>
      <w:r>
        <w:t>--resource-group $rgName \</w:t>
      </w:r>
    </w:p>
    <w:p>
      <w:pPr>
        <w:pStyle w:val="Para 01"/>
      </w:pPr>
      <w:r>
        <w:t>--location $region \</w:t>
      </w:r>
    </w:p>
    <w:p>
      <w:pPr>
        <w:pStyle w:val="Para 01"/>
      </w:pPr>
      <w:r>
        <w:t>--sku Standard_LRS</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0200" cy="444500"/>
            <wp:effectExtent l="0" r="0" t="0" b="0"/>
            <wp:wrapTopAndBottom/>
            <wp:docPr id="287" name="index-305_1.png" descr="index-305_1.png"/>
            <wp:cNvGraphicFramePr>
              <a:graphicFrameLocks noChangeAspect="1"/>
            </wp:cNvGraphicFramePr>
            <a:graphic>
              <a:graphicData uri="http://schemas.openxmlformats.org/drawingml/2006/picture">
                <pic:pic>
                  <pic:nvPicPr>
                    <pic:cNvPr id="0" name="index-305_1.png" descr="index-305_1.png"/>
                    <pic:cNvPicPr/>
                  </pic:nvPicPr>
                  <pic:blipFill>
                    <a:blip r:embed="rId291"/>
                    <a:stretch>
                      <a:fillRect/>
                    </a:stretch>
                  </pic:blipFill>
                  <pic:spPr>
                    <a:xfrm>
                      <a:off x="0" y="0"/>
                      <a:ext cx="330200" cy="444500"/>
                    </a:xfrm>
                    <a:prstGeom prst="rect">
                      <a:avLst/>
                    </a:prstGeom>
                  </pic:spPr>
                </pic:pic>
              </a:graphicData>
            </a:graphic>
          </wp:anchor>
        </w:drawing>
      </w:r>
    </w:p>
    <w:p>
      <w:pPr>
        <w:pStyle w:val="Para 08"/>
      </w:pPr>
      <w:r>
        <w:t>You can assign tags to resources at the time of provisioning. See the</w:t>
      </w:r>
    </w:p>
    <w:p>
      <w:pPr>
        <w:pStyle w:val="Para 20"/>
      </w:pPr>
      <w:hyperlink r:id="rId755">
        <w:r>
          <w:t>Azure CLI documentation</w:t>
        </w:r>
      </w:hyperlink>
      <w:r>
        <w:rPr>
          <w:rStyle w:val="Text2"/>
        </w:rPr>
        <w:t xml:space="preserve"> for details.</w:t>
      </w:r>
    </w:p>
    <w:p>
      <w:pPr>
        <w:pStyle w:val="Para 04"/>
      </w:pPr>
      <w:r>
        <w:t/>
      </w:r>
    </w:p>
    <w:p>
      <w:pPr>
        <w:pStyle w:val="Para 04"/>
      </w:pPr>
      <w:r>
        <w:t>3. To tag your resources, you need to grab their resource IDs. Run the following</w:t>
      </w:r>
    </w:p>
    <w:p>
      <w:pPr>
        <w:pStyle w:val="Para 02"/>
      </w:pPr>
      <w:r>
        <w:t>commands to find the storage account and VNet IDs. Confirm that both IDs are</w:t>
      </w:r>
    </w:p>
    <w:p>
      <w:pPr>
        <w:pStyle w:val="Para 02"/>
      </w:pPr>
      <w:r>
        <w:t>valid:</w:t>
      </w:r>
    </w:p>
    <w:p>
      <w:pPr>
        <w:pStyle w:val="Normal"/>
      </w:pPr>
      <w:r>
        <w:t>storageId=$(az storage account show \</w:t>
      </w:r>
    </w:p>
    <w:p>
      <w:pPr>
        <w:pStyle w:val="Para 01"/>
      </w:pPr>
      <w:r>
        <w:t>--resource-group $rgName \</w:t>
      </w:r>
    </w:p>
    <w:p>
      <w:pPr>
        <w:pStyle w:val="Para 01"/>
      </w:pPr>
      <w:r>
        <w:t>--name $storageName \</w:t>
      </w:r>
    </w:p>
    <w:p>
      <w:pPr>
        <w:pStyle w:val="Para 01"/>
      </w:pPr>
      <w:r>
        <w:t>--query "id" \</w:t>
      </w:r>
    </w:p>
    <w:p>
      <w:pPr>
        <w:pStyle w:val="Para 01"/>
      </w:pPr>
      <w:r>
        <w:t>--output tsv)</w:t>
      </w:r>
    </w:p>
    <w:p>
      <w:pPr>
        <w:pStyle w:val="Normal"/>
      </w:pPr>
      <w:r>
        <w:t>vnetId=$(az network vnet show \</w:t>
      </w:r>
    </w:p>
    <w:p>
      <w:pPr>
        <w:pStyle w:val="Para 01"/>
      </w:pPr>
      <w:r>
        <w:t>--resource-group $rgName \</w:t>
      </w:r>
    </w:p>
    <w:p>
      <w:pPr>
        <w:pStyle w:val="Para 01"/>
      </w:pPr>
      <w:r>
        <w:t>--name $vnetName \</w:t>
      </w:r>
    </w:p>
    <w:p>
      <w:pPr>
        <w:pStyle w:val="Para 01"/>
      </w:pPr>
      <w:r>
        <w:t>--query "id" \</w:t>
      </w:r>
    </w:p>
    <w:p>
      <w:pPr>
        <w:pStyle w:val="Para 01"/>
      </w:pPr>
      <w:r>
        <w:t>--output tsv)</w:t>
      </w:r>
    </w:p>
    <w:p>
      <w:pPr>
        <w:pStyle w:val="Normal"/>
      </w:pPr>
      <w:r>
        <w:t>echo $storageId</w:t>
      </w:r>
    </w:p>
    <w:p>
      <w:pPr>
        <w:pStyle w:val="Normal"/>
      </w:pPr>
      <w:r>
        <w:t>echo $vnetId</w:t>
      </w:r>
    </w:p>
    <w:p>
      <w:pPr>
        <w:pStyle w:val="Para 04"/>
      </w:pPr>
      <w:r>
        <w:t>4. Let’s imagine that the preceding resources belong to a project called TravelPortal</w:t>
      </w:r>
    </w:p>
    <w:p>
      <w:pPr>
        <w:pStyle w:val="Para 02"/>
      </w:pPr>
      <w:r>
        <w:t>and the finance department is responsible for paying for this resource. The fol‐</w:t>
      </w:r>
    </w:p>
    <w:p>
      <w:pPr>
        <w:pStyle w:val="Para 02"/>
      </w:pPr>
      <w:r>
        <w:t>lowing command assigns two new tags to your Azure VNet:</w:t>
      </w:r>
    </w:p>
    <w:p>
      <w:pPr>
        <w:pStyle w:val="Normal"/>
      </w:pPr>
      <w:r>
        <w:t>az tag create \</w:t>
      </w:r>
    </w:p>
    <w:p>
      <w:pPr>
        <w:pStyle w:val="Para 01"/>
      </w:pPr>
      <w:r>
        <w:t>--resource-id $vnetId \</w:t>
      </w:r>
    </w:p>
    <w:p>
      <w:pPr>
        <w:pStyle w:val="Para 01"/>
      </w:pPr>
      <w:r>
        <w:t>--tags Department=Finance Project=TravelPortal</w:t>
      </w:r>
    </w:p>
    <w:p>
      <w:pPr>
        <w:pStyle w:val="Para 05"/>
      </w:pPr>
      <w:r>
        <w:t>5. The following command assigns the same tags to the storage account:</w:t>
      </w:r>
    </w:p>
    <w:p>
      <w:pPr>
        <w:pStyle w:val="Normal"/>
      </w:pPr>
      <w:r>
        <w:t>az tag create \</w:t>
      </w:r>
    </w:p>
    <w:p>
      <w:pPr>
        <w:pStyle w:val="Para 01"/>
      </w:pPr>
      <w:r>
        <w:t>--resource-id $storageId \</w:t>
      </w:r>
    </w:p>
    <w:p>
      <w:pPr>
        <w:pStyle w:val="Para 01"/>
      </w:pPr>
      <w:r>
        <w:t>--tags Department=Finance Project=TravelPortal</w:t>
      </w:r>
    </w:p>
    <w:p>
      <w:pPr>
        <w:pStyle w:val="Para 04"/>
      </w:pPr>
      <w:r>
        <w:t/>
      </w:r>
    </w:p>
    <w:p>
      <w:pPr>
        <w:pStyle w:val="Para 09"/>
      </w:pPr>
      <w:r>
        <w:t>11.1 Managing Azure Resource Tags | 287</w:t>
      </w:r>
    </w:p>
    <w:p>
      <w:bookmarkStart w:id="302" w:name="page_306"/>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0200" cy="444500"/>
            <wp:effectExtent l="0" r="0" t="0" b="0"/>
            <wp:wrapTopAndBottom/>
            <wp:docPr id="288" name="index-306_1.png" descr="index-306_1.png"/>
            <wp:cNvGraphicFramePr>
              <a:graphicFrameLocks noChangeAspect="1"/>
            </wp:cNvGraphicFramePr>
            <a:graphic>
              <a:graphicData uri="http://schemas.openxmlformats.org/drawingml/2006/picture">
                <pic:pic>
                  <pic:nvPicPr>
                    <pic:cNvPr id="0" name="index-306_1.png" descr="index-306_1.png"/>
                    <pic:cNvPicPr/>
                  </pic:nvPicPr>
                  <pic:blipFill>
                    <a:blip r:embed="rId292"/>
                    <a:stretch>
                      <a:fillRect/>
                    </a:stretch>
                  </pic:blipFill>
                  <pic:spPr>
                    <a:xfrm>
                      <a:off x="0" y="0"/>
                      <a:ext cx="330200" cy="444500"/>
                    </a:xfrm>
                    <a:prstGeom prst="rect">
                      <a:avLst/>
                    </a:prstGeom>
                  </pic:spPr>
                </pic:pic>
              </a:graphicData>
            </a:graphic>
          </wp:anchor>
        </w:drawing>
      </w:r>
      <w:bookmarkEnd w:id="302"/>
    </w:p>
    <w:p>
      <w:pPr>
        <w:pStyle w:val="Para 08"/>
      </w:pPr>
      <w:r>
        <w:t>If your tag names (or values) include spaces, enclose them in quo‐</w:t>
      </w:r>
      <w:r>
        <w:rPr>
          <w:rStyle w:val="Text3"/>
        </w:rPr>
        <w:t xml:space="preserve"> </w:t>
      </w:r>
      <w:r>
        <w:t xml:space="preserve">tation marks; for example, </w:t>
        <w:t>--tags "Project Name"=TravelPortal</w:t>
      </w:r>
    </w:p>
    <w:p>
      <w:pPr>
        <w:pStyle w:val="Para 08"/>
      </w:pPr>
      <w:r>
        <w:t>Department="Information technology"</w:t>
        <w:t xml:space="preserve">. See the </w:t>
      </w:r>
      <w:hyperlink r:id="rId756">
        <w:r>
          <w:rPr>
            <w:rStyle w:val="Text0"/>
          </w:rPr>
          <w:t>CLI documenta‐</w:t>
        </w:r>
      </w:hyperlink>
    </w:p>
    <w:p>
      <w:pPr>
        <w:pStyle w:val="Para 20"/>
      </w:pPr>
      <w:hyperlink r:id="rId756">
        <w:r>
          <w:t>tion</w:t>
          <w:t xml:space="preserve"> for details.</w:t>
        </w:r>
      </w:hyperlink>
    </w:p>
    <w:p>
      <w:pPr>
        <w:pStyle w:val="Para 04"/>
      </w:pPr>
      <w:r>
        <w:t/>
      </w:r>
    </w:p>
    <w:p>
      <w:pPr>
        <w:pStyle w:val="Para 04"/>
      </w:pPr>
      <w:r>
        <w:t>6. You can create, see, and manage resource tags in the Azure portal or program‐</w:t>
      </w:r>
    </w:p>
    <w:p>
      <w:pPr>
        <w:pStyle w:val="Para 02"/>
      </w:pPr>
      <w:r>
        <w:t>matically. The following command lists all the tags for a specific resource:</w:t>
      </w:r>
    </w:p>
    <w:p>
      <w:pPr>
        <w:pStyle w:val="Normal"/>
      </w:pPr>
      <w:r>
        <w:t>az tag list \</w:t>
      </w:r>
    </w:p>
    <w:p>
      <w:pPr>
        <w:pStyle w:val="Para 01"/>
      </w:pPr>
      <w:r>
        <w:t>--resource-id $vnetId</w:t>
      </w:r>
    </w:p>
    <w:p>
      <w:pPr>
        <w:pStyle w:val="Para 05"/>
      </w:pPr>
      <w:r>
        <w:t>7. Confirm that the command returns an output similar to the following JSON:</w:t>
      </w:r>
    </w:p>
    <w:p>
      <w:pPr>
        <w:pStyle w:val="Normal"/>
      </w:pPr>
      <w:r>
        <w:t>{</w:t>
      </w:r>
    </w:p>
    <w:p>
      <w:pPr>
        <w:pStyle w:val="Normal"/>
      </w:pPr>
      <w:r>
        <w:t xml:space="preserve"> "id": ".../providers/Microsoft.Resources/tags/default",</w:t>
        <w:t xml:space="preserve"> ...</w:t>
      </w:r>
    </w:p>
    <w:p>
      <w:pPr>
        <w:pStyle w:val="Normal"/>
      </w:pPr>
      <w:r>
        <w:t xml:space="preserve"> "properties": {</w:t>
      </w:r>
    </w:p>
    <w:p>
      <w:pPr>
        <w:pStyle w:val="Para 01"/>
      </w:pPr>
      <w:r>
        <w:t>"tags": {</w:t>
      </w:r>
    </w:p>
    <w:p>
      <w:pPr>
        <w:pStyle w:val="Para 01"/>
      </w:pPr>
      <w:r>
        <w:t>"Department": "Finance",</w:t>
      </w:r>
    </w:p>
    <w:p>
      <w:pPr>
        <w:pStyle w:val="Para 01"/>
      </w:pPr>
      <w:r>
        <w:t>"Project": "TravelPortal"</w:t>
      </w:r>
    </w:p>
    <w:p>
      <w:pPr>
        <w:pStyle w:val="Para 01"/>
      </w:pPr>
      <w:r>
        <w:t>}</w:t>
      </w:r>
    </w:p>
    <w:p>
      <w:pPr>
        <w:pStyle w:val="Normal"/>
      </w:pPr>
      <w:r>
        <w:t xml:space="preserve"> },</w:t>
      </w:r>
    </w:p>
    <w:p>
      <w:pPr>
        <w:pStyle w:val="Normal"/>
      </w:pPr>
      <w:r>
        <w:t xml:space="preserve"> "type": "Microsoft.Resources/tags"</w:t>
      </w:r>
    </w:p>
    <w:p>
      <w:pPr>
        <w:pStyle w:val="Normal"/>
      </w:pPr>
      <w:r>
        <w:t xml:space="preserve"> ...</w:t>
      </w:r>
    </w:p>
    <w:p>
      <w:pPr>
        <w:pStyle w:val="Normal"/>
      </w:pPr>
      <w:r>
        <w:t>}</w:t>
      </w:r>
    </w:p>
    <w:p>
      <w:pPr>
        <w:pStyle w:val="Para 04"/>
      </w:pPr>
      <w:r>
        <w:t>8. So far you have tagged a few Azure resources related to the TravelPortal project.</w:t>
      </w:r>
    </w:p>
    <w:p>
      <w:pPr>
        <w:pStyle w:val="Para 02"/>
      </w:pPr>
      <w:r>
        <w:t>You can now list these resources based on their tag values. Run the following</w:t>
      </w:r>
    </w:p>
    <w:p>
      <w:pPr>
        <w:pStyle w:val="Para 02"/>
      </w:pPr>
      <w:r>
        <w:t>command and confirm that you can see the storage account and VNet names in</w:t>
      </w:r>
    </w:p>
    <w:p>
      <w:pPr>
        <w:pStyle w:val="Para 02"/>
      </w:pPr>
      <w:r>
        <w:t>the command output:</w:t>
      </w:r>
    </w:p>
    <w:p>
      <w:pPr>
        <w:pStyle w:val="Normal"/>
      </w:pPr>
      <w:r>
        <w:t>az resource list \</w:t>
      </w:r>
    </w:p>
    <w:p>
      <w:pPr>
        <w:pStyle w:val="Para 01"/>
      </w:pPr>
      <w:r>
        <w:t>--tag Project=TravelPortal \</w:t>
      </w:r>
    </w:p>
    <w:p>
      <w:pPr>
        <w:pStyle w:val="Para 01"/>
      </w:pPr>
      <w:r>
        <w:t>--query [].name</w:t>
      </w:r>
    </w:p>
    <w:p>
      <w:pPr>
        <w:pStyle w:val="Para 04"/>
      </w:pPr>
      <w:r>
        <w:t>9. You can remove tags if you don’t need them anymore. For example, this com‐</w:t>
      </w:r>
    </w:p>
    <w:p>
      <w:pPr>
        <w:pStyle w:val="Para 02"/>
      </w:pPr>
      <w:r>
        <w:t xml:space="preserve">mand removes the </w:t>
        <w:t>Project</w:t>
        <w:t xml:space="preserve"> tag from the VNet:</w:t>
      </w:r>
    </w:p>
    <w:p>
      <w:pPr>
        <w:pStyle w:val="Normal"/>
      </w:pPr>
      <w:r>
        <w:t>az tag update --resource-id $vnetId \</w:t>
      </w:r>
    </w:p>
    <w:p>
      <w:pPr>
        <w:pStyle w:val="Para 01"/>
      </w:pPr>
      <w:r>
        <w:t>--operation Delete \</w:t>
      </w:r>
    </w:p>
    <w:p>
      <w:pPr>
        <w:pStyle w:val="Para 01"/>
      </w:pPr>
      <w:r>
        <w:t>--tags Project=TravelPortal</w:t>
      </w:r>
    </w:p>
    <w:p>
      <w:pPr>
        <w:pStyle w:val="Para 03"/>
      </w:pPr>
      <w:r>
        <w:t>10. Confirm that the tag is removed by running the following command:</w:t>
      </w:r>
    </w:p>
    <w:p>
      <w:pPr>
        <w:pStyle w:val="Normal"/>
      </w:pPr>
      <w:r>
        <w:t>az tag list \</w:t>
      </w:r>
    </w:p>
    <w:p>
      <w:pPr>
        <w:pStyle w:val="Para 01"/>
      </w:pPr>
      <w:r>
        <w:t>--resource-id $vnetId</w:t>
      </w:r>
    </w:p>
    <w:p>
      <w:pPr>
        <w:pStyle w:val="Para 04"/>
      </w:pPr>
      <w:r>
        <w:t/>
      </w:r>
    </w:p>
    <w:p>
      <w:pPr>
        <w:pStyle w:val="Para 03"/>
      </w:pPr>
      <w:r>
        <w:rPr>
          <w:rStyle w:val="Text4"/>
        </w:rPr>
        <w:t>288 | Chapter 11: Management and Monitoring</w:t>
      </w:r>
      <w:r>
        <w:t xml:space="preserve"> 11. Run the following command to delete the resources you created in this recipe:</w:t>
      </w:r>
    </w:p>
    <w:p>
      <w:bookmarkStart w:id="303" w:name="az_group_delete___name__rgName_2"/>
      <w:pPr>
        <w:pStyle w:val="Normal"/>
      </w:pPr>
      <w:r>
        <w:t>az group delete --name $rgName</w:t>
      </w:r>
      <w:bookmarkEnd w:id="303"/>
    </w:p>
    <w:p>
      <w:pPr>
        <w:pStyle w:val="Para 04"/>
      </w:pPr>
      <w:r>
        <w:t/>
      </w:r>
    </w:p>
    <w:p>
      <w:pPr>
        <w:pStyle w:val="Para 03"/>
      </w:pPr>
      <w:r>
        <w:t xml:space="preserve">You successfully added tags (also called </w:t>
      </w:r>
      <w:r>
        <w:rPr>
          <w:rStyle w:val="Text1"/>
        </w:rPr>
        <w:t>taxonomy tags</w:t>
      </w:r>
      <w:r>
        <w:t>) to a few Azure resources, lis‐ ted resources based on their tag value, and removed a tag from a resource.</w:t>
      </w:r>
    </w:p>
    <w:p>
      <w:pPr>
        <w:pStyle w:val="Para 04"/>
      </w:pPr>
      <w:r>
        <w:t/>
      </w:r>
    </w:p>
    <w:p>
      <w:pPr>
        <w:pStyle w:val="Para 06"/>
      </w:pPr>
      <w:r>
        <w:t>Discussion</w:t>
      </w:r>
    </w:p>
    <w:p>
      <w:pPr>
        <w:pStyle w:val="Para 03"/>
      </w:pPr>
      <w:r>
        <w:t>Resource tags enable you to add metadata to your Azure resources. Later, you can use</w:t>
      </w:r>
    </w:p>
    <w:p>
      <w:pPr>
        <w:pStyle w:val="Para 03"/>
      </w:pPr>
      <w:r>
        <w:t xml:space="preserve">tags to list resources with the same tag name or value, </w:t>
      </w:r>
      <w:hyperlink r:id="rId757">
        <w:r>
          <w:rPr>
            <w:rStyle w:val="Text0"/>
          </w:rPr>
          <w:t>generate cost reports per tag, or</w:t>
        </w:r>
      </w:hyperlink>
    </w:p>
    <w:p>
      <w:pPr>
        <w:pStyle w:val="Para 03"/>
      </w:pPr>
      <w:r>
        <w:t xml:space="preserve">define </w:t>
      </w:r>
      <w:hyperlink r:id="rId758">
        <w:r>
          <w:rPr>
            <w:rStyle w:val="Text0"/>
          </w:rPr>
          <w:t>legal holds for imm</w:t>
        </w:r>
      </w:hyperlink>
      <w:r>
        <w:t>utable blob data.</w:t>
      </w:r>
    </w:p>
    <w:p>
      <w:pPr>
        <w:pStyle w:val="Para 03"/>
      </w:pPr>
      <w:r>
        <w:t>Although adding resource tags is not mandatory, it is a good practice and we strongly recommend it. Many organizations require tags as part of their regulatory and com‐</w:t>
      </w:r>
    </w:p>
    <w:p>
      <w:pPr>
        <w:pStyle w:val="Para 13"/>
      </w:pPr>
      <w:r>
        <w:rPr>
          <w:rStyle w:val="Text2"/>
        </w:rPr>
        <w:t>pliance standards. Y</w:t>
      </w:r>
      <w:hyperlink r:id="rId759">
        <w:r>
          <w:t>ou can use Azure Policy to enforce adding tags to resources,</w:t>
        </w:r>
      </w:hyperlink>
    </w:p>
    <w:p>
      <w:pPr>
        <w:pStyle w:val="Para 03"/>
      </w:pPr>
      <w:r>
        <w:t xml:space="preserve">resource groups, or subscriptions. Here are a few </w:t>
      </w:r>
      <w:hyperlink r:id="rId760">
        <w:r>
          <w:rPr>
            <w:rStyle w:val="Text0"/>
          </w:rPr>
          <w:t>useful policies</w:t>
        </w:r>
      </w:hyperlink>
      <w:r>
        <w:t xml:space="preserve"> in relation to tags:</w:t>
      </w:r>
    </w:p>
    <w:p>
      <w:pPr>
        <w:pStyle w:val="Para 05"/>
      </w:pPr>
      <w:r>
        <w:t>• Require a tag and its value on resource groups</w:t>
      </w:r>
    </w:p>
    <w:p>
      <w:pPr>
        <w:pStyle w:val="Para 05"/>
      </w:pPr>
      <w:r>
        <w:t>• Require a tag and its value on resources</w:t>
      </w:r>
    </w:p>
    <w:p>
      <w:pPr>
        <w:pStyle w:val="Para 05"/>
      </w:pPr>
      <w:r>
        <w:t>• Require a tag on resource groups</w:t>
      </w:r>
    </w:p>
    <w:p>
      <w:pPr>
        <w:pStyle w:val="Para 05"/>
      </w:pPr>
      <w:r>
        <w:t>• Require a tag on resources</w:t>
      </w:r>
    </w:p>
    <w:p>
      <w:pPr>
        <w:pStyle w:val="Para 08"/>
      </w:pPr>
      <w:r>
        <w:t>Child resources do not inherit resource group tags by default. You</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4800" cy="393700"/>
            <wp:effectExtent l="0" r="0" t="0" b="0"/>
            <wp:wrapTopAndBottom/>
            <wp:docPr id="289" name="index-307_1.png" descr="index-307_1.png"/>
            <wp:cNvGraphicFramePr>
              <a:graphicFrameLocks noChangeAspect="1"/>
            </wp:cNvGraphicFramePr>
            <a:graphic>
              <a:graphicData uri="http://schemas.openxmlformats.org/drawingml/2006/picture">
                <pic:pic>
                  <pic:nvPicPr>
                    <pic:cNvPr id="0" name="index-307_1.png" descr="index-307_1.png"/>
                    <pic:cNvPicPr/>
                  </pic:nvPicPr>
                  <pic:blipFill>
                    <a:blip r:embed="rId293"/>
                    <a:stretch>
                      <a:fillRect/>
                    </a:stretch>
                  </pic:blipFill>
                  <pic:spPr>
                    <a:xfrm>
                      <a:off x="0" y="0"/>
                      <a:ext cx="304800" cy="393700"/>
                    </a:xfrm>
                    <a:prstGeom prst="rect">
                      <a:avLst/>
                    </a:prstGeom>
                  </pic:spPr>
                </pic:pic>
              </a:graphicData>
            </a:graphic>
          </wp:anchor>
        </w:drawing>
      </w:r>
    </w:p>
    <w:p>
      <w:pPr>
        <w:pStyle w:val="Para 08"/>
      </w:pPr>
      <w:r>
        <w:t xml:space="preserve">can use the </w:t>
      </w:r>
      <w:hyperlink r:id="rId761">
        <w:r>
          <w:rPr>
            <w:rStyle w:val="Text0"/>
          </w:rPr>
          <w:t>“Inherit a tag from the resource group”</w:t>
        </w:r>
      </w:hyperlink>
      <w:r>
        <w:t xml:space="preserve"> Azure policy to</w:t>
      </w:r>
      <w:r>
        <w:rPr>
          <w:rStyle w:val="Text3"/>
        </w:rPr>
        <w:t xml:space="preserve"> </w:t>
      </w:r>
      <w:r>
        <w:t>automatically add resource group tags to child resources.</w:t>
      </w:r>
    </w:p>
    <w:p>
      <w:pPr>
        <w:pStyle w:val="Para 04"/>
      </w:pPr>
      <w:r>
        <w:t/>
      </w:r>
    </w:p>
    <w:p>
      <w:pPr>
        <w:pStyle w:val="Para 13"/>
      </w:pPr>
      <w:r>
        <w:rPr>
          <w:rStyle w:val="Text2"/>
        </w:rPr>
        <w:t>A</w:t>
      </w:r>
      <w:hyperlink r:id="rId762">
        <w:r>
          <w:t>t the time of writing this book, the following limits</w:t>
        </w:r>
      </w:hyperlink>
      <w:r>
        <w:rPr>
          <w:rStyle w:val="Text2"/>
        </w:rPr>
        <w:t xml:space="preserve"> apply to resource tags:</w:t>
      </w:r>
    </w:p>
    <w:p>
      <w:pPr>
        <w:pStyle w:val="Para 05"/>
      </w:pPr>
      <w:r>
        <w:t>• Up to 50 tags can be assigned to a resource, resource group, or subscription.</w:t>
      </w:r>
    </w:p>
    <w:p>
      <w:pPr>
        <w:pStyle w:val="Para 05"/>
      </w:pPr>
      <w:r>
        <w:t>• Maximum tag name (key) length is 512 characters.</w:t>
      </w:r>
    </w:p>
    <w:p>
      <w:pPr>
        <w:pStyle w:val="Para 05"/>
      </w:pPr>
      <w:r>
        <w:t>• Maximum tag value length is 256 characters.</w:t>
      </w:r>
    </w:p>
    <w:p>
      <w:pPr>
        <w:pStyle w:val="Para 04"/>
      </w:pPr>
      <w:r>
        <w:t/>
      </w:r>
    </w:p>
    <w:p>
      <w:pPr>
        <w:pStyle w:val="Para 12"/>
      </w:pPr>
      <w:r>
        <w:t>11.2 Estimating Costs for Azure Resources</w:t>
      </w:r>
    </w:p>
    <w:p>
      <w:pPr>
        <w:pStyle w:val="Para 04"/>
      </w:pPr>
      <w:r>
        <w:t/>
      </w:r>
    </w:p>
    <w:p>
      <w:pPr>
        <w:pStyle w:val="Para 06"/>
      </w:pPr>
      <w:r>
        <w:t>Problem</w:t>
      </w:r>
    </w:p>
    <w:p>
      <w:pPr>
        <w:pStyle w:val="Para 03"/>
      </w:pPr>
      <w:r>
        <w:t>You want to estimate the total cost of Azure resources before provisioning them.</w:t>
      </w:r>
    </w:p>
    <w:p>
      <w:pPr>
        <w:pStyle w:val="Para 04"/>
      </w:pPr>
      <w:r>
        <w:t/>
      </w:r>
    </w:p>
    <w:p>
      <w:pPr>
        <w:pStyle w:val="Para 09"/>
      </w:pPr>
      <w:r>
        <w:t>11.2 Estimating Costs for Azure Resources | 289</w:t>
      </w:r>
    </w:p>
    <w:p>
      <w:bookmarkStart w:id="304" w:name="Solution_6"/>
      <w:pPr>
        <w:pStyle w:val="Para 06"/>
      </w:pPr>
      <w:r>
        <w:t>Solution</w:t>
      </w:r>
      <w:bookmarkEnd w:id="304"/>
    </w:p>
    <w:p>
      <w:pPr>
        <w:pStyle w:val="Para 03"/>
      </w:pPr>
      <w:r>
        <w:t>U</w:t>
      </w:r>
      <w:hyperlink r:id="rId763">
        <w:r>
          <w:rPr>
            <w:rStyle w:val="Text0"/>
          </w:rPr>
          <w:t>se the Azure pricing calculator</w:t>
        </w:r>
      </w:hyperlink>
      <w:r>
        <w:t xml:space="preserve"> to estimate the total hourly or monthly cost of desired Azure resources before creating them.</w:t>
      </w:r>
    </w:p>
    <w:p>
      <w:pPr>
        <w:pStyle w:val="Para 17"/>
      </w:pPr>
      <w:r>
        <w:t>Steps</w:t>
      </w:r>
    </w:p>
    <w:p>
      <w:pPr>
        <w:pStyle w:val="Para 24"/>
      </w:pPr>
      <w:r>
        <w:rPr>
          <w:rStyle w:val="Text2"/>
        </w:rPr>
        <w:t>1. Using a web browser</w:t>
      </w:r>
      <w:hyperlink r:id="rId763">
        <w:r>
          <w:t>, visit the pricing calculator portal</w:t>
        </w:r>
      </w:hyperlink>
      <w:r>
        <w:rPr>
          <w:rStyle w:val="Text2"/>
        </w:rPr>
        <w:t>.</w:t>
      </w:r>
    </w:p>
    <w:p>
      <w:pPr>
        <w:pStyle w:val="Para 05"/>
      </w:pPr>
      <w:r>
        <w:t>2. You can optionally log in to the portal using a Microsoft account. This allows you</w:t>
      </w:r>
    </w:p>
    <w:p>
      <w:pPr>
        <w:pStyle w:val="Para 02"/>
      </w:pPr>
      <w:r>
        <w:t>to save or share your estimation session. To log in, click on the “Sign in” link on</w:t>
      </w:r>
    </w:p>
    <w:p>
      <w:pPr>
        <w:pStyle w:val="Para 02"/>
      </w:pPr>
      <w:r>
        <w:t xml:space="preserve">the top right corner, as shown in </w:t>
      </w:r>
      <w:hyperlink w:anchor="Solution_6">
        <w:r>
          <w:rPr>
            <w:rStyle w:val="Text0"/>
          </w:rPr>
          <w:t>Figure 11-1.</w:t>
        </w:r>
      </w:hyperlink>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06700" cy="1346200"/>
            <wp:effectExtent l="0" r="0" t="0" b="0"/>
            <wp:wrapTopAndBottom/>
            <wp:docPr id="290" name="index-308_1.png" descr="index-308_1.png"/>
            <wp:cNvGraphicFramePr>
              <a:graphicFrameLocks noChangeAspect="1"/>
            </wp:cNvGraphicFramePr>
            <a:graphic>
              <a:graphicData uri="http://schemas.openxmlformats.org/drawingml/2006/picture">
                <pic:pic>
                  <pic:nvPicPr>
                    <pic:cNvPr id="0" name="index-308_1.png" descr="index-308_1.png"/>
                    <pic:cNvPicPr/>
                  </pic:nvPicPr>
                  <pic:blipFill>
                    <a:blip r:embed="rId294"/>
                    <a:stretch>
                      <a:fillRect/>
                    </a:stretch>
                  </pic:blipFill>
                  <pic:spPr>
                    <a:xfrm>
                      <a:off x="0" y="0"/>
                      <a:ext cx="2806700" cy="1346200"/>
                    </a:xfrm>
                    <a:prstGeom prst="rect">
                      <a:avLst/>
                    </a:prstGeom>
                  </pic:spPr>
                </pic:pic>
              </a:graphicData>
            </a:graphic>
          </wp:anchor>
        </w:drawing>
      </w:r>
    </w:p>
    <w:p>
      <w:pPr>
        <w:pStyle w:val="Para 04"/>
      </w:pPr>
      <w:r>
        <w:t/>
      </w:r>
    </w:p>
    <w:p>
      <w:pPr>
        <w:pStyle w:val="Para 07"/>
      </w:pPr>
      <w:r>
        <w:t>Figure 11-1. Signing in to the Azure pricing calculator portal</w:t>
      </w:r>
    </w:p>
    <w:p>
      <w:pPr>
        <w:pStyle w:val="Para 04"/>
      </w:pPr>
      <w:r>
        <w:t/>
      </w:r>
    </w:p>
    <w:p>
      <w:pPr>
        <w:pStyle w:val="Para 04"/>
      </w:pPr>
      <w:r>
        <w:t>3. Let’s estimate costs for a simple solution consisting of a single storage account</w:t>
      </w:r>
    </w:p>
    <w:p>
      <w:pPr>
        <w:pStyle w:val="Para 02"/>
      </w:pPr>
      <w:r>
        <w:t xml:space="preserve">and an Azure Key Vault. Type </w:t>
        <w:t>key vault</w:t>
        <w:t xml:space="preserve"> in the Search Product field, and choose</w:t>
      </w:r>
    </w:p>
    <w:p>
      <w:pPr>
        <w:pStyle w:val="Para 10"/>
      </w:pPr>
      <w:r>
        <w:rPr>
          <w:rStyle w:val="Text2"/>
        </w:rPr>
        <w:t>the Key Va</w:t>
      </w:r>
      <w:hyperlink w:anchor="page_309">
        <w:r>
          <w:t>ult resource as shown in Figure 11-2</w:t>
        </w:r>
      </w:hyperlink>
      <w:r>
        <w:rPr>
          <w:rStyle w:val="Text2"/>
        </w:rPr>
        <w:t>.</w:t>
      </w:r>
    </w:p>
    <w:p>
      <w:pPr>
        <w:pStyle w:val="Para 04"/>
      </w:pPr>
      <w:r>
        <w:t/>
      </w:r>
    </w:p>
    <w:p>
      <w:pPr>
        <w:pStyle w:val="Para 11"/>
      </w:pPr>
      <w:r>
        <w:t>290 | Chapter 11: Management and Monitoring</w:t>
      </w:r>
    </w:p>
    <w:p>
      <w:bookmarkStart w:id="305" w:name="page_309"/>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06700" cy="2260600"/>
            <wp:effectExtent l="0" r="0" t="0" b="0"/>
            <wp:wrapTopAndBottom/>
            <wp:docPr id="291" name="index-309_1.png" descr="index-309_1.png"/>
            <wp:cNvGraphicFramePr>
              <a:graphicFrameLocks noChangeAspect="1"/>
            </wp:cNvGraphicFramePr>
            <a:graphic>
              <a:graphicData uri="http://schemas.openxmlformats.org/drawingml/2006/picture">
                <pic:pic>
                  <pic:nvPicPr>
                    <pic:cNvPr id="0" name="index-309_1.png" descr="index-309_1.png"/>
                    <pic:cNvPicPr/>
                  </pic:nvPicPr>
                  <pic:blipFill>
                    <a:blip r:embed="rId295"/>
                    <a:stretch>
                      <a:fillRect/>
                    </a:stretch>
                  </pic:blipFill>
                  <pic:spPr>
                    <a:xfrm>
                      <a:off x="0" y="0"/>
                      <a:ext cx="2806700" cy="2260600"/>
                    </a:xfrm>
                    <a:prstGeom prst="rect">
                      <a:avLst/>
                    </a:prstGeom>
                  </pic:spPr>
                </pic:pic>
              </a:graphicData>
            </a:graphic>
          </wp:anchor>
        </w:drawing>
      </w:r>
      <w:bookmarkEnd w:id="305"/>
    </w:p>
    <w:p>
      <w:pPr>
        <w:pStyle w:val="Para 07"/>
      </w:pPr>
      <w:r>
        <w:t>Figure 11-2. Adding a Key Vault resource to the estimation session</w:t>
      </w:r>
    </w:p>
    <w:p>
      <w:pPr>
        <w:pStyle w:val="Para 04"/>
      </w:pPr>
      <w:r>
        <w:t/>
      </w:r>
    </w:p>
    <w:p>
      <w:pPr>
        <w:pStyle w:val="Para 04"/>
      </w:pPr>
      <w:r>
        <w:t/>
      </w:r>
    </w:p>
    <w:p>
      <w:pPr>
        <w:pStyle w:val="Para 04"/>
      </w:pPr>
      <w:r>
        <w:t>4. Scroll down until you see the Key Vault section. You can change your Key Vault</w:t>
      </w:r>
    </w:p>
    <w:p>
      <w:pPr>
        <w:pStyle w:val="Para 02"/>
      </w:pPr>
      <w:r>
        <w:t>properties as desired. For example, you can change the region or specify the</w:t>
      </w:r>
    </w:p>
    <w:p>
      <w:pPr>
        <w:pStyle w:val="Para 02"/>
      </w:pPr>
      <w:r>
        <w:t>number of Key Vault operations per mon</w:t>
      </w:r>
      <w:hyperlink w:anchor="page_310">
        <w:r>
          <w:rPr>
            <w:rStyle w:val="Text0"/>
          </w:rPr>
          <w:t>th, as shown in Figure 11-3</w:t>
        </w:r>
      </w:hyperlink>
      <w:r>
        <w:t>. These</w:t>
      </w:r>
    </w:p>
    <w:p>
      <w:pPr>
        <w:pStyle w:val="Para 02"/>
      </w:pPr>
      <w:r>
        <w:t>options will differ for each Azure resource type.</w:t>
      </w:r>
    </w:p>
    <w:p>
      <w:pPr>
        <w:pStyle w:val="Para 04"/>
      </w:pPr>
      <w:r>
        <w:t/>
      </w:r>
    </w:p>
    <w:p>
      <w:pPr>
        <w:pStyle w:val="Para 09"/>
      </w:pPr>
      <w:r>
        <w:t>11.2 Estimating Costs for Azure Resources | 291</w:t>
      </w:r>
    </w:p>
    <w:p>
      <w:bookmarkStart w:id="306" w:name="page_310"/>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44700" cy="2209800"/>
            <wp:effectExtent l="0" r="0" t="0" b="0"/>
            <wp:wrapTopAndBottom/>
            <wp:docPr id="292" name="index-310_1.png" descr="index-310_1.png"/>
            <wp:cNvGraphicFramePr>
              <a:graphicFrameLocks noChangeAspect="1"/>
            </wp:cNvGraphicFramePr>
            <a:graphic>
              <a:graphicData uri="http://schemas.openxmlformats.org/drawingml/2006/picture">
                <pic:pic>
                  <pic:nvPicPr>
                    <pic:cNvPr id="0" name="index-310_1.png" descr="index-310_1.png"/>
                    <pic:cNvPicPr/>
                  </pic:nvPicPr>
                  <pic:blipFill>
                    <a:blip r:embed="rId296"/>
                    <a:stretch>
                      <a:fillRect/>
                    </a:stretch>
                  </pic:blipFill>
                  <pic:spPr>
                    <a:xfrm>
                      <a:off x="0" y="0"/>
                      <a:ext cx="2044700" cy="2209800"/>
                    </a:xfrm>
                    <a:prstGeom prst="rect">
                      <a:avLst/>
                    </a:prstGeom>
                  </pic:spPr>
                </pic:pic>
              </a:graphicData>
            </a:graphic>
          </wp:anchor>
        </w:drawing>
      </w:r>
      <w:bookmarkEnd w:id="306"/>
    </w:p>
    <w:p>
      <w:pPr>
        <w:pStyle w:val="Para 07"/>
      </w:pPr>
      <w:r>
        <w:t>Figure 11-3. Updating the Key Vault properties to get accurate estimation</w:t>
      </w:r>
    </w:p>
    <w:p>
      <w:pPr>
        <w:pStyle w:val="Para 04"/>
      </w:pPr>
      <w:r>
        <w:t/>
      </w:r>
    </w:p>
    <w:p>
      <w:pPr>
        <w:pStyle w:val="Para 05"/>
      </w:pPr>
      <w:r>
        <w:t>5. Scroll up and add a new storage accoun</w:t>
      </w:r>
      <w:hyperlink w:anchor="page_310">
        <w:r>
          <w:rPr>
            <w:rStyle w:val="Text0"/>
          </w:rPr>
          <w:t>t, as shown in Figure 11-4.</w:t>
        </w:r>
      </w:hyperlink>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628900" cy="1397000"/>
            <wp:effectExtent l="0" r="0" t="0" b="0"/>
            <wp:wrapTopAndBottom/>
            <wp:docPr id="293" name="index-310_2.png" descr="index-310_2.png"/>
            <wp:cNvGraphicFramePr>
              <a:graphicFrameLocks noChangeAspect="1"/>
            </wp:cNvGraphicFramePr>
            <a:graphic>
              <a:graphicData uri="http://schemas.openxmlformats.org/drawingml/2006/picture">
                <pic:pic>
                  <pic:nvPicPr>
                    <pic:cNvPr id="0" name="index-310_2.png" descr="index-310_2.png"/>
                    <pic:cNvPicPr/>
                  </pic:nvPicPr>
                  <pic:blipFill>
                    <a:blip r:embed="rId297"/>
                    <a:stretch>
                      <a:fillRect/>
                    </a:stretch>
                  </pic:blipFill>
                  <pic:spPr>
                    <a:xfrm>
                      <a:off x="0" y="0"/>
                      <a:ext cx="2628900" cy="1397000"/>
                    </a:xfrm>
                    <a:prstGeom prst="rect">
                      <a:avLst/>
                    </a:prstGeom>
                  </pic:spPr>
                </pic:pic>
              </a:graphicData>
            </a:graphic>
          </wp:anchor>
        </w:drawing>
      </w:r>
    </w:p>
    <w:p>
      <w:pPr>
        <w:pStyle w:val="Para 04"/>
      </w:pPr>
      <w:r>
        <w:t/>
      </w:r>
    </w:p>
    <w:p>
      <w:pPr>
        <w:pStyle w:val="Para 07"/>
      </w:pPr>
      <w:r>
        <w:t>Figure 11-4. Adding a storage account to the Estimation Session</w:t>
      </w:r>
    </w:p>
    <w:p>
      <w:pPr>
        <w:pStyle w:val="Para 04"/>
      </w:pPr>
      <w:r>
        <w:t/>
      </w:r>
    </w:p>
    <w:p>
      <w:pPr>
        <w:pStyle w:val="Para 11"/>
      </w:pPr>
      <w:r>
        <w:t>292 | Chapter 11: Management and Monitoring</w:t>
      </w:r>
    </w:p>
    <w:p>
      <w:bookmarkStart w:id="307" w:name="6__Confirm_that_the_storage_acco"/>
      <w:pPr>
        <w:pStyle w:val="Para 05"/>
      </w:pPr>
      <w:r>
        <w:t xml:space="preserve">6. Confirm that the storage account is added, as shown in </w:t>
      </w:r>
      <w:hyperlink w:anchor="6__Confirm_that_the_storage_acco">
        <w:r>
          <w:rPr>
            <w:rStyle w:val="Text0"/>
          </w:rPr>
          <w:t>Figure 11-5</w:t>
        </w:r>
      </w:hyperlink>
      <w:r>
        <w:t>.</w:t>
      </w:r>
      <w:bookmarkEnd w:id="307"/>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197100" cy="685800"/>
            <wp:effectExtent l="0" r="0" t="0" b="0"/>
            <wp:wrapTopAndBottom/>
            <wp:docPr id="294" name="index-311_1.png" descr="index-311_1.png"/>
            <wp:cNvGraphicFramePr>
              <a:graphicFrameLocks noChangeAspect="1"/>
            </wp:cNvGraphicFramePr>
            <a:graphic>
              <a:graphicData uri="http://schemas.openxmlformats.org/drawingml/2006/picture">
                <pic:pic>
                  <pic:nvPicPr>
                    <pic:cNvPr id="0" name="index-311_1.png" descr="index-311_1.png"/>
                    <pic:cNvPicPr/>
                  </pic:nvPicPr>
                  <pic:blipFill>
                    <a:blip r:embed="rId298"/>
                    <a:stretch>
                      <a:fillRect/>
                    </a:stretch>
                  </pic:blipFill>
                  <pic:spPr>
                    <a:xfrm>
                      <a:off x="0" y="0"/>
                      <a:ext cx="2197100" cy="685800"/>
                    </a:xfrm>
                    <a:prstGeom prst="rect">
                      <a:avLst/>
                    </a:prstGeom>
                  </pic:spPr>
                </pic:pic>
              </a:graphicData>
            </a:graphic>
          </wp:anchor>
        </w:drawing>
      </w:r>
    </w:p>
    <w:p>
      <w:pPr>
        <w:pStyle w:val="Para 04"/>
      </w:pPr>
      <w:r>
        <w:t/>
      </w:r>
    </w:p>
    <w:p>
      <w:pPr>
        <w:pStyle w:val="Para 07"/>
      </w:pPr>
      <w:r>
        <w:t>Figure 11-5. Verifying the storage account is added</w:t>
      </w:r>
    </w:p>
    <w:p>
      <w:pPr>
        <w:pStyle w:val="Para 04"/>
      </w:pPr>
      <w:r>
        <w:t/>
      </w:r>
    </w:p>
    <w:p>
      <w:pPr>
        <w:pStyle w:val="Para 04"/>
      </w:pPr>
      <w:r>
        <w:t>7. Scroll down until you get to the Storage Accounts section. Update the properties</w:t>
      </w:r>
    </w:p>
    <w:p>
      <w:pPr>
        <w:pStyle w:val="Para 02"/>
      </w:pPr>
      <w:r>
        <w:t xml:space="preserve">such as region, tier, and redundancy, as shown in </w:t>
      </w:r>
      <w:hyperlink w:anchor="6__Confirm_that_the_storage_acco">
        <w:r>
          <w:rPr>
            <w:rStyle w:val="Text0"/>
          </w:rPr>
          <w:t>Figure 11-6</w:t>
        </w:r>
      </w:hyperlink>
      <w:r>
        <w:t>.</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06700" cy="1143000"/>
            <wp:effectExtent l="0" r="0" t="0" b="0"/>
            <wp:wrapTopAndBottom/>
            <wp:docPr id="295" name="index-311_2.png" descr="index-311_2.png"/>
            <wp:cNvGraphicFramePr>
              <a:graphicFrameLocks noChangeAspect="1"/>
            </wp:cNvGraphicFramePr>
            <a:graphic>
              <a:graphicData uri="http://schemas.openxmlformats.org/drawingml/2006/picture">
                <pic:pic>
                  <pic:nvPicPr>
                    <pic:cNvPr id="0" name="index-311_2.png" descr="index-311_2.png"/>
                    <pic:cNvPicPr/>
                  </pic:nvPicPr>
                  <pic:blipFill>
                    <a:blip r:embed="rId299"/>
                    <a:stretch>
                      <a:fillRect/>
                    </a:stretch>
                  </pic:blipFill>
                  <pic:spPr>
                    <a:xfrm>
                      <a:off x="0" y="0"/>
                      <a:ext cx="2806700" cy="1143000"/>
                    </a:xfrm>
                    <a:prstGeom prst="rect">
                      <a:avLst/>
                    </a:prstGeom>
                  </pic:spPr>
                </pic:pic>
              </a:graphicData>
            </a:graphic>
          </wp:anchor>
        </w:drawing>
      </w:r>
    </w:p>
    <w:p>
      <w:pPr>
        <w:pStyle w:val="Para 04"/>
      </w:pPr>
      <w:r>
        <w:t/>
      </w:r>
    </w:p>
    <w:p>
      <w:pPr>
        <w:pStyle w:val="Para 07"/>
      </w:pPr>
      <w:r>
        <w:t>Figure 11-6. Updating the desired storage account properties</w:t>
      </w:r>
    </w:p>
    <w:p>
      <w:pPr>
        <w:pStyle w:val="Para 04"/>
      </w:pPr>
      <w:r>
        <w:t/>
      </w:r>
    </w:p>
    <w:p>
      <w:pPr>
        <w:pStyle w:val="Para 04"/>
      </w:pPr>
      <w:r>
        <w:t>8. At the bottom of the page, look for Estimated monthly cost. Here you can see the</w:t>
      </w:r>
    </w:p>
    <w:p>
      <w:pPr>
        <w:pStyle w:val="Para 02"/>
      </w:pPr>
      <w:r>
        <w:t>monthly cost for your resources. The default currency is USD and can be</w:t>
      </w:r>
    </w:p>
    <w:p>
      <w:pPr>
        <w:pStyle w:val="Para 02"/>
      </w:pPr>
      <w:r>
        <w:t xml:space="preserve">changed from the CURRENCY dropdown, as shown in </w:t>
      </w:r>
      <w:hyperlink w:anchor="Figure_11_7__Getting_the_monthly">
        <w:r>
          <w:rPr>
            <w:rStyle w:val="Text0"/>
          </w:rPr>
          <w:t>Figure 11-7</w:t>
        </w:r>
      </w:hyperlink>
      <w:r>
        <w:t>.</w:t>
      </w:r>
    </w:p>
    <w:p>
      <w:pPr>
        <w:pStyle w:val="Para 04"/>
      </w:pPr>
      <w:r>
        <w:t/>
      </w:r>
    </w:p>
    <w:p>
      <w:pPr>
        <w:pStyle w:val="Para 09"/>
      </w:pPr>
      <w:r>
        <w:t>11.2 Estimating Costs for Azure Resources | 293</w:t>
      </w:r>
    </w:p>
    <w:p>
      <w:bookmarkStart w:id="308" w:name="Figure_11_7__Getting_the_monthly"/>
      <w:pPr>
        <w:pStyle w:val="Para 07"/>
      </w:pPr>
      <w:r>
        <w:t>Figure 11-7. Getting the monthly cost estimation</w:t>
      </w:r>
      <w:bookmarkEnd w:id="308"/>
    </w:p>
    <w:p>
      <w:pPr>
        <w:pStyle w:val="Para 04"/>
      </w:pPr>
      <w:r>
        <w:t/>
      </w:r>
    </w:p>
    <w:p>
      <w:pPr>
        <w:pStyle w:val="Para 04"/>
      </w:pPr>
      <w:r>
        <w:t>9. You can export the estimation details to a CSV file and share it with the team if</w:t>
      </w:r>
    </w:p>
    <w:p>
      <w:pPr>
        <w:pStyle w:val="Para 10"/>
      </w:pPr>
      <w:hyperlink r:id="rId764">
        <w:r>
          <w:t xml:space="preserve">needed. The exported CSV file for this recipe can be found in this </w:t>
        </w:r>
      </w:hyperlink>
      <w:hyperlink r:id="rId764">
        <w:r>
          <w:rPr>
            <w:rStyle w:val="Text1"/>
          </w:rPr>
          <w:t>https://oreil.ly/</w:t>
        </w:r>
      </w:hyperlink>
    </w:p>
    <w:p>
      <w:pPr>
        <w:pStyle w:val="Para 10"/>
      </w:pPr>
      <w:hyperlink r:id="rId764">
        <w:r>
          <w:rPr>
            <w:rStyle w:val="Text1"/>
          </w:rPr>
          <w:t>xcSM-</w:t>
        </w:r>
      </w:hyperlink>
      <w:hyperlink r:id="rId764">
        <w:r>
          <w:t xml:space="preserve"> repositor</w:t>
        </w:r>
      </w:hyperlink>
      <w:r>
        <w:rPr>
          <w:rStyle w:val="Text2"/>
        </w:rPr>
        <w:t>y].</w:t>
      </w:r>
    </w:p>
    <w:p>
      <w:pPr>
        <w:pStyle w:val="Para 03"/>
      </w:pPr>
      <w:r>
        <w:t>You successfully estimated the cost for two Azure resources using the pricing calcula‐ tor. You can add more resources to this estimation session to cover more complex solutions.</w:t>
      </w:r>
    </w:p>
    <w:p>
      <w:pPr>
        <w:pStyle w:val="Para 04"/>
      </w:pPr>
      <w:r>
        <w:t/>
      </w:r>
    </w:p>
    <w:p>
      <w:pPr>
        <w:pStyle w:val="Para 06"/>
      </w:pPr>
      <w:r>
        <w:t>Discussion</w:t>
      </w:r>
    </w:p>
    <w:p>
      <w:pPr>
        <w:pStyle w:val="Para 03"/>
      </w:pPr>
      <w:hyperlink r:id="rId765">
        <w:r>
          <w:rPr>
            <w:rStyle w:val="Text0"/>
          </w:rPr>
          <w:t>Azure pricing calculator is a grea</w:t>
        </w:r>
      </w:hyperlink>
      <w:r>
        <w:t>t tool to help obtain accurate cost estimations for Azure projects before the actual resources are provisioned. This enables managers, cloud architects, and infrastructure professionals to choose the resources matching the company need and budget.</w:t>
      </w:r>
    </w:p>
    <w:p>
      <w:pPr>
        <w:pStyle w:val="Para 03"/>
      </w:pPr>
      <w:r>
        <w:t>You can export the estimation to a CSV file, share the estimation session through a URL, and even save the session for later use.</w:t>
      </w:r>
    </w:p>
    <w:p>
      <w:pPr>
        <w:pStyle w:val="Para 04"/>
      </w:pPr>
      <w:r>
        <w:t/>
      </w:r>
    </w:p>
    <w:p>
      <w:pPr>
        <w:pStyle w:val="Para 08"/>
      </w:pPr>
      <w:r>
        <w:t xml:space="preserve">Azure pricing calculator should not be confused with the </w:t>
      </w:r>
      <w:hyperlink r:id="rId766">
        <w:r>
          <w:rPr>
            <w:rStyle w:val="Text0"/>
          </w:rPr>
          <w:t>Total</w:t>
        </w:r>
      </w:hyperlink>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4800" cy="393700"/>
            <wp:effectExtent l="0" r="0" t="0" b="0"/>
            <wp:wrapTopAndBottom/>
            <wp:docPr id="296" name="index-312_1.png" descr="index-312_1.png"/>
            <wp:cNvGraphicFramePr>
              <a:graphicFrameLocks noChangeAspect="1"/>
            </wp:cNvGraphicFramePr>
            <a:graphic>
              <a:graphicData uri="http://schemas.openxmlformats.org/drawingml/2006/picture">
                <pic:pic>
                  <pic:nvPicPr>
                    <pic:cNvPr id="0" name="index-312_1.png" descr="index-312_1.png"/>
                    <pic:cNvPicPr/>
                  </pic:nvPicPr>
                  <pic:blipFill>
                    <a:blip r:embed="rId300"/>
                    <a:stretch>
                      <a:fillRect/>
                    </a:stretch>
                  </pic:blipFill>
                  <pic:spPr>
                    <a:xfrm>
                      <a:off x="0" y="0"/>
                      <a:ext cx="304800" cy="393700"/>
                    </a:xfrm>
                    <a:prstGeom prst="rect">
                      <a:avLst/>
                    </a:prstGeom>
                  </pic:spPr>
                </pic:pic>
              </a:graphicData>
            </a:graphic>
          </wp:anchor>
        </w:drawing>
      </w:r>
    </w:p>
    <w:p>
      <w:pPr>
        <w:pStyle w:val="Para 08"/>
      </w:pPr>
      <w:hyperlink r:id="rId766">
        <w:r>
          <w:rPr>
            <w:rStyle w:val="Text0"/>
          </w:rPr>
          <w:t>Cost of Ownership (TCO) Calculator</w:t>
        </w:r>
      </w:hyperlink>
      <w:r>
        <w:t>. You can use TCO to estimate</w:t>
      </w:r>
      <w:r>
        <w:rPr>
          <w:rStyle w:val="Text3"/>
        </w:rPr>
        <w:t xml:space="preserve"> </w:t>
      </w:r>
      <w:r>
        <w:t>the cost savings you can achieve by migrating your on-premises</w:t>
      </w:r>
      <w:r>
        <w:rPr>
          <w:rStyle w:val="Text3"/>
        </w:rPr>
        <w:t xml:space="preserve"> </w:t>
      </w:r>
      <w:r>
        <w:t>workloads to Azure. You enter your on-premises workload proper‐</w:t>
      </w:r>
      <w:r>
        <w:rPr>
          <w:rStyle w:val="Text3"/>
        </w:rPr>
        <w:t xml:space="preserve"> </w:t>
      </w:r>
      <w:r>
        <w:t>ties into TCO, and it returns the potential savings.</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44700" cy="1524000"/>
            <wp:effectExtent l="0" r="0" t="0" b="0"/>
            <wp:wrapTopAndBottom/>
            <wp:docPr id="297" name="index-312_2.png" descr="index-312_2.png"/>
            <wp:cNvGraphicFramePr>
              <a:graphicFrameLocks noChangeAspect="1"/>
            </wp:cNvGraphicFramePr>
            <a:graphic>
              <a:graphicData uri="http://schemas.openxmlformats.org/drawingml/2006/picture">
                <pic:pic>
                  <pic:nvPicPr>
                    <pic:cNvPr id="0" name="index-312_2.png" descr="index-312_2.png"/>
                    <pic:cNvPicPr/>
                  </pic:nvPicPr>
                  <pic:blipFill>
                    <a:blip r:embed="rId301"/>
                    <a:stretch>
                      <a:fillRect/>
                    </a:stretch>
                  </pic:blipFill>
                  <pic:spPr>
                    <a:xfrm>
                      <a:off x="0" y="0"/>
                      <a:ext cx="2044700" cy="1524000"/>
                    </a:xfrm>
                    <a:prstGeom prst="rect">
                      <a:avLst/>
                    </a:prstGeom>
                  </pic:spPr>
                </pic:pic>
              </a:graphicData>
            </a:graphic>
          </wp:anchor>
        </w:drawing>
      </w:r>
    </w:p>
    <w:p>
      <w:pPr>
        <w:pStyle w:val="Para 04"/>
      </w:pPr>
      <w:r>
        <w:t/>
      </w:r>
    </w:p>
    <w:p>
      <w:pPr>
        <w:pStyle w:val="Para 12"/>
      </w:pPr>
      <w:r>
        <w:rPr>
          <w:rStyle w:val="Text7"/>
        </w:rPr>
        <w:t>294 | Chapter 11: Management and Monitoring</w:t>
      </w:r>
      <w:r>
        <w:rPr>
          <w:rStyle w:val="Text17"/>
        </w:rPr>
        <w:t xml:space="preserve"> </w:t>
      </w:r>
      <w:r>
        <w:t>11.3 Monitoring Costs of Provisioned Azure Resources</w:t>
      </w:r>
    </w:p>
    <w:p>
      <w:pPr>
        <w:pStyle w:val="Para 04"/>
      </w:pPr>
      <w:r>
        <w:t/>
      </w:r>
    </w:p>
    <w:p>
      <w:bookmarkStart w:id="309" w:name="Problem_3"/>
      <w:pPr>
        <w:pStyle w:val="Para 06"/>
      </w:pPr>
      <w:r>
        <w:t>Problem</w:t>
      </w:r>
      <w:bookmarkEnd w:id="309"/>
    </w:p>
    <w:p>
      <w:pPr>
        <w:pStyle w:val="Para 03"/>
      </w:pPr>
      <w:r>
        <w:t>You need to monitor the cost of the provisioned Azure resources in your subscription.</w:t>
      </w:r>
    </w:p>
    <w:p>
      <w:pPr>
        <w:pStyle w:val="Para 04"/>
      </w:pPr>
      <w:r>
        <w:t/>
      </w:r>
    </w:p>
    <w:p>
      <w:pPr>
        <w:pStyle w:val="Para 06"/>
      </w:pPr>
      <w:r>
        <w:t>Solution</w:t>
      </w:r>
    </w:p>
    <w:p>
      <w:pPr>
        <w:pStyle w:val="Para 03"/>
      </w:pPr>
      <w:r>
        <w:t xml:space="preserve">Use the </w:t>
      </w:r>
      <w:hyperlink r:id="rId767">
        <w:r>
          <w:rPr>
            <w:rStyle w:val="Text0"/>
          </w:rPr>
          <w:t>Microsoft Cost Management and Billing suite of tools</w:t>
        </w:r>
      </w:hyperlink>
      <w:r>
        <w:t xml:space="preserve"> to monitor and analyze the cost of provisioned Azure resources.</w:t>
      </w:r>
    </w:p>
    <w:p>
      <w:pPr>
        <w:pStyle w:val="Para 17"/>
      </w:pPr>
      <w:r>
        <w:t>Steps</w:t>
      </w:r>
    </w:p>
    <w:p>
      <w:pPr>
        <w:pStyle w:val="Para 04"/>
      </w:pPr>
      <w:r>
        <w:t>1. Log in to your Azure subscription in the Owner role and create a new resource</w:t>
      </w:r>
    </w:p>
    <w:p>
      <w:pPr>
        <w:pStyle w:val="Para 10"/>
      </w:pPr>
      <w:hyperlink w:anchor="General_Workstation_Setup_Instru">
        <w:r>
          <w:t>group for this recipe. See “General Workstation Setup Instructions” on page xii</w:t>
        </w:r>
      </w:hyperlink>
    </w:p>
    <w:p>
      <w:pPr>
        <w:pStyle w:val="Para 02"/>
      </w:pPr>
      <w:r>
        <w:t>for details.</w:t>
      </w:r>
    </w:p>
    <w:p>
      <w:pPr>
        <w:pStyle w:val="Para 04"/>
      </w:pPr>
      <w:r>
        <w:t xml:space="preserve">2. Using a web browser, visit the </w:t>
      </w:r>
      <w:hyperlink r:id="rId768">
        <w:r>
          <w:rPr>
            <w:rStyle w:val="Text0"/>
          </w:rPr>
          <w:t xml:space="preserve">Cost Management + Billing </w:t>
        </w:r>
      </w:hyperlink>
      <w:r>
        <w:t>page in the Azure por‐</w:t>
      </w:r>
    </w:p>
    <w:p>
      <w:pPr>
        <w:pStyle w:val="Para 02"/>
      </w:pPr>
      <w:r>
        <w:t xml:space="preserve">tal. You should land on the page shown in </w:t>
      </w:r>
      <w:hyperlink w:anchor="Problem_3">
        <w:r>
          <w:rPr>
            <w:rStyle w:val="Text0"/>
          </w:rPr>
          <w:t>Figure 11-8.</w:t>
        </w:r>
      </w:hyperlink>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06700" cy="1397000"/>
            <wp:effectExtent l="0" r="0" t="0" b="0"/>
            <wp:wrapTopAndBottom/>
            <wp:docPr id="298" name="index-313_1.png" descr="index-313_1.png"/>
            <wp:cNvGraphicFramePr>
              <a:graphicFrameLocks noChangeAspect="1"/>
            </wp:cNvGraphicFramePr>
            <a:graphic>
              <a:graphicData uri="http://schemas.openxmlformats.org/drawingml/2006/picture">
                <pic:pic>
                  <pic:nvPicPr>
                    <pic:cNvPr id="0" name="index-313_1.png" descr="index-313_1.png"/>
                    <pic:cNvPicPr/>
                  </pic:nvPicPr>
                  <pic:blipFill>
                    <a:blip r:embed="rId302"/>
                    <a:stretch>
                      <a:fillRect/>
                    </a:stretch>
                  </pic:blipFill>
                  <pic:spPr>
                    <a:xfrm>
                      <a:off x="0" y="0"/>
                      <a:ext cx="2806700" cy="1397000"/>
                    </a:xfrm>
                    <a:prstGeom prst="rect">
                      <a:avLst/>
                    </a:prstGeom>
                  </pic:spPr>
                </pic:pic>
              </a:graphicData>
            </a:graphic>
          </wp:anchor>
        </w:drawing>
      </w:r>
    </w:p>
    <w:p>
      <w:pPr>
        <w:pStyle w:val="Para 04"/>
      </w:pPr>
      <w:r>
        <w:t/>
      </w:r>
    </w:p>
    <w:p>
      <w:pPr>
        <w:pStyle w:val="Para 07"/>
      </w:pPr>
      <w:r>
        <w:t>Figure 11-8. Cost Management + Billing Overview page</w:t>
      </w:r>
    </w:p>
    <w:p>
      <w:pPr>
        <w:pStyle w:val="Para 04"/>
      </w:pPr>
      <w:r>
        <w:t/>
      </w:r>
    </w:p>
    <w:p>
      <w:pPr>
        <w:pStyle w:val="Para 04"/>
      </w:pPr>
      <w:r>
        <w:t>3. In this dashboard, you can see an overview of cost and billing reports for all your</w:t>
      </w:r>
    </w:p>
    <w:p>
      <w:pPr>
        <w:pStyle w:val="Para 02"/>
      </w:pPr>
      <w:r>
        <w:t>subscriptions, including the latest billed amount and a history of invoices over</w:t>
      </w:r>
    </w:p>
    <w:p>
      <w:pPr>
        <w:pStyle w:val="Para 02"/>
      </w:pPr>
      <w:r>
        <w:t>time. At the bottom of the page you will see a list of all your subscriptions. Click</w:t>
      </w:r>
    </w:p>
    <w:p>
      <w:pPr>
        <w:pStyle w:val="Para 02"/>
      </w:pPr>
      <w:r>
        <w:t>on the subscription name that you want to analyze the costs for. You should land</w:t>
      </w:r>
    </w:p>
    <w:p>
      <w:pPr>
        <w:pStyle w:val="Para 04"/>
      </w:pPr>
      <w:r>
        <w:t/>
      </w:r>
    </w:p>
    <w:p>
      <w:pPr>
        <w:pStyle w:val="Para 09"/>
      </w:pPr>
      <w:r>
        <w:t>11.3 Monitoring Costs of Provisioned Azure Resources | 295</w:t>
      </w:r>
    </w:p>
    <w:p>
      <w:bookmarkStart w:id="310" w:name="on_the_billing_page_for_your_sub"/>
      <w:pPr>
        <w:pStyle w:val="Para 10"/>
      </w:pPr>
      <w:hyperlink w:anchor="on_the_billing_page_for_your_sub">
        <w:r>
          <w:t>on the billing page for your subscription as shown in Figure 11-9</w:t>
        </w:r>
      </w:hyperlink>
      <w:r>
        <w:rPr>
          <w:rStyle w:val="Text2"/>
        </w:rPr>
        <w:t>. On this page</w:t>
      </w:r>
      <w:bookmarkEnd w:id="310"/>
    </w:p>
    <w:p>
      <w:pPr>
        <w:pStyle w:val="Para 02"/>
      </w:pPr>
      <w:r>
        <w:t>you can see the billing and invoicing history for your subscription.</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628900" cy="1371600"/>
            <wp:effectExtent l="0" r="0" t="0" b="0"/>
            <wp:wrapTopAndBottom/>
            <wp:docPr id="299" name="index-314_1.png" descr="index-314_1.png"/>
            <wp:cNvGraphicFramePr>
              <a:graphicFrameLocks noChangeAspect="1"/>
            </wp:cNvGraphicFramePr>
            <a:graphic>
              <a:graphicData uri="http://schemas.openxmlformats.org/drawingml/2006/picture">
                <pic:pic>
                  <pic:nvPicPr>
                    <pic:cNvPr id="0" name="index-314_1.png" descr="index-314_1.png"/>
                    <pic:cNvPicPr/>
                  </pic:nvPicPr>
                  <pic:blipFill>
                    <a:blip r:embed="rId303"/>
                    <a:stretch>
                      <a:fillRect/>
                    </a:stretch>
                  </pic:blipFill>
                  <pic:spPr>
                    <a:xfrm>
                      <a:off x="0" y="0"/>
                      <a:ext cx="2628900" cy="1371600"/>
                    </a:xfrm>
                    <a:prstGeom prst="rect">
                      <a:avLst/>
                    </a:prstGeom>
                  </pic:spPr>
                </pic:pic>
              </a:graphicData>
            </a:graphic>
          </wp:anchor>
        </w:drawing>
      </w:r>
    </w:p>
    <w:p>
      <w:pPr>
        <w:pStyle w:val="Para 04"/>
      </w:pPr>
      <w:r>
        <w:t/>
      </w:r>
    </w:p>
    <w:p>
      <w:pPr>
        <w:pStyle w:val="Para 07"/>
      </w:pPr>
      <w:r>
        <w:t>Figure 11-9. Cost Management + Billing for a Pay-As-You-Go subscription</w:t>
      </w:r>
    </w:p>
    <w:p>
      <w:pPr>
        <w:pStyle w:val="Para 04"/>
      </w:pPr>
      <w:r>
        <w:t/>
      </w:r>
    </w:p>
    <w:p>
      <w:pPr>
        <w:pStyle w:val="Para 04"/>
      </w:pPr>
      <w:r>
        <w:t>4. From the left-hand menu, under Cost Management, click on “Cost analysis”. You</w:t>
      </w:r>
    </w:p>
    <w:p>
      <w:pPr>
        <w:pStyle w:val="Para 10"/>
      </w:pPr>
      <w:hyperlink w:anchor="on_the_billing_page_for_your_sub">
        <w:r>
          <w:t>should land on the Cost analysis dashboard as shown in Figure 11-10</w:t>
        </w:r>
      </w:hyperlink>
      <w:r>
        <w:rPr>
          <w:rStyle w:val="Text2"/>
        </w:rPr>
        <w:t>. On this</w:t>
      </w:r>
    </w:p>
    <w:p>
      <w:pPr>
        <w:pStyle w:val="Para 02"/>
      </w:pPr>
      <w:r>
        <w:t>page you will see the current actual cost of subscription resources, as well as the</w:t>
      </w:r>
    </w:p>
    <w:p>
      <w:pPr>
        <w:pStyle w:val="Para 02"/>
      </w:pPr>
      <w:r>
        <w:t>forecasted cost for the rest of the month. You can also find how much an individ‐</w:t>
      </w:r>
    </w:p>
    <w:p>
      <w:pPr>
        <w:pStyle w:val="Para 02"/>
      </w:pPr>
      <w:r>
        <w:t>ual resource costs you. These reports can be saved or downloaded if needed.</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628900" cy="1447800"/>
            <wp:effectExtent l="0" r="0" t="0" b="0"/>
            <wp:wrapTopAndBottom/>
            <wp:docPr id="300" name="index-314_2.png" descr="index-314_2.png"/>
            <wp:cNvGraphicFramePr>
              <a:graphicFrameLocks noChangeAspect="1"/>
            </wp:cNvGraphicFramePr>
            <a:graphic>
              <a:graphicData uri="http://schemas.openxmlformats.org/drawingml/2006/picture">
                <pic:pic>
                  <pic:nvPicPr>
                    <pic:cNvPr id="0" name="index-314_2.png" descr="index-314_2.png"/>
                    <pic:cNvPicPr/>
                  </pic:nvPicPr>
                  <pic:blipFill>
                    <a:blip r:embed="rId304"/>
                    <a:stretch>
                      <a:fillRect/>
                    </a:stretch>
                  </pic:blipFill>
                  <pic:spPr>
                    <a:xfrm>
                      <a:off x="0" y="0"/>
                      <a:ext cx="2628900" cy="1447800"/>
                    </a:xfrm>
                    <a:prstGeom prst="rect">
                      <a:avLst/>
                    </a:prstGeom>
                  </pic:spPr>
                </pic:pic>
              </a:graphicData>
            </a:graphic>
          </wp:anchor>
        </w:drawing>
      </w:r>
    </w:p>
    <w:p>
      <w:pPr>
        <w:pStyle w:val="Para 04"/>
      </w:pPr>
      <w:r>
        <w:t/>
      </w:r>
    </w:p>
    <w:p>
      <w:pPr>
        <w:pStyle w:val="Para 07"/>
      </w:pPr>
      <w:r>
        <w:t>Figure 11-10. Cost Analysis dashboard for a subscription</w:t>
      </w:r>
    </w:p>
    <w:p>
      <w:pPr>
        <w:pStyle w:val="Para 04"/>
      </w:pPr>
      <w:r>
        <w:t/>
      </w:r>
    </w:p>
    <w:p>
      <w:pPr>
        <w:pStyle w:val="Para 11"/>
      </w:pPr>
      <w:r>
        <w:t>296 | Chapter 11: Management and Monitoring</w:t>
      </w:r>
    </w:p>
    <w:p>
      <w:bookmarkStart w:id="311" w:name="You_successfully_used_the_Micros"/>
      <w:pPr>
        <w:pStyle w:val="Para 13"/>
      </w:pPr>
      <w:r>
        <w:rPr>
          <w:rStyle w:val="Text2"/>
        </w:rPr>
        <w:t>Y</w:t>
      </w:r>
      <w:hyperlink r:id="rId769">
        <w:r>
          <w:t xml:space="preserve">ou successfully used the Microsoft Cost Management and Billing tools </w:t>
        </w:r>
      </w:hyperlink>
      <w:r>
        <w:rPr>
          <w:rStyle w:val="Text2"/>
        </w:rPr>
        <w:t>to analyze the cost for provisioned Azure resources.</w:t>
      </w:r>
      <w:bookmarkEnd w:id="311"/>
    </w:p>
    <w:p>
      <w:pPr>
        <w:pStyle w:val="Para 04"/>
      </w:pPr>
      <w:r>
        <w:t/>
      </w:r>
    </w:p>
    <w:p>
      <w:pPr>
        <w:pStyle w:val="Para 06"/>
      </w:pPr>
      <w:r>
        <w:t>Discussion</w:t>
      </w:r>
    </w:p>
    <w:p>
      <w:pPr>
        <w:pStyle w:val="Para 03"/>
      </w:pPr>
      <w:r>
        <w:t>You can use the Microsoft Cost Management suite of tools to monitor, analyze, and optimize the cost of your Azure workloads. Use the Billing tool to manage your invoi‐ ces and payment methods, and make a payment. You can also set up automatic pay‐ ments for your monthly subscription bills.</w:t>
      </w:r>
    </w:p>
    <w:p>
      <w:pPr>
        <w:pStyle w:val="Para 03"/>
      </w:pPr>
      <w:r>
        <w:t>Use Cost Management and Billing to:</w:t>
      </w:r>
    </w:p>
    <w:p>
      <w:pPr>
        <w:pStyle w:val="Para 24"/>
      </w:pPr>
      <w:r>
        <w:rPr>
          <w:rStyle w:val="Text2"/>
        </w:rPr>
        <w:t>• Crea</w:t>
      </w:r>
      <w:hyperlink r:id="rId770">
        <w:r>
          <w:t>te reports and analyze costs in the Azure portal.</w:t>
        </w:r>
      </w:hyperlink>
    </w:p>
    <w:p>
      <w:pPr>
        <w:pStyle w:val="Para 05"/>
      </w:pPr>
      <w:r>
        <w:t>• Monitor costs proactively by crea</w:t>
      </w:r>
      <w:hyperlink r:id="rId771">
        <w:r>
          <w:rPr>
            <w:rStyle w:val="Text0"/>
          </w:rPr>
          <w:t>ting budget limits</w:t>
        </w:r>
      </w:hyperlink>
      <w:r>
        <w:t>.</w:t>
      </w:r>
    </w:p>
    <w:p>
      <w:pPr>
        <w:pStyle w:val="Para 05"/>
      </w:pPr>
      <w:r>
        <w:t xml:space="preserve">• Create </w:t>
      </w:r>
      <w:hyperlink r:id="rId772">
        <w:r>
          <w:rPr>
            <w:rStyle w:val="Text0"/>
          </w:rPr>
          <w:t>alert rules</w:t>
        </w:r>
      </w:hyperlink>
      <w:r>
        <w:t xml:space="preserve"> so that you get notified if your spending exceeds a percentage of</w:t>
      </w:r>
    </w:p>
    <w:p>
      <w:pPr>
        <w:pStyle w:val="Para 02"/>
      </w:pPr>
      <w:r>
        <w:t>your allowed budget.</w:t>
      </w:r>
    </w:p>
    <w:p>
      <w:pPr>
        <w:pStyle w:val="Para 24"/>
      </w:pPr>
      <w:r>
        <w:rPr>
          <w:rStyle w:val="Text2"/>
        </w:rPr>
        <w:t xml:space="preserve">• </w:t>
      </w:r>
      <w:hyperlink r:id="rId773">
        <w:r>
          <w:t>Split shared costs with cost allocation rules</w:t>
        </w:r>
      </w:hyperlink>
      <w:r>
        <w:rPr>
          <w:rStyle w:val="Text2"/>
        </w:rPr>
        <w:t>.</w:t>
      </w:r>
    </w:p>
    <w:p>
      <w:pPr>
        <w:pStyle w:val="Para 24"/>
      </w:pPr>
      <w:r>
        <w:rPr>
          <w:rStyle w:val="Text2"/>
        </w:rPr>
        <w:t xml:space="preserve">• Configure </w:t>
      </w:r>
      <w:hyperlink r:id="rId774">
        <w:r>
          <w:t>payment options and pay invoices man</w:t>
        </w:r>
      </w:hyperlink>
      <w:r>
        <w:rPr>
          <w:rStyle w:val="Text2"/>
        </w:rPr>
        <w:t>ually or automatically.</w:t>
      </w:r>
    </w:p>
    <w:p>
      <w:pPr>
        <w:pStyle w:val="Para 13"/>
      </w:pPr>
      <w:r>
        <w:rPr>
          <w:rStyle w:val="Text2"/>
        </w:rPr>
        <w:t>You ha</w:t>
      </w:r>
      <w:hyperlink r:id="rId775">
        <w:r>
          <w:t>ve several options to save costs on your Azure resources, including using the</w:t>
        </w:r>
      </w:hyperlink>
    </w:p>
    <w:p>
      <w:pPr>
        <w:pStyle w:val="Para 03"/>
      </w:pPr>
      <w:hyperlink r:id="rId776">
        <w:r>
          <w:rPr>
            <w:rStyle w:val="Text0"/>
          </w:rPr>
          <w:t>free services</w:t>
        </w:r>
      </w:hyperlink>
      <w:r>
        <w:t xml:space="preserve"> for nonproduction, testing, and development workloads whenever possible.</w:t>
      </w:r>
    </w:p>
    <w:p>
      <w:pPr>
        <w:pStyle w:val="Para 04"/>
      </w:pPr>
      <w:r>
        <w:t/>
      </w:r>
    </w:p>
    <w:p>
      <w:pPr>
        <w:pStyle w:val="Para 12"/>
      </w:pPr>
      <w:r>
        <w:t>11.4 Collecting Platform Logs for an Azure Resource</w:t>
      </w:r>
    </w:p>
    <w:p>
      <w:pPr>
        <w:pStyle w:val="Para 04"/>
      </w:pPr>
      <w:r>
        <w:t/>
      </w:r>
    </w:p>
    <w:p>
      <w:pPr>
        <w:pStyle w:val="Para 06"/>
      </w:pPr>
      <w:r>
        <w:t>Problem</w:t>
      </w:r>
    </w:p>
    <w:p>
      <w:pPr>
        <w:pStyle w:val="Para 03"/>
      </w:pPr>
      <w:r>
        <w:t>You want to collect platform logs (including metrics, activity, audit, and resource logs) in a workspace for later analysis.</w:t>
      </w:r>
    </w:p>
    <w:p>
      <w:pPr>
        <w:pStyle w:val="Para 04"/>
      </w:pPr>
      <w:r>
        <w:t/>
      </w:r>
    </w:p>
    <w:p>
      <w:pPr>
        <w:pStyle w:val="Para 06"/>
      </w:pPr>
      <w:r>
        <w:t>Solution</w:t>
      </w:r>
    </w:p>
    <w:p>
      <w:pPr>
        <w:pStyle w:val="Para 03"/>
      </w:pPr>
      <w:r>
        <w:t xml:space="preserve">Configure </w:t>
      </w:r>
      <w:hyperlink r:id="rId777">
        <w:r>
          <w:rPr>
            <w:rStyle w:val="Text0"/>
          </w:rPr>
          <w:t>diagnostic settings</w:t>
        </w:r>
      </w:hyperlink>
      <w:r>
        <w:t xml:space="preserve"> for your Azure resources so that resource platform logs</w:t>
      </w:r>
    </w:p>
    <w:p>
      <w:pPr>
        <w:pStyle w:val="Para 13"/>
      </w:pPr>
      <w:r>
        <w:rPr>
          <w:rStyle w:val="Text2"/>
        </w:rPr>
        <w:t>are sen</w:t>
      </w:r>
      <w:hyperlink r:id="rId778">
        <w:r>
          <w:t>t to the desired destination</w:t>
        </w:r>
      </w:hyperlink>
      <w:r>
        <w:rPr>
          <w:rStyle w:val="Text2"/>
        </w:rPr>
        <w:t xml:space="preserve"> as shown in </w:t>
      </w:r>
      <w:hyperlink w:anchor="page_316">
        <w:r>
          <w:t>Figure 11-11</w:t>
          <w:t>.</w:t>
        </w:r>
      </w:hyperlink>
    </w:p>
    <w:p>
      <w:pPr>
        <w:pStyle w:val="Para 04"/>
      </w:pPr>
      <w:r>
        <w:t/>
      </w:r>
    </w:p>
    <w:p>
      <w:pPr>
        <w:pStyle w:val="Para 09"/>
      </w:pPr>
      <w:r>
        <w:t>11.4 Collecting Platform Logs for an Azure Resource | 297</w:t>
      </w:r>
    </w:p>
    <w:p>
      <w:bookmarkStart w:id="312" w:name="page_316"/>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489200" cy="1143000"/>
            <wp:effectExtent l="0" r="0" t="0" b="0"/>
            <wp:wrapTopAndBottom/>
            <wp:docPr id="301" name="index-316_1.png" descr="index-316_1.png"/>
            <wp:cNvGraphicFramePr>
              <a:graphicFrameLocks noChangeAspect="1"/>
            </wp:cNvGraphicFramePr>
            <a:graphic>
              <a:graphicData uri="http://schemas.openxmlformats.org/drawingml/2006/picture">
                <pic:pic>
                  <pic:nvPicPr>
                    <pic:cNvPr id="0" name="index-316_1.png" descr="index-316_1.png"/>
                    <pic:cNvPicPr/>
                  </pic:nvPicPr>
                  <pic:blipFill>
                    <a:blip r:embed="rId305"/>
                    <a:stretch>
                      <a:fillRect/>
                    </a:stretch>
                  </pic:blipFill>
                  <pic:spPr>
                    <a:xfrm>
                      <a:off x="0" y="0"/>
                      <a:ext cx="2489200" cy="1143000"/>
                    </a:xfrm>
                    <a:prstGeom prst="rect">
                      <a:avLst/>
                    </a:prstGeom>
                  </pic:spPr>
                </pic:pic>
              </a:graphicData>
            </a:graphic>
          </wp:anchor>
        </w:drawing>
      </w:r>
      <w:bookmarkEnd w:id="312"/>
    </w:p>
    <w:p>
      <w:pPr>
        <w:pStyle w:val="Para 07"/>
      </w:pPr>
      <w:r>
        <w:t>Figure 11-11. Diagnostic settings for Azure resources</w:t>
      </w:r>
    </w:p>
    <w:p>
      <w:pPr>
        <w:pStyle w:val="Para 17"/>
      </w:pPr>
      <w:r>
        <w:t>Steps</w:t>
      </w:r>
    </w:p>
    <w:p>
      <w:pPr>
        <w:pStyle w:val="Para 04"/>
      </w:pPr>
      <w:r>
        <w:t>1. Log in to your Azure subscription in the Owner role and create a new resource</w:t>
      </w:r>
    </w:p>
    <w:p>
      <w:pPr>
        <w:pStyle w:val="Para 10"/>
      </w:pPr>
      <w:hyperlink w:anchor="General_Workstation_Setup_Instru">
        <w:r>
          <w:t>group for this recipe. See “General Workstation Setup Instructions” on page xii</w:t>
        </w:r>
      </w:hyperlink>
    </w:p>
    <w:p>
      <w:pPr>
        <w:pStyle w:val="Para 02"/>
      </w:pPr>
      <w:r>
        <w:t>for details.</w:t>
      </w:r>
    </w:p>
    <w:p>
      <w:pPr>
        <w:pStyle w:val="Para 04"/>
      </w:pPr>
      <w:r>
        <w:t>2. In this recipe, you will configure diagnostic settings for an Azure Key Vault so</w:t>
      </w:r>
    </w:p>
    <w:p>
      <w:pPr>
        <w:pStyle w:val="Para 02"/>
      </w:pPr>
      <w:r>
        <w:t>that its platform logs are sent to an Azure Log Analytics workspace. First, use the</w:t>
      </w:r>
    </w:p>
    <w:p>
      <w:pPr>
        <w:pStyle w:val="Para 02"/>
      </w:pPr>
      <w:r>
        <w:t>following command to create a new Azure Key Vault and store the Key Vault</w:t>
      </w:r>
    </w:p>
    <w:p>
      <w:pPr>
        <w:pStyle w:val="Para 02"/>
      </w:pPr>
      <w:r>
        <w:t>resource ID in a variable:</w:t>
      </w:r>
    </w:p>
    <w:p>
      <w:pPr>
        <w:pStyle w:val="Normal"/>
      </w:pPr>
      <w:r>
        <w:t>kvName="</w:t>
        <w:t>"</w:t>
      </w:r>
    </w:p>
    <w:p>
      <w:pPr>
        <w:pStyle w:val="Normal"/>
      </w:pPr>
      <w:r>
        <w:t>az keyvault create \</w:t>
      </w:r>
    </w:p>
    <w:p>
      <w:pPr>
        <w:pStyle w:val="Normal"/>
      </w:pPr>
      <w:r>
        <w:t xml:space="preserve"> --name $kvName \</w:t>
      </w:r>
    </w:p>
    <w:p>
      <w:pPr>
        <w:pStyle w:val="Normal"/>
      </w:pPr>
      <w:r>
        <w:t xml:space="preserve"> --resource-group $rgName \</w:t>
      </w:r>
    </w:p>
    <w:p>
      <w:pPr>
        <w:pStyle w:val="Normal"/>
      </w:pPr>
      <w:r>
        <w:t xml:space="preserve"> --location $region \</w:t>
      </w:r>
    </w:p>
    <w:p>
      <w:pPr>
        <w:pStyle w:val="Normal"/>
      </w:pPr>
      <w:r>
        <w:t xml:space="preserve"> --enabled-for-disk-encryption</w:t>
      </w:r>
    </w:p>
    <w:p>
      <w:pPr>
        <w:pStyle w:val="Normal"/>
      </w:pPr>
      <w:r>
        <w:t>vaultID=$(az keyvault show \</w:t>
      </w:r>
    </w:p>
    <w:p>
      <w:pPr>
        <w:pStyle w:val="Para 01"/>
      </w:pPr>
      <w:r>
        <w:t>--resource-group $rgName \</w:t>
      </w:r>
    </w:p>
    <w:p>
      <w:pPr>
        <w:pStyle w:val="Para 01"/>
      </w:pPr>
      <w:r>
        <w:t>--name $kvName \</w:t>
      </w:r>
    </w:p>
    <w:p>
      <w:pPr>
        <w:pStyle w:val="Para 01"/>
      </w:pPr>
      <w:r>
        <w:t>--query "id" \</w:t>
      </w:r>
    </w:p>
    <w:p>
      <w:pPr>
        <w:pStyle w:val="Para 01"/>
      </w:pPr>
      <w:r>
        <w:t>--output tsv)</w:t>
      </w:r>
    </w:p>
    <w:p>
      <w:pPr>
        <w:pStyle w:val="Para 27"/>
      </w:pPr>
      <w:r>
        <w:rPr>
          <w:rStyle w:val="Text2"/>
        </w:rPr>
        <w:t xml:space="preserve">3. Platform logs can be sent to </w:t>
      </w:r>
      <w:hyperlink r:id="rId779">
        <w:r>
          <w:t>several destinations, including the Log Analytics</w:t>
        </w:r>
      </w:hyperlink>
    </w:p>
    <w:p>
      <w:pPr>
        <w:pStyle w:val="Para 02"/>
      </w:pPr>
      <w:r>
        <w:t>workspace, Event Hubs, or even storage accounts. In this recipe, you will send</w:t>
      </w:r>
    </w:p>
    <w:p>
      <w:pPr>
        <w:pStyle w:val="Para 02"/>
      </w:pPr>
      <w:r>
        <w:t>your resource logs to an Azure Log Analytics workspace. Use the following com‐</w:t>
      </w:r>
    </w:p>
    <w:p>
      <w:pPr>
        <w:pStyle w:val="Para 02"/>
      </w:pPr>
      <w:r>
        <w:t>mand to provision a new Log Analytics workspace. Replace &lt;</w:t>
      </w:r>
      <w:r>
        <w:rPr>
          <w:rStyle w:val="Text1"/>
        </w:rPr>
        <w:t>log-analytics-</w:t>
      </w:r>
    </w:p>
    <w:p>
      <w:pPr>
        <w:pStyle w:val="Para 02"/>
      </w:pPr>
      <w:r>
        <w:rPr>
          <w:rStyle w:val="Text1"/>
        </w:rPr>
        <w:t>ws-name</w:t>
      </w:r>
      <w:r>
        <w:t>&gt; with the desired name:</w:t>
      </w:r>
    </w:p>
    <w:p>
      <w:pPr>
        <w:pStyle w:val="Para 04"/>
      </w:pPr>
      <w:r>
        <w:t/>
      </w:r>
    </w:p>
    <w:p>
      <w:pPr>
        <w:pStyle w:val="Para 11"/>
      </w:pPr>
      <w:r>
        <w:t>298 | Chapter 11: Management and Monitoring</w:t>
      </w:r>
    </w:p>
    <w:p>
      <w:bookmarkStart w:id="313" w:name="workspaceName___log_analytics_ws"/>
      <w:pPr>
        <w:pStyle w:val="Para 21"/>
      </w:pPr>
      <w:r>
        <w:rPr>
          <w:rStyle w:val="Text1"/>
        </w:rPr>
        <w:t>workspaceName="&lt;</w:t>
      </w:r>
      <w:r>
        <w:t>log-analytics-ws-name</w:t>
      </w:r>
      <w:r>
        <w:rPr>
          <w:rStyle w:val="Text1"/>
        </w:rPr>
        <w:t>&gt;"</w:t>
      </w:r>
      <w:bookmarkEnd w:id="313"/>
    </w:p>
    <w:p>
      <w:pPr>
        <w:pStyle w:val="Normal"/>
      </w:pPr>
      <w:r>
        <w:t>az monitor log-analytics workspace create \</w:t>
      </w:r>
    </w:p>
    <w:p>
      <w:pPr>
        <w:pStyle w:val="Para 01"/>
      </w:pPr>
      <w:r>
        <w:t>--resource-group $rgName \</w:t>
      </w:r>
    </w:p>
    <w:p>
      <w:pPr>
        <w:pStyle w:val="Para 01"/>
      </w:pPr>
      <w:r>
        <w:t>--name $workspaceName \</w:t>
      </w:r>
    </w:p>
    <w:p>
      <w:pPr>
        <w:pStyle w:val="Para 01"/>
      </w:pPr>
      <w:r>
        <w:t>--retention-time 31</w:t>
      </w:r>
    </w:p>
    <w:p>
      <w:pPr>
        <w:pStyle w:val="Normal"/>
      </w:pPr>
      <w:r>
        <w:t>workspaceID=$(az monitor log-analytics workspace show \</w:t>
      </w:r>
    </w:p>
    <w:p>
      <w:pPr>
        <w:pStyle w:val="Para 01"/>
      </w:pPr>
      <w:r>
        <w:t>--resource-group $rgName \</w:t>
      </w:r>
    </w:p>
    <w:p>
      <w:pPr>
        <w:pStyle w:val="Para 01"/>
      </w:pPr>
      <w:r>
        <w:t>--workspace-name $workspaceName \</w:t>
      </w:r>
    </w:p>
    <w:p>
      <w:pPr>
        <w:pStyle w:val="Para 01"/>
      </w:pPr>
      <w:r>
        <w:t>--query "id" \</w:t>
      </w:r>
    </w:p>
    <w:p>
      <w:pPr>
        <w:pStyle w:val="Para 01"/>
      </w:pPr>
      <w:r>
        <w:t>--output tsv)</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0200" cy="444500"/>
            <wp:effectExtent l="0" r="0" t="0" b="0"/>
            <wp:wrapTopAndBottom/>
            <wp:docPr id="302" name="index-317_1.png" descr="index-317_1.png"/>
            <wp:cNvGraphicFramePr>
              <a:graphicFrameLocks noChangeAspect="1"/>
            </wp:cNvGraphicFramePr>
            <a:graphic>
              <a:graphicData uri="http://schemas.openxmlformats.org/drawingml/2006/picture">
                <pic:pic>
                  <pic:nvPicPr>
                    <pic:cNvPr id="0" name="index-317_1.png" descr="index-317_1.png"/>
                    <pic:cNvPicPr/>
                  </pic:nvPicPr>
                  <pic:blipFill>
                    <a:blip r:embed="rId306"/>
                    <a:stretch>
                      <a:fillRect/>
                    </a:stretch>
                  </pic:blipFill>
                  <pic:spPr>
                    <a:xfrm>
                      <a:off x="0" y="0"/>
                      <a:ext cx="330200" cy="444500"/>
                    </a:xfrm>
                    <a:prstGeom prst="rect">
                      <a:avLst/>
                    </a:prstGeom>
                  </pic:spPr>
                </pic:pic>
              </a:graphicData>
            </a:graphic>
          </wp:anchor>
        </w:drawing>
      </w:r>
    </w:p>
    <w:p>
      <w:pPr>
        <w:pStyle w:val="Para 08"/>
      </w:pPr>
      <w:r>
        <w:t xml:space="preserve">You can configure the </w:t>
      </w:r>
      <w:hyperlink r:id="rId780">
        <w:r>
          <w:rPr>
            <w:rStyle w:val="Text0"/>
          </w:rPr>
          <w:t>retention period</w:t>
        </w:r>
      </w:hyperlink>
      <w:r>
        <w:t xml:space="preserve"> for the logs by passing the</w:t>
        <w:t>--retention-time</w:t>
        <w:t xml:space="preserve"> parameter. For instance, the logs sent to this</w:t>
      </w:r>
      <w:r>
        <w:rPr>
          <w:rStyle w:val="Text3"/>
        </w:rPr>
        <w:t xml:space="preserve"> </w:t>
      </w:r>
      <w:r>
        <w:t>workspace will be automatically deleted after 31 days. You should</w:t>
      </w:r>
      <w:r>
        <w:rPr>
          <w:rStyle w:val="Text3"/>
        </w:rPr>
        <w:t xml:space="preserve"> </w:t>
      </w:r>
      <w:r>
        <w:t>set the retention time based on your business and regulatory needs.</w:t>
      </w:r>
    </w:p>
    <w:p>
      <w:pPr>
        <w:pStyle w:val="Para 04"/>
      </w:pPr>
      <w:r>
        <w:t/>
      </w:r>
    </w:p>
    <w:p>
      <w:pPr>
        <w:pStyle w:val="Para 04"/>
      </w:pPr>
      <w:r>
        <w:t>4. Now the stage is set to configure diagnostic settings for your Key Vault resource.</w:t>
      </w:r>
    </w:p>
    <w:p>
      <w:pPr>
        <w:pStyle w:val="Para 02"/>
      </w:pPr>
      <w:r>
        <w:t>Let’s send Key Vault audit and metrics logs to the new Log Analytics workspace:</w:t>
      </w:r>
    </w:p>
    <w:p>
      <w:pPr>
        <w:pStyle w:val="Normal"/>
      </w:pPr>
      <w:r>
        <w:t>az monitor diagnostic-settings create \</w:t>
      </w:r>
    </w:p>
    <w:p>
      <w:pPr>
        <w:pStyle w:val="Para 01"/>
      </w:pPr>
      <w:r>
        <w:t>--resource $vaultID \</w:t>
      </w:r>
    </w:p>
    <w:p>
      <w:pPr>
        <w:pStyle w:val="Para 01"/>
      </w:pPr>
      <w:r>
        <w:t>--name myKeyVault-logs \</w:t>
      </w:r>
    </w:p>
    <w:p>
      <w:pPr>
        <w:pStyle w:val="Para 01"/>
      </w:pPr>
      <w:r>
        <w:t>--workspace $workspaceID \</w:t>
      </w:r>
    </w:p>
    <w:p>
      <w:pPr>
        <w:pStyle w:val="Para 01"/>
      </w:pPr>
      <w:r>
        <w:t>--logs '[{"category": "AuditEvent","enabled": true}]' \</w:t>
      </w:r>
    </w:p>
    <w:p>
      <w:pPr>
        <w:pStyle w:val="Para 01"/>
      </w:pPr>
      <w:r>
        <w:t>--metrics '[{"category": "AllMetrics","enabled": true}]'</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0200" cy="444500"/>
            <wp:effectExtent l="0" r="0" t="0" b="0"/>
            <wp:wrapTopAndBottom/>
            <wp:docPr id="303" name="index-317_2.png" descr="index-317_2.png"/>
            <wp:cNvGraphicFramePr>
              <a:graphicFrameLocks noChangeAspect="1"/>
            </wp:cNvGraphicFramePr>
            <a:graphic>
              <a:graphicData uri="http://schemas.openxmlformats.org/drawingml/2006/picture">
                <pic:pic>
                  <pic:nvPicPr>
                    <pic:cNvPr id="0" name="index-317_2.png" descr="index-317_2.png"/>
                    <pic:cNvPicPr/>
                  </pic:nvPicPr>
                  <pic:blipFill>
                    <a:blip r:embed="rId307"/>
                    <a:stretch>
                      <a:fillRect/>
                    </a:stretch>
                  </pic:blipFill>
                  <pic:spPr>
                    <a:xfrm>
                      <a:off x="0" y="0"/>
                      <a:ext cx="330200" cy="444500"/>
                    </a:xfrm>
                    <a:prstGeom prst="rect">
                      <a:avLst/>
                    </a:prstGeom>
                  </pic:spPr>
                </pic:pic>
              </a:graphicData>
            </a:graphic>
          </wp:anchor>
        </w:drawing>
      </w:r>
    </w:p>
    <w:p>
      <w:pPr>
        <w:pStyle w:val="Para 08"/>
      </w:pPr>
      <w:r>
        <w:t>You can control which metrics and log categories to send using the</w:t>
        <w:t>--logs</w:t>
        <w:t xml:space="preserve"> and </w:t>
        <w:t>--metrics</w:t>
        <w:t xml:space="preserve"> parameters. The settings are in JSON for‐</w:t>
      </w:r>
      <w:r>
        <w:rPr>
          <w:rStyle w:val="Text3"/>
        </w:rPr>
        <w:t xml:space="preserve"> </w:t>
      </w:r>
      <w:r>
        <w:t>mat and can be passed inline (as we did here) or from an external</w:t>
      </w:r>
    </w:p>
    <w:p>
      <w:pPr>
        <w:pStyle w:val="Para 20"/>
      </w:pPr>
      <w:r>
        <w:rPr>
          <w:rStyle w:val="Text2"/>
        </w:rPr>
        <w:t xml:space="preserve">JSON file. See the </w:t>
      </w:r>
      <w:hyperlink r:id="rId781">
        <w:r>
          <w:t>command documentation</w:t>
          <w:t xml:space="preserve"> for details.</w:t>
        </w:r>
      </w:hyperlink>
    </w:p>
    <w:p>
      <w:pPr>
        <w:pStyle w:val="Para 04"/>
      </w:pPr>
      <w:r>
        <w:t/>
      </w:r>
    </w:p>
    <w:p>
      <w:pPr>
        <w:pStyle w:val="Para 04"/>
      </w:pPr>
      <w:r>
        <w:t>5. Now, let’s create a new secret in your Key Vault using the following command to</w:t>
      </w:r>
    </w:p>
    <w:p>
      <w:pPr>
        <w:pStyle w:val="Para 02"/>
      </w:pPr>
      <w:r>
        <w:t>generate some logs:</w:t>
      </w:r>
    </w:p>
    <w:p>
      <w:pPr>
        <w:pStyle w:val="Normal"/>
      </w:pPr>
      <w:r>
        <w:t>az keyvault secret set \</w:t>
      </w:r>
    </w:p>
    <w:p>
      <w:pPr>
        <w:pStyle w:val="Normal"/>
      </w:pPr>
      <w:r>
        <w:t xml:space="preserve"> --name "MySecret" \</w:t>
      </w:r>
    </w:p>
    <w:p>
      <w:pPr>
        <w:pStyle w:val="Normal"/>
      </w:pPr>
      <w:r>
        <w:t xml:space="preserve"> --vault-name $kvName \</w:t>
      </w:r>
    </w:p>
    <w:p>
      <w:pPr>
        <w:pStyle w:val="Normal"/>
      </w:pPr>
      <w:r>
        <w:t xml:space="preserve"> --value "MySecretValue"</w:t>
      </w:r>
    </w:p>
    <w:p>
      <w:pPr>
        <w:pStyle w:val="Para 04"/>
      </w:pPr>
      <w:r>
        <w:t>6. You can check and configure diagnostic settings in the Azure portal as well. Let’s</w:t>
      </w:r>
    </w:p>
    <w:p>
      <w:pPr>
        <w:pStyle w:val="Para 02"/>
      </w:pPr>
      <w:r>
        <w:t xml:space="preserve">check the setting you created. Using a </w:t>
      </w:r>
      <w:hyperlink r:id="rId782">
        <w:r>
          <w:rPr>
            <w:rStyle w:val="Text0"/>
          </w:rPr>
          <w:t>supported browser</w:t>
        </w:r>
      </w:hyperlink>
      <w:hyperlink r:id="rId783">
        <w:r>
          <w:rPr>
            <w:rStyle w:val="Text0"/>
          </w:rPr>
          <w:t xml:space="preserve">, visit the </w:t>
          <w:t>Key vaults</w:t>
        </w:r>
      </w:hyperlink>
    </w:p>
    <w:p>
      <w:pPr>
        <w:pStyle w:val="Para 10"/>
      </w:pPr>
      <w:hyperlink r:id="rId783">
        <w:r>
          <w:t>page in the Azure portal and select your K</w:t>
        </w:r>
      </w:hyperlink>
      <w:r>
        <w:rPr>
          <w:rStyle w:val="Text2"/>
        </w:rPr>
        <w:t>ey Va</w:t>
      </w:r>
      <w:hyperlink w:anchor="page_318">
        <w:r>
          <w:t xml:space="preserve">ult as shown in </w:t>
          <w:t>Figure 11-12</w:t>
        </w:r>
      </w:hyperlink>
      <w:r>
        <w:rPr>
          <w:rStyle w:val="Text2"/>
        </w:rPr>
        <w:t>.</w:t>
      </w:r>
    </w:p>
    <w:p>
      <w:pPr>
        <w:pStyle w:val="Para 04"/>
      </w:pPr>
      <w:r>
        <w:t/>
      </w:r>
    </w:p>
    <w:p>
      <w:pPr>
        <w:pStyle w:val="Para 09"/>
      </w:pPr>
      <w:r>
        <w:t>11.4 Collecting Platform Logs for an Azure Resource | 299</w:t>
      </w:r>
    </w:p>
    <w:p>
      <w:bookmarkStart w:id="314" w:name="page_318"/>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06700" cy="812800"/>
            <wp:effectExtent l="0" r="0" t="0" b="0"/>
            <wp:wrapTopAndBottom/>
            <wp:docPr id="304" name="index-318_1.png" descr="index-318_1.png"/>
            <wp:cNvGraphicFramePr>
              <a:graphicFrameLocks noChangeAspect="1"/>
            </wp:cNvGraphicFramePr>
            <a:graphic>
              <a:graphicData uri="http://schemas.openxmlformats.org/drawingml/2006/picture">
                <pic:pic>
                  <pic:nvPicPr>
                    <pic:cNvPr id="0" name="index-318_1.png" descr="index-318_1.png"/>
                    <pic:cNvPicPr/>
                  </pic:nvPicPr>
                  <pic:blipFill>
                    <a:blip r:embed="rId308"/>
                    <a:stretch>
                      <a:fillRect/>
                    </a:stretch>
                  </pic:blipFill>
                  <pic:spPr>
                    <a:xfrm>
                      <a:off x="0" y="0"/>
                      <a:ext cx="2806700" cy="812800"/>
                    </a:xfrm>
                    <a:prstGeom prst="rect">
                      <a:avLst/>
                    </a:prstGeom>
                  </pic:spPr>
                </pic:pic>
              </a:graphicData>
            </a:graphic>
          </wp:anchor>
        </w:drawing>
      </w:r>
      <w:bookmarkEnd w:id="314"/>
    </w:p>
    <w:p>
      <w:pPr>
        <w:pStyle w:val="Para 07"/>
      </w:pPr>
      <w:r>
        <w:t>Figure 11-12. Selecting your Azure Key Vault</w:t>
      </w:r>
    </w:p>
    <w:p>
      <w:pPr>
        <w:pStyle w:val="Para 04"/>
      </w:pPr>
      <w:r>
        <w:t/>
      </w:r>
    </w:p>
    <w:p>
      <w:pPr>
        <w:pStyle w:val="Para 04"/>
      </w:pPr>
      <w:r>
        <w:t>7. Under Monitoring, click on “Diagnostic settings.” You should see the</w:t>
      </w:r>
    </w:p>
    <w:p>
      <w:pPr>
        <w:pStyle w:val="Para 02"/>
      </w:pPr>
      <w:r>
        <w:t xml:space="preserve">myKeyVault-logs setting. Click on “Edit setting” as shown in </w:t>
      </w:r>
      <w:hyperlink w:anchor="page_318">
        <w:r>
          <w:rPr>
            <w:rStyle w:val="Text0"/>
          </w:rPr>
          <w:t>Figure 11-13</w:t>
        </w:r>
      </w:hyperlink>
      <w:r>
        <w:t>.</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06700" cy="1168400"/>
            <wp:effectExtent l="0" r="0" t="0" b="0"/>
            <wp:wrapTopAndBottom/>
            <wp:docPr id="305" name="index-318_2.png" descr="index-318_2.png"/>
            <wp:cNvGraphicFramePr>
              <a:graphicFrameLocks noChangeAspect="1"/>
            </wp:cNvGraphicFramePr>
            <a:graphic>
              <a:graphicData uri="http://schemas.openxmlformats.org/drawingml/2006/picture">
                <pic:pic>
                  <pic:nvPicPr>
                    <pic:cNvPr id="0" name="index-318_2.png" descr="index-318_2.png"/>
                    <pic:cNvPicPr/>
                  </pic:nvPicPr>
                  <pic:blipFill>
                    <a:blip r:embed="rId309"/>
                    <a:stretch>
                      <a:fillRect/>
                    </a:stretch>
                  </pic:blipFill>
                  <pic:spPr>
                    <a:xfrm>
                      <a:off x="0" y="0"/>
                      <a:ext cx="2806700" cy="1168400"/>
                    </a:xfrm>
                    <a:prstGeom prst="rect">
                      <a:avLst/>
                    </a:prstGeom>
                  </pic:spPr>
                </pic:pic>
              </a:graphicData>
            </a:graphic>
          </wp:anchor>
        </w:drawing>
      </w:r>
    </w:p>
    <w:p>
      <w:pPr>
        <w:pStyle w:val="Para 04"/>
      </w:pPr>
      <w:r>
        <w:t/>
      </w:r>
    </w:p>
    <w:p>
      <w:pPr>
        <w:pStyle w:val="Para 07"/>
      </w:pPr>
      <w:r>
        <w:t>Figure 11-13. Editing diagnostic settings in the Azure portal</w:t>
      </w:r>
    </w:p>
    <w:p>
      <w:pPr>
        <w:pStyle w:val="Para 04"/>
      </w:pPr>
      <w:r>
        <w:t/>
      </w:r>
    </w:p>
    <w:p>
      <w:pPr>
        <w:pStyle w:val="Para 04"/>
      </w:pPr>
      <w:r>
        <w:t>8. Confirm that the Audit Logs and AllMetrics options are checked and sent to your</w:t>
      </w:r>
    </w:p>
    <w:p>
      <w:pPr>
        <w:pStyle w:val="Para 02"/>
      </w:pPr>
      <w:r>
        <w:t xml:space="preserve">Log Analytics workspace, as shown in </w:t>
      </w:r>
      <w:hyperlink w:anchor="page_319">
        <w:r>
          <w:rPr>
            <w:rStyle w:val="Text0"/>
          </w:rPr>
          <w:t>Figure 11-14</w:t>
        </w:r>
      </w:hyperlink>
      <w:r>
        <w:t>.</w:t>
      </w:r>
    </w:p>
    <w:p>
      <w:pPr>
        <w:pStyle w:val="Para 04"/>
      </w:pPr>
      <w:r>
        <w:t>9. Run the following command to delete the resources you created in this recipe:</w:t>
      </w:r>
    </w:p>
    <w:p>
      <w:pPr>
        <w:pStyle w:val="Normal"/>
      </w:pPr>
      <w:r>
        <w:t>az group delete --name $rgName</w:t>
      </w:r>
    </w:p>
    <w:p>
      <w:pPr>
        <w:pStyle w:val="Para 04"/>
      </w:pPr>
      <w:r>
        <w:t/>
      </w:r>
    </w:p>
    <w:p>
      <w:pPr>
        <w:pStyle w:val="Para 03"/>
      </w:pPr>
      <w:r>
        <w:t>In this recipe, you successfully configured diagnostic settings for an Azure Key Vault. In the next recipe you will query your Log Analytics workspace to find the corre‐ sponding audit logs and metrics for your Key Vault.</w:t>
      </w:r>
    </w:p>
    <w:p>
      <w:pPr>
        <w:pStyle w:val="Para 04"/>
      </w:pPr>
      <w:r>
        <w:t/>
      </w:r>
    </w:p>
    <w:p>
      <w:pPr>
        <w:pStyle w:val="Para 11"/>
      </w:pPr>
      <w:r>
        <w:t>300 | Chapter 11: Management and Monitoring</w:t>
      </w:r>
    </w:p>
    <w:p>
      <w:bookmarkStart w:id="315" w:name="page_319"/>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06700" cy="2222500"/>
            <wp:effectExtent l="0" r="0" t="0" b="0"/>
            <wp:wrapTopAndBottom/>
            <wp:docPr id="306" name="index-319_1.png" descr="index-319_1.png"/>
            <wp:cNvGraphicFramePr>
              <a:graphicFrameLocks noChangeAspect="1"/>
            </wp:cNvGraphicFramePr>
            <a:graphic>
              <a:graphicData uri="http://schemas.openxmlformats.org/drawingml/2006/picture">
                <pic:pic>
                  <pic:nvPicPr>
                    <pic:cNvPr id="0" name="index-319_1.png" descr="index-319_1.png"/>
                    <pic:cNvPicPr/>
                  </pic:nvPicPr>
                  <pic:blipFill>
                    <a:blip r:embed="rId310"/>
                    <a:stretch>
                      <a:fillRect/>
                    </a:stretch>
                  </pic:blipFill>
                  <pic:spPr>
                    <a:xfrm>
                      <a:off x="0" y="0"/>
                      <a:ext cx="2806700" cy="2222500"/>
                    </a:xfrm>
                    <a:prstGeom prst="rect">
                      <a:avLst/>
                    </a:prstGeom>
                  </pic:spPr>
                </pic:pic>
              </a:graphicData>
            </a:graphic>
          </wp:anchor>
        </w:drawing>
      </w:r>
      <w:bookmarkEnd w:id="315"/>
    </w:p>
    <w:p>
      <w:pPr>
        <w:pStyle w:val="Para 07"/>
      </w:pPr>
      <w:r>
        <w:t>Figure 11-14. Checking diagnostic settings for Key Vault</w:t>
      </w:r>
    </w:p>
    <w:p>
      <w:pPr>
        <w:pStyle w:val="Para 04"/>
      </w:pPr>
      <w:r>
        <w:t/>
      </w:r>
    </w:p>
    <w:p>
      <w:pPr>
        <w:pStyle w:val="Para 04"/>
      </w:pPr>
      <w:r>
        <w:t/>
      </w:r>
    </w:p>
    <w:p>
      <w:pPr>
        <w:pStyle w:val="Para 06"/>
      </w:pPr>
      <w:r>
        <w:t>Discussion</w:t>
      </w:r>
    </w:p>
    <w:p>
      <w:pPr>
        <w:pStyle w:val="Para 03"/>
      </w:pPr>
      <w:hyperlink r:id="rId784">
        <w:r>
          <w:rPr>
            <w:rStyle w:val="Text0"/>
          </w:rPr>
          <w:t>Diagnostic settings</w:t>
        </w:r>
      </w:hyperlink>
      <w:hyperlink r:id="rId785">
        <w:r>
          <w:rPr>
            <w:rStyle w:val="Text0"/>
          </w:rPr>
          <w:t xml:space="preserve"> enable you to send </w:t>
          <w:t>Azure Monitor</w:t>
        </w:r>
      </w:hyperlink>
      <w:r>
        <w:t xml:space="preserve"> resource metrics and logs to supported destinations for further analysis or storage. Set the following properties for your diagnostic setting:</w:t>
      </w:r>
    </w:p>
    <w:p>
      <w:pPr>
        <w:pStyle w:val="Para 05"/>
      </w:pPr>
      <w:r>
        <w:t>• The setting name (for example, myKeyVault-logs).</w:t>
      </w:r>
    </w:p>
    <w:p>
      <w:pPr>
        <w:pStyle w:val="Para 05"/>
      </w:pPr>
      <w:r>
        <w:t>• The log categories to include/send (for example, Audit logs).</w:t>
      </w:r>
    </w:p>
    <w:p>
      <w:pPr>
        <w:pStyle w:val="Para 05"/>
      </w:pPr>
      <w:r>
        <w:t>• The metrics to include/send (for example, AllMetrics).</w:t>
      </w:r>
    </w:p>
    <w:p>
      <w:pPr>
        <w:pStyle w:val="Para 05"/>
      </w:pPr>
      <w:r>
        <w:t xml:space="preserve">• Log destinations. The </w:t>
      </w:r>
      <w:hyperlink r:id="rId786">
        <w:r>
          <w:rPr>
            <w:rStyle w:val="Text0"/>
          </w:rPr>
          <w:t>following destinations</w:t>
        </w:r>
      </w:hyperlink>
      <w:r>
        <w:t xml:space="preserve"> are supported:</w:t>
      </w:r>
    </w:p>
    <w:p>
      <w:pPr>
        <w:pStyle w:val="Para 02"/>
      </w:pPr>
      <w:r>
        <w:t>— Azure Log Analytics workspace, to quer</w:t>
      </w:r>
      <w:hyperlink r:id="rId787">
        <w:r>
          <w:rPr>
            <w:rStyle w:val="Text0"/>
          </w:rPr>
          <w:t>y/analyze the logs using Kusto (KQL)</w:t>
        </w:r>
      </w:hyperlink>
    </w:p>
    <w:p>
      <w:pPr>
        <w:pStyle w:val="Para 02"/>
      </w:pPr>
      <w:r>
        <w:t>— Azure Storage, to store the logs for long periods or indefinitely</w:t>
      </w:r>
    </w:p>
    <w:p>
      <w:pPr>
        <w:pStyle w:val="Para 10"/>
      </w:pPr>
      <w:r>
        <w:rPr>
          <w:rStyle w:val="Text2"/>
        </w:rPr>
        <w:t xml:space="preserve">— </w:t>
      </w:r>
      <w:hyperlink r:id="rId788">
        <w:r>
          <w:t>Azure Event Hubs</w:t>
        </w:r>
      </w:hyperlink>
    </w:p>
    <w:p>
      <w:pPr>
        <w:pStyle w:val="Para 02"/>
      </w:pPr>
      <w:r>
        <w:t>— Third-party solutions</w:t>
      </w:r>
    </w:p>
    <w:p>
      <w:pPr>
        <w:pStyle w:val="Para 04"/>
      </w:pPr>
      <w:r>
        <w:t/>
      </w:r>
    </w:p>
    <w:p>
      <w:pPr>
        <w:pStyle w:val="Para 09"/>
      </w:pPr>
      <w:r>
        <w:t>11.4 Collecting Platform Logs for an Azure Resource | 301</w:t>
      </w:r>
    </w:p>
    <w:p>
      <w:bookmarkStart w:id="316" w:name="Each_Azure_resource_type_support"/>
      <w:pPr>
        <w:pStyle w:val="Para 03"/>
      </w:pPr>
      <w:r>
        <w:t>Each Azure resource type supports a relevant set of log and metrics categories. For example, while Azure Blob Storage supports StorageWrite, StorageRead, Storage‐ Delete, and Transactions, the Azure Key Vault offers AuditEvent. You can see sup‐ ported categories for each resource when creating diagnostic settings in the Azure</w:t>
      </w:r>
      <w:bookmarkEnd w:id="316"/>
    </w:p>
    <w:p>
      <w:pPr>
        <w:pStyle w:val="Para 03"/>
      </w:pPr>
      <w:r>
        <w:t>portal. Y</w:t>
      </w:r>
      <w:hyperlink r:id="rId789">
        <w:r>
          <w:rPr>
            <w:rStyle w:val="Text0"/>
          </w:rPr>
          <w:t>ou can also check the Azure Monitor documentation</w:t>
        </w:r>
      </w:hyperlink>
      <w:r>
        <w:t xml:space="preserve"> to find supported log categories for your resource.</w:t>
      </w:r>
    </w:p>
    <w:p>
      <w:pPr>
        <w:pStyle w:val="Para 04"/>
      </w:pPr>
      <w:r>
        <w:t/>
      </w:r>
    </w:p>
    <w:p>
      <w:pPr>
        <w:pStyle w:val="Para 12"/>
      </w:pPr>
      <w:r>
        <w:t>11.5 Analyzing Azure Monitor Platform Logs</w:t>
      </w:r>
    </w:p>
    <w:p>
      <w:pPr>
        <w:pStyle w:val="Para 04"/>
      </w:pPr>
      <w:r>
        <w:t/>
      </w:r>
    </w:p>
    <w:p>
      <w:pPr>
        <w:pStyle w:val="Para 06"/>
      </w:pPr>
      <w:r>
        <w:t>Problem</w:t>
      </w:r>
    </w:p>
    <w:p>
      <w:pPr>
        <w:pStyle w:val="Para 03"/>
      </w:pPr>
      <w:r>
        <w:t>You want to query Azure Monitor logs (which were sent to Log Analytics workspace) to find logs for a specific resource or event.</w:t>
      </w:r>
    </w:p>
    <w:p>
      <w:pPr>
        <w:pStyle w:val="Para 04"/>
      </w:pPr>
      <w:r>
        <w:t/>
      </w:r>
    </w:p>
    <w:p>
      <w:pPr>
        <w:pStyle w:val="Para 06"/>
      </w:pPr>
      <w:r>
        <w:t>Solution</w:t>
      </w:r>
    </w:p>
    <w:p>
      <w:pPr>
        <w:pStyle w:val="Para 03"/>
      </w:pPr>
      <w:r>
        <w:t xml:space="preserve">Used the </w:t>
      </w:r>
      <w:hyperlink r:id="rId790">
        <w:r>
          <w:rPr>
            <w:rStyle w:val="Text0"/>
          </w:rPr>
          <w:t xml:space="preserve">Kusto Query Language (KQL) </w:t>
        </w:r>
      </w:hyperlink>
      <w:r>
        <w:t>to search logs for specific events or entries, as</w:t>
      </w:r>
    </w:p>
    <w:p>
      <w:pPr>
        <w:pStyle w:val="Para 13"/>
      </w:pPr>
      <w:r>
        <w:rPr>
          <w:rStyle w:val="Text2"/>
        </w:rPr>
        <w:t xml:space="preserve">shown in </w:t>
      </w:r>
      <w:hyperlink w:anchor="Each_Azure_resource_type_support">
        <w:r>
          <w:t>Figure 11-15.</w:t>
        </w:r>
      </w:hyperlink>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755900" cy="1511300"/>
            <wp:effectExtent l="0" r="0" t="0" b="0"/>
            <wp:wrapTopAndBottom/>
            <wp:docPr id="307" name="index-320_1.png" descr="index-320_1.png"/>
            <wp:cNvGraphicFramePr>
              <a:graphicFrameLocks noChangeAspect="1"/>
            </wp:cNvGraphicFramePr>
            <a:graphic>
              <a:graphicData uri="http://schemas.openxmlformats.org/drawingml/2006/picture">
                <pic:pic>
                  <pic:nvPicPr>
                    <pic:cNvPr id="0" name="index-320_1.png" descr="index-320_1.png"/>
                    <pic:cNvPicPr/>
                  </pic:nvPicPr>
                  <pic:blipFill>
                    <a:blip r:embed="rId311"/>
                    <a:stretch>
                      <a:fillRect/>
                    </a:stretch>
                  </pic:blipFill>
                  <pic:spPr>
                    <a:xfrm>
                      <a:off x="0" y="0"/>
                      <a:ext cx="2755900" cy="1511300"/>
                    </a:xfrm>
                    <a:prstGeom prst="rect">
                      <a:avLst/>
                    </a:prstGeom>
                  </pic:spPr>
                </pic:pic>
              </a:graphicData>
            </a:graphic>
          </wp:anchor>
        </w:drawing>
      </w:r>
    </w:p>
    <w:p>
      <w:pPr>
        <w:pStyle w:val="Para 04"/>
      </w:pPr>
      <w:r>
        <w:t/>
      </w:r>
    </w:p>
    <w:p>
      <w:pPr>
        <w:pStyle w:val="Para 07"/>
      </w:pPr>
      <w:r>
        <w:t>Figure 11-15. Diagnostic settings for Azure resources</w:t>
      </w:r>
    </w:p>
    <w:p>
      <w:pPr>
        <w:pStyle w:val="Para 17"/>
      </w:pPr>
      <w:r>
        <w:t>Steps</w:t>
      </w:r>
    </w:p>
    <w:p>
      <w:pPr>
        <w:pStyle w:val="Para 04"/>
      </w:pPr>
      <w:r>
        <w:t>1. Log in to your Azure subscription in the Owner role and create a new resource</w:t>
      </w:r>
    </w:p>
    <w:p>
      <w:pPr>
        <w:pStyle w:val="Para 10"/>
      </w:pPr>
      <w:hyperlink w:anchor="General_Workstation_Setup_Instru">
        <w:r>
          <w:t>group for this recipe. See “General Workstation Setup Instructions” on page xii</w:t>
        </w:r>
      </w:hyperlink>
    </w:p>
    <w:p>
      <w:pPr>
        <w:pStyle w:val="Para 02"/>
      </w:pPr>
      <w:r>
        <w:t>for details.</w:t>
      </w:r>
    </w:p>
    <w:p>
      <w:pPr>
        <w:pStyle w:val="Para 04"/>
      </w:pPr>
      <w:r>
        <w:t>2. Com</w:t>
      </w:r>
      <w:hyperlink w:anchor="You_successfully_used_the_Micros">
        <w:r>
          <w:rPr>
            <w:rStyle w:val="Text0"/>
          </w:rPr>
          <w:t>plete Recipe 11.4</w:t>
        </w:r>
      </w:hyperlink>
      <w:r>
        <w:t xml:space="preserve"> to configure diagnostic settings for an Azure Key Vault.</w:t>
      </w:r>
    </w:p>
    <w:p>
      <w:pPr>
        <w:pStyle w:val="Para 04"/>
      </w:pPr>
      <w:r>
        <w:t/>
      </w:r>
    </w:p>
    <w:p>
      <w:pPr>
        <w:pStyle w:val="Para 11"/>
      </w:pPr>
      <w:r>
        <w:t>302 | Chapter 11: Management and Monitoring</w:t>
      </w:r>
    </w:p>
    <w:p>
      <w:bookmarkStart w:id="317" w:name="3__Depending_on_which_logs_are_s"/>
      <w:pPr>
        <w:pStyle w:val="Para 04"/>
      </w:pPr>
      <w:r>
        <w:t>3. Depending on which logs are sent to your Log Analytics workspace, you need to</w:t>
      </w:r>
      <w:bookmarkEnd w:id="317"/>
    </w:p>
    <w:p>
      <w:pPr>
        <w:pStyle w:val="Para 02"/>
      </w:pPr>
      <w:r>
        <w:t>query a different table. Run the following command to get a list of available</w:t>
      </w:r>
    </w:p>
    <w:p>
      <w:pPr>
        <w:pStyle w:val="Para 02"/>
      </w:pPr>
      <w:r>
        <w:t>tables in your Log Analytics workspace. Replace &lt;</w:t>
      </w:r>
      <w:r>
        <w:rPr>
          <w:rStyle w:val="Text1"/>
        </w:rPr>
        <w:t>log-analytics-ws-name</w:t>
      </w:r>
      <w:r>
        <w:t>&gt; with</w:t>
      </w:r>
    </w:p>
    <w:p>
      <w:pPr>
        <w:pStyle w:val="Para 02"/>
      </w:pPr>
      <w:r>
        <w:t>the name of your workspace crea</w:t>
      </w:r>
      <w:hyperlink w:anchor="You_successfully_used_the_Micros">
        <w:r>
          <w:rPr>
            <w:rStyle w:val="Text0"/>
          </w:rPr>
          <w:t>ted in Recipe 11.4:</w:t>
        </w:r>
      </w:hyperlink>
    </w:p>
    <w:p>
      <w:pPr>
        <w:pStyle w:val="Para 21"/>
      </w:pPr>
      <w:r>
        <w:rPr>
          <w:rStyle w:val="Text1"/>
        </w:rPr>
        <w:t>workspaceName="&lt;</w:t>
      </w:r>
      <w:r>
        <w:t>log-analytics-ws-name</w:t>
      </w:r>
      <w:r>
        <w:rPr>
          <w:rStyle w:val="Text1"/>
        </w:rPr>
        <w:t>&gt;"</w:t>
      </w:r>
    </w:p>
    <w:p>
      <w:pPr>
        <w:pStyle w:val="Normal"/>
      </w:pPr>
      <w:r>
        <w:t>az monitor log-analytics workspace table list \</w:t>
      </w:r>
    </w:p>
    <w:p>
      <w:pPr>
        <w:pStyle w:val="Para 01"/>
      </w:pPr>
      <w:r>
        <w:t>--resource-group $rgName \</w:t>
      </w:r>
    </w:p>
    <w:p>
      <w:pPr>
        <w:pStyle w:val="Para 01"/>
      </w:pPr>
      <w:r>
        <w:t>--workspace-name $workspaceName \</w:t>
      </w:r>
    </w:p>
    <w:p>
      <w:pPr>
        <w:pStyle w:val="Para 01"/>
      </w:pPr>
      <w:r>
        <w:t>--query "[].name"</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0200" cy="444500"/>
            <wp:effectExtent l="0" r="0" t="0" b="0"/>
            <wp:wrapTopAndBottom/>
            <wp:docPr id="308" name="index-321_1.png" descr="index-321_1.png"/>
            <wp:cNvGraphicFramePr>
              <a:graphicFrameLocks noChangeAspect="1"/>
            </wp:cNvGraphicFramePr>
            <a:graphic>
              <a:graphicData uri="http://schemas.openxmlformats.org/drawingml/2006/picture">
                <pic:pic>
                  <pic:nvPicPr>
                    <pic:cNvPr id="0" name="index-321_1.png" descr="index-321_1.png"/>
                    <pic:cNvPicPr/>
                  </pic:nvPicPr>
                  <pic:blipFill>
                    <a:blip r:embed="rId312"/>
                    <a:stretch>
                      <a:fillRect/>
                    </a:stretch>
                  </pic:blipFill>
                  <pic:spPr>
                    <a:xfrm>
                      <a:off x="0" y="0"/>
                      <a:ext cx="330200" cy="444500"/>
                    </a:xfrm>
                    <a:prstGeom prst="rect">
                      <a:avLst/>
                    </a:prstGeom>
                  </pic:spPr>
                </pic:pic>
              </a:graphicData>
            </a:graphic>
          </wp:anchor>
        </w:drawing>
      </w:r>
    </w:p>
    <w:p>
      <w:pPr>
        <w:pStyle w:val="Para 08"/>
      </w:pPr>
      <w:r>
        <w:t xml:space="preserve">For a complete list of Azure Monitor Log tables, visit the </w:t>
      </w:r>
      <w:hyperlink r:id="rId791">
        <w:r>
          <w:rPr>
            <w:rStyle w:val="Text0"/>
          </w:rPr>
          <w:t>Azure</w:t>
        </w:r>
      </w:hyperlink>
    </w:p>
    <w:p>
      <w:pPr>
        <w:pStyle w:val="Para 20"/>
      </w:pPr>
      <w:hyperlink r:id="rId791">
        <w:r>
          <w:t>Monitor Logs table reference page</w:t>
        </w:r>
      </w:hyperlink>
      <w:r>
        <w:rPr>
          <w:rStyle w:val="Text2"/>
        </w:rPr>
        <w:t>. The output for the preceding</w:t>
      </w:r>
    </w:p>
    <w:p>
      <w:pPr>
        <w:pStyle w:val="Para 20"/>
      </w:pPr>
      <w:hyperlink r:id="rId792">
        <w:r>
          <w:t xml:space="preserve">command can be found in the </w:t>
          <w:t>chapter repository</w:t>
        </w:r>
      </w:hyperlink>
      <w:r>
        <w:rPr>
          <w:rStyle w:val="Text2"/>
        </w:rPr>
        <w:t>.</w:t>
      </w:r>
    </w:p>
    <w:p>
      <w:pPr>
        <w:pStyle w:val="Para 04"/>
      </w:pPr>
      <w:r>
        <w:t/>
      </w:r>
    </w:p>
    <w:p>
      <w:pPr>
        <w:pStyle w:val="Para 05"/>
      </w:pPr>
      <w:r>
        <w:t>4. First, obtain the GUID identifier of your Log Analytics workspace:</w:t>
      </w:r>
    </w:p>
    <w:p>
      <w:pPr>
        <w:pStyle w:val="Normal"/>
      </w:pPr>
      <w:r>
        <w:t>wsGUID=$(az monitor log-analytics workspace show \</w:t>
      </w:r>
    </w:p>
    <w:p>
      <w:pPr>
        <w:pStyle w:val="Para 01"/>
      </w:pPr>
      <w:r>
        <w:t>--resource-group $rgName \</w:t>
      </w:r>
    </w:p>
    <w:p>
      <w:pPr>
        <w:pStyle w:val="Para 01"/>
      </w:pPr>
      <w:r>
        <w:t>--name $workspaceName \</w:t>
      </w:r>
    </w:p>
    <w:p>
      <w:pPr>
        <w:pStyle w:val="Para 01"/>
      </w:pPr>
      <w:r>
        <w:t>--query customerId \</w:t>
      </w:r>
    </w:p>
    <w:p>
      <w:pPr>
        <w:pStyle w:val="Para 01"/>
      </w:pPr>
      <w:r>
        <w:t>--output tsv)</w:t>
      </w:r>
    </w:p>
    <w:p>
      <w:pPr>
        <w:pStyle w:val="Para 04"/>
      </w:pPr>
      <w:r>
        <w:t xml:space="preserve">5. In </w:t>
      </w:r>
      <w:hyperlink w:anchor="You_successfully_used_the_Micros">
        <w:r>
          <w:rPr>
            <w:rStyle w:val="Text0"/>
          </w:rPr>
          <w:t>Recipe 11.4</w:t>
        </w:r>
      </w:hyperlink>
      <w:r>
        <w:t>, you configured Azure Key Vault diagnostic settings so that</w:t>
      </w:r>
    </w:p>
    <w:p>
      <w:pPr>
        <w:pStyle w:val="Para 02"/>
      </w:pPr>
      <w:r>
        <w:t>resource metrics and audit logs are sent to a Log Analytics workspace. Use the</w:t>
      </w:r>
    </w:p>
    <w:p>
      <w:pPr>
        <w:pStyle w:val="Para 02"/>
      </w:pPr>
      <w:r>
        <w:t>following command to query all available metrics for your Key Vault. Replace</w:t>
      </w:r>
    </w:p>
    <w:p>
      <w:pPr>
        <w:pStyle w:val="Para 02"/>
      </w:pPr>
      <w:r>
        <w:t>&lt;</w:t>
      </w:r>
      <w:r>
        <w:rPr>
          <w:rStyle w:val="Text1"/>
        </w:rPr>
        <w:t>key-vault-resource-name</w:t>
      </w:r>
      <w:r>
        <w:t>&gt; with your Key Vault name:</w:t>
      </w:r>
    </w:p>
    <w:p>
      <w:pPr>
        <w:pStyle w:val="Para 21"/>
      </w:pPr>
      <w:r>
        <w:rPr>
          <w:rStyle w:val="Text1"/>
        </w:rPr>
        <w:t>kvName="&lt;</w:t>
      </w:r>
      <w:r>
        <w:t>key-vault-resource-name</w:t>
      </w:r>
      <w:r>
        <w:rPr>
          <w:rStyle w:val="Text1"/>
        </w:rPr>
        <w:t>&gt;"</w:t>
      </w:r>
    </w:p>
    <w:p>
      <w:pPr>
        <w:pStyle w:val="Normal"/>
      </w:pPr>
      <w:r>
        <w:t>az monitor log-analytics query \</w:t>
      </w:r>
    </w:p>
    <w:p>
      <w:pPr>
        <w:pStyle w:val="Para 01"/>
      </w:pPr>
      <w:r>
        <w:t>--workspace $wsGUID \</w:t>
      </w:r>
    </w:p>
    <w:p>
      <w:pPr>
        <w:pStyle w:val="Para 01"/>
      </w:pPr>
      <w:r>
        <w:t>--analytics-query \</w:t>
      </w:r>
    </w:p>
    <w:p>
      <w:pPr>
        <w:pStyle w:val="Para 01"/>
      </w:pPr>
      <w:r>
        <w:t>"AzureMetrics | where ResourceId has \"$kvName\""</w:t>
      </w:r>
    </w:p>
    <w:p>
      <w:pPr>
        <w:pStyle w:val="Para 25"/>
      </w:pPr>
      <w:r>
        <w:t>If you’re prompted to install the Log Analytics extension, answer Y.</w:t>
      </w:r>
      <w:r>
        <w:rPr>
          <w:rStyle w:val="Text3"/>
        </w:rPr>
        <w:t xml:space="preserve"> </w:t>
      </w:r>
      <w:r>
        <w:t>You must have an internet connection to install this extension.</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4800" cy="393700"/>
            <wp:effectExtent l="0" r="0" t="0" b="0"/>
            <wp:wrapTopAndBottom/>
            <wp:docPr id="309" name="index-321_2.png" descr="index-321_2.png"/>
            <wp:cNvGraphicFramePr>
              <a:graphicFrameLocks noChangeAspect="1"/>
            </wp:cNvGraphicFramePr>
            <a:graphic>
              <a:graphicData uri="http://schemas.openxmlformats.org/drawingml/2006/picture">
                <pic:pic>
                  <pic:nvPicPr>
                    <pic:cNvPr id="0" name="index-321_2.png" descr="index-321_2.png"/>
                    <pic:cNvPicPr/>
                  </pic:nvPicPr>
                  <pic:blipFill>
                    <a:blip r:embed="rId313"/>
                    <a:stretch>
                      <a:fillRect/>
                    </a:stretch>
                  </pic:blipFill>
                  <pic:spPr>
                    <a:xfrm>
                      <a:off x="0" y="0"/>
                      <a:ext cx="304800" cy="393700"/>
                    </a:xfrm>
                    <a:prstGeom prst="rect">
                      <a:avLst/>
                    </a:prstGeom>
                  </pic:spPr>
                </pic:pic>
              </a:graphicData>
            </a:graphic>
          </wp:anchor>
        </w:drawing>
      </w:r>
    </w:p>
    <w:p>
      <w:pPr>
        <w:pStyle w:val="Para 04"/>
      </w:pPr>
      <w:r>
        <w:t/>
      </w:r>
    </w:p>
    <w:p>
      <w:pPr>
        <w:pStyle w:val="Para 04"/>
      </w:pPr>
      <w:r>
        <w:t>6. The following is a sample record from the preceding command output. As you</w:t>
      </w:r>
    </w:p>
    <w:p>
      <w:pPr>
        <w:pStyle w:val="Para 02"/>
      </w:pPr>
      <w:r>
        <w:t xml:space="preserve">can see, the metric name, </w:t>
        <w:t>ServiceApiLatency</w:t>
        <w:t>, and its value are returned:</w:t>
      </w:r>
    </w:p>
    <w:p>
      <w:pPr>
        <w:pStyle w:val="Para 04"/>
      </w:pPr>
      <w:r>
        <w:t/>
      </w:r>
    </w:p>
    <w:p>
      <w:pPr>
        <w:pStyle w:val="Para 09"/>
      </w:pPr>
      <w:r>
        <w:t>11.5 Analyzing Azure Monitor Platform Logs | 303</w:t>
      </w:r>
    </w:p>
    <w:p>
      <w:bookmarkStart w:id="318" w:name="_5"/>
      <w:pPr>
        <w:pStyle w:val="Normal"/>
      </w:pPr>
      <w:r>
        <w:t>{</w:t>
      </w:r>
      <w:bookmarkEnd w:id="318"/>
    </w:p>
    <w:p>
      <w:pPr>
        <w:pStyle w:val="Para 01"/>
      </w:pPr>
      <w:r>
        <w:t>"Average": "15",</w:t>
      </w:r>
    </w:p>
    <w:p>
      <w:pPr>
        <w:pStyle w:val="Para 01"/>
      </w:pPr>
      <w:r>
        <w:t>"Count": "2",</w:t>
      </w:r>
    </w:p>
    <w:p>
      <w:pPr>
        <w:pStyle w:val="Para 01"/>
      </w:pPr>
      <w:r>
        <w:t>"DurationMs": "None",</w:t>
      </w:r>
    </w:p>
    <w:p>
      <w:pPr>
        <w:pStyle w:val="Para 01"/>
      </w:pPr>
      <w:r>
        <w:t>"Maximum": "16",</w:t>
      </w:r>
    </w:p>
    <w:p>
      <w:pPr>
        <w:pStyle w:val="Para 01"/>
      </w:pPr>
      <w:r>
        <w:t>"MetricName": "ServiceApiLatency",</w:t>
      </w:r>
    </w:p>
    <w:p>
      <w:pPr>
        <w:pStyle w:val="Para 01"/>
      </w:pPr>
      <w:r>
        <w:t>"Minimum": "14",</w:t>
      </w:r>
    </w:p>
    <w:p>
      <w:pPr>
        <w:pStyle w:val="Para 01"/>
      </w:pPr>
      <w:r>
        <w:t>"RemoteIPLatitude": "None",</w:t>
      </w:r>
    </w:p>
    <w:p>
      <w:pPr>
        <w:pStyle w:val="Para 01"/>
      </w:pPr>
      <w:r>
        <w:t>"RemoteIPLongitude": "None",</w:t>
      </w:r>
    </w:p>
    <w:p>
      <w:pPr>
        <w:pStyle w:val="Para 01"/>
      </w:pPr>
      <w:r>
        <w:t>"Resource": "MYCOOK2551KV",</w:t>
      </w:r>
    </w:p>
    <w:p>
      <w:pPr>
        <w:pStyle w:val="Para 01"/>
      </w:pPr>
      <w:r>
        <w:t>"ResourceGroup": "CH11",</w:t>
      </w:r>
    </w:p>
    <w:p>
      <w:pPr>
        <w:pStyle w:val="Para 01"/>
      </w:pPr>
      <w:r>
        <w:t>"ResourceId": ".../MYCOOK2551KV",</w:t>
      </w:r>
    </w:p>
    <w:p>
      <w:pPr>
        <w:pStyle w:val="Para 01"/>
      </w:pPr>
      <w:r>
        <w:t>"ResourceProvider": "MICROSOFT.KEYVAULT",</w:t>
      </w:r>
    </w:p>
    <w:p>
      <w:pPr>
        <w:pStyle w:val="Para 01"/>
      </w:pPr>
      <w:r>
        <w:t>"Severity": "None",</w:t>
      </w:r>
    </w:p>
    <w:p>
      <w:pPr>
        <w:pStyle w:val="Para 01"/>
      </w:pPr>
      <w:r>
        <w:t>"SourceSystem": "Azure",</w:t>
      </w:r>
    </w:p>
    <w:p>
      <w:pPr>
        <w:pStyle w:val="Para 01"/>
      </w:pPr>
      <w:r>
        <w:t>"TableName": "PrimaryResult",</w:t>
      </w:r>
    </w:p>
    <w:p>
      <w:pPr>
        <w:pStyle w:val="Para 01"/>
      </w:pPr>
      <w:r>
        <w:t>"TenantId": "00000000-0000-0000-0000-000000000000",</w:t>
      </w:r>
    </w:p>
    <w:p>
      <w:pPr>
        <w:pStyle w:val="Para 01"/>
      </w:pPr>
      <w:r>
        <w:t>"TimeGenerated": "2023-01-25T16:14:00Z",</w:t>
      </w:r>
    </w:p>
    <w:p>
      <w:pPr>
        <w:pStyle w:val="Para 01"/>
      </w:pPr>
      <w:r>
        <w:t>"TimeGrain": "PT1M",</w:t>
      </w:r>
    </w:p>
    <w:p>
      <w:pPr>
        <w:pStyle w:val="Para 01"/>
      </w:pPr>
      <w:r>
        <w:t>"Total": "30",</w:t>
      </w:r>
    </w:p>
    <w:p>
      <w:pPr>
        <w:pStyle w:val="Para 01"/>
      </w:pPr>
      <w:r>
        <w:t>"Type": "AzureMetrics",</w:t>
      </w:r>
    </w:p>
    <w:p>
      <w:pPr>
        <w:pStyle w:val="Para 01"/>
      </w:pPr>
      <w:r>
        <w:t>"UnitName": "Milliseconds",</w:t>
      </w:r>
    </w:p>
    <w:p>
      <w:pPr>
        <w:pStyle w:val="Para 01"/>
      </w:pPr>
      <w:r>
        <w:t>"_ResourceId": ".../microsoft.keyvault/vaults/mycook2551kv"</w:t>
      </w:r>
    </w:p>
    <w:p>
      <w:pPr>
        <w:pStyle w:val="Normal"/>
      </w:pPr>
      <w:r>
        <w:t>}</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0200" cy="444500"/>
            <wp:effectExtent l="0" r="0" t="0" b="0"/>
            <wp:wrapTopAndBottom/>
            <wp:docPr id="310" name="index-322_1.png" descr="index-322_1.png"/>
            <wp:cNvGraphicFramePr>
              <a:graphicFrameLocks noChangeAspect="1"/>
            </wp:cNvGraphicFramePr>
            <a:graphic>
              <a:graphicData uri="http://schemas.openxmlformats.org/drawingml/2006/picture">
                <pic:pic>
                  <pic:nvPicPr>
                    <pic:cNvPr id="0" name="index-322_1.png" descr="index-322_1.png"/>
                    <pic:cNvPicPr/>
                  </pic:nvPicPr>
                  <pic:blipFill>
                    <a:blip r:embed="rId314"/>
                    <a:stretch>
                      <a:fillRect/>
                    </a:stretch>
                  </pic:blipFill>
                  <pic:spPr>
                    <a:xfrm>
                      <a:off x="0" y="0"/>
                      <a:ext cx="330200" cy="444500"/>
                    </a:xfrm>
                    <a:prstGeom prst="rect">
                      <a:avLst/>
                    </a:prstGeom>
                  </pic:spPr>
                </pic:pic>
              </a:graphicData>
            </a:graphic>
          </wp:anchor>
        </w:drawing>
      </w:r>
    </w:p>
    <w:p>
      <w:pPr>
        <w:pStyle w:val="Para 08"/>
      </w:pPr>
      <w:r>
        <w:t>If the preceding command does not return any results, confirm</w:t>
      </w:r>
      <w:r>
        <w:rPr>
          <w:rStyle w:val="Text3"/>
        </w:rPr>
        <w:t xml:space="preserve"> </w:t>
      </w:r>
      <w:r>
        <w:t>that the diagnostic settings are properly configured.</w:t>
      </w:r>
    </w:p>
    <w:p>
      <w:pPr>
        <w:pStyle w:val="Para 04"/>
      </w:pPr>
      <w:r>
        <w:t/>
      </w:r>
    </w:p>
    <w:p>
      <w:pPr>
        <w:pStyle w:val="Para 04"/>
      </w:pPr>
      <w:r>
        <w:t>7. Now, let’s query audit logs for your Key Vault. To do this, you have to query a</w:t>
      </w:r>
    </w:p>
    <w:p>
      <w:pPr>
        <w:pStyle w:val="Para 02"/>
      </w:pPr>
      <w:r>
        <w:t xml:space="preserve">different table, called </w:t>
        <w:t>AzureDiagnostics</w:t>
        <w:t>, as you see in the following command:</w:t>
      </w:r>
    </w:p>
    <w:p>
      <w:pPr>
        <w:pStyle w:val="Normal"/>
      </w:pPr>
      <w:r>
        <w:t>--workspace $wsGUID \</w:t>
      </w:r>
    </w:p>
    <w:p>
      <w:pPr>
        <w:pStyle w:val="Normal"/>
      </w:pPr>
      <w:r>
        <w:t>--analytics-query \</w:t>
      </w:r>
    </w:p>
    <w:p>
      <w:pPr>
        <w:pStyle w:val="Normal"/>
      </w:pPr>
      <w:r>
        <w:t>"AzureDiagnostics | where ResourceId has \"$kvName\""</w:t>
      </w:r>
    </w:p>
    <w:p>
      <w:pPr>
        <w:pStyle w:val="Para 04"/>
      </w:pPr>
      <w:r>
        <w:t>8. The following is a sample audit entry returned by the preceding command. The</w:t>
      </w:r>
    </w:p>
    <w:p>
      <w:pPr>
        <w:pStyle w:val="Para 02"/>
      </w:pPr>
      <w:r>
        <w:t>OperationName</w:t>
        <w:t xml:space="preserve"> is </w:t>
        <w:t>VaultGet</w:t>
        <w:t xml:space="preserve"> and the identity </w:t>
        <w:t>live.com#zaalion@outlook.com</w:t>
      </w:r>
    </w:p>
    <w:p>
      <w:pPr>
        <w:pStyle w:val="Para 02"/>
      </w:pPr>
      <w:r>
        <w:t xml:space="preserve">performed this operation. The </w:t>
        <w:t>CallerIPAddress</w:t>
        <w:t xml:space="preserve"> is also logged:</w:t>
      </w:r>
    </w:p>
    <w:p>
      <w:pPr>
        <w:pStyle w:val="Normal"/>
      </w:pPr>
      <w:r>
        <w:t>{</w:t>
      </w:r>
    </w:p>
    <w:p>
      <w:pPr>
        <w:pStyle w:val="Para 01"/>
      </w:pPr>
      <w:r>
        <w:t>"CallerIPAddress": "</w:t>
        <w:t>",</w:t>
      </w:r>
    </w:p>
    <w:p>
      <w:pPr>
        <w:pStyle w:val="Para 01"/>
      </w:pPr>
      <w:r>
        <w:t>"Category": "AuditEvent",</w:t>
      </w:r>
    </w:p>
    <w:p>
      <w:pPr>
        <w:pStyle w:val="Para 01"/>
      </w:pPr>
      <w:r>
        <w:t>"DurationMs": "16",</w:t>
      </w:r>
    </w:p>
    <w:p>
      <w:pPr>
        <w:pStyle w:val="Para 01"/>
      </w:pPr>
      <w:r>
        <w:t>"OperationName": "VaultGet",</w:t>
      </w:r>
    </w:p>
    <w:p>
      <w:pPr>
        <w:pStyle w:val="Para 01"/>
      </w:pPr>
      <w:r>
        <w:t>"OperationVersion": "2021-10-01",</w:t>
      </w:r>
    </w:p>
    <w:p>
      <w:pPr>
        <w:pStyle w:val="Para 01"/>
      </w:pPr>
      <w:r>
        <w:t>"Resource": "MYCOOK2551KV",</w:t>
      </w:r>
    </w:p>
    <w:p>
      <w:pPr>
        <w:pStyle w:val="Para 01"/>
      </w:pPr>
      <w:r>
        <w:t>"ResourceGroup": "CH11",</w:t>
      </w:r>
    </w:p>
    <w:p>
      <w:pPr>
        <w:pStyle w:val="Para 04"/>
      </w:pPr>
      <w:r>
        <w:t/>
      </w:r>
    </w:p>
    <w:p>
      <w:pPr>
        <w:pStyle w:val="Para 03"/>
      </w:pPr>
      <w:r>
        <w:rPr>
          <w:rStyle w:val="Text4"/>
        </w:rPr>
        <w:t>304 | Chapter 11: Management and Monitoring</w:t>
      </w:r>
      <w:r>
        <w:t xml:space="preserve"> 10. Under Monitoring, select Logs, and then close the Queries window, as shown in</w:t>
      </w:r>
    </w:p>
    <w:p>
      <w:bookmarkStart w:id="319" w:name="_ResourceId________VAULTS_MYCOOK"/>
      <w:pPr>
        <w:pStyle w:val="Para 01"/>
      </w:pPr>
      <w:r>
        <w:t>"ResourceId": ".../VAULTS/MYCOOK2551KV",</w:t>
      </w:r>
      <w:bookmarkEnd w:id="319"/>
    </w:p>
    <w:p>
      <w:pPr>
        <w:pStyle w:val="Para 01"/>
      </w:pPr>
      <w:r>
        <w:t>"ResourceProvider": "MICROSOFT.KEYVAULT",</w:t>
      </w:r>
    </w:p>
    <w:p>
      <w:pPr>
        <w:pStyle w:val="Para 01"/>
      </w:pPr>
      <w:r>
        <w:t>"ResourceType": "VAULTS",</w:t>
      </w:r>
    </w:p>
    <w:p>
      <w:pPr>
        <w:pStyle w:val="Para 01"/>
      </w:pPr>
      <w:r>
        <w:t>"ResultSignature": "OK",</w:t>
      </w:r>
    </w:p>
    <w:p>
      <w:pPr>
        <w:pStyle w:val="Para 01"/>
      </w:pPr>
      <w:r>
        <w:t>"ResultType": "Success",</w:t>
      </w:r>
    </w:p>
    <w:p>
      <w:pPr>
        <w:pStyle w:val="Para 01"/>
      </w:pPr>
      <w:r>
        <w:t>"SubscriptionId": "00000000-0000-0000-0000-000000000000",</w:t>
      </w:r>
    </w:p>
    <w:p>
      <w:pPr>
        <w:pStyle w:val="Para 01"/>
      </w:pPr>
      <w:r>
        <w:t>"TableName": "PrimaryResult",</w:t>
      </w:r>
    </w:p>
    <w:p>
      <w:pPr>
        <w:pStyle w:val="Para 01"/>
      </w:pPr>
      <w:r>
        <w:t>"TenantId": "d61fb72d-c32d-4ea9-b242-9b0a3c99a153",</w:t>
      </w:r>
    </w:p>
    <w:p>
      <w:pPr>
        <w:pStyle w:val="Para 01"/>
      </w:pPr>
      <w:r>
        <w:t>"TimeGenerated": "2023-01-25T12:32:50.1285329Z",</w:t>
      </w:r>
    </w:p>
    <w:p>
      <w:pPr>
        <w:pStyle w:val="Para 01"/>
      </w:pPr>
      <w:r>
        <w:t>"Type": "AzureDiagnostics",</w:t>
      </w:r>
    </w:p>
    <w:p>
      <w:pPr>
        <w:pStyle w:val="Para 01"/>
      </w:pPr>
      <w:r>
        <w:t>"_ResourceId": ".../vaults/mycook2551kv",</w:t>
      </w:r>
    </w:p>
    <w:p>
      <w:pPr>
        <w:pStyle w:val="Para 01"/>
      </w:pPr>
      <w:r>
        <w:t>"clientPort_d": "None",</w:t>
      </w:r>
    </w:p>
    <w:p>
      <w:pPr>
        <w:pStyle w:val="Para 01"/>
      </w:pPr>
      <w:r>
        <w:t>"httpStatusCode_d": "200",</w:t>
      </w:r>
    </w:p>
    <w:p>
      <w:pPr>
        <w:pStyle w:val="Para 01"/>
      </w:pPr>
      <w:r>
        <w:t>"id_s": "https://mycook2551kv.vault.azure.net/",</w:t>
      </w:r>
    </w:p>
    <w:p>
      <w:pPr>
        <w:pStyle w:val="Para 01"/>
      </w:pPr>
      <w:r>
        <w:t>"identity_claim_appid_g": "00000000-0000-0000-0000-000000000000",</w:t>
      </w:r>
    </w:p>
    <w:p>
      <w:pPr>
        <w:pStyle w:val="Para 01"/>
      </w:pPr>
      <w:r>
        <w:t>"identity_claim": "live.com#zaalion@outlook.com",</w:t>
      </w:r>
    </w:p>
    <w:p>
      <w:pPr>
        <w:pStyle w:val="Para 01"/>
      </w:pPr>
      <w:r>
        <w:t>"properties_enableSoftDelete_b": "True",</w:t>
      </w:r>
    </w:p>
    <w:p>
      <w:pPr>
        <w:pStyle w:val="Para 01"/>
      </w:pPr>
      <w:r>
        <w:t>"properties_enabledForDeployment_b": "False",</w:t>
      </w:r>
    </w:p>
    <w:p>
      <w:pPr>
        <w:pStyle w:val="Para 01"/>
      </w:pPr>
      <w:r>
        <w:t>"properties_enabledForDiskEncryption_b": "True",</w:t>
      </w:r>
    </w:p>
    <w:p>
      <w:pPr>
        <w:pStyle w:val="Para 01"/>
      </w:pPr>
      <w:r>
        <w:t>"properties_enabledForTemplateDeployment_b": "None",</w:t>
      </w:r>
    </w:p>
    <w:p>
      <w:pPr>
        <w:pStyle w:val="Para 01"/>
      </w:pPr>
      <w:r>
        <w:t>"properties_sku_Family_s": "A",</w:t>
      </w:r>
    </w:p>
    <w:p>
      <w:pPr>
        <w:pStyle w:val="Para 01"/>
      </w:pPr>
      <w:r>
        <w:t>"properties_sku_Name_s": "standard",</w:t>
      </w:r>
    </w:p>
    <w:p>
      <w:pPr>
        <w:pStyle w:val="Para 01"/>
      </w:pPr>
      <w:r>
        <w:t>"properties_softDeleteRetentionInDays_d": "90"</w:t>
      </w:r>
    </w:p>
    <w:p>
      <w:pPr>
        <w:pStyle w:val="Normal"/>
      </w:pPr>
      <w:r>
        <w:t>}</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0200" cy="444500"/>
            <wp:effectExtent l="0" r="0" t="0" b="0"/>
            <wp:wrapTopAndBottom/>
            <wp:docPr id="311" name="index-323_1.png" descr="index-323_1.png"/>
            <wp:cNvGraphicFramePr>
              <a:graphicFrameLocks noChangeAspect="1"/>
            </wp:cNvGraphicFramePr>
            <a:graphic>
              <a:graphicData uri="http://schemas.openxmlformats.org/drawingml/2006/picture">
                <pic:pic>
                  <pic:nvPicPr>
                    <pic:cNvPr id="0" name="index-323_1.png" descr="index-323_1.png"/>
                    <pic:cNvPicPr/>
                  </pic:nvPicPr>
                  <pic:blipFill>
                    <a:blip r:embed="rId315"/>
                    <a:stretch>
                      <a:fillRect/>
                    </a:stretch>
                  </pic:blipFill>
                  <pic:spPr>
                    <a:xfrm>
                      <a:off x="0" y="0"/>
                      <a:ext cx="330200" cy="444500"/>
                    </a:xfrm>
                    <a:prstGeom prst="rect">
                      <a:avLst/>
                    </a:prstGeom>
                  </pic:spPr>
                </pic:pic>
              </a:graphicData>
            </a:graphic>
          </wp:anchor>
        </w:drawing>
      </w:r>
    </w:p>
    <w:p>
      <w:pPr>
        <w:pStyle w:val="Para 08"/>
      </w:pPr>
      <w:r>
        <w:t>If the command does not return any results, confirm that the diag‐</w:t>
      </w:r>
      <w:r>
        <w:rPr>
          <w:rStyle w:val="Text3"/>
        </w:rPr>
        <w:t xml:space="preserve"> </w:t>
      </w:r>
      <w:r>
        <w:t>nostic settings are properly configured and that the Key Vault is</w:t>
      </w:r>
      <w:r>
        <w:rPr>
          <w:rStyle w:val="Text3"/>
        </w:rPr>
        <w:t xml:space="preserve"> </w:t>
      </w:r>
      <w:r>
        <w:t>used after diagnostic settings were configured (e.g., adding a secret,</w:t>
      </w:r>
      <w:r>
        <w:rPr>
          <w:rStyle w:val="Text3"/>
        </w:rPr>
        <w:t xml:space="preserve"> </w:t>
      </w:r>
      <w:r>
        <w:t>getting a secret, etc.).</w:t>
      </w:r>
    </w:p>
    <w:p>
      <w:pPr>
        <w:pStyle w:val="Para 04"/>
      </w:pPr>
      <w:r>
        <w:t/>
      </w:r>
    </w:p>
    <w:p>
      <w:pPr>
        <w:pStyle w:val="Para 04"/>
      </w:pPr>
      <w:r>
        <w:t>9. You can also query resource logs in the Azure portal. To see Key Vault logs, visit</w:t>
      </w:r>
    </w:p>
    <w:p>
      <w:pPr>
        <w:pStyle w:val="Para 10"/>
      </w:pPr>
      <w:hyperlink r:id="rId793">
        <w:r>
          <w:t>the Key vaults page in the Azure portal</w:t>
        </w:r>
      </w:hyperlink>
      <w:r>
        <w:rPr>
          <w:rStyle w:val="Text2"/>
        </w:rPr>
        <w:t xml:space="preserve"> and select your Key Vault, as shown in</w:t>
      </w:r>
    </w:p>
    <w:p>
      <w:pPr>
        <w:pStyle w:val="Para 10"/>
      </w:pPr>
      <w:hyperlink w:anchor="_ResourceId________VAULTS_MYCOOK">
        <w:r>
          <w:t>Figure 11-16</w:t>
        </w:r>
      </w:hyperlink>
      <w:r>
        <w:rPr>
          <w:rStyle w:val="Text2"/>
        </w:rPr>
        <w:t>.</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06700" cy="990600"/>
            <wp:effectExtent l="0" r="0" t="0" b="0"/>
            <wp:wrapTopAndBottom/>
            <wp:docPr id="312" name="index-323_2.png" descr="index-323_2.png"/>
            <wp:cNvGraphicFramePr>
              <a:graphicFrameLocks noChangeAspect="1"/>
            </wp:cNvGraphicFramePr>
            <a:graphic>
              <a:graphicData uri="http://schemas.openxmlformats.org/drawingml/2006/picture">
                <pic:pic>
                  <pic:nvPicPr>
                    <pic:cNvPr id="0" name="index-323_2.png" descr="index-323_2.png"/>
                    <pic:cNvPicPr/>
                  </pic:nvPicPr>
                  <pic:blipFill>
                    <a:blip r:embed="rId316"/>
                    <a:stretch>
                      <a:fillRect/>
                    </a:stretch>
                  </pic:blipFill>
                  <pic:spPr>
                    <a:xfrm>
                      <a:off x="0" y="0"/>
                      <a:ext cx="2806700" cy="990600"/>
                    </a:xfrm>
                    <a:prstGeom prst="rect">
                      <a:avLst/>
                    </a:prstGeom>
                  </pic:spPr>
                </pic:pic>
              </a:graphicData>
            </a:graphic>
          </wp:anchor>
        </w:drawing>
      </w:r>
    </w:p>
    <w:p>
      <w:pPr>
        <w:pStyle w:val="Para 04"/>
      </w:pPr>
      <w:r>
        <w:t/>
      </w:r>
    </w:p>
    <w:p>
      <w:pPr>
        <w:pStyle w:val="Para 07"/>
      </w:pPr>
      <w:r>
        <w:t>Figure 11-16. Selecting your Azure Key Vault</w:t>
      </w:r>
    </w:p>
    <w:p>
      <w:pPr>
        <w:pStyle w:val="Para 04"/>
      </w:pPr>
      <w:r>
        <w:t/>
      </w:r>
    </w:p>
    <w:p>
      <w:pPr>
        <w:pStyle w:val="Para 09"/>
      </w:pPr>
      <w:r>
        <w:t>11.5 Analyzing Azure Monitor Platform Logs | 305</w:t>
      </w:r>
    </w:p>
    <w:p>
      <w:bookmarkStart w:id="320" w:name="Figure_11_17"/>
      <w:pPr>
        <w:pStyle w:val="Para 10"/>
      </w:pPr>
      <w:hyperlink w:anchor="Figure_11_17">
        <w:r>
          <w:t>Figure 11-17</w:t>
        </w:r>
      </w:hyperlink>
      <w:r>
        <w:rPr>
          <w:rStyle w:val="Text2"/>
        </w:rPr>
        <w:t>.</w:t>
      </w:r>
      <w:bookmarkEnd w:id="320"/>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06700" cy="1600200"/>
            <wp:effectExtent l="0" r="0" t="0" b="0"/>
            <wp:wrapTopAndBottom/>
            <wp:docPr id="313" name="index-324_1.png" descr="index-324_1.png"/>
            <wp:cNvGraphicFramePr>
              <a:graphicFrameLocks noChangeAspect="1"/>
            </wp:cNvGraphicFramePr>
            <a:graphic>
              <a:graphicData uri="http://schemas.openxmlformats.org/drawingml/2006/picture">
                <pic:pic>
                  <pic:nvPicPr>
                    <pic:cNvPr id="0" name="index-324_1.png" descr="index-324_1.png"/>
                    <pic:cNvPicPr/>
                  </pic:nvPicPr>
                  <pic:blipFill>
                    <a:blip r:embed="rId317"/>
                    <a:stretch>
                      <a:fillRect/>
                    </a:stretch>
                  </pic:blipFill>
                  <pic:spPr>
                    <a:xfrm>
                      <a:off x="0" y="0"/>
                      <a:ext cx="2806700" cy="1600200"/>
                    </a:xfrm>
                    <a:prstGeom prst="rect">
                      <a:avLst/>
                    </a:prstGeom>
                  </pic:spPr>
                </pic:pic>
              </a:graphicData>
            </a:graphic>
          </wp:anchor>
        </w:drawing>
      </w:r>
    </w:p>
    <w:p>
      <w:pPr>
        <w:pStyle w:val="Para 04"/>
      </w:pPr>
      <w:r>
        <w:t/>
      </w:r>
    </w:p>
    <w:p>
      <w:pPr>
        <w:pStyle w:val="Para 07"/>
      </w:pPr>
      <w:r>
        <w:t>Figure 11-17. Selecting your Azure Key Vault logs</w:t>
      </w:r>
    </w:p>
    <w:p>
      <w:pPr>
        <w:pStyle w:val="Para 04"/>
      </w:pPr>
      <w:r>
        <w:t/>
      </w:r>
    </w:p>
    <w:p>
      <w:pPr>
        <w:pStyle w:val="Para 03"/>
      </w:pPr>
      <w:r>
        <w:t>11. Enter your KQL query and click R</w:t>
      </w:r>
      <w:hyperlink w:anchor="Figure_11_17">
        <w:r>
          <w:rPr>
            <w:rStyle w:val="Text0"/>
          </w:rPr>
          <w:t>un, as shown in Figure 11-18</w:t>
        </w:r>
      </w:hyperlink>
      <w:r>
        <w:t>.</w:t>
      </w:r>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06700" cy="1663700"/>
            <wp:effectExtent l="0" r="0" t="0" b="0"/>
            <wp:wrapTopAndBottom/>
            <wp:docPr id="314" name="index-324_2.png" descr="index-324_2.png"/>
            <wp:cNvGraphicFramePr>
              <a:graphicFrameLocks noChangeAspect="1"/>
            </wp:cNvGraphicFramePr>
            <a:graphic>
              <a:graphicData uri="http://schemas.openxmlformats.org/drawingml/2006/picture">
                <pic:pic>
                  <pic:nvPicPr>
                    <pic:cNvPr id="0" name="index-324_2.png" descr="index-324_2.png"/>
                    <pic:cNvPicPr/>
                  </pic:nvPicPr>
                  <pic:blipFill>
                    <a:blip r:embed="rId318"/>
                    <a:stretch>
                      <a:fillRect/>
                    </a:stretch>
                  </pic:blipFill>
                  <pic:spPr>
                    <a:xfrm>
                      <a:off x="0" y="0"/>
                      <a:ext cx="2806700" cy="1663700"/>
                    </a:xfrm>
                    <a:prstGeom prst="rect">
                      <a:avLst/>
                    </a:prstGeom>
                  </pic:spPr>
                </pic:pic>
              </a:graphicData>
            </a:graphic>
          </wp:anchor>
        </w:drawing>
      </w:r>
    </w:p>
    <w:p>
      <w:pPr>
        <w:pStyle w:val="Para 04"/>
      </w:pPr>
      <w:r>
        <w:t/>
      </w:r>
    </w:p>
    <w:p>
      <w:pPr>
        <w:pStyle w:val="Para 07"/>
      </w:pPr>
      <w:r>
        <w:t>Figure 11-18. Querying Azure Key Vault logs</w:t>
      </w:r>
    </w:p>
    <w:p>
      <w:pPr>
        <w:pStyle w:val="Para 04"/>
      </w:pPr>
      <w:r>
        <w:t/>
      </w:r>
    </w:p>
    <w:p>
      <w:pPr>
        <w:pStyle w:val="Para 03"/>
      </w:pPr>
      <w:r>
        <w:rPr>
          <w:rStyle w:val="Text4"/>
        </w:rPr>
        <w:t>306 | Chapter 11: Management and Monitoring</w:t>
      </w:r>
      <w:r>
        <w:t xml:space="preserve"> 12. Run the following command to delete the resources you created in this recipe:</w:t>
      </w:r>
    </w:p>
    <w:p>
      <w:bookmarkStart w:id="321" w:name="az_group_delete___name__rgName_3"/>
      <w:pPr>
        <w:pStyle w:val="Normal"/>
      </w:pPr>
      <w:r>
        <w:t>az group delete --name $rgName</w:t>
      </w:r>
      <w:bookmarkEnd w:id="321"/>
    </w:p>
    <w:p>
      <w:pPr>
        <w:pStyle w:val="Para 04"/>
      </w:pPr>
      <w:r>
        <w:t/>
      </w:r>
    </w:p>
    <w:p>
      <w:pPr>
        <w:pStyle w:val="Para 03"/>
      </w:pPr>
      <w:r>
        <w:t>In this recipe, you successfully queried your Log Analytics workspace to find metrics and audit logs for your Azure Key Vault.</w:t>
      </w:r>
    </w:p>
    <w:p>
      <w:pPr>
        <w:pStyle w:val="Para 04"/>
      </w:pPr>
      <w:r>
        <w:t/>
      </w:r>
    </w:p>
    <w:p>
      <w:pPr>
        <w:pStyle w:val="Para 06"/>
      </w:pPr>
      <w:r>
        <w:t>Discussion</w:t>
      </w:r>
    </w:p>
    <w:p>
      <w:pPr>
        <w:pStyle w:val="Para 03"/>
      </w:pPr>
      <w:r>
        <w:t>You can use KQL to query and analyze resource platform logs sent to a Log Analytics workspace. Azure Monitor logs are saved into different Log Analytics tables depend‐</w:t>
      </w:r>
    </w:p>
    <w:p>
      <w:pPr>
        <w:pStyle w:val="Para 13"/>
      </w:pPr>
      <w:hyperlink r:id="rId794">
        <w:r>
          <w:t>ing on their categories; therefore, you need to find the correct table in your quer</w:t>
        </w:r>
      </w:hyperlink>
      <w:r>
        <w:rPr>
          <w:rStyle w:val="Text2"/>
        </w:rPr>
        <w:t>y.</w:t>
      </w:r>
    </w:p>
    <w:p>
      <w:pPr>
        <w:pStyle w:val="Para 03"/>
      </w:pPr>
      <w:r>
        <w:t xml:space="preserve">Check </w:t>
      </w:r>
      <w:hyperlink r:id="rId795">
        <w:r>
          <w:rPr>
            <w:rStyle w:val="Text0"/>
          </w:rPr>
          <w:t xml:space="preserve">Azure Monitor logs table reference </w:t>
        </w:r>
      </w:hyperlink>
      <w:r>
        <w:t>for a complete list of tables and their corre‐ sponding categories.</w:t>
      </w:r>
    </w:p>
    <w:p>
      <w:pPr>
        <w:pStyle w:val="Para 03"/>
      </w:pPr>
      <w:r>
        <w:t>In this recipe, you queried the following tables:</w:t>
      </w:r>
    </w:p>
    <w:p>
      <w:pPr>
        <w:pStyle w:val="Para 31"/>
      </w:pPr>
      <w:hyperlink r:id="rId796">
        <w:r>
          <w:t>AzureMetrics</w:t>
        </w:r>
      </w:hyperlink>
    </w:p>
    <w:p>
      <w:pPr>
        <w:pStyle w:val="Para 02"/>
      </w:pPr>
      <w:r>
        <w:t>This table stores resource metric data that measures the health and performance</w:t>
      </w:r>
    </w:p>
    <w:p>
      <w:pPr>
        <w:pStyle w:val="Para 02"/>
      </w:pPr>
      <w:r>
        <w:t>of resources.</w:t>
      </w:r>
    </w:p>
    <w:p>
      <w:pPr>
        <w:pStyle w:val="Para 31"/>
      </w:pPr>
      <w:hyperlink r:id="rId797">
        <w:r>
          <w:t>AzureDiagnostics</w:t>
        </w:r>
      </w:hyperlink>
    </w:p>
    <w:p>
      <w:pPr>
        <w:pStyle w:val="Para 02"/>
      </w:pPr>
      <w:r>
        <w:t xml:space="preserve">This table stores logs for Azure services that use </w:t>
      </w:r>
      <w:hyperlink r:id="rId798">
        <w:r>
          <w:rPr>
            <w:rStyle w:val="Text0"/>
          </w:rPr>
          <w:t>Azure Diagnostics mode. These</w:t>
        </w:r>
      </w:hyperlink>
    </w:p>
    <w:p>
      <w:pPr>
        <w:pStyle w:val="Para 02"/>
      </w:pPr>
      <w:r>
        <w:t>logs give insights into the internal operation of Azure resources. In this recipe,</w:t>
      </w:r>
    </w:p>
    <w:p>
      <w:pPr>
        <w:pStyle w:val="Para 02"/>
      </w:pPr>
      <w:r>
        <w:t>you queried this table because Azure Key Vault used the Azure Diagnostics mode</w:t>
      </w:r>
    </w:p>
    <w:p>
      <w:pPr>
        <w:pStyle w:val="Para 02"/>
      </w:pPr>
      <w:r>
        <w:t>for logging.</w:t>
      </w:r>
    </w:p>
    <w:p>
      <w:pPr>
        <w:pStyle w:val="Para 03"/>
      </w:pPr>
      <w:r>
        <w:t>Not all Azure resources use the Azure Diagnostics mode for logging. Some use the</w:t>
      </w:r>
    </w:p>
    <w:p>
      <w:pPr>
        <w:pStyle w:val="Para 03"/>
      </w:pPr>
      <w:hyperlink r:id="rId799">
        <w:r>
          <w:rPr>
            <w:rStyle w:val="Text0"/>
          </w:rPr>
          <w:t>resource-specific logging mode</w:t>
        </w:r>
      </w:hyperlink>
      <w:r>
        <w:t xml:space="preserve"> instead. These services store their logs in their own specific tables and do not use the AzureDiagnostics table. At the time of writing this book, the following resources use the resource-specific logging mode:</w:t>
      </w:r>
    </w:p>
    <w:p>
      <w:pPr>
        <w:pStyle w:val="Para 24"/>
      </w:pPr>
      <w:r>
        <w:rPr>
          <w:rStyle w:val="Text2"/>
        </w:rPr>
        <w:t xml:space="preserve">• </w:t>
      </w:r>
      <w:hyperlink r:id="rId800">
        <w:r>
          <w:t>API Management services</w:t>
        </w:r>
      </w:hyperlink>
    </w:p>
    <w:p>
      <w:pPr>
        <w:pStyle w:val="Para 24"/>
      </w:pPr>
      <w:r>
        <w:rPr>
          <w:rStyle w:val="Text2"/>
        </w:rPr>
        <w:t xml:space="preserve">• </w:t>
      </w:r>
      <w:hyperlink r:id="rId801">
        <w:r>
          <w:t>Azure Cosmos DB</w:t>
        </w:r>
      </w:hyperlink>
    </w:p>
    <w:p>
      <w:pPr>
        <w:pStyle w:val="Para 24"/>
      </w:pPr>
      <w:r>
        <w:rPr>
          <w:rStyle w:val="Text2"/>
        </w:rPr>
        <w:t xml:space="preserve">• </w:t>
      </w:r>
      <w:hyperlink r:id="rId802">
        <w:r>
          <w:t>Azure Data Factory v2</w:t>
        </w:r>
      </w:hyperlink>
    </w:p>
    <w:p>
      <w:pPr>
        <w:pStyle w:val="Para 24"/>
      </w:pPr>
      <w:r>
        <w:rPr>
          <w:rStyle w:val="Text2"/>
        </w:rPr>
        <w:t xml:space="preserve">• </w:t>
      </w:r>
      <w:hyperlink r:id="rId803">
        <w:r>
          <w:t>Azure IoT Hub</w:t>
        </w:r>
      </w:hyperlink>
    </w:p>
    <w:p>
      <w:pPr>
        <w:pStyle w:val="Para 24"/>
      </w:pPr>
      <w:r>
        <w:rPr>
          <w:rStyle w:val="Text2"/>
        </w:rPr>
        <w:t xml:space="preserve">• </w:t>
      </w:r>
      <w:hyperlink r:id="rId804">
        <w:r>
          <w:t>Recovery Services vaults</w:t>
        </w:r>
      </w:hyperlink>
    </w:p>
    <w:p>
      <w:pPr>
        <w:pStyle w:val="Para 13"/>
      </w:pPr>
      <w:hyperlink r:id="rId805">
        <w:r>
          <w:t xml:space="preserve">Check the Azure Monitor logs table reference and </w:t>
        </w:r>
      </w:hyperlink>
      <w:hyperlink r:id="rId806">
        <w:r>
          <w:t>supported categories for Azure</w:t>
        </w:r>
      </w:hyperlink>
    </w:p>
    <w:p>
      <w:pPr>
        <w:pStyle w:val="Para 13"/>
      </w:pPr>
      <w:hyperlink r:id="rId806">
        <w:r>
          <w:t>Monitor resource logs to find the corresponding Log Analytics table names for these</w:t>
        </w:r>
      </w:hyperlink>
      <w:r>
        <w:rPr>
          <w:rStyle w:val="Text2"/>
        </w:rPr>
        <w:t xml:space="preserve"> resources.</w:t>
      </w:r>
    </w:p>
    <w:p>
      <w:pPr>
        <w:pStyle w:val="Para 04"/>
      </w:pPr>
      <w:r>
        <w:t/>
      </w:r>
    </w:p>
    <w:p>
      <w:pPr>
        <w:pStyle w:val="Para 09"/>
      </w:pPr>
      <w:r>
        <w:t>11.5 Analyzing Azure Monitor Platform Logs | 307</w:t>
      </w:r>
    </w:p>
    <w:p>
      <w:bookmarkStart w:id="322" w:name="Index"/>
      <w:pPr>
        <w:pStyle w:val="Para 33"/>
      </w:pPr>
      <w:r>
        <w:t>Index</w:t>
      </w:r>
      <w:bookmarkEnd w:id="322"/>
    </w:p>
    <w:p>
      <w:pPr>
        <w:pStyle w:val="Para 04"/>
      </w:pPr>
      <w:r>
        <w:t/>
      </w:r>
    </w:p>
    <w:p>
      <w:pPr>
        <w:pStyle w:val="Para 14"/>
      </w:pPr>
      <w:r>
        <w:rPr>
          <w:rStyle w:val="Text15"/>
        </w:rPr>
        <w:t>Symbols</w:t>
      </w:r>
      <w:r>
        <w:rPr>
          <w:rStyle w:val="Text3"/>
        </w:rPr>
        <w:t xml:space="preserve"> </w:t>
      </w:r>
      <w:r>
        <w:t>automatic pause for serverless Spark pool, Syn‐</w:t>
      </w:r>
      <w:r>
        <w:rPr>
          <w:rStyle w:val="Text3"/>
        </w:rPr>
        <w:t xml:space="preserve"> </w:t>
      </w:r>
      <w:r>
        <w:t>a</w:t>
      </w:r>
      <w:hyperlink w:anchor="4__Use_the_following_command_to">
        <w:r>
          <w:rPr>
            <w:rStyle w:val="Text0"/>
          </w:rPr>
          <w:t xml:space="preserve">pse, </w:t>
        </w:r>
      </w:hyperlink>
      <w:r>
        <w:rPr>
          <w:rStyle w:val="Text3"/>
        </w:rPr>
        <w:t xml:space="preserve"> </w:t>
      </w:r>
      <w:hyperlink w:anchor="4__Use_the_following_command_to">
        <w:r>
          <w:rPr>
            <w:rStyle w:val="Text0"/>
          </w:rPr>
          <w:t>156</w:t>
        </w:r>
      </w:hyperlink>
      <w:r>
        <w:rPr>
          <w:rStyle w:val="Text3"/>
        </w:rPr>
        <w:t xml:space="preserve"> </w:t>
      </w:r>
      <w:hyperlink w:anchor="4__Use_the_following_command_to">
        <w:r>
          <w:rPr>
            <w:rStyle w:val="Text0"/>
          </w:rPr>
          <w:t>-</w:t>
        </w:r>
      </w:hyperlink>
      <w:r>
        <w:rPr>
          <w:rStyle w:val="Text3"/>
        </w:rPr>
        <w:t xml:space="preserve"> </w:t>
      </w:r>
      <w:hyperlink w:anchor="Dedicated_SQL_pools">
        <w:r>
          <w:rPr>
            <w:rStyle w:val="Text0"/>
          </w:rPr>
          <w:t>158</w:t>
        </w:r>
      </w:hyperlink>
      <w:r>
        <w:rPr>
          <w:rStyle w:val="Text3"/>
        </w:rPr>
        <w:t xml:space="preserve"> </w:t>
      </w:r>
      <w:r>
        <w:t>/ (forward slash) issue, storage accoun</w:t>
      </w:r>
      <w:hyperlink w:anchor="__name_db01">
        <w:r>
          <w:rPr>
            <w:rStyle w:val="Text0"/>
          </w:rPr>
          <w:t xml:space="preserve">t key, </w:t>
        </w:r>
      </w:hyperlink>
      <w:r>
        <w:rPr>
          <w:rStyle w:val="Text3"/>
        </w:rPr>
        <w:t xml:space="preserve"> </w:t>
      </w:r>
      <w:hyperlink w:anchor="__name_db01">
        <w:r>
          <w:rPr>
            <w:rStyle w:val="Text0"/>
          </w:rPr>
          <w:t>115</w:t>
        </w:r>
      </w:hyperlink>
      <w:r>
        <w:rPr>
          <w:rStyle w:val="Text3"/>
        </w:rPr>
        <w:t xml:space="preserve"> </w:t>
      </w:r>
      <w:r>
        <w:t xml:space="preserve">automatic software deployment, </w:t>
      </w:r>
      <w:r>
        <w:rPr>
          <w:rStyle w:val="Text3"/>
        </w:rPr>
        <w:t xml:space="preserve"> </w:t>
      </w:r>
      <w:hyperlink w:anchor="In_this_recipe__you_did_not_need">
        <w:r>
          <w:rPr>
            <w:rStyle w:val="Text0"/>
          </w:rPr>
          <w:t>226</w:t>
        </w:r>
      </w:hyperlink>
    </w:p>
    <w:p>
      <w:pPr>
        <w:pStyle w:val="Para 14"/>
      </w:pPr>
      <w:r>
        <w:rPr>
          <w:rStyle w:val="Text15"/>
        </w:rPr>
        <w:t>A</w:t>
      </w:r>
      <w:r>
        <w:rPr>
          <w:rStyle w:val="Text3"/>
        </w:rPr>
        <w:t xml:space="preserve"> </w:t>
      </w:r>
      <w:r>
        <w:t>autoscaling</w:t>
      </w:r>
    </w:p>
    <w:p>
      <w:pPr>
        <w:pStyle w:val="Para 04"/>
      </w:pPr>
      <w:r>
        <w:t/>
      </w:r>
    </w:p>
    <w:p>
      <w:pPr>
        <w:pStyle w:val="Para 14"/>
      </w:pPr>
      <w:r>
        <w:t>AKS (Azure Kubernetes Ser</w:t>
      </w:r>
      <w:hyperlink w:anchor="CHAPTER_9">
        <w:r>
          <w:rPr>
            <w:rStyle w:val="Text0"/>
          </w:rPr>
          <w:t xml:space="preserve">vice), </w:t>
        </w:r>
      </w:hyperlink>
      <w:hyperlink w:anchor="15__You_should_delete_the_job_af">
        <w:r>
          <w:rPr>
            <w:rStyle w:val="Text0"/>
          </w:rPr>
          <w:t xml:space="preserve">ing), </w:t>
          <w:t>146</w:t>
          <w:t xml:space="preserve">, </w:t>
        </w:r>
      </w:hyperlink>
      <w:hyperlink w:anchor="CHAPTER_10">
        <w:r>
          <w:rPr>
            <w:rStyle w:val="Text0"/>
          </w:rPr>
          <w:t>261</w:t>
        </w:r>
      </w:hyperlink>
      <w:r>
        <w:rPr>
          <w:rStyle w:val="Text3"/>
        </w:rPr>
        <w:t xml:space="preserve"> </w:t>
      </w:r>
      <w:r>
        <w:t xml:space="preserve">authentication, </w:t>
      </w:r>
      <w:hyperlink w:anchor="storageName___storage_account_na">
        <w:r>
          <w:rPr>
            <w:rStyle w:val="Text0"/>
          </w:rPr>
          <w:t>22</w:t>
          <w:t xml:space="preserve">, </w:t>
        </w:r>
      </w:hyperlink>
      <w:hyperlink w:anchor="8__Run_the_following_command_to">
        <w:r>
          <w:rPr>
            <w:rStyle w:val="Text0"/>
          </w:rPr>
          <w:t>62</w:t>
        </w:r>
      </w:hyperlink>
      <w:r>
        <w:rPr>
          <w:rStyle w:val="Text3"/>
        </w:rPr>
        <w:t xml:space="preserve"> </w:t>
      </w:r>
      <w:r>
        <w:t>(see also Azure Cognitive Services)</w:t>
      </w:r>
      <w:r>
        <w:rPr>
          <w:rStyle w:val="Text3"/>
        </w:rPr>
        <w:t xml:space="preserve"> </w:t>
      </w:r>
      <w:r>
        <w:t xml:space="preserve">Azure Cosmos DB support for, </w:t>
      </w:r>
      <w:hyperlink w:anchor="az_cosmosdb_sql_role_definition">
        <w:r>
          <w:rPr>
            <w:rStyle w:val="Text0"/>
          </w:rPr>
          <w:t>97</w:t>
        </w:r>
      </w:hyperlink>
      <w:r>
        <w:rPr>
          <w:rStyle w:val="Text3"/>
        </w:rPr>
        <w:t xml:space="preserve"> </w:t>
      </w:r>
      <w:hyperlink w:anchor="CHAPTER_9">
        <w:r>
          <w:rPr>
            <w:rStyle w:val="Text0"/>
          </w:rPr>
          <w:t>239</w:t>
        </w:r>
      </w:hyperlink>
      <w:r>
        <w:rPr>
          <w:rStyle w:val="Text3"/>
        </w:rPr>
        <w:t xml:space="preserve"> </w:t>
      </w:r>
      <w:hyperlink w:anchor="CHAPTER_9">
        <w:r>
          <w:rPr>
            <w:rStyle w:val="Text0"/>
          </w:rPr>
          <w:t xml:space="preserve">, </w:t>
        </w:r>
      </w:hyperlink>
      <w:hyperlink w:anchor="You_successfully_ran_a_container">
        <w:r>
          <w:rPr>
            <w:rStyle w:val="Text0"/>
          </w:rPr>
          <w:t>248</w:t>
        </w:r>
      </w:hyperlink>
      <w:r>
        <w:rPr>
          <w:rStyle w:val="Text3"/>
        </w:rPr>
        <w:t xml:space="preserve"> </w:t>
      </w:r>
      <w:r>
        <w:t xml:space="preserve">, </w:t>
      </w:r>
      <w:hyperlink w:anchor="Azure_Container_Apps_is_a_server">
        <w:r>
          <w:rPr>
            <w:rStyle w:val="Text0"/>
          </w:rPr>
          <w:t>254</w:t>
        </w:r>
      </w:hyperlink>
      <w:r>
        <w:rPr>
          <w:rStyle w:val="Text3"/>
        </w:rPr>
        <w:t xml:space="preserve"> </w:t>
      </w:r>
      <w:r>
        <w:t>configuring authoriza</w:t>
      </w:r>
      <w:hyperlink w:anchor="Use_Azure_AD_Authorization">
        <w:r>
          <w:rPr>
            <w:rStyle w:val="Text0"/>
          </w:rPr>
          <w:t xml:space="preserve">tion, </w:t>
          <w:t>21</w:t>
        </w:r>
      </w:hyperlink>
      <w:hyperlink w:anchor="storageName___storage_account_na">
        <w:r>
          <w:rPr>
            <w:rStyle w:val="Text0"/>
          </w:rPr>
          <w:t>-</w:t>
          <w:t>22</w:t>
        </w:r>
      </w:hyperlink>
      <w:r>
        <w:rPr>
          <w:rStyle w:val="Text3"/>
        </w:rPr>
        <w:t xml:space="preserve"> </w:t>
      </w:r>
      <w:r>
        <w:t>allowed location assignments for resources,</w:t>
      </w:r>
      <w:r>
        <w:rPr>
          <w:rStyle w:val="Text3"/>
        </w:rPr>
        <w:t xml:space="preserve"> </w:t>
      </w:r>
      <w:r>
        <w:t>user account, crea</w:t>
      </w:r>
      <w:hyperlink w:anchor="Use_Azure_AD_Authorization">
        <w:r>
          <w:rPr>
            <w:rStyle w:val="Text0"/>
          </w:rPr>
          <w:t xml:space="preserve">ting, </w:t>
          <w:t>21</w:t>
        </w:r>
      </w:hyperlink>
      <w:r>
        <w:rPr>
          <w:rStyle w:val="Text3"/>
        </w:rPr>
        <w:t xml:space="preserve"> </w:t>
      </w:r>
      <w:hyperlink w:anchor="when_assigned__makes_sure_the_St">
        <w:r>
          <w:rPr>
            <w:rStyle w:val="Text0"/>
          </w:rPr>
          <w:t>10</w:t>
        </w:r>
      </w:hyperlink>
      <w:hyperlink w:anchor="5__You_can_modify_the_allowedLoc">
        <w:r>
          <w:rPr>
            <w:rStyle w:val="Text0"/>
          </w:rPr>
          <w:t>-</w:t>
          <w:t>11</w:t>
        </w:r>
      </w:hyperlink>
      <w:r>
        <w:rPr>
          <w:rStyle w:val="Text3"/>
        </w:rPr>
        <w:t xml:space="preserve"> </w:t>
      </w:r>
      <w:r>
        <w:t>Azure App Ser</w:t>
      </w:r>
      <w:hyperlink w:anchor="CHAPTER_8">
        <w:r>
          <w:rPr>
            <w:rStyle w:val="Text0"/>
          </w:rPr>
          <w:t xml:space="preserve">vice, </w:t>
          <w:t>217</w:t>
          <w:t>-</w:t>
        </w:r>
      </w:hyperlink>
      <w:hyperlink w:anchor="Azure_Storage_static_websites_ha">
        <w:r>
          <w:rPr>
            <w:rStyle w:val="Text0"/>
          </w:rPr>
          <w:t>238</w:t>
        </w:r>
      </w:hyperlink>
      <w:r>
        <w:rPr>
          <w:rStyle w:val="Text3"/>
        </w:rPr>
        <w:t xml:space="preserve"> </w:t>
      </w:r>
      <w:r>
        <w:t>“Allowed locations</w:t>
      </w:r>
      <w:hyperlink w:anchor="when_assigned__makes_sure_the_St">
        <w:r>
          <w:rPr>
            <w:rStyle w:val="Text0"/>
          </w:rPr>
          <w:t xml:space="preserve">” Azure policy, </w:t>
          <w:t>10</w:t>
        </w:r>
      </w:hyperlink>
      <w:r>
        <w:rPr>
          <w:rStyle w:val="Text3"/>
        </w:rPr>
        <w:t xml:space="preserve"> </w:t>
      </w:r>
      <w:r>
        <w:t xml:space="preserve">autoscaling for App Service plan, </w:t>
      </w:r>
      <w:hyperlink w:anchor="In_this_recipe__you_did_not_need">
        <w:r>
          <w:rPr>
            <w:rStyle w:val="Text0"/>
          </w:rPr>
          <w:t>226</w:t>
        </w:r>
      </w:hyperlink>
      <w:r>
        <w:t>-</w:t>
      </w:r>
      <w:hyperlink w:anchor="automatically__using_autoscale_s">
        <w:r>
          <w:rPr>
            <w:rStyle w:val="Text0"/>
          </w:rPr>
          <w:t>230</w:t>
        </w:r>
      </w:hyperlink>
      <w:r>
        <w:rPr>
          <w:rStyle w:val="Text3"/>
        </w:rPr>
        <w:t xml:space="preserve"> </w:t>
      </w:r>
      <w:r>
        <w:t xml:space="preserve">“Allowed resource type” Azure policy, </w:t>
      </w:r>
      <w:hyperlink w:anchor="Solution">
        <w:r>
          <w:rPr>
            <w:rStyle w:val="Text0"/>
          </w:rPr>
          <w:t>8</w:t>
        </w:r>
      </w:hyperlink>
      <w:r>
        <w:rPr>
          <w:rStyle w:val="Text3"/>
        </w:rPr>
        <w:t xml:space="preserve"> </w:t>
      </w:r>
      <w:r>
        <w:t>containerized website pulling and running</w:t>
      </w:r>
      <w:r>
        <w:rPr>
          <w:rStyle w:val="Text3"/>
        </w:rPr>
        <w:t xml:space="preserve"> </w:t>
      </w:r>
      <w:r>
        <w:t xml:space="preserve">anonymous public access, </w:t>
      </w:r>
      <w:hyperlink w:anchor="1_7_Blocking_Anonymous_Access_to">
        <w:r>
          <w:rPr>
            <w:rStyle w:val="Text0"/>
          </w:rPr>
          <w:t>19</w:t>
          <w:t>-</w:t>
        </w:r>
      </w:hyperlink>
      <w:hyperlink w:anchor="and_restrictions__Set___allow_bl">
        <w:r>
          <w:rPr>
            <w:rStyle w:val="Text0"/>
          </w:rPr>
          <w:t>20</w:t>
        </w:r>
      </w:hyperlink>
      <w:r>
        <w:rPr>
          <w:rStyle w:val="Text3"/>
        </w:rPr>
        <w:t xml:space="preserve"> </w:t>
      </w:r>
      <w:hyperlink w:anchor="You_successfully_ran_a_container">
        <w:r>
          <w:rPr>
            <w:rStyle w:val="Text0"/>
          </w:rPr>
          <w:t xml:space="preserve">in, </w:t>
          <w:t>248</w:t>
          <w:t>-</w:t>
        </w:r>
      </w:hyperlink>
      <w:hyperlink w:anchor="without_providing_admin_user_cre">
        <w:r>
          <w:rPr>
            <w:rStyle w:val="Text0"/>
          </w:rPr>
          <w:t>251</w:t>
        </w:r>
      </w:hyperlink>
      <w:r>
        <w:rPr>
          <w:rStyle w:val="Text3"/>
        </w:rPr>
        <w:t xml:space="preserve"> </w:t>
      </w:r>
      <w:r>
        <w:t>Apache Gremlin (Gra</w:t>
      </w:r>
      <w:hyperlink w:anchor="Discussion_1">
        <w:r>
          <w:rPr>
            <w:rStyle w:val="Text0"/>
          </w:rPr>
          <w:t xml:space="preserve">ph) API, </w:t>
          <w:t>85</w:t>
        </w:r>
      </w:hyperlink>
      <w:r>
        <w:rPr>
          <w:rStyle w:val="Text3"/>
        </w:rPr>
        <w:t xml:space="preserve"> </w:t>
      </w:r>
      <w:hyperlink w:anchor="4_2_Creating_a_Cosmos_DB_Apache">
        <w:r>
          <w:rPr>
            <w:rStyle w:val="Text0"/>
          </w:rPr>
          <w:t xml:space="preserve">, </w:t>
          <w:t>86</w:t>
        </w:r>
      </w:hyperlink>
      <w:r>
        <w:t>-</w:t>
      </w:r>
      <w:hyperlink w:anchor="Recommendation_engines_in_the_re">
        <w:r>
          <w:rPr>
            <w:rStyle w:val="Text0"/>
          </w:rPr>
          <w:t>88</w:t>
        </w:r>
      </w:hyperlink>
      <w:r>
        <w:rPr>
          <w:rStyle w:val="Text3"/>
        </w:rPr>
        <w:t xml:space="preserve"> </w:t>
      </w:r>
      <w:r>
        <w:t xml:space="preserve">deploying web application to, </w:t>
        <w:t xml:space="preserve">ADF Studio, </w:t>
      </w:r>
      <w:hyperlink w:anchor="18__You_can_see_your_pipeline_in">
        <w:r>
          <w:rPr>
            <w:rStyle w:val="Text0"/>
          </w:rPr>
          <w:t>179</w:t>
        </w:r>
      </w:hyperlink>
      <w:hyperlink w:anchor="page_198">
        <w:r>
          <w:rPr>
            <w:rStyle w:val="Text0"/>
          </w:rPr>
          <w:t>-</w:t>
          <w:t>180</w:t>
        </w:r>
      </w:hyperlink>
      <w:r>
        <w:rPr>
          <w:rStyle w:val="Text3"/>
        </w:rPr>
        <w:t xml:space="preserve"> </w:t>
      </w:r>
      <w:r>
        <w:t xml:space="preserve">tainer, </w:t>
      </w:r>
      <w:hyperlink w:anchor="5__Use_the_following_command_to">
        <w:r>
          <w:rPr>
            <w:rStyle w:val="Text0"/>
          </w:rPr>
          <w:t>100</w:t>
        </w:r>
      </w:hyperlink>
      <w:hyperlink w:anchor="Azure_Cosmos_DB_also_has_a_serve">
        <w:r>
          <w:rPr>
            <w:rStyle w:val="Text0"/>
          </w:rPr>
          <w:t>-</w:t>
          <w:t>103</w:t>
        </w:r>
      </w:hyperlink>
      <w:r>
        <w:rPr>
          <w:rStyle w:val="Text3"/>
        </w:rPr>
        <w:t xml:space="preserve"> </w:t>
      </w:r>
      <w:r>
        <w:t>Advanced Threa</w:t>
      </w:r>
      <w:hyperlink w:anchor="CHAPTER_10">
        <w:r>
          <w:rPr>
            <w:rStyle w:val="Text0"/>
          </w:rPr>
          <w:t xml:space="preserve">t Protection, Azure SQL, </w:t>
          <w:t>261</w:t>
        </w:r>
      </w:hyperlink>
      <w:r>
        <w:rPr>
          <w:rStyle w:val="Text3"/>
        </w:rPr>
        <w:t xml:space="preserve"> </w:t>
      </w:r>
      <w:r>
        <w:t xml:space="preserve">AzCopy tool, </w:t>
      </w:r>
      <w:hyperlink w:anchor="3_8_Using_AzCopy_to_Upload_Multi">
        <w:r>
          <w:rPr>
            <w:rStyle w:val="Text0"/>
          </w:rPr>
          <w:t>71</w:t>
          <w:t>-</w:t>
        </w:r>
      </w:hyperlink>
      <w:hyperlink w:anchor="6__Now_use_AzCopy_to_upload_all">
        <w:r>
          <w:rPr>
            <w:rStyle w:val="Text0"/>
          </w:rPr>
          <w:t>75</w:t>
        </w:r>
      </w:hyperlink>
      <w:r>
        <w:rPr>
          <w:rStyle w:val="Text3"/>
        </w:rPr>
        <w:t xml:space="preserve"> </w:t>
      </w:r>
      <w:r>
        <w:t>AI/ML (artificial intelligence/machine learn‐</w:t>
      </w:r>
      <w:r>
        <w:rPr>
          <w:rStyle w:val="Text3"/>
        </w:rPr>
        <w:t xml:space="preserve"> </w:t>
      </w:r>
      <w:r>
        <w:t>Azure Active Directory (Azure AD)</w:t>
      </w:r>
      <w:r>
        <w:rPr>
          <w:rStyle w:val="Text3"/>
        </w:rPr>
        <w:t xml:space="preserve"> </w:t>
      </w:r>
      <w:r>
        <w:t xml:space="preserve">ADF (Azure Data Factory), </w:t>
      </w:r>
      <w:hyperlink w:anchor="6_5_Performing_ETL_ELT_Operation">
        <w:r>
          <w:rPr>
            <w:rStyle w:val="Text0"/>
          </w:rPr>
          <w:t>172</w:t>
        </w:r>
      </w:hyperlink>
      <w:r>
        <w:t>-</w:t>
      </w:r>
      <w:hyperlink w:anchor="__HDInsight_activity_to_work_wit">
        <w:r>
          <w:rPr>
            <w:rStyle w:val="Text0"/>
          </w:rPr>
          <w:t>181</w:t>
        </w:r>
      </w:hyperlink>
      <w:r>
        <w:rPr>
          <w:rStyle w:val="Text3"/>
        </w:rPr>
        <w:t xml:space="preserve"> </w:t>
      </w:r>
      <w:r>
        <w:t>for Azure Cosmos DB NoSQL API con‐</w:t>
      </w:r>
      <w:r>
        <w:rPr>
          <w:rStyle w:val="Text3"/>
        </w:rPr>
        <w:t xml:space="preserve"> </w:t>
      </w:r>
      <w:r>
        <w:t>for App Ser</w:t>
      </w:r>
      <w:hyperlink w:anchor="In_this_recipe__you_did_not_need">
        <w:r>
          <w:rPr>
            <w:rStyle w:val="Text0"/>
          </w:rPr>
          <w:t xml:space="preserve">vice plan, </w:t>
          <w:t>226</w:t>
          <w:t>-</w:t>
        </w:r>
      </w:hyperlink>
      <w:hyperlink w:anchor="automatically__using_autoscale_s">
        <w:r>
          <w:rPr>
            <w:rStyle w:val="Text0"/>
          </w:rPr>
          <w:t>230</w:t>
        </w:r>
      </w:hyperlink>
    </w:p>
    <w:p>
      <w:pPr>
        <w:pStyle w:val="Para 04"/>
      </w:pPr>
      <w:r>
        <w:t/>
      </w:r>
    </w:p>
    <w:p>
      <w:pPr>
        <w:pStyle w:val="Para 14"/>
      </w:pPr>
      <w:hyperlink w:anchor="You_successfully_created_a_lifec">
        <w:r>
          <w:rPr>
            <w:rStyle w:val="Text0"/>
          </w:rPr>
          <w:t xml:space="preserve">archive access tier for blob objects, </w:t>
        </w:r>
      </w:hyperlink>
      <w:hyperlink w:anchor="4__Now_that_you_have_the_subnet">
        <w:r>
          <w:rPr>
            <w:rStyle w:val="Text0"/>
          </w:rPr>
          <w:t>38</w:t>
        </w:r>
      </w:hyperlink>
      <w:hyperlink w:anchor="Discussion">
        <w:r>
          <w:rPr>
            <w:rStyle w:val="Text0"/>
          </w:rPr>
          <w:t xml:space="preserve">, </w:t>
          <w:t>40</w:t>
        </w:r>
      </w:hyperlink>
      <w:r>
        <w:rPr>
          <w:rStyle w:val="Text3"/>
        </w:rPr>
        <w:t xml:space="preserve"> </w:t>
      </w:r>
      <w:r>
        <w:t>Azure Application Gatewa</w:t>
      </w:r>
      <w:hyperlink w:anchor="__Azure_Application_Gateway__so">
        <w:r>
          <w:rPr>
            <w:rStyle w:val="Text0"/>
          </w:rPr>
          <w:t xml:space="preserve">y, </w:t>
          <w:t>25</w:t>
        </w:r>
      </w:hyperlink>
      <w:r>
        <w:t>-</w:t>
      </w:r>
      <w:hyperlink w:anchor="IPAddress___az_network_public_ip">
        <w:r>
          <w:rPr>
            <w:rStyle w:val="Text0"/>
          </w:rPr>
          <w:t>28</w:t>
        </w:r>
      </w:hyperlink>
      <w:hyperlink w:anchor="IPAddress___az_network_public_ip">
        <w:r>
          <w:rPr>
            <w:rStyle w:val="Text23"/>
          </w:rPr>
          <w:t xml:space="preserve"> </w:t>
        </w:r>
      </w:hyperlink>
      <w:hyperlink w:anchor="IPAddress___az_network_public_ip">
        <w:r>
          <w:rPr>
            <w:rStyle w:val="Text0"/>
          </w:rPr>
          <w:t>70</w:t>
        </w:r>
      </w:hyperlink>
      <w:r>
        <w:rPr>
          <w:rStyle w:val="Text3"/>
        </w:rPr>
        <w:t xml:space="preserve"> </w:t>
      </w:r>
      <w:hyperlink w:anchor="5__You_can_modify_the_allowedLoc">
        <w:r>
          <w:rPr>
            <w:rStyle w:val="Text0"/>
          </w:rPr>
          <w:t xml:space="preserve">Azure Bastion, </w:t>
          <w:t>11</w:t>
        </w:r>
      </w:hyperlink>
      <w:r>
        <w:t>-</w:t>
      </w:r>
      <w:hyperlink w:anchor="You_can_authenticate_to_Azure_Li">
        <w:r>
          <w:rPr>
            <w:rStyle w:val="Text0"/>
          </w:rPr>
          <w:t>17</w:t>
        </w:r>
      </w:hyperlink>
      <w:r>
        <w:rPr>
          <w:rStyle w:val="Text3"/>
        </w:rPr>
        <w:t xml:space="preserve"> </w:t>
      </w:r>
      <w:r>
        <w:t>artificial intelligence (AI) (see AI/ML)</w:t>
      </w:r>
      <w:r>
        <w:rPr>
          <w:rStyle w:val="Text3"/>
        </w:rPr>
        <w:t xml:space="preserve"> </w:t>
      </w:r>
      <w:hyperlink w:anchor="What_You_Will_Need">
        <w:r>
          <w:rPr>
            <w:rStyle w:val="Text0"/>
          </w:rPr>
          <w:t xml:space="preserve">Azure CLI, </w:t>
          <w:t>xi</w:t>
        </w:r>
      </w:hyperlink>
      <w:r>
        <w:rPr>
          <w:rStyle w:val="Text3"/>
        </w:rPr>
        <w:t xml:space="preserve"> </w:t>
      </w:r>
      <w:r>
        <w:t>authentica</w:t>
      </w:r>
      <w:hyperlink w:anchor="8__Run_the_following_command_to">
        <w:r>
          <w:rPr>
            <w:rStyle w:val="Text0"/>
          </w:rPr>
          <w:t xml:space="preserve">tion, </w:t>
          <w:t>62</w:t>
        </w:r>
      </w:hyperlink>
      <w:r>
        <w:rPr>
          <w:rStyle w:val="Text3"/>
        </w:rPr>
        <w:t xml:space="preserve"> </w:t>
      </w:r>
      <w:r>
        <w:t>Azure Cognitive Ser</w:t>
      </w:r>
      <w:hyperlink w:anchor="CHAPTER_10">
        <w:r>
          <w:rPr>
            <w:rStyle w:val="Text0"/>
          </w:rPr>
          <w:t xml:space="preserve">vices, </w:t>
          <w:t>261</w:t>
          <w:t>-</w:t>
        </w:r>
      </w:hyperlink>
      <w:hyperlink w:anchor="_TrackingId____33e82de8_aa5d_453">
        <w:r>
          <w:rPr>
            <w:rStyle w:val="Text0"/>
          </w:rPr>
          <w:t>284</w:t>
        </w:r>
      </w:hyperlink>
      <w:r>
        <w:rPr>
          <w:rStyle w:val="Text3"/>
        </w:rPr>
        <w:t xml:space="preserve"> </w:t>
      </w:r>
      <w:r>
        <w:t>to ACR to pull con</w:t>
      </w:r>
      <w:hyperlink w:anchor="Discussion_4">
        <w:r>
          <w:rPr>
            <w:rStyle w:val="Text0"/>
          </w:rPr>
          <w:t xml:space="preserve">tainer images, </w:t>
          <w:t>245</w:t>
        </w:r>
      </w:hyperlink>
      <w:r>
        <w:rPr>
          <w:rStyle w:val="Text3"/>
        </w:rPr>
        <w:t xml:space="preserve"> </w:t>
      </w:r>
      <w:hyperlink w:anchor="Discussion_4">
        <w:r>
          <w:rPr>
            <w:rStyle w:val="Text0"/>
          </w:rPr>
          <w:t xml:space="preserve">, </w:t>
        </w:r>
      </w:hyperlink>
      <w:hyperlink w:anchor="__docker_registry_server_user__a">
        <w:r>
          <w:rPr>
            <w:rStyle w:val="Text0"/>
          </w:rPr>
          <w:t>250</w:t>
        </w:r>
      </w:hyperlink>
      <w:r>
        <w:rPr>
          <w:rStyle w:val="Text3"/>
        </w:rPr>
        <w:t xml:space="preserve"> </w:t>
      </w:r>
      <w:r>
        <w:t>ca</w:t>
      </w:r>
      <w:hyperlink w:anchor="Spatial_Analysis">
        <w:r>
          <w:rPr>
            <w:rStyle w:val="Text0"/>
          </w:rPr>
          <w:t xml:space="preserve">ptioning of images, </w:t>
          <w:t>277</w:t>
          <w:t>-</w:t>
        </w:r>
      </w:hyperlink>
      <w:hyperlink w:anchor="3__The_following_command_uploads">
        <w:r>
          <w:rPr>
            <w:rStyle w:val="Text0"/>
          </w:rPr>
          <w:t>278</w:t>
        </w:r>
      </w:hyperlink>
      <w:r>
        <w:rPr>
          <w:rStyle w:val="Text3"/>
        </w:rPr>
        <w:t xml:space="preserve"> </w:t>
      </w:r>
      <w:r>
        <w:t xml:space="preserve">with Azure AD, </w:t>
      </w:r>
      <w:hyperlink w:anchor="storageName___storage_account_na">
        <w:r>
          <w:rPr>
            <w:rStyle w:val="Text0"/>
          </w:rPr>
          <w:t>22</w:t>
        </w:r>
      </w:hyperlink>
      <w:r>
        <w:rPr>
          <w:rStyle w:val="Text3"/>
        </w:rPr>
        <w:t xml:space="preserve"> </w:t>
      </w:r>
      <w:r>
        <w:t xml:space="preserve">detecting PII in text, </w:t>
      </w:r>
      <w:hyperlink w:anchor="Discussion_6">
        <w:r>
          <w:rPr>
            <w:rStyle w:val="Text0"/>
          </w:rPr>
          <w:t>282</w:t>
        </w:r>
      </w:hyperlink>
      <w:hyperlink w:anchor="_TrackingId____33e82de8_aa5d_453">
        <w:r>
          <w:rPr>
            <w:rStyle w:val="Text0"/>
          </w:rPr>
          <w:t>-</w:t>
          <w:t>284</w:t>
        </w:r>
      </w:hyperlink>
      <w:r>
        <w:rPr>
          <w:rStyle w:val="Text3"/>
        </w:rPr>
        <w:t xml:space="preserve"> </w:t>
      </w:r>
      <w:r>
        <w:t>to Azure Cognitive Services to call API</w:t>
      </w:r>
      <w:hyperlink w:anchor="Discussion_5">
        <w:r>
          <w:rPr>
            <w:rStyle w:val="Text0"/>
          </w:rPr>
          <w:t xml:space="preserve">s, </w:t>
          <w:t>268</w:t>
        </w:r>
      </w:hyperlink>
      <w:r>
        <w:rPr>
          <w:rStyle w:val="Text3"/>
        </w:rPr>
        <w:t xml:space="preserve"> </w:t>
      </w:r>
      <w:hyperlink w:anchor="_tree">
        <w:r>
          <w:rPr>
            <w:rStyle w:val="Text0"/>
          </w:rPr>
          <w:t xml:space="preserve">extracting text from images, </w:t>
        </w:r>
      </w:hyperlink>
      <w:r>
        <w:t xml:space="preserve">App Service plan, </w:t>
      </w:r>
      <w:hyperlink w:anchor="Steps_15">
        <w:r>
          <w:rPr>
            <w:rStyle w:val="Text0"/>
          </w:rPr>
          <w:t>219</w:t>
        </w:r>
      </w:hyperlink>
      <w:hyperlink w:anchor="page_247">
        <w:r>
          <w:rPr>
            <w:rStyle w:val="Text0"/>
          </w:rPr>
          <w:t xml:space="preserve">, </w:t>
          <w:t>229</w:t>
        </w:r>
      </w:hyperlink>
      <w:r>
        <w:rPr>
          <w:rStyle w:val="Text3"/>
        </w:rPr>
        <w:t xml:space="preserve"> </w:t>
      </w:r>
      <w:hyperlink w:anchor="az_group_delete___name__rgName_1">
        <w:r>
          <w:rPr>
            <w:rStyle w:val="Text0"/>
          </w:rPr>
          <w:t>235</w:t>
        </w:r>
      </w:hyperlink>
      <w:hyperlink w:anchor="Azure_Storage_static_websites_ha">
        <w:r>
          <w:rPr>
            <w:rStyle w:val="Text0"/>
          </w:rPr>
          <w:t>-</w:t>
          <w:t>238</w:t>
        </w:r>
      </w:hyperlink>
      <w:r>
        <w:rPr>
          <w:rStyle w:val="Text3"/>
        </w:rPr>
        <w:t xml:space="preserve"> </w:t>
      </w:r>
      <w:r>
        <w:t>(see also Azure App Service)</w:t>
      </w:r>
      <w:r>
        <w:rPr>
          <w:rStyle w:val="Text3"/>
        </w:rPr>
        <w:t xml:space="preserve"> </w:t>
      </w:r>
      <w:r>
        <w:t xml:space="preserve">restricting network access to, </w:t>
      </w:r>
      <w:hyperlink w:anchor="automatically__using_autoscale_s">
        <w:r>
          <w:rPr>
            <w:rStyle w:val="Text0"/>
          </w:rPr>
          <w:t>230</w:t>
        </w:r>
      </w:hyperlink>
      <w:r>
        <w:t>-</w:t>
      </w:r>
      <w:hyperlink w:anchor="az_group_delete___name__rgName_1">
        <w:r>
          <w:rPr>
            <w:rStyle w:val="Text0"/>
          </w:rPr>
          <w:t>235</w:t>
        </w:r>
      </w:hyperlink>
      <w:r>
        <w:rPr>
          <w:rStyle w:val="Text3"/>
        </w:rPr>
        <w:t xml:space="preserve"> </w:t>
      </w:r>
      <w:r>
        <w:t>applica</w:t>
      </w:r>
      <w:hyperlink w:anchor="4__Now_that_you_have_the_subnet">
        <w:r>
          <w:rPr>
            <w:rStyle w:val="Text0"/>
          </w:rPr>
          <w:t xml:space="preserve">tion rules, Azure Firewall, </w:t>
        </w:r>
      </w:hyperlink>
      <w:r>
        <w:t xml:space="preserve">Apache Spark, </w:t>
      </w:r>
      <w:hyperlink w:anchor="Similar_to_other_Azure_Data_serv">
        <w:r>
          <w:rPr>
            <w:rStyle w:val="Text0"/>
          </w:rPr>
          <w:t>155</w:t>
        </w:r>
      </w:hyperlink>
      <w:r>
        <w:t>-</w:t>
      </w:r>
      <w:hyperlink w:anchor="Dedicated_SQL_pools">
        <w:r>
          <w:rPr>
            <w:rStyle w:val="Text0"/>
          </w:rPr>
          <w:t>158</w:t>
        </w:r>
      </w:hyperlink>
      <w:r>
        <w:t xml:space="preserve">, </w:t>
      </w:r>
      <w:hyperlink w:anchor="Discussion_2">
        <w:r>
          <w:rPr>
            <w:rStyle w:val="Text0"/>
          </w:rPr>
          <w:t>171</w:t>
        </w:r>
      </w:hyperlink>
      <w:r>
        <w:rPr>
          <w:rStyle w:val="Text3"/>
        </w:rPr>
        <w:t xml:space="preserve"> </w:t>
      </w:r>
      <w:r>
        <w:t>hosting static websites in Azure Storage,</w:t>
      </w:r>
      <w:r>
        <w:rPr>
          <w:rStyle w:val="Text3"/>
        </w:rPr>
        <w:t xml:space="preserve"> </w:t>
      </w:r>
      <w:hyperlink w:anchor="You_can_also_host_containerized">
        <w:r>
          <w:rPr>
            <w:rStyle w:val="Text0"/>
          </w:rPr>
          <w:t>218</w:t>
        </w:r>
      </w:hyperlink>
      <w:hyperlink w:anchor="In_this_recipe__you_did_not_need">
        <w:r>
          <w:rPr>
            <w:rStyle w:val="Text0"/>
          </w:rPr>
          <w:t>-</w:t>
          <w:t>226</w:t>
        </w:r>
      </w:hyperlink>
    </w:p>
    <w:p>
      <w:pPr>
        <w:pStyle w:val="Para 23"/>
      </w:pPr>
      <w:r>
        <w:t>Azure Storage’s m</w:t>
      </w:r>
      <w:hyperlink w:anchor="8__Run_the_following_command_to">
        <w:r>
          <w:rPr>
            <w:rStyle w:val="Text0"/>
          </w:rPr>
          <w:t xml:space="preserve">ultiple options, </w:t>
          <w:t>62</w:t>
        </w:r>
      </w:hyperlink>
      <w:r>
        <w:rPr>
          <w:rStyle w:val="Text3"/>
        </w:rPr>
        <w:t xml:space="preserve"> </w:t>
      </w:r>
      <w:r>
        <w:t xml:space="preserve">object detection in images, </w:t>
      </w:r>
      <w:hyperlink w:anchor="_tree">
        <w:r>
          <w:rPr>
            <w:rStyle w:val="Text0"/>
          </w:rPr>
          <w:t>279</w:t>
          <w:t>-</w:t>
        </w:r>
      </w:hyperlink>
      <w:hyperlink w:anchor="Discussion_6">
        <w:r>
          <w:rPr>
            <w:rStyle w:val="Text0"/>
          </w:rPr>
          <w:t>282</w:t>
        </w:r>
      </w:hyperlink>
    </w:p>
    <w:p>
      <w:pPr>
        <w:pStyle w:val="Para 04"/>
      </w:pPr>
      <w:r>
        <w:t/>
      </w:r>
    </w:p>
    <w:p>
      <w:pPr>
        <w:pStyle w:val="Para 14"/>
      </w:pPr>
      <w:r>
        <w:t xml:space="preserve">authorization bearer method, </w:t>
      </w:r>
      <w:hyperlink w:anchor="Discussion_5">
        <w:r>
          <w:rPr>
            <w:rStyle w:val="Text0"/>
          </w:rPr>
          <w:t>268</w:t>
        </w:r>
      </w:hyperlink>
      <w:r>
        <w:rPr>
          <w:rStyle w:val="Text3"/>
        </w:rPr>
        <w:t xml:space="preserve"> </w:t>
      </w:r>
      <w:hyperlink w:anchor="Azure_Cognitive_Services_offers">
        <w:r>
          <w:rPr>
            <w:rStyle w:val="Text0"/>
          </w:rPr>
          <w:t>263</w:t>
        </w:r>
      </w:hyperlink>
      <w:hyperlink w:anchor="__ConversationalLanguageUndersta">
        <w:r>
          <w:rPr>
            <w:rStyle w:val="Text0"/>
          </w:rPr>
          <w:t>-</w:t>
          <w:t>266</w:t>
        </w:r>
      </w:hyperlink>
      <w:r>
        <w:rPr>
          <w:rStyle w:val="Text3"/>
        </w:rPr>
        <w:t xml:space="preserve"> </w:t>
      </w:r>
      <w:r>
        <w:t>authorization, opting for exclusive Azure AD,</w:t>
      </w:r>
      <w:r>
        <w:rPr>
          <w:rStyle w:val="Text3"/>
        </w:rPr>
        <w:t xml:space="preserve"> </w:t>
      </w:r>
      <w:r>
        <w:t>sentiment analysis, performing on text,</w:t>
      </w:r>
      <w:r>
        <w:rPr>
          <w:rStyle w:val="Text3"/>
        </w:rPr>
        <w:t xml:space="preserve"> </w:t>
      </w:r>
      <w:hyperlink w:anchor="Use_Azure_AD_Authorization">
        <w:r>
          <w:rPr>
            <w:rStyle w:val="Text0"/>
          </w:rPr>
          <w:t>21</w:t>
        </w:r>
      </w:hyperlink>
      <w:r>
        <w:rPr>
          <w:rStyle w:val="Text3"/>
        </w:rPr>
        <w:t xml:space="preserve"> </w:t>
      </w:r>
      <w:r>
        <w:t xml:space="preserve">identity-based, </w:t>
      </w:r>
      <w:hyperlink w:anchor="4__Now_let_s_update_the_ACR_publ">
        <w:r>
          <w:rPr>
            <w:rStyle w:val="Text0"/>
          </w:rPr>
          <w:t>256</w:t>
        </w:r>
      </w:hyperlink>
      <w:r>
        <w:rPr>
          <w:rStyle w:val="Text3"/>
        </w:rPr>
        <w:t xml:space="preserve"> </w:t>
      </w:r>
      <w:r>
        <w:t>provisioning multi-service resource in,</w:t>
      </w:r>
      <w:r>
        <w:rPr>
          <w:rStyle w:val="Text3"/>
        </w:rPr>
        <w:t xml:space="preserve"> </w:t>
      </w:r>
      <w:hyperlink w:anchor="Sentiment_API_documentation_for">
        <w:r>
          <w:rPr>
            <w:rStyle w:val="Text0"/>
          </w:rPr>
          <w:t>274</w:t>
        </w:r>
      </w:hyperlink>
      <w:hyperlink w:anchor="Spatial_Analysis">
        <w:r>
          <w:rPr>
            <w:rStyle w:val="Text0"/>
          </w:rPr>
          <w:t>-</w:t>
          <w:t>277</w:t>
        </w:r>
      </w:hyperlink>
    </w:p>
    <w:p>
      <w:pPr>
        <w:pStyle w:val="Para 14"/>
      </w:pPr>
      <w:r>
        <w:t xml:space="preserve">auto-rotation settings for Key Vault keys, </w:t>
      </w:r>
      <w:hyperlink w:anchor="storageName___storage_account_na">
        <w:r>
          <w:rPr>
            <w:rStyle w:val="Text0"/>
          </w:rPr>
          <w:t>-</w:t>
          <w:t>22</w:t>
        </w:r>
      </w:hyperlink>
      <w:r>
        <w:rPr>
          <w:rStyle w:val="Text3"/>
        </w:rPr>
        <w:t xml:space="preserve"> </w:t>
      </w:r>
      <w:hyperlink w:anchor="translation_back__At_the_time_of">
        <w:r>
          <w:rPr>
            <w:rStyle w:val="Text0"/>
          </w:rPr>
          <w:t>271</w:t>
        </w:r>
      </w:hyperlink>
      <w:hyperlink w:anchor="Sentiment_API_documentation_for">
        <w:r>
          <w:rPr>
            <w:rStyle w:val="Text0"/>
          </w:rPr>
          <w:t>-</w:t>
          <w:t>274</w:t>
        </w:r>
      </w:hyperlink>
      <w:r>
        <w:rPr>
          <w:rStyle w:val="Text3"/>
        </w:rPr>
        <w:t xml:space="preserve"> </w:t>
      </w:r>
      <w:hyperlink w:anchor="__resource_group__rgName">
        <w:r>
          <w:rPr>
            <w:rStyle w:val="Text0"/>
          </w:rPr>
          <w:t>53</w:t>
        </w:r>
      </w:hyperlink>
      <w:r>
        <w:rPr>
          <w:rStyle w:val="Text3"/>
        </w:rPr>
        <w:t xml:space="preserve"> </w:t>
      </w:r>
      <w:r>
        <w:t xml:space="preserve">text-to-speech conversion, </w:t>
      </w:r>
      <w:hyperlink w:anchor="__ConversationalLanguageUndersta">
        <w:r>
          <w:rPr>
            <w:rStyle w:val="Text0"/>
          </w:rPr>
          <w:t>266</w:t>
        </w:r>
      </w:hyperlink>
      <w:r>
        <w:t>-</w:t>
      </w:r>
      <w:hyperlink w:anchor="Discussion_5">
        <w:r>
          <w:rPr>
            <w:rStyle w:val="Text0"/>
          </w:rPr>
          <w:t>268</w:t>
        </w:r>
      </w:hyperlink>
    </w:p>
    <w:p>
      <w:pPr>
        <w:pStyle w:val="Para 04"/>
      </w:pPr>
      <w:r>
        <w:t/>
      </w:r>
    </w:p>
    <w:p>
      <w:pPr>
        <w:pStyle w:val="Para 09"/>
      </w:pPr>
      <w:r>
        <w:t>309</w:t>
      </w:r>
    </w:p>
    <w:p>
      <w:bookmarkStart w:id="323" w:name="translating_text__268_271_queues"/>
      <w:pPr>
        <w:pStyle w:val="Para 23"/>
      </w:pPr>
      <w:r>
        <w:t xml:space="preserve">translating text, </w:t>
      </w:r>
      <w:hyperlink w:anchor="Discussion_5">
        <w:r>
          <w:rPr>
            <w:rStyle w:val="Text0"/>
          </w:rPr>
          <w:t>268</w:t>
        </w:r>
      </w:hyperlink>
      <w:hyperlink w:anchor="translation_back__At_the_time_of">
        <w:r>
          <w:rPr>
            <w:rStyle w:val="Text0"/>
          </w:rPr>
          <w:t>-</w:t>
          <w:t>271</w:t>
        </w:r>
      </w:hyperlink>
      <w:r>
        <w:rPr>
          <w:rStyle w:val="Text3"/>
        </w:rPr>
        <w:t xml:space="preserve"> </w:t>
      </w:r>
      <w:r>
        <w:t>queues for communication between serv‐</w:t>
      </w:r>
      <w:bookmarkEnd w:id="323"/>
    </w:p>
    <w:p>
      <w:pPr>
        <w:pStyle w:val="Para 14"/>
      </w:pPr>
      <w:r>
        <w:t xml:space="preserve">Azure Container Apps Environment, </w:t>
      </w:r>
      <w:hyperlink w:anchor="Azure_Container_Apps">
        <w:r>
          <w:rPr>
            <w:rStyle w:val="Text0"/>
          </w:rPr>
          <w:t>240</w:t>
        </w:r>
      </w:hyperlink>
      <w:hyperlink w:anchor="You_successfully_ran_a_container">
        <w:r>
          <w:rPr>
            <w:rStyle w:val="Text0"/>
          </w:rPr>
          <w:t xml:space="preserve">, </w:t>
          <w:t>248</w:t>
          <w:t>,</w:t>
        </w:r>
      </w:hyperlink>
      <w:r>
        <w:rPr>
          <w:rStyle w:val="Text3"/>
        </w:rPr>
        <w:t xml:space="preserve"> </w:t>
      </w:r>
      <w:hyperlink w:anchor="You_successfully_sent_and_receiv">
        <w:r>
          <w:rPr>
            <w:rStyle w:val="Text0"/>
          </w:rPr>
          <w:t xml:space="preserve">ices, </w:t>
          <w:t>128</w:t>
          <w:t>-</w:t>
        </w:r>
      </w:hyperlink>
      <w:hyperlink w:anchor="4__Any_client_who_wishes_to_send">
        <w:r>
          <w:rPr>
            <w:rStyle w:val="Text0"/>
          </w:rPr>
          <w:t>130</w:t>
          <w:t xml:space="preserve">, </w:t>
        </w:r>
      </w:hyperlink>
      <w:hyperlink w:anchor="12__Run_the_following_command_to_1">
        <w:r>
          <w:rPr>
            <w:rStyle w:val="Text0"/>
          </w:rPr>
          <w:t>206</w:t>
        </w:r>
      </w:hyperlink>
      <w:hyperlink w:anchor="13__Run_the_following_command_to">
        <w:r>
          <w:rPr>
            <w:rStyle w:val="Text0"/>
          </w:rPr>
          <w:t>-</w:t>
          <w:t>212</w:t>
        </w:r>
      </w:hyperlink>
    </w:p>
    <w:p>
      <w:pPr>
        <w:pStyle w:val="Para 23"/>
      </w:pPr>
      <w:hyperlink w:anchor="without_providing_admin_user_cre">
        <w:r>
          <w:rPr>
            <w:rStyle w:val="Text0"/>
          </w:rPr>
          <w:t>251</w:t>
          <w:t>-</w:t>
        </w:r>
      </w:hyperlink>
      <w:hyperlink w:anchor="Azure_Container_Apps_is_a_server">
        <w:r>
          <w:rPr>
            <w:rStyle w:val="Text0"/>
          </w:rPr>
          <w:t>254</w:t>
        </w:r>
      </w:hyperlink>
      <w:r>
        <w:rPr>
          <w:rStyle w:val="Text3"/>
        </w:rPr>
        <w:t xml:space="preserve"> </w:t>
      </w:r>
      <w:r>
        <w:t>topics for publish-subscribe pattern,</w:t>
      </w:r>
    </w:p>
    <w:p>
      <w:pPr>
        <w:pStyle w:val="Para 14"/>
      </w:pPr>
      <w:r>
        <w:t xml:space="preserve">Azure Container Instances, </w:t>
      </w:r>
      <w:hyperlink w:anchor="CHAPTER_9">
        <w:r>
          <w:rPr>
            <w:rStyle w:val="Text0"/>
          </w:rPr>
          <w:t>239</w:t>
        </w:r>
      </w:hyperlink>
      <w:hyperlink w:anchor="9_2_Pulling_and_Running_a_Docker">
        <w:r>
          <w:rPr>
            <w:rStyle w:val="Text0"/>
          </w:rPr>
          <w:t xml:space="preserve">, </w:t>
          <w:t>246</w:t>
          <w:t>-</w:t>
        </w:r>
      </w:hyperlink>
      <w:hyperlink w:anchor="You_successfully_ran_a_container">
        <w:r>
          <w:rPr>
            <w:rStyle w:val="Text0"/>
          </w:rPr>
          <w:t>248</w:t>
        </w:r>
      </w:hyperlink>
      <w:r>
        <w:t>,</w:t>
      </w:r>
      <w:r>
        <w:rPr>
          <w:rStyle w:val="Text3"/>
        </w:rPr>
        <w:t xml:space="preserve"> </w:t>
      </w:r>
      <w:hyperlink w:anchor="Azure_Service_Bus_Topics">
        <w:r>
          <w:rPr>
            <w:rStyle w:val="Text0"/>
          </w:rPr>
          <w:t>131</w:t>
        </w:r>
      </w:hyperlink>
      <w:hyperlink w:anchor="ent_manners__Using_rules_and_act">
        <w:r>
          <w:rPr>
            <w:rStyle w:val="Text0"/>
          </w:rPr>
          <w:t>-</w:t>
          <w:t>133</w:t>
        </w:r>
      </w:hyperlink>
    </w:p>
    <w:p>
      <w:pPr>
        <w:pStyle w:val="Para 23"/>
      </w:pPr>
      <w:hyperlink w:anchor="Azure_Container_Apps_is_a_server">
        <w:r>
          <w:rPr>
            <w:rStyle w:val="Text0"/>
          </w:rPr>
          <w:t>254</w:t>
          <w:t>-</w:t>
        </w:r>
      </w:hyperlink>
      <w:hyperlink w:anchor="page_276">
        <w:r>
          <w:rPr>
            <w:rStyle w:val="Text0"/>
          </w:rPr>
          <w:t>258</w:t>
        </w:r>
      </w:hyperlink>
      <w:r>
        <w:rPr>
          <w:rStyle w:val="Text3"/>
        </w:rPr>
        <w:t xml:space="preserve"> </w:t>
      </w:r>
      <w:r>
        <w:t xml:space="preserve">Azure Service Bus REST API, </w:t>
      </w:r>
      <w:hyperlink w:anchor="2__Create_a_new_Azure_Service_Bu">
        <w:r>
          <w:rPr>
            <w:rStyle w:val="Text0"/>
          </w:rPr>
          <w:t>132</w:t>
        </w:r>
      </w:hyperlink>
    </w:p>
    <w:p>
      <w:pPr>
        <w:pStyle w:val="Para 23"/>
      </w:pPr>
      <w:r>
        <w:t>(see also containers)</w:t>
      </w:r>
      <w:r>
        <w:rPr>
          <w:rStyle w:val="Text3"/>
        </w:rPr>
        <w:t xml:space="preserve"> </w:t>
      </w:r>
      <w:r>
        <w:t xml:space="preserve">Azure Service Bus SDK, </w:t>
      </w:r>
      <w:hyperlink w:anchor="2__Create_a_new_Azure_Service_Bu">
        <w:r>
          <w:rPr>
            <w:rStyle w:val="Text0"/>
          </w:rPr>
          <w:t>132</w:t>
        </w:r>
      </w:hyperlink>
    </w:p>
    <w:p>
      <w:pPr>
        <w:pStyle w:val="Para 14"/>
      </w:pPr>
      <w:r>
        <w:t>Azure Container Registry (A</w:t>
      </w:r>
      <w:hyperlink w:anchor="CHAPTER_9">
        <w:r>
          <w:rPr>
            <w:rStyle w:val="Text0"/>
          </w:rPr>
          <w:t xml:space="preserve">CR), </w:t>
          <w:t>239</w:t>
          <w:t xml:space="preserve">, </w:t>
        </w:r>
      </w:hyperlink>
      <w:hyperlink w:anchor="You_successfully_ran_a_container">
        <w:r>
          <w:rPr>
            <w:rStyle w:val="Text0"/>
          </w:rPr>
          <w:t>248</w:t>
        </w:r>
      </w:hyperlink>
      <w:r>
        <w:rPr>
          <w:rStyle w:val="Text3"/>
        </w:rPr>
        <w:t xml:space="preserve"> </w:t>
      </w:r>
      <w:r>
        <w:t>Azure SQL Database</w:t>
      </w:r>
    </w:p>
    <w:p>
      <w:pPr>
        <w:pStyle w:val="Para 23"/>
      </w:pPr>
      <w:r>
        <w:t>(see also containers)</w:t>
      </w:r>
      <w:r>
        <w:rPr>
          <w:rStyle w:val="Text3"/>
        </w:rPr>
        <w:t xml:space="preserve"> </w:t>
      </w:r>
      <w:r>
        <w:t>backing up single databases into blobs,</w:t>
      </w:r>
    </w:p>
    <w:p>
      <w:pPr>
        <w:pStyle w:val="Para 14"/>
      </w:pPr>
      <w:r>
        <w:t>Azure Content Delivery Network (Azure</w:t>
      </w:r>
      <w:r>
        <w:rPr>
          <w:rStyle w:val="Text3"/>
        </w:rPr>
        <w:t xml:space="preserve"> </w:t>
      </w:r>
      <w:hyperlink w:anchor="Storage_Blobs">
        <w:r>
          <w:rPr>
            <w:rStyle w:val="Text0"/>
          </w:rPr>
          <w:t>113</w:t>
        </w:r>
      </w:hyperlink>
      <w:hyperlink w:anchor="__name_db01">
        <w:r>
          <w:rPr>
            <w:rStyle w:val="Text0"/>
          </w:rPr>
          <w:t>-</w:t>
          <w:t>115</w:t>
        </w:r>
      </w:hyperlink>
    </w:p>
    <w:p>
      <w:pPr>
        <w:pStyle w:val="Para 23"/>
      </w:pPr>
      <w:hyperlink w:anchor="Azure_Storage_static_websites_ha">
        <w:r>
          <w:rPr>
            <w:rStyle w:val="Text0"/>
          </w:rPr>
          <w:t xml:space="preserve">CDN), </w:t>
          <w:t>238</w:t>
        </w:r>
      </w:hyperlink>
      <w:r>
        <w:rPr>
          <w:rStyle w:val="Text3"/>
        </w:rPr>
        <w:t xml:space="preserve"> </w:t>
      </w:r>
      <w:r>
        <w:t xml:space="preserve">firewall IP rules, </w:t>
      </w:r>
      <w:hyperlink w:anchor="__query">
        <w:r>
          <w:rPr>
            <w:rStyle w:val="Text0"/>
          </w:rPr>
          <w:t>108</w:t>
        </w:r>
      </w:hyperlink>
      <w:r>
        <w:t>-</w:t>
      </w:r>
      <w:hyperlink w:anchor="Check_the_Azure_SQL_documentatio">
        <w:r>
          <w:rPr>
            <w:rStyle w:val="Text0"/>
          </w:rPr>
          <w:t>111</w:t>
        </w:r>
      </w:hyperlink>
    </w:p>
    <w:p>
      <w:pPr>
        <w:pStyle w:val="Para 14"/>
      </w:pPr>
      <w:r>
        <w:t>Azure Cosmos DB</w:t>
      </w:r>
      <w:r>
        <w:rPr>
          <w:rStyle w:val="Text3"/>
        </w:rPr>
        <w:t xml:space="preserve"> </w:t>
      </w:r>
      <w:r>
        <w:t xml:space="preserve">firewall VNet rules, </w:t>
      </w:r>
      <w:hyperlink w:anchor="Check_the_Azure_SQL_documentatio">
        <w:r>
          <w:rPr>
            <w:rStyle w:val="Text0"/>
          </w:rPr>
          <w:t>111</w:t>
        </w:r>
      </w:hyperlink>
      <w:r>
        <w:t>-</w:t>
      </w:r>
      <w:hyperlink w:anchor="2__Follow_step_1_in_Recipe_4_10">
        <w:r>
          <w:rPr>
            <w:rStyle w:val="Text0"/>
          </w:rPr>
          <w:t>112</w:t>
        </w:r>
      </w:hyperlink>
    </w:p>
    <w:p>
      <w:pPr>
        <w:pStyle w:val="Para 23"/>
      </w:pPr>
      <w:r>
        <w:t xml:space="preserve">Azure Function Apps, </w:t>
      </w:r>
      <w:hyperlink w:anchor="4_5_Granting_Function_Apps_Acces">
        <w:r>
          <w:rPr>
            <w:rStyle w:val="Text0"/>
          </w:rPr>
          <w:t>94</w:t>
          <w:t>-</w:t>
        </w:r>
      </w:hyperlink>
      <w:hyperlink w:anchor="__There_is_no_built_in_role_for">
        <w:r>
          <w:rPr>
            <w:rStyle w:val="Text0"/>
          </w:rPr>
          <w:t>98</w:t>
        </w:r>
      </w:hyperlink>
      <w:hyperlink w:anchor="Problem_1">
        <w:r>
          <w:rPr>
            <w:rStyle w:val="Text0"/>
          </w:rPr>
          <w:t xml:space="preserve">, </w:t>
          <w:t>201</w:t>
          <w:t>-</w:t>
        </w:r>
      </w:hyperlink>
      <w:hyperlink w:anchor="12__Run_the_following_command_to_1">
        <w:r>
          <w:rPr>
            <w:rStyle w:val="Text0"/>
          </w:rPr>
          <w:t>206</w:t>
        </w:r>
      </w:hyperlink>
      <w:r>
        <w:rPr>
          <w:rStyle w:val="Text3"/>
        </w:rPr>
        <w:t xml:space="preserve"> </w:t>
      </w:r>
      <w:r>
        <w:t xml:space="preserve">saving costs on multiple databases, </w:t>
      </w:r>
      <w:hyperlink w:anchor="Azure_Cosmos_DB_also_has_a_serve">
        <w:r>
          <w:rPr>
            <w:rStyle w:val="Text0"/>
          </w:rPr>
          <w:t>103</w:t>
        </w:r>
      </w:hyperlink>
      <w:r>
        <w:t>-</w:t>
      </w:r>
      <w:hyperlink w:anchor="page_124">
        <w:r>
          <w:rPr>
            <w:rStyle w:val="Text0"/>
          </w:rPr>
          <w:t>106</w:t>
        </w:r>
      </w:hyperlink>
    </w:p>
    <w:p>
      <w:pPr>
        <w:pStyle w:val="Para 23"/>
      </w:pPr>
      <w:r>
        <w:t xml:space="preserve">firewall configuration, </w:t>
      </w:r>
      <w:hyperlink w:anchor="Recommendation_engines_in_the_re">
        <w:r>
          <w:rPr>
            <w:rStyle w:val="Text0"/>
          </w:rPr>
          <w:t>88</w:t>
          <w:t>-</w:t>
        </w:r>
      </w:hyperlink>
      <w:hyperlink w:anchor="__Allow_private_traffic_via_Azur">
        <w:r>
          <w:rPr>
            <w:rStyle w:val="Text0"/>
          </w:rPr>
          <w:t>91</w:t>
        </w:r>
      </w:hyperlink>
      <w:r>
        <w:rPr>
          <w:rStyle w:val="Text3"/>
        </w:rPr>
        <w:t xml:space="preserve"> </w:t>
      </w:r>
      <w:r>
        <w:t>serverless compute tier configuration,</w:t>
      </w:r>
    </w:p>
    <w:p>
      <w:pPr>
        <w:pStyle w:val="Para 23"/>
      </w:pPr>
      <w:r>
        <w:t xml:space="preserve">NoSQL API container, </w:t>
      </w:r>
      <w:hyperlink w:anchor="Azure_SQL__Azure_Cosmos_DB__and">
        <w:r>
          <w:rPr>
            <w:rStyle w:val="Text0"/>
          </w:rPr>
          <w:t>82</w:t>
          <w:t>-</w:t>
        </w:r>
      </w:hyperlink>
      <w:hyperlink w:anchor="Discussion_1">
        <w:r>
          <w:rPr>
            <w:rStyle w:val="Text0"/>
          </w:rPr>
          <w:t>85</w:t>
          <w:t xml:space="preserve">, </w:t>
        </w:r>
      </w:hyperlink>
      <w:hyperlink w:anchor="5__Use_the_following_command_to">
        <w:r>
          <w:rPr>
            <w:rStyle w:val="Text0"/>
          </w:rPr>
          <w:t>100</w:t>
        </w:r>
      </w:hyperlink>
      <w:hyperlink w:anchor="Azure_Cosmos_DB_also_has_a_serve">
        <w:r>
          <w:rPr>
            <w:rStyle w:val="Text0"/>
          </w:rPr>
          <w:t>-</w:t>
          <w:t>103</w:t>
        </w:r>
      </w:hyperlink>
      <w:r>
        <w:rPr>
          <w:rStyle w:val="Text3"/>
        </w:rPr>
        <w:t xml:space="preserve"> </w:t>
      </w:r>
      <w:hyperlink w:anchor="page_124">
        <w:r>
          <w:rPr>
            <w:rStyle w:val="Text0"/>
          </w:rPr>
          <w:t>106</w:t>
        </w:r>
      </w:hyperlink>
      <w:hyperlink w:anchor="__query">
        <w:r>
          <w:rPr>
            <w:rStyle w:val="Text0"/>
          </w:rPr>
          <w:t>-</w:t>
          <w:t>108</w:t>
        </w:r>
      </w:hyperlink>
    </w:p>
    <w:p>
      <w:pPr>
        <w:pStyle w:val="Para 23"/>
      </w:pPr>
      <w:r>
        <w:t>private access endpoint configura</w:t>
      </w:r>
      <w:hyperlink w:anchor="__Allow_private_traffic_via_Azur">
        <w:r>
          <w:rPr>
            <w:rStyle w:val="Text0"/>
          </w:rPr>
          <w:t xml:space="preserve">tion, </w:t>
          <w:t>91</w:t>
          <w:t>-</w:t>
        </w:r>
      </w:hyperlink>
      <w:hyperlink w:anchor="6__Your_clients_can_use_the_new">
        <w:r>
          <w:rPr>
            <w:rStyle w:val="Text0"/>
          </w:rPr>
          <w:t>93</w:t>
        </w:r>
      </w:hyperlink>
      <w:r>
        <w:rPr>
          <w:rStyle w:val="Text3"/>
        </w:rPr>
        <w:t xml:space="preserve"> </w:t>
      </w:r>
      <w:r>
        <w:t>Azure SQL M</w:t>
      </w:r>
      <w:hyperlink w:anchor="5__You_can_see_all_the_databases">
        <w:r>
          <w:rPr>
            <w:rStyle w:val="Text0"/>
          </w:rPr>
          <w:t xml:space="preserve">anaged Instance, </w:t>
          <w:t>105</w:t>
        </w:r>
      </w:hyperlink>
    </w:p>
    <w:p>
      <w:pPr>
        <w:pStyle w:val="Para 14"/>
      </w:pPr>
      <w:r>
        <w:t>Azure Data B</w:t>
      </w:r>
      <w:hyperlink w:anchor="__Automatically_invoke_an_Azure">
        <w:r>
          <w:rPr>
            <w:rStyle w:val="Text0"/>
          </w:rPr>
          <w:t xml:space="preserve">ox, </w:t>
          <w:t>50</w:t>
        </w:r>
      </w:hyperlink>
      <w:hyperlink w:anchor="6__Now_use_AzCopy_to_upload_all">
        <w:r>
          <w:rPr>
            <w:rStyle w:val="Text0"/>
          </w:rPr>
          <w:t xml:space="preserve">, </w:t>
          <w:t>75</w:t>
        </w:r>
      </w:hyperlink>
      <w:r>
        <w:rPr>
          <w:rStyle w:val="Text3"/>
        </w:rPr>
        <w:t xml:space="preserve"> </w:t>
      </w:r>
      <w:r>
        <w:t>Azure Static Web A</w:t>
      </w:r>
      <w:hyperlink w:anchor="Azure_Storage_static_websites_ha">
        <w:r>
          <w:rPr>
            <w:rStyle w:val="Text0"/>
          </w:rPr>
          <w:t xml:space="preserve">pps, </w:t>
          <w:t>238</w:t>
        </w:r>
      </w:hyperlink>
    </w:p>
    <w:p>
      <w:pPr>
        <w:pStyle w:val="Para 14"/>
      </w:pPr>
      <w:r>
        <w:t xml:space="preserve">Azure Data Factory (ADF), </w:t>
      </w:r>
      <w:hyperlink w:anchor="6_5_Performing_ETL_ELT_Operation">
        <w:r>
          <w:rPr>
            <w:rStyle w:val="Text0"/>
          </w:rPr>
          <w:t>172</w:t>
        </w:r>
      </w:hyperlink>
      <w:r>
        <w:t>-</w:t>
      </w:r>
      <w:hyperlink w:anchor="__HDInsight_activity_to_work_wit">
        <w:r>
          <w:rPr>
            <w:rStyle w:val="Text0"/>
          </w:rPr>
          <w:t>181</w:t>
        </w:r>
      </w:hyperlink>
      <w:r>
        <w:rPr>
          <w:rStyle w:val="Text3"/>
        </w:rPr>
        <w:t xml:space="preserve"> </w:t>
      </w:r>
      <w:r>
        <w:t xml:space="preserve">Azure Storage, </w:t>
      </w:r>
      <w:hyperlink w:anchor="CHAPTER_3">
        <w:r>
          <w:rPr>
            <w:rStyle w:val="Text0"/>
          </w:rPr>
          <w:t>49</w:t>
          <w:t>-</w:t>
        </w:r>
      </w:hyperlink>
      <w:hyperlink w:anchor="See_the_Azure_locks_documentatio">
        <w:r>
          <w:rPr>
            <w:rStyle w:val="Text0"/>
          </w:rPr>
          <w:t>80</w:t>
        </w:r>
      </w:hyperlink>
    </w:p>
    <w:p>
      <w:pPr>
        <w:pStyle w:val="Para 14"/>
      </w:pPr>
      <w:r>
        <w:t xml:space="preserve">Azure Data Lake Storage, </w:t>
      </w:r>
      <w:hyperlink w:anchor="__Azure_Synapse_Analytics">
        <w:r>
          <w:rPr>
            <w:rStyle w:val="Text0"/>
          </w:rPr>
          <w:t>147</w:t>
        </w:r>
      </w:hyperlink>
      <w:r>
        <w:rPr>
          <w:rStyle w:val="Text3"/>
        </w:rPr>
        <w:t xml:space="preserve"> </w:t>
      </w:r>
      <w:r>
        <w:t>Azure AD authoriza</w:t>
      </w:r>
      <w:hyperlink w:anchor="Use_Azure_AD_Authorization">
        <w:r>
          <w:rPr>
            <w:rStyle w:val="Text0"/>
          </w:rPr>
          <w:t xml:space="preserve">tion, </w:t>
          <w:t>21</w:t>
        </w:r>
      </w:hyperlink>
      <w:r>
        <w:t>-</w:t>
      </w:r>
      <w:hyperlink w:anchor="storageName___storage_account_na">
        <w:r>
          <w:rPr>
            <w:rStyle w:val="Text0"/>
          </w:rPr>
          <w:t>22</w:t>
        </w:r>
      </w:hyperlink>
    </w:p>
    <w:p>
      <w:pPr>
        <w:pStyle w:val="Para 14"/>
      </w:pPr>
      <w:r>
        <w:t xml:space="preserve">Azure Databricks, </w:t>
      </w:r>
      <w:hyperlink w:anchor="Dedicated_SQL_pools">
        <w:r>
          <w:rPr>
            <w:rStyle w:val="Text0"/>
          </w:rPr>
          <w:t>158</w:t>
        </w:r>
      </w:hyperlink>
      <w:r>
        <w:t>-</w:t>
      </w:r>
      <w:hyperlink w:anchor="Discussion_2">
        <w:r>
          <w:rPr>
            <w:rStyle w:val="Text0"/>
          </w:rPr>
          <w:t>171</w:t>
        </w:r>
      </w:hyperlink>
      <w:hyperlink w:anchor="CHAPTER_10">
        <w:r>
          <w:rPr>
            <w:rStyle w:val="Text0"/>
          </w:rPr>
          <w:t xml:space="preserve">, </w:t>
          <w:t>261</w:t>
        </w:r>
      </w:hyperlink>
      <w:r>
        <w:rPr>
          <w:rStyle w:val="Text3"/>
        </w:rPr>
        <w:t xml:space="preserve"> </w:t>
      </w:r>
      <w:r>
        <w:t>backing up Azure SQL single databases into</w:t>
      </w:r>
    </w:p>
    <w:p>
      <w:pPr>
        <w:pStyle w:val="Para 14"/>
      </w:pPr>
      <w:r>
        <w:t xml:space="preserve">Azure Disk Encryption, </w:t>
      </w:r>
      <w:hyperlink w:anchor="You_can_authenticate_to_Azure_Li">
        <w:r>
          <w:rPr>
            <w:rStyle w:val="Text0"/>
          </w:rPr>
          <w:t>17</w:t>
          <w:t>-</w:t>
        </w:r>
      </w:hyperlink>
      <w:hyperlink w:anchor="1_7_Blocking_Anonymous_Access_to">
        <w:r>
          <w:rPr>
            <w:rStyle w:val="Text0"/>
          </w:rPr>
          <w:t>19</w:t>
        </w:r>
      </w:hyperlink>
      <w:r>
        <w:rPr>
          <w:rStyle w:val="Text3"/>
        </w:rPr>
        <w:t xml:space="preserve"> </w:t>
      </w:r>
      <w:hyperlink w:anchor="Storage_Blobs">
        <w:r>
          <w:rPr>
            <w:rStyle w:val="Text0"/>
          </w:rPr>
          <w:t xml:space="preserve">blobs, </w:t>
          <w:t>113</w:t>
          <w:t>-</w:t>
        </w:r>
      </w:hyperlink>
      <w:hyperlink w:anchor="__name_db01">
        <w:r>
          <w:rPr>
            <w:rStyle w:val="Text0"/>
          </w:rPr>
          <w:t>115</w:t>
        </w:r>
      </w:hyperlink>
    </w:p>
    <w:p>
      <w:pPr>
        <w:pStyle w:val="Para 14"/>
      </w:pPr>
      <w:r>
        <w:t xml:space="preserve">Azure Disk snapshots, </w:t>
      </w:r>
      <w:hyperlink w:anchor="4__Create_a_container_in_the_sto">
        <w:r>
          <w:rPr>
            <w:rStyle w:val="Text0"/>
          </w:rPr>
          <w:t>64</w:t>
        </w:r>
      </w:hyperlink>
      <w:r>
        <w:rPr>
          <w:rStyle w:val="Text3"/>
        </w:rPr>
        <w:t xml:space="preserve"> </w:t>
      </w:r>
      <w:r>
        <w:t>blocking anon</w:t>
      </w:r>
      <w:hyperlink w:anchor="1_7_Blocking_Anonymous_Access_to">
        <w:r>
          <w:rPr>
            <w:rStyle w:val="Text0"/>
          </w:rPr>
          <w:t xml:space="preserve">ymous access to blobs, </w:t>
          <w:t>19</w:t>
        </w:r>
      </w:hyperlink>
      <w:hyperlink w:anchor="and_restrictions__Set___allow_bl">
        <w:r>
          <w:rPr>
            <w:rStyle w:val="Text0"/>
          </w:rPr>
          <w:t>-</w:t>
          <w:t>20</w:t>
        </w:r>
      </w:hyperlink>
    </w:p>
    <w:p>
      <w:pPr>
        <w:pStyle w:val="Para 14"/>
      </w:pPr>
      <w:r>
        <w:t>Azure Even</w:t>
      </w:r>
      <w:hyperlink w:anchor="_endpoint">
        <w:r>
          <w:rPr>
            <w:rStyle w:val="Text0"/>
          </w:rPr>
          <w:t xml:space="preserve">t Grid, </w:t>
          <w:t>121</w:t>
          <w:t xml:space="preserve">, </w:t>
        </w:r>
      </w:hyperlink>
      <w:hyperlink w:anchor="ent_manners__Using_rules_and_act">
        <w:r>
          <w:rPr>
            <w:rStyle w:val="Text0"/>
          </w:rPr>
          <w:t>133</w:t>
        </w:r>
      </w:hyperlink>
      <w:hyperlink w:anchor="__account_name__storageName">
        <w:r>
          <w:rPr>
            <w:rStyle w:val="Text0"/>
          </w:rPr>
          <w:t>-</w:t>
          <w:t>136</w:t>
        </w:r>
      </w:hyperlink>
      <w:r>
        <w:rPr>
          <w:rStyle w:val="Text3"/>
        </w:rPr>
        <w:t xml:space="preserve"> </w:t>
      </w:r>
      <w:r>
        <w:t>creating and accessing new file versions,</w:t>
      </w:r>
    </w:p>
    <w:p>
      <w:pPr>
        <w:pStyle w:val="Para 14"/>
      </w:pPr>
      <w:r>
        <w:t xml:space="preserve">Azure Event Hub Explorer, </w:t>
      </w:r>
      <w:hyperlink w:anchor="9__Use_this_command_to_configure">
        <w:r>
          <w:rPr>
            <w:rStyle w:val="Text0"/>
          </w:rPr>
          <w:t>144</w:t>
        </w:r>
      </w:hyperlink>
      <w:r>
        <w:rPr>
          <w:rStyle w:val="Text3"/>
        </w:rPr>
        <w:t xml:space="preserve"> </w:t>
      </w:r>
      <w:hyperlink w:anchor="Keep_in_mind_that_blob_snapshots">
        <w:r>
          <w:rPr>
            <w:rStyle w:val="Text0"/>
          </w:rPr>
          <w:t>65</w:t>
          <w:t>-</w:t>
        </w:r>
      </w:hyperlink>
      <w:hyperlink w:anchor="6__Run_the_following_command_to">
        <w:r>
          <w:rPr>
            <w:rStyle w:val="Text0"/>
          </w:rPr>
          <w:t>67</w:t>
        </w:r>
      </w:hyperlink>
    </w:p>
    <w:p>
      <w:pPr>
        <w:pStyle w:val="Para 14"/>
      </w:pPr>
      <w:r>
        <w:t xml:space="preserve">Azure Event Hubs, </w:t>
      </w:r>
      <w:hyperlink w:anchor="__Azure_Event_Hubs">
        <w:r>
          <w:rPr>
            <w:rStyle w:val="Text0"/>
          </w:rPr>
          <w:t>118</w:t>
        </w:r>
      </w:hyperlink>
      <w:r>
        <w:t>-</w:t>
      </w:r>
      <w:hyperlink w:anchor="_endpoint">
        <w:r>
          <w:rPr>
            <w:rStyle w:val="Text0"/>
          </w:rPr>
          <w:t>121</w:t>
        </w:r>
      </w:hyperlink>
      <w:hyperlink w:anchor="CHAPTER_6">
        <w:r>
          <w:rPr>
            <w:rStyle w:val="Text0"/>
          </w:rPr>
          <w:t xml:space="preserve">, </w:t>
          <w:t>139</w:t>
          <w:t xml:space="preserve">, </w:t>
        </w:r>
      </w:hyperlink>
      <w:hyperlink w:anchor="Steps_12">
        <w:r>
          <w:rPr>
            <w:rStyle w:val="Text0"/>
          </w:rPr>
          <w:t>141</w:t>
        </w:r>
      </w:hyperlink>
      <w:r>
        <w:rPr>
          <w:rStyle w:val="Text3"/>
        </w:rPr>
        <w:t xml:space="preserve"> </w:t>
      </w:r>
      <w:r>
        <w:t xml:space="preserve">encryption at rest configuration, </w:t>
      </w:r>
      <w:hyperlink w:anchor="__Automatically_invoke_an_Azure">
        <w:r>
          <w:rPr>
            <w:rStyle w:val="Text0"/>
          </w:rPr>
          <w:t>50</w:t>
          <w:t>-</w:t>
        </w:r>
      </w:hyperlink>
      <w:hyperlink w:anchor="__resource_group__rgName">
        <w:r>
          <w:rPr>
            <w:rStyle w:val="Text0"/>
          </w:rPr>
          <w:t>53</w:t>
        </w:r>
      </w:hyperlink>
    </w:p>
    <w:p>
      <w:pPr>
        <w:pStyle w:val="Para 14"/>
      </w:pPr>
      <w:r>
        <w:t xml:space="preserve">Azure Firewall, </w:t>
      </w:r>
      <w:hyperlink w:anchor="6__Now_we_need_to_associate_this">
        <w:r>
          <w:rPr>
            <w:rStyle w:val="Text0"/>
          </w:rPr>
          <w:t>36</w:t>
          <w:t>-</w:t>
        </w:r>
      </w:hyperlink>
      <w:hyperlink w:anchor="Discussion">
        <w:r>
          <w:rPr>
            <w:rStyle w:val="Text0"/>
          </w:rPr>
          <w:t>40</w:t>
        </w:r>
      </w:hyperlink>
      <w:hyperlink w:anchor="__destination_port_ranges_80_443">
        <w:r>
          <w:rPr>
            <w:rStyle w:val="Text0"/>
          </w:rPr>
          <w:t xml:space="preserve">, </w:t>
          <w:t>42</w:t>
        </w:r>
      </w:hyperlink>
      <w:r>
        <w:t xml:space="preserve">, </w:t>
      </w:r>
      <w:hyperlink w:anchor="CHAPTER_10">
        <w:r>
          <w:rPr>
            <w:rStyle w:val="Text0"/>
          </w:rPr>
          <w:t>261</w:t>
        </w:r>
      </w:hyperlink>
      <w:r>
        <w:rPr>
          <w:rStyle w:val="Text3"/>
        </w:rPr>
        <w:t xml:space="preserve"> </w:t>
      </w:r>
      <w:r>
        <w:t>granting Azure Function Apps access to,</w:t>
      </w:r>
    </w:p>
    <w:p>
      <w:pPr>
        <w:pStyle w:val="Para 14"/>
      </w:pPr>
      <w:r>
        <w:t xml:space="preserve">Azure Firewall Policy, </w:t>
      </w:r>
      <w:hyperlink w:anchor="Discussion">
        <w:r>
          <w:rPr>
            <w:rStyle w:val="Text0"/>
          </w:rPr>
          <w:t>40</w:t>
        </w:r>
      </w:hyperlink>
      <w:r>
        <w:rPr>
          <w:rStyle w:val="Text3"/>
        </w:rPr>
        <w:t xml:space="preserve"> </w:t>
      </w:r>
      <w:hyperlink w:anchor="This_is_a_sample_of_a_generated">
        <w:r>
          <w:rPr>
            <w:rStyle w:val="Text0"/>
          </w:rPr>
          <w:t>59</w:t>
          <w:t>-</w:t>
        </w:r>
      </w:hyperlink>
      <w:hyperlink w:anchor="8__Run_the_following_command_to">
        <w:r>
          <w:rPr>
            <w:rStyle w:val="Text0"/>
          </w:rPr>
          <w:t>62</w:t>
        </w:r>
      </w:hyperlink>
    </w:p>
    <w:p>
      <w:pPr>
        <w:pStyle w:val="Para 14"/>
      </w:pPr>
      <w:r>
        <w:t>Azure Fron</w:t>
      </w:r>
      <w:hyperlink w:anchor="IPAddress___az_network_public_ip">
        <w:r>
          <w:rPr>
            <w:rStyle w:val="Text0"/>
          </w:rPr>
          <w:t xml:space="preserve">t Door, </w:t>
          <w:t>28</w:t>
        </w:r>
      </w:hyperlink>
      <w:r>
        <w:rPr>
          <w:rStyle w:val="Text3"/>
        </w:rPr>
        <w:t xml:space="preserve"> </w:t>
      </w:r>
      <w:r>
        <w:t>granting limited access using SAS tokens,</w:t>
      </w:r>
    </w:p>
    <w:p>
      <w:pPr>
        <w:pStyle w:val="Para 14"/>
      </w:pPr>
      <w:r>
        <w:t>Azure Function Apps</w:t>
      </w:r>
      <w:r>
        <w:rPr>
          <w:rStyle w:val="Text3"/>
        </w:rPr>
        <w:t xml:space="preserve"> </w:t>
      </w:r>
      <w:hyperlink w:anchor="__Allow_traffic_only_from_specif">
        <w:r>
          <w:rPr>
            <w:rStyle w:val="Text0"/>
          </w:rPr>
          <w:t>56</w:t>
          <w:t>-</w:t>
        </w:r>
      </w:hyperlink>
      <w:hyperlink w:anchor="This_is_a_sample_of_a_generated">
        <w:r>
          <w:rPr>
            <w:rStyle w:val="Text0"/>
          </w:rPr>
          <w:t>59</w:t>
        </w:r>
      </w:hyperlink>
    </w:p>
    <w:p>
      <w:pPr>
        <w:pStyle w:val="Para 36"/>
      </w:pPr>
      <w:hyperlink w:anchor="4_5_Granting_Function_Apps_Acces">
        <w:r>
          <w:t xml:space="preserve">Azure Cosmos DB, </w:t>
          <w:t>94</w:t>
        </w:r>
      </w:hyperlink>
      <w:r>
        <w:rPr>
          <w:rStyle w:val="Text2"/>
        </w:rPr>
        <w:t>-</w:t>
      </w:r>
      <w:hyperlink w:anchor="__There_is_no_built_in_role_for">
        <w:r>
          <w:t>98</w:t>
          <w:t xml:space="preserve">, </w:t>
        </w:r>
      </w:hyperlink>
      <w:hyperlink w:anchor="Problem_1">
        <w:r>
          <w:t>201</w:t>
        </w:r>
      </w:hyperlink>
      <w:hyperlink w:anchor="12__Run_the_following_command_to_1">
        <w:r>
          <w:t>-</w:t>
          <w:t>206</w:t>
        </w:r>
      </w:hyperlink>
      <w:r>
        <w:rPr>
          <w:rStyle w:val="Text12"/>
        </w:rPr>
        <w:t xml:space="preserve"> </w:t>
      </w:r>
      <w:r>
        <w:rPr>
          <w:rStyle w:val="Text2"/>
        </w:rPr>
        <w:t xml:space="preserve">hosting static websites in, </w:t>
      </w:r>
      <w:hyperlink w:anchor="az_group_delete___name__rgName_1">
        <w:r>
          <w:t>235</w:t>
        </w:r>
      </w:hyperlink>
      <w:hyperlink w:anchor="Azure_Storage_static_websites_ha">
        <w:r>
          <w:t>-</w:t>
          <w:t>238</w:t>
        </w:r>
      </w:hyperlink>
    </w:p>
    <w:p>
      <w:pPr>
        <w:pStyle w:val="Para 23"/>
      </w:pPr>
      <w:r>
        <w:t>blob trigger to invoke Azure function on</w:t>
      </w:r>
      <w:r>
        <w:rPr>
          <w:rStyle w:val="Text3"/>
        </w:rPr>
        <w:t xml:space="preserve"> </w:t>
      </w:r>
      <w:r>
        <w:t xml:space="preserve">lifecycle management policies, </w:t>
      </w:r>
      <w:hyperlink w:anchor="6__Run_the_following_command_to">
        <w:r>
          <w:rPr>
            <w:rStyle w:val="Text0"/>
          </w:rPr>
          <w:t>67</w:t>
          <w:t>-</w:t>
        </w:r>
      </w:hyperlink>
      <w:hyperlink w:anchor="3_8_Using_AzCopy_to_Upload_Multi">
        <w:r>
          <w:rPr>
            <w:rStyle w:val="Text0"/>
          </w:rPr>
          <w:t>71</w:t>
        </w:r>
      </w:hyperlink>
    </w:p>
    <w:p>
      <w:pPr>
        <w:pStyle w:val="Para 43"/>
      </w:pPr>
      <w:hyperlink w:anchor="az_group_delete___name__rgName">
        <w:r>
          <w:t xml:space="preserve">upload, </w:t>
          <w:t>195</w:t>
          <w:t>-</w:t>
        </w:r>
      </w:hyperlink>
      <w:hyperlink w:anchor="11__Choose_a_file_on_your_machin">
        <w:r>
          <w:t>200</w:t>
        </w:r>
      </w:hyperlink>
      <w:r>
        <w:rPr>
          <w:rStyle w:val="Text12"/>
        </w:rPr>
        <w:t xml:space="preserve"> </w:t>
      </w:r>
      <w:r>
        <w:rPr>
          <w:rStyle w:val="Text2"/>
        </w:rPr>
        <w:t>network access con</w:t>
      </w:r>
      <w:hyperlink w:anchor="__resource_group__rgName">
        <w:r>
          <w:t xml:space="preserve">trol, </w:t>
          <w:t>53</w:t>
        </w:r>
      </w:hyperlink>
      <w:r>
        <w:rPr>
          <w:rStyle w:val="Text2"/>
        </w:rPr>
        <w:t>-</w:t>
      </w:r>
      <w:hyperlink w:anchor="__Allow_traffic_only_from_specif">
        <w:r>
          <w:t>56</w:t>
        </w:r>
      </w:hyperlink>
    </w:p>
    <w:p>
      <w:pPr>
        <w:pStyle w:val="Para 23"/>
      </w:pPr>
      <w:r>
        <w:t xml:space="preserve">granting access to Azure Storage, </w:t>
      </w:r>
      <w:hyperlink w:anchor="This_is_a_sample_of_a_generated">
        <w:r>
          <w:rPr>
            <w:rStyle w:val="Text0"/>
          </w:rPr>
          <w:t>59</w:t>
          <w:t>-</w:t>
        </w:r>
      </w:hyperlink>
      <w:hyperlink w:anchor="8__Run_the_following_command_to">
        <w:r>
          <w:rPr>
            <w:rStyle w:val="Text0"/>
          </w:rPr>
          <w:t>62</w:t>
        </w:r>
      </w:hyperlink>
      <w:r>
        <w:rPr>
          <w:rStyle w:val="Text3"/>
        </w:rPr>
        <w:t xml:space="preserve"> </w:t>
      </w:r>
      <w:r>
        <w:t xml:space="preserve">protecting blobs from deletion, </w:t>
      </w:r>
      <w:hyperlink w:anchor="3_10_Protecting_Azure_Storage_Bl">
        <w:r>
          <w:rPr>
            <w:rStyle w:val="Text0"/>
          </w:rPr>
          <w:t>76</w:t>
          <w:t>-</w:t>
        </w:r>
      </w:hyperlink>
      <w:hyperlink w:anchor="Enabling_soft_delete_for_blobs_d">
        <w:r>
          <w:rPr>
            <w:rStyle w:val="Text0"/>
          </w:rPr>
          <w:t>78</w:t>
        </w:r>
      </w:hyperlink>
    </w:p>
    <w:p>
      <w:pPr>
        <w:pStyle w:val="Para 23"/>
      </w:pPr>
      <w:r>
        <w:t>to implement web API</w:t>
      </w:r>
      <w:hyperlink w:anchor="Less_management_burden">
        <w:r>
          <w:rPr>
            <w:rStyle w:val="Text0"/>
          </w:rPr>
          <w:t xml:space="preserve">s, </w:t>
          <w:t>184</w:t>
          <w:t>-</w:t>
        </w:r>
      </w:hyperlink>
      <w:hyperlink w:anchor="12__Run_the_following_command_to">
        <w:r>
          <w:rPr>
            <w:rStyle w:val="Text0"/>
          </w:rPr>
          <w:t>190</w:t>
        </w:r>
      </w:hyperlink>
      <w:r>
        <w:rPr>
          <w:rStyle w:val="Text3"/>
        </w:rPr>
        <w:t xml:space="preserve"> </w:t>
      </w:r>
      <w:r>
        <w:t>queues for communication between serv‐</w:t>
      </w:r>
    </w:p>
    <w:p>
      <w:pPr>
        <w:pStyle w:val="Para 36"/>
      </w:pPr>
      <w:hyperlink w:anchor="Problem_2">
        <w:r>
          <w:t xml:space="preserve">restricting network access to, </w:t>
          <w:t>213</w:t>
          <w:t>-</w:t>
        </w:r>
      </w:hyperlink>
      <w:hyperlink w:anchor="Discussion_3">
        <w:r>
          <w:t>215</w:t>
        </w:r>
      </w:hyperlink>
      <w:r>
        <w:rPr>
          <w:rStyle w:val="Text12"/>
        </w:rPr>
        <w:t xml:space="preserve"> </w:t>
      </w:r>
      <w:hyperlink w:anchor="__Bidirectional_messaging_betwee">
        <w:r>
          <w:t xml:space="preserve">ices, </w:t>
          <w:t>125</w:t>
          <w:t>-</w:t>
        </w:r>
      </w:hyperlink>
      <w:hyperlink w:anchor="You_successfully_sent_and_receiv">
        <w:r>
          <w:t>128</w:t>
        </w:r>
      </w:hyperlink>
    </w:p>
    <w:p>
      <w:pPr>
        <w:pStyle w:val="Para 23"/>
      </w:pPr>
      <w:r>
        <w:t>timer trigger to invoke Azure function,</w:t>
      </w:r>
      <w:r>
        <w:rPr>
          <w:rStyle w:val="Text3"/>
        </w:rPr>
        <w:t xml:space="preserve"> </w:t>
      </w:r>
      <w:r>
        <w:t>queuing uploaded blob files with Azure</w:t>
      </w:r>
    </w:p>
    <w:p>
      <w:pPr>
        <w:pStyle w:val="Para 43"/>
      </w:pPr>
      <w:hyperlink w:anchor="12__Run_the_following_command_to">
        <w:r>
          <w:t>190</w:t>
        </w:r>
      </w:hyperlink>
      <w:r>
        <w:rPr>
          <w:rStyle w:val="Text2"/>
        </w:rPr>
        <w:t>-</w:t>
      </w:r>
      <w:hyperlink w:anchor="az_group_delete___name__rgName">
        <w:r>
          <w:t>195</w:t>
        </w:r>
      </w:hyperlink>
      <w:r>
        <w:rPr>
          <w:rStyle w:val="Text12"/>
        </w:rPr>
        <w:t xml:space="preserve"> </w:t>
      </w:r>
      <w:r>
        <w:rPr>
          <w:rStyle w:val="Text2"/>
        </w:rPr>
        <w:t>Even</w:t>
      </w:r>
      <w:hyperlink w:anchor="ent_manners__Using_rules_and_act">
        <w:r>
          <w:t xml:space="preserve">t Grid, </w:t>
          <w:t>133</w:t>
          <w:t>-</w:t>
        </w:r>
      </w:hyperlink>
      <w:hyperlink w:anchor="__account_name__storageName">
        <w:r>
          <w:t>136</w:t>
        </w:r>
      </w:hyperlink>
    </w:p>
    <w:p>
      <w:pPr>
        <w:pStyle w:val="Para 14"/>
      </w:pPr>
      <w:r>
        <w:t>Azure HDInsigh</w:t>
      </w:r>
      <w:hyperlink w:anchor="Discussion_2">
        <w:r>
          <w:rPr>
            <w:rStyle w:val="Text0"/>
          </w:rPr>
          <w:t xml:space="preserve">t, </w:t>
          <w:t>171</w:t>
        </w:r>
      </w:hyperlink>
      <w:r>
        <w:rPr>
          <w:rStyle w:val="Text3"/>
        </w:rPr>
        <w:t xml:space="preserve"> </w:t>
      </w:r>
      <w:r>
        <w:t>secrets storage and retrieval in Azure Key</w:t>
      </w:r>
    </w:p>
    <w:p>
      <w:pPr>
        <w:pStyle w:val="Para 14"/>
      </w:pPr>
      <w:r>
        <w:t xml:space="preserve">Azure IoT Hub, </w:t>
      </w:r>
      <w:hyperlink w:anchor="__Put_a_message_into_an_Azure_St">
        <w:r>
          <w:rPr>
            <w:rStyle w:val="Text0"/>
          </w:rPr>
          <w:t>122</w:t>
          <w:t>-</w:t>
        </w:r>
      </w:hyperlink>
      <w:hyperlink w:anchor="__Bidirectional_messaging_betwee">
        <w:r>
          <w:rPr>
            <w:rStyle w:val="Text0"/>
          </w:rPr>
          <w:t>125</w:t>
        </w:r>
      </w:hyperlink>
      <w:hyperlink w:anchor="CHAPTER_6">
        <w:r>
          <w:rPr>
            <w:rStyle w:val="Text0"/>
          </w:rPr>
          <w:t xml:space="preserve">, </w:t>
          <w:t>139</w:t>
        </w:r>
      </w:hyperlink>
      <w:r>
        <w:rPr>
          <w:rStyle w:val="Text3"/>
        </w:rPr>
        <w:t xml:space="preserve"> </w:t>
      </w:r>
      <w:r>
        <w:t xml:space="preserve">Vault, </w:t>
      </w:r>
      <w:hyperlink w:anchor="Problem">
        <w:r>
          <w:rPr>
            <w:rStyle w:val="Text0"/>
          </w:rPr>
          <w:t>23</w:t>
          <w:t>-</w:t>
        </w:r>
      </w:hyperlink>
      <w:hyperlink w:anchor="__Azure_Application_Gateway__so">
        <w:r>
          <w:rPr>
            <w:rStyle w:val="Text0"/>
          </w:rPr>
          <w:t>25</w:t>
        </w:r>
      </w:hyperlink>
    </w:p>
    <w:p>
      <w:pPr>
        <w:pStyle w:val="Para 14"/>
      </w:pPr>
      <w:r>
        <w:t>Azure Key Va</w:t>
      </w:r>
      <w:hyperlink w:anchor="__admin_username_cookbookuser">
        <w:r>
          <w:rPr>
            <w:rStyle w:val="Text0"/>
          </w:rPr>
          <w:t xml:space="preserve">ult, </w:t>
          <w:t>18</w:t>
        </w:r>
      </w:hyperlink>
      <w:r>
        <w:t xml:space="preserve">, </w:t>
      </w:r>
      <w:hyperlink w:anchor="Problem">
        <w:r>
          <w:rPr>
            <w:rStyle w:val="Text0"/>
          </w:rPr>
          <w:t>23</w:t>
        </w:r>
      </w:hyperlink>
      <w:hyperlink w:anchor="__Azure_Application_Gateway__so">
        <w:r>
          <w:rPr>
            <w:rStyle w:val="Text0"/>
          </w:rPr>
          <w:t>-</w:t>
          <w:t>25</w:t>
        </w:r>
      </w:hyperlink>
      <w:hyperlink w:anchor="__Automatically_invoke_an_Azure">
        <w:r>
          <w:rPr>
            <w:rStyle w:val="Text0"/>
          </w:rPr>
          <w:t xml:space="preserve">, </w:t>
          <w:t>50</w:t>
        </w:r>
      </w:hyperlink>
      <w:hyperlink w:anchor="__resource_group__rgName">
        <w:r>
          <w:rPr>
            <w:rStyle w:val="Text0"/>
          </w:rPr>
          <w:t>-</w:t>
          <w:t>53</w:t>
        </w:r>
      </w:hyperlink>
      <w:r>
        <w:rPr>
          <w:rStyle w:val="Text3"/>
        </w:rPr>
        <w:t xml:space="preserve"> </w:t>
      </w:r>
      <w:r>
        <w:t xml:space="preserve">snapshots of blob objects, </w:t>
      </w:r>
      <w:hyperlink w:anchor="8__Run_the_following_command_to">
        <w:r>
          <w:rPr>
            <w:rStyle w:val="Text0"/>
          </w:rPr>
          <w:t>62</w:t>
          <w:t>-</w:t>
        </w:r>
      </w:hyperlink>
      <w:hyperlink w:anchor="Keep_in_mind_that_blob_snapshots">
        <w:r>
          <w:rPr>
            <w:rStyle w:val="Text0"/>
          </w:rPr>
          <w:t>65</w:t>
        </w:r>
      </w:hyperlink>
    </w:p>
    <w:p>
      <w:pPr>
        <w:pStyle w:val="Para 37"/>
      </w:pPr>
      <w:r>
        <w:rPr>
          <w:rStyle w:val="Text2"/>
        </w:rPr>
        <w:t>Azure Kubernetes Ser</w:t>
      </w:r>
      <w:hyperlink w:anchor="CHAPTER_9">
        <w:r>
          <w:t xml:space="preserve">vice (AKS), </w:t>
          <w:t>239</w:t>
          <w:t xml:space="preserve">, </w:t>
        </w:r>
      </w:hyperlink>
      <w:hyperlink w:anchor="You_successfully_ran_a_container">
        <w:r>
          <w:t>248</w:t>
        </w:r>
      </w:hyperlink>
      <w:r>
        <w:rPr>
          <w:rStyle w:val="Text2"/>
        </w:rPr>
        <w:t xml:space="preserve">, </w:t>
      </w:r>
      <w:hyperlink w:anchor="Azure_Container_Apps_is_a_server">
        <w:r>
          <w:t>254</w:t>
        </w:r>
      </w:hyperlink>
      <w:r>
        <w:rPr>
          <w:rStyle w:val="Text12"/>
        </w:rPr>
        <w:t xml:space="preserve"> </w:t>
      </w:r>
      <w:r>
        <w:rPr>
          <w:rStyle w:val="Text2"/>
        </w:rPr>
        <w:t>tabular da</w:t>
      </w:r>
      <w:hyperlink w:anchor="__There_is_no_built_in_role_for">
        <w:r>
          <w:t xml:space="preserve">ta storage, </w:t>
          <w:t>98</w:t>
        </w:r>
      </w:hyperlink>
      <w:r>
        <w:rPr>
          <w:rStyle w:val="Text2"/>
        </w:rPr>
        <w:t>-</w:t>
      </w:r>
      <w:hyperlink w:anchor="5__Use_the_following_command_to">
        <w:r>
          <w:t>100</w:t>
        </w:r>
      </w:hyperlink>
    </w:p>
    <w:p>
      <w:pPr>
        <w:pStyle w:val="Para 14"/>
      </w:pPr>
      <w:r>
        <w:t xml:space="preserve">Azure locks, </w:t>
      </w:r>
      <w:hyperlink w:anchor="Enabling_soft_delete_for_blobs_d">
        <w:r>
          <w:rPr>
            <w:rStyle w:val="Text0"/>
          </w:rPr>
          <w:t>78</w:t>
          <w:t>-</w:t>
        </w:r>
      </w:hyperlink>
      <w:hyperlink w:anchor="See_the_Azure_locks_documentatio">
        <w:r>
          <w:rPr>
            <w:rStyle w:val="Text0"/>
          </w:rPr>
          <w:t>80</w:t>
        </w:r>
      </w:hyperlink>
      <w:r>
        <w:rPr>
          <w:rStyle w:val="Text3"/>
        </w:rPr>
        <w:t xml:space="preserve"> </w:t>
      </w:r>
      <w:r>
        <w:t xml:space="preserve">uploading multiple files to blobs, </w:t>
      </w:r>
      <w:hyperlink w:anchor="3_8_Using_AzCopy_to_Upload_Multi">
        <w:r>
          <w:rPr>
            <w:rStyle w:val="Text0"/>
          </w:rPr>
          <w:t>71</w:t>
          <w:t>-</w:t>
        </w:r>
      </w:hyperlink>
      <w:hyperlink w:anchor="7__To_confirm_your_files_are_upl">
        <w:r>
          <w:rPr>
            <w:rStyle w:val="Text0"/>
          </w:rPr>
          <w:t>73</w:t>
        </w:r>
      </w:hyperlink>
    </w:p>
    <w:p>
      <w:pPr>
        <w:pStyle w:val="Para 14"/>
      </w:pPr>
      <w:r>
        <w:t>Azure M</w:t>
      </w:r>
      <w:hyperlink w:anchor="CHAPTER_10">
        <w:r>
          <w:rPr>
            <w:rStyle w:val="Text0"/>
          </w:rPr>
          <w:t xml:space="preserve">achine Learning, </w:t>
          <w:t>261</w:t>
          <w:t xml:space="preserve">, </w:t>
        </w:r>
      </w:hyperlink>
      <w:hyperlink w:anchor="Azure_Cognitive_Services_offers">
        <w:r>
          <w:rPr>
            <w:rStyle w:val="Text0"/>
          </w:rPr>
          <w:t>263</w:t>
        </w:r>
      </w:hyperlink>
      <w:r>
        <w:rPr>
          <w:rStyle w:val="Text3"/>
        </w:rPr>
        <w:t xml:space="preserve"> </w:t>
      </w:r>
      <w:r>
        <w:t xml:space="preserve">uploading multiple files to file shares, </w:t>
      </w:r>
      <w:hyperlink w:anchor="7__To_confirm_your_files_are_upl">
        <w:r>
          <w:rPr>
            <w:rStyle w:val="Text0"/>
          </w:rPr>
          <w:t>73</w:t>
          <w:t>-</w:t>
        </w:r>
      </w:hyperlink>
      <w:hyperlink w:anchor="6__Now_use_AzCopy_to_upload_all">
        <w:r>
          <w:rPr>
            <w:rStyle w:val="Text0"/>
          </w:rPr>
          <w:t>75</w:t>
        </w:r>
      </w:hyperlink>
    </w:p>
    <w:p>
      <w:pPr>
        <w:pStyle w:val="Para 37"/>
      </w:pPr>
      <w:r>
        <w:rPr>
          <w:rStyle w:val="Text2"/>
        </w:rPr>
        <w:t>Azure M</w:t>
      </w:r>
      <w:hyperlink w:anchor="2__Use_the_following_command_to">
        <w:r>
          <w:t xml:space="preserve">onitor Log Analytics workspace, </w:t>
          <w:t>252</w:t>
          <w:t>,</w:t>
        </w:r>
      </w:hyperlink>
      <w:r>
        <w:rPr>
          <w:rStyle w:val="Text12"/>
        </w:rPr>
        <w:t xml:space="preserve"> </w:t>
      </w:r>
      <w:r>
        <w:rPr>
          <w:rStyle w:val="Text2"/>
        </w:rPr>
        <w:t xml:space="preserve">Azure Storage Explorer, </w:t>
      </w:r>
      <w:hyperlink w:anchor="5__Use_the_following_command_to">
        <w:r>
          <w:t>100</w:t>
        </w:r>
      </w:hyperlink>
    </w:p>
    <w:p>
      <w:pPr>
        <w:pStyle w:val="Para 36"/>
      </w:pPr>
      <w:hyperlink w:anchor="__Activity_logs">
        <w:r>
          <w:t>286</w:t>
          <w:t xml:space="preserve">, </w:t>
        </w:r>
      </w:hyperlink>
      <w:hyperlink w:anchor="page_316">
        <w:r>
          <w:t>298</w:t>
        </w:r>
      </w:hyperlink>
      <w:hyperlink w:anchor="az_group_delete___name__rgName_3">
        <w:r>
          <w:t>-</w:t>
          <w:t>307</w:t>
        </w:r>
      </w:hyperlink>
      <w:r>
        <w:rPr>
          <w:rStyle w:val="Text12"/>
        </w:rPr>
        <w:t xml:space="preserve"> </w:t>
      </w:r>
      <w:hyperlink w:anchor="__Processing_stream_data_using_A">
        <w:r>
          <w:t xml:space="preserve">Azure Stream Analytics, </w:t>
          <w:t>140</w:t>
          <w:t>-</w:t>
        </w:r>
      </w:hyperlink>
      <w:hyperlink w:anchor="__Azure_Synapse_Analytics">
        <w:r>
          <w:t>147</w:t>
        </w:r>
      </w:hyperlink>
    </w:p>
    <w:p>
      <w:pPr>
        <w:pStyle w:val="Para 14"/>
      </w:pPr>
      <w:r>
        <w:t>Azure Monitor ser</w:t>
      </w:r>
      <w:hyperlink w:anchor="CHAPTER_11">
        <w:r>
          <w:rPr>
            <w:rStyle w:val="Text0"/>
          </w:rPr>
          <w:t xml:space="preserve">vices, </w:t>
          <w:t>285</w:t>
        </w:r>
      </w:hyperlink>
      <w:r>
        <w:rPr>
          <w:rStyle w:val="Text3"/>
        </w:rPr>
        <w:t xml:space="preserve"> </w:t>
      </w:r>
      <w:r>
        <w:t xml:space="preserve">Azure Synapse, </w:t>
      </w:r>
      <w:hyperlink w:anchor="Similar_to_other_Azure_Data_serv">
        <w:r>
          <w:rPr>
            <w:rStyle w:val="Text0"/>
          </w:rPr>
          <w:t>155</w:t>
        </w:r>
      </w:hyperlink>
      <w:hyperlink w:anchor="Dedicated_SQL_pools">
        <w:r>
          <w:rPr>
            <w:rStyle w:val="Text0"/>
          </w:rPr>
          <w:t>-</w:t>
          <w:t>158</w:t>
        </w:r>
      </w:hyperlink>
    </w:p>
    <w:p>
      <w:pPr>
        <w:pStyle w:val="Para 14"/>
      </w:pPr>
      <w:r>
        <w:t xml:space="preserve">Azure Network Watcher, </w:t>
      </w:r>
      <w:hyperlink w:anchor="2_7_Verifying_Azure_VNet_Connect">
        <w:r>
          <w:rPr>
            <w:rStyle w:val="Text0"/>
          </w:rPr>
          <w:t>46</w:t>
          <w:t>-</w:t>
        </w:r>
      </w:hyperlink>
      <w:hyperlink w:anchor="6__To_avoid_getting_charged_for">
        <w:r>
          <w:rPr>
            <w:rStyle w:val="Text0"/>
          </w:rPr>
          <w:t>48</w:t>
        </w:r>
      </w:hyperlink>
      <w:r>
        <w:rPr>
          <w:rStyle w:val="Text3"/>
        </w:rPr>
        <w:t xml:space="preserve"> </w:t>
      </w:r>
      <w:r>
        <w:t xml:space="preserve">Azure Synapse Analytics, </w:t>
      </w:r>
      <w:hyperlink w:anchor="__Azure_Synapse_Analytics">
        <w:r>
          <w:rPr>
            <w:rStyle w:val="Text0"/>
          </w:rPr>
          <w:t>147</w:t>
          <w:t>-</w:t>
        </w:r>
      </w:hyperlink>
      <w:hyperlink w:anchor="Similar_to_other_Azure_Data_serv">
        <w:r>
          <w:rPr>
            <w:rStyle w:val="Text0"/>
          </w:rPr>
          <w:t>155</w:t>
        </w:r>
      </w:hyperlink>
      <w:hyperlink w:anchor="__HDInsight_activity_to_work_wit">
        <w:r>
          <w:rPr>
            <w:rStyle w:val="Text0"/>
          </w:rPr>
          <w:t xml:space="preserve">, </w:t>
          <w:t>181</w:t>
        </w:r>
      </w:hyperlink>
    </w:p>
    <w:p>
      <w:pPr>
        <w:pStyle w:val="Para 14"/>
      </w:pPr>
      <w:r>
        <w:t>Azure OpenAI Ser</w:t>
      </w:r>
      <w:hyperlink w:anchor="5__Deploy_the_trained_model_to_a">
        <w:r>
          <w:rPr>
            <w:rStyle w:val="Text0"/>
          </w:rPr>
          <w:t xml:space="preserve">vice, </w:t>
          <w:t>262</w:t>
        </w:r>
      </w:hyperlink>
      <w:r>
        <w:rPr>
          <w:rStyle w:val="Text3"/>
        </w:rPr>
        <w:t xml:space="preserve"> </w:t>
      </w:r>
      <w:r>
        <w:t>Azure Syna</w:t>
      </w:r>
      <w:hyperlink w:anchor="synapseWorkspaceName___synapse_w">
        <w:r>
          <w:rPr>
            <w:rStyle w:val="Text0"/>
          </w:rPr>
          <w:t xml:space="preserve">pse Studio, </w:t>
          <w:t>149</w:t>
        </w:r>
      </w:hyperlink>
    </w:p>
    <w:p>
      <w:pPr>
        <w:pStyle w:val="Para 14"/>
      </w:pPr>
      <w:r>
        <w:t>Azure RBAC (see RBAC)</w:t>
      </w:r>
      <w:r>
        <w:rPr>
          <w:rStyle w:val="Text3"/>
        </w:rPr>
        <w:t xml:space="preserve"> </w:t>
      </w:r>
      <w:r>
        <w:t>Azure Virtual Network (VN</w:t>
      </w:r>
      <w:hyperlink w:anchor="CHAPTER_2">
        <w:r>
          <w:rPr>
            <w:rStyle w:val="Text0"/>
          </w:rPr>
          <w:t xml:space="preserve">et), </w:t>
          <w:t>29</w:t>
        </w:r>
      </w:hyperlink>
      <w:r>
        <w:rPr>
          <w:rStyle w:val="Text3"/>
        </w:rPr>
        <w:t xml:space="preserve"> </w:t>
      </w:r>
      <w:r>
        <w:t>Azure Service Bus</w:t>
      </w:r>
      <w:r>
        <w:rPr>
          <w:rStyle w:val="Text3"/>
        </w:rPr>
        <w:t xml:space="preserve"> </w:t>
      </w:r>
      <w:r>
        <w:t>(see also networking)</w:t>
      </w:r>
    </w:p>
    <w:p>
      <w:pPr>
        <w:pStyle w:val="Para 04"/>
      </w:pPr>
      <w:r>
        <w:t/>
      </w:r>
    </w:p>
    <w:p>
      <w:pPr>
        <w:pStyle w:val="Para 11"/>
      </w:pPr>
      <w:r>
        <w:t>310 | Index</w:t>
      </w:r>
    </w:p>
    <w:p>
      <w:bookmarkStart w:id="324" w:name="and_Azure_VM__12_connection_moni"/>
      <w:pPr>
        <w:pStyle w:val="Para 23"/>
      </w:pPr>
      <w:r>
        <w:t xml:space="preserve">and Azure VM, </w:t>
      </w:r>
      <w:hyperlink w:anchor="page_30">
        <w:r>
          <w:rPr>
            <w:rStyle w:val="Text0"/>
          </w:rPr>
          <w:t>12</w:t>
        </w:r>
      </w:hyperlink>
      <w:r>
        <w:rPr>
          <w:rStyle w:val="Text3"/>
        </w:rPr>
        <w:t xml:space="preserve"> </w:t>
      </w:r>
      <w:r>
        <w:t>connection monitor, Azure Network Watcher,</w:t>
      </w:r>
      <w:bookmarkEnd w:id="324"/>
    </w:p>
    <w:p>
      <w:pPr>
        <w:pStyle w:val="Para 23"/>
      </w:pPr>
      <w:r>
        <w:t xml:space="preserve">managing subnets based on, </w:t>
      </w:r>
      <w:hyperlink w:anchor="2_2_Creating_a_Network_Layout_in">
        <w:r>
          <w:rPr>
            <w:rStyle w:val="Text0"/>
          </w:rPr>
          <w:t>32</w:t>
          <w:t>-</w:t>
        </w:r>
      </w:hyperlink>
      <w:hyperlink w:anchor="vnetName___vnet_name">
        <w:r>
          <w:rPr>
            <w:rStyle w:val="Text0"/>
          </w:rPr>
          <w:t>33</w:t>
        </w:r>
      </w:hyperlink>
      <w:r>
        <w:t xml:space="preserve">, </w:t>
      </w:r>
      <w:hyperlink w:anchor="Discussion">
        <w:r>
          <w:rPr>
            <w:rStyle w:val="Text0"/>
          </w:rPr>
          <w:t>40</w:t>
          <w:t>-</w:t>
        </w:r>
      </w:hyperlink>
      <w:hyperlink w:anchor="__destination_port_ranges_80_443">
        <w:r>
          <w:rPr>
            <w:rStyle w:val="Text0"/>
          </w:rPr>
          <w:t>42</w:t>
        </w:r>
      </w:hyperlink>
      <w:r>
        <w:t>,</w:t>
      </w:r>
      <w:r>
        <w:rPr>
          <w:rStyle w:val="Text3"/>
        </w:rPr>
        <w:t xml:space="preserve"> </w:t>
      </w:r>
      <w:hyperlink w:anchor="2_7_Verifying_Azure_VNet_Connect">
        <w:r>
          <w:rPr>
            <w:rStyle w:val="Text0"/>
          </w:rPr>
          <w:t>46</w:t>
          <w:t>-</w:t>
        </w:r>
      </w:hyperlink>
      <w:hyperlink w:anchor="6__To_avoid_getting_charged_for">
        <w:r>
          <w:rPr>
            <w:rStyle w:val="Text0"/>
          </w:rPr>
          <w:t>48</w:t>
        </w:r>
      </w:hyperlink>
    </w:p>
    <w:p>
      <w:pPr>
        <w:pStyle w:val="Para 25"/>
      </w:pPr>
      <w:hyperlink w:anchor="Problem_2">
        <w:r>
          <w:rPr>
            <w:rStyle w:val="Text0"/>
          </w:rPr>
          <w:t>213</w:t>
        </w:r>
      </w:hyperlink>
      <w:r>
        <w:t>-</w:t>
      </w:r>
      <w:hyperlink w:anchor="Discussion_3">
        <w:r>
          <w:rPr>
            <w:rStyle w:val="Text0"/>
          </w:rPr>
          <w:t>215</w:t>
        </w:r>
      </w:hyperlink>
      <w:r>
        <w:t xml:space="preserve">, </w:t>
      </w:r>
      <w:hyperlink w:anchor="automatically__using_autoscale_s">
        <w:r>
          <w:rPr>
            <w:rStyle w:val="Text0"/>
          </w:rPr>
          <w:t>230</w:t>
          <w:t>-</w:t>
        </w:r>
      </w:hyperlink>
      <w:hyperlink w:anchor="az_group_delete___name__rgName_1">
        <w:r>
          <w:rPr>
            <w:rStyle w:val="Text0"/>
          </w:rPr>
          <w:t>235</w:t>
        </w:r>
      </w:hyperlink>
      <w:r>
        <w:rPr>
          <w:rStyle w:val="Text3"/>
        </w:rPr>
        <w:t xml:space="preserve"> </w:t>
      </w:r>
      <w:r>
        <w:t xml:space="preserve">connectivity verification, Azure VNet, </w:t>
      </w:r>
      <w:hyperlink w:anchor="2_7_Verifying_Azure_VNet_Connect">
        <w:r>
          <w:rPr>
            <w:rStyle w:val="Text0"/>
          </w:rPr>
          <w:t>46</w:t>
          <w:t>-</w:t>
        </w:r>
      </w:hyperlink>
      <w:hyperlink w:anchor="6__To_avoid_getting_charged_for">
        <w:r>
          <w:rPr>
            <w:rStyle w:val="Text0"/>
          </w:rPr>
          <w:t>48</w:t>
        </w:r>
      </w:hyperlink>
    </w:p>
    <w:p>
      <w:pPr>
        <w:pStyle w:val="Para 36"/>
      </w:pPr>
      <w:r>
        <w:rPr>
          <w:rStyle w:val="Text2"/>
        </w:rPr>
        <w:t xml:space="preserve">network peering, </w:t>
      </w:r>
      <w:hyperlink w:anchor="page_61">
        <w:r>
          <w:t>43</w:t>
        </w:r>
      </w:hyperlink>
      <w:hyperlink w:anchor="4__The_two_Azure_VNets_we_create">
        <w:r>
          <w:t>-</w:t>
          <w:t>45</w:t>
        </w:r>
      </w:hyperlink>
      <w:r>
        <w:rPr>
          <w:rStyle w:val="Text12"/>
        </w:rPr>
        <w:t xml:space="preserve"> </w:t>
      </w:r>
      <w:r>
        <w:rPr>
          <w:rStyle w:val="Text2"/>
        </w:rPr>
        <w:t>con</w:t>
      </w:r>
      <w:hyperlink w:anchor="You_successfully_ran_a_container">
        <w:r>
          <w:t xml:space="preserve">tainer groups, </w:t>
          <w:t>248</w:t>
        </w:r>
      </w:hyperlink>
    </w:p>
    <w:p>
      <w:pPr>
        <w:pStyle w:val="Para 14"/>
      </w:pPr>
      <w:r>
        <w:t xml:space="preserve">Azure, account setup instructions, </w:t>
      </w:r>
      <w:hyperlink w:anchor="What_You_Will_Need">
        <w:r>
          <w:rPr>
            <w:rStyle w:val="Text0"/>
          </w:rPr>
          <w:t>xi</w:t>
          <w:t>-</w:t>
        </w:r>
      </w:hyperlink>
      <w:hyperlink w:anchor="General_Workstation_Setup_Instru">
        <w:r>
          <w:rPr>
            <w:rStyle w:val="Text0"/>
          </w:rPr>
          <w:t>xii</w:t>
        </w:r>
      </w:hyperlink>
      <w:r>
        <w:rPr>
          <w:rStyle w:val="Text3"/>
        </w:rPr>
        <w:t xml:space="preserve"> </w:t>
      </w:r>
      <w:r>
        <w:t xml:space="preserve">container image, </w:t>
      </w:r>
      <w:hyperlink w:anchor="CHAPTER_9">
        <w:r>
          <w:rPr>
            <w:rStyle w:val="Text0"/>
          </w:rPr>
          <w:t>239</w:t>
        </w:r>
      </w:hyperlink>
      <w:hyperlink w:anchor="Azure_Container_Apps">
        <w:r>
          <w:rPr>
            <w:rStyle w:val="Text0"/>
          </w:rPr>
          <w:t xml:space="preserve">, </w:t>
          <w:t>240</w:t>
          <w:t>-</w:t>
        </w:r>
      </w:hyperlink>
      <w:hyperlink w:anchor="You_successfully_ran_a_container">
        <w:r>
          <w:rPr>
            <w:rStyle w:val="Text0"/>
          </w:rPr>
          <w:t>248</w:t>
          <w:t xml:space="preserve">, </w:t>
        </w:r>
      </w:hyperlink>
      <w:hyperlink w:anchor="__docker_registry_server_user__a">
        <w:r>
          <w:rPr>
            <w:rStyle w:val="Text0"/>
          </w:rPr>
          <w:t>250</w:t>
        </w:r>
      </w:hyperlink>
    </w:p>
    <w:p>
      <w:pPr>
        <w:pStyle w:val="Para 04"/>
      </w:pPr>
      <w:r>
        <w:t/>
      </w:r>
    </w:p>
    <w:p>
      <w:pPr>
        <w:pStyle w:val="Para 14"/>
      </w:pPr>
      <w:r>
        <w:t xml:space="preserve">big data, </w:t>
      </w:r>
      <w:r>
        <w:rPr>
          <w:rStyle w:val="Text3"/>
        </w:rPr>
        <w:t xml:space="preserve"> </w:t>
      </w:r>
      <w:hyperlink w:anchor="9_2_Pulling_and_Running_a_Docker">
        <w:r>
          <w:rPr>
            <w:rStyle w:val="Text0"/>
          </w:rPr>
          <w:t>246</w:t>
          <w:t>-</w:t>
        </w:r>
      </w:hyperlink>
      <w:hyperlink w:anchor="You_successfully_ran_a_container">
        <w:r>
          <w:rPr>
            <w:rStyle w:val="Text0"/>
          </w:rPr>
          <w:t>248</w:t>
        </w:r>
      </w:hyperlink>
      <w:r>
        <w:rPr>
          <w:rStyle w:val="Text3"/>
        </w:rPr>
        <w:t xml:space="preserve"> </w:t>
      </w:r>
      <w:hyperlink w:anchor="CHAPTER_6">
        <w:r>
          <w:rPr>
            <w:rStyle w:val="Text0"/>
          </w:rPr>
          <w:t>139</w:t>
        </w:r>
      </w:hyperlink>
      <w:hyperlink w:anchor="__HDInsight_activity_to_work_wit">
        <w:r>
          <w:rPr>
            <w:rStyle w:val="Text0"/>
          </w:rPr>
          <w:t>-</w:t>
          <w:t>181</w:t>
        </w:r>
      </w:hyperlink>
      <w:r>
        <w:rPr>
          <w:rStyle w:val="Text3"/>
        </w:rPr>
        <w:t xml:space="preserve"> </w:t>
      </w:r>
      <w:hyperlink w:anchor="Enabling_soft_delete_for_blobs_d">
        <w:r>
          <w:rPr>
            <w:rStyle w:val="Text0"/>
          </w:rPr>
          <w:t xml:space="preserve">enabling soft delete for, </w:t>
          <w:t>78</w:t>
        </w:r>
      </w:hyperlink>
      <w:r>
        <w:rPr>
          <w:rStyle w:val="Text3"/>
        </w:rPr>
        <w:t xml:space="preserve"> </w:t>
      </w:r>
      <w:r>
        <w:t>cost saving on idle Azure Synapse serverless</w:t>
      </w:r>
      <w:r>
        <w:rPr>
          <w:rStyle w:val="Text3"/>
        </w:rPr>
        <w:t xml:space="preserve"> </w:t>
      </w:r>
      <w:r>
        <w:t>limiting ACR public network access,</w:t>
      </w:r>
      <w:r>
        <w:rPr>
          <w:rStyle w:val="Text3"/>
        </w:rPr>
        <w:t xml:space="preserve"> </w:t>
      </w:r>
      <w:hyperlink w:anchor="Similar_to_other_Azure_Data_serv">
        <w:r>
          <w:rPr>
            <w:rStyle w:val="Text0"/>
          </w:rPr>
          <w:t xml:space="preserve">pools, </w:t>
          <w:t>155</w:t>
          <w:t>-</w:t>
        </w:r>
      </w:hyperlink>
      <w:hyperlink w:anchor="Dedicated_SQL_pools">
        <w:r>
          <w:rPr>
            <w:rStyle w:val="Text0"/>
          </w:rPr>
          <w:t>158</w:t>
        </w:r>
      </w:hyperlink>
      <w:r>
        <w:rPr>
          <w:rStyle w:val="Text3"/>
        </w:rPr>
        <w:t xml:space="preserve"> </w:t>
      </w:r>
      <w:hyperlink w:anchor="Azure_Container_Apps_is_a_server">
        <w:r>
          <w:rPr>
            <w:rStyle w:val="Text0"/>
          </w:rPr>
          <w:t>254</w:t>
        </w:r>
      </w:hyperlink>
      <w:hyperlink w:anchor="page_276">
        <w:r>
          <w:rPr>
            <w:rStyle w:val="Text0"/>
          </w:rPr>
          <w:t>-</w:t>
          <w:t>258</w:t>
        </w:r>
      </w:hyperlink>
      <w:r>
        <w:rPr>
          <w:rStyle w:val="Text3"/>
        </w:rPr>
        <w:t xml:space="preserve"> </w:t>
      </w:r>
      <w:r>
        <w:t xml:space="preserve">ETL/ELT operations using ADF, </w:t>
      </w:r>
      <w:hyperlink w:anchor="6_5_Performing_ETL_ELT_Operation">
        <w:r>
          <w:rPr>
            <w:rStyle w:val="Text0"/>
          </w:rPr>
          <w:t>172</w:t>
        </w:r>
      </w:hyperlink>
      <w:hyperlink w:anchor="__HDInsight_activity_to_work_wit">
        <w:r>
          <w:rPr>
            <w:rStyle w:val="Text0"/>
          </w:rPr>
          <w:t>-</w:t>
          <w:t>181</w:t>
        </w:r>
      </w:hyperlink>
      <w:r>
        <w:rPr>
          <w:rStyle w:val="Text3"/>
        </w:rPr>
        <w:t xml:space="preserve"> </w:t>
      </w:r>
      <w:r>
        <w:t>content deliver</w:t>
      </w:r>
      <w:hyperlink w:anchor="Azure_Storage_static_websites_ha">
        <w:r>
          <w:rPr>
            <w:rStyle w:val="Text0"/>
          </w:rPr>
          <w:t xml:space="preserve">y network (CDN), </w:t>
          <w:t>238</w:t>
        </w:r>
      </w:hyperlink>
      <w:r>
        <w:rPr>
          <w:rStyle w:val="Text3"/>
        </w:rPr>
        <w:t xml:space="preserve"> </w:t>
      </w:r>
      <w:r>
        <w:t>live da</w:t>
      </w:r>
      <w:hyperlink w:anchor="__Processing_stream_data_using_A">
        <w:r>
          <w:rPr>
            <w:rStyle w:val="Text0"/>
          </w:rPr>
          <w:t xml:space="preserve">ta stream processing, </w:t>
          <w:t>140</w:t>
        </w:r>
      </w:hyperlink>
      <w:hyperlink w:anchor="__Azure_Synapse_Analytics">
        <w:r>
          <w:rPr>
            <w:rStyle w:val="Text0"/>
          </w:rPr>
          <w:t>-</w:t>
          <w:t>147</w:t>
        </w:r>
      </w:hyperlink>
      <w:r>
        <w:rPr>
          <w:rStyle w:val="Text3"/>
        </w:rPr>
        <w:t xml:space="preserve"> </w:t>
      </w:r>
      <w:r>
        <w:t>Content Modera</w:t>
      </w:r>
      <w:hyperlink w:anchor="Discussion_6">
        <w:r>
          <w:rPr>
            <w:rStyle w:val="Text0"/>
          </w:rPr>
          <w:t xml:space="preserve">tor API, </w:t>
          <w:t>282</w:t>
          <w:t>-</w:t>
        </w:r>
      </w:hyperlink>
      <w:hyperlink w:anchor="_TrackingId____33e82de8_aa5d_453">
        <w:r>
          <w:rPr>
            <w:rStyle w:val="Text0"/>
          </w:rPr>
          <w:t>284</w:t>
        </w:r>
      </w:hyperlink>
      <w:r>
        <w:rPr>
          <w:rStyle w:val="Text3"/>
        </w:rPr>
        <w:t xml:space="preserve"> </w:t>
      </w:r>
      <w:r>
        <w:t xml:space="preserve">processing datafiles, </w:t>
      </w:r>
      <w:hyperlink w:anchor="Dedicated_SQL_pools">
        <w:r>
          <w:rPr>
            <w:rStyle w:val="Text0"/>
          </w:rPr>
          <w:t>158</w:t>
        </w:r>
      </w:hyperlink>
      <w:hyperlink w:anchor="Discussion_2">
        <w:r>
          <w:rPr>
            <w:rStyle w:val="Text0"/>
          </w:rPr>
          <w:t>-</w:t>
          <w:t>171</w:t>
        </w:r>
      </w:hyperlink>
      <w:r>
        <w:rPr>
          <w:rStyle w:val="Text3"/>
        </w:rPr>
        <w:t xml:space="preserve"> </w:t>
      </w:r>
      <w:r>
        <w:t>continuous delivery/continuous integration</w:t>
      </w:r>
      <w:r>
        <w:rPr>
          <w:rStyle w:val="Text3"/>
        </w:rPr>
        <w:t xml:space="preserve"> </w:t>
      </w:r>
      <w:r>
        <w:t xml:space="preserve">querying CSV file content, </w:t>
      </w:r>
      <w:hyperlink w:anchor="__Azure_Synapse_Analytics">
        <w:r>
          <w:rPr>
            <w:rStyle w:val="Text0"/>
          </w:rPr>
          <w:t>147</w:t>
        </w:r>
      </w:hyperlink>
      <w:hyperlink w:anchor="Similar_to_other_Azure_Data_serv">
        <w:r>
          <w:rPr>
            <w:rStyle w:val="Text0"/>
          </w:rPr>
          <w:t>-</w:t>
          <w:t>155</w:t>
        </w:r>
      </w:hyperlink>
      <w:r>
        <w:rPr>
          <w:rStyle w:val="Text3"/>
        </w:rPr>
        <w:t xml:space="preserve"> </w:t>
      </w:r>
      <w:hyperlink w:anchor="without_providing_admin_user_cre">
        <w:r>
          <w:rPr>
            <w:rStyle w:val="Text0"/>
          </w:rPr>
          <w:t xml:space="preserve">(CI/CD), </w:t>
          <w:t>251</w:t>
        </w:r>
      </w:hyperlink>
      <w:r>
        <w:rPr>
          <w:rStyle w:val="Text3"/>
        </w:rPr>
        <w:t xml:space="preserve"> </w:t>
      </w:r>
      <w:r>
        <w:t xml:space="preserve">BitLocker (Windows VM), </w:t>
      </w:r>
      <w:hyperlink w:anchor="You_can_authenticate_to_Azure_Li">
        <w:r>
          <w:rPr>
            <w:rStyle w:val="Text0"/>
          </w:rPr>
          <w:t>17</w:t>
        </w:r>
      </w:hyperlink>
      <w:r>
        <w:rPr>
          <w:rStyle w:val="Text3"/>
        </w:rPr>
        <w:t xml:space="preserve"> </w:t>
      </w:r>
      <w:r>
        <w:t xml:space="preserve">continuous software deployment, </w:t>
      </w:r>
      <w:hyperlink w:anchor="In_this_recipe__you_did_not_need">
        <w:r>
          <w:rPr>
            <w:rStyle w:val="Text0"/>
          </w:rPr>
          <w:t>226</w:t>
        </w:r>
      </w:hyperlink>
      <w:r>
        <w:rPr>
          <w:rStyle w:val="Text3"/>
        </w:rPr>
        <w:t xml:space="preserve"> </w:t>
      </w:r>
      <w:r>
        <w:t>blob container, sta</w:t>
      </w:r>
      <w:hyperlink w:anchor="4__Now_you_are_ready_to_upload_y">
        <w:r>
          <w:rPr>
            <w:rStyle w:val="Text0"/>
          </w:rPr>
          <w:t xml:space="preserve">tic website hosting in, </w:t>
          <w:t>237</w:t>
        </w:r>
      </w:hyperlink>
      <w:r>
        <w:rPr>
          <w:rStyle w:val="Text3"/>
        </w:rPr>
        <w:t xml:space="preserve"> </w:t>
      </w:r>
      <w:r>
        <w:t>Con</w:t>
      </w:r>
      <w:hyperlink w:anchor="share_useful_recipes_showing_how">
        <w:r>
          <w:rPr>
            <w:rStyle w:val="Text0"/>
          </w:rPr>
          <w:t xml:space="preserve">tributor user role, </w:t>
        </w:r>
      </w:hyperlink>
      <w:r>
        <w:t>backing up Azure SQL single databases,</w:t>
      </w:r>
      <w:r>
        <w:rPr>
          <w:rStyle w:val="Text3"/>
        </w:rPr>
        <w:t xml:space="preserve"> </w:t>
      </w:r>
      <w:hyperlink w:anchor="You_successfully_ran_a_container">
        <w:r>
          <w:rPr>
            <w:rStyle w:val="Text0"/>
          </w:rPr>
          <w:t>248</w:t>
        </w:r>
      </w:hyperlink>
      <w:r>
        <w:t>-</w:t>
      </w:r>
      <w:hyperlink w:anchor="without_providing_admin_user_cre">
        <w:r>
          <w:rPr>
            <w:rStyle w:val="Text0"/>
          </w:rPr>
          <w:t>251</w:t>
        </w:r>
      </w:hyperlink>
      <w:r>
        <w:rPr>
          <w:rStyle w:val="Text3"/>
        </w:rPr>
        <w:t xml:space="preserve"> </w:t>
      </w:r>
      <w:r>
        <w:t>Azure Container A</w:t>
      </w:r>
      <w:hyperlink w:anchor="without_providing_admin_user_cre">
        <w:r>
          <w:rPr>
            <w:rStyle w:val="Text0"/>
          </w:rPr>
          <w:t xml:space="preserve">pps, </w:t>
          <w:t>251</w:t>
          <w:t>-</w:t>
        </w:r>
      </w:hyperlink>
      <w:hyperlink w:anchor="Azure_Container_Apps_is_a_server">
        <w:r>
          <w:rPr>
            <w:rStyle w:val="Text0"/>
          </w:rPr>
          <w:t>254</w:t>
        </w:r>
      </w:hyperlink>
      <w:r>
        <w:rPr>
          <w:rStyle w:val="Text3"/>
        </w:rPr>
        <w:t xml:space="preserve"> </w:t>
      </w:r>
      <w:hyperlink w:anchor="Storage_Blobs">
        <w:r>
          <w:rPr>
            <w:rStyle w:val="Text0"/>
          </w:rPr>
          <w:t>113</w:t>
          <w:t>-</w:t>
        </w:r>
      </w:hyperlink>
      <w:hyperlink w:anchor="__name_db01">
        <w:r>
          <w:rPr>
            <w:rStyle w:val="Text0"/>
          </w:rPr>
          <w:t>115</w:t>
        </w:r>
      </w:hyperlink>
      <w:r>
        <w:rPr>
          <w:rStyle w:val="Text3"/>
        </w:rPr>
        <w:t xml:space="preserve"> </w:t>
      </w:r>
      <w:r>
        <w:t>Docker image in Azure Container Instan‐</w:t>
      </w:r>
      <w:r>
        <w:rPr>
          <w:rStyle w:val="Text3"/>
        </w:rPr>
        <w:t xml:space="preserve"> </w:t>
      </w:r>
      <w:r>
        <w:t>batch data (historical da</w:t>
      </w:r>
      <w:hyperlink w:anchor="CHAPTER_6">
        <w:r>
          <w:rPr>
            <w:rStyle w:val="Text0"/>
          </w:rPr>
          <w:t xml:space="preserve">ta), </w:t>
          <w:t>139</w:t>
        </w:r>
      </w:hyperlink>
      <w:r>
        <w:rPr>
          <w:rStyle w:val="Text3"/>
        </w:rPr>
        <w:t xml:space="preserve"> </w:t>
      </w:r>
      <w:r>
        <w:t xml:space="preserve">ces, </w:t>
      </w:r>
      <w:r>
        <w:rPr>
          <w:rStyle w:val="Text15"/>
        </w:rPr>
        <w:t>B</w:t>
      </w:r>
      <w:r>
        <w:rPr>
          <w:rStyle w:val="Text3"/>
        </w:rPr>
        <w:t xml:space="preserve"> </w:t>
      </w:r>
      <w:r>
        <w:t xml:space="preserve">containers, </w:t>
      </w:r>
      <w:hyperlink w:anchor="az_cosmosdb_sql_database_create">
        <w:r>
          <w:rPr>
            <w:rStyle w:val="Text0"/>
          </w:rPr>
          <w:t>84</w:t>
          <w:t xml:space="preserve">, </w:t>
        </w:r>
      </w:hyperlink>
      <w:hyperlink w:anchor="CHAPTER_9">
        <w:r>
          <w:rPr>
            <w:rStyle w:val="Text0"/>
          </w:rPr>
          <w:t>239</w:t>
        </w:r>
      </w:hyperlink>
      <w:hyperlink w:anchor="page_276">
        <w:r>
          <w:rPr>
            <w:rStyle w:val="Text0"/>
          </w:rPr>
          <w:t>-</w:t>
          <w:t>258</w:t>
        </w:r>
      </w:hyperlink>
      <w:r>
        <w:rPr>
          <w:rStyle w:val="Text3"/>
        </w:rPr>
        <w:t xml:space="preserve"> </w:t>
      </w:r>
      <w:r>
        <w:t xml:space="preserve">Azure App Service, </w:t>
        <w:t xml:space="preserve">container registry service, </w:t>
      </w:r>
      <w:hyperlink w:anchor="CHAPTER_9">
        <w:r>
          <w:rPr>
            <w:rStyle w:val="Text0"/>
          </w:rPr>
          <w:t>239</w:t>
        </w:r>
      </w:hyperlink>
    </w:p>
    <w:p>
      <w:pPr>
        <w:pStyle w:val="Para 04"/>
      </w:pPr>
      <w:r>
        <w:t/>
      </w:r>
    </w:p>
    <w:p>
      <w:pPr>
        <w:pStyle w:val="Para 14"/>
      </w:pPr>
      <w:hyperlink w:anchor="CHAPTER_3">
        <w:r>
          <w:rPr>
            <w:rStyle w:val="Text0"/>
          </w:rPr>
          <w:t xml:space="preserve">blob files and objects, </w:t>
        </w:r>
      </w:hyperlink>
      <w:r>
        <w:rPr>
          <w:rStyle w:val="Text3"/>
        </w:rPr>
        <w:t xml:space="preserve"> </w:t>
      </w:r>
      <w:hyperlink w:anchor="share_useful_recipes_showing_how">
        <w:r>
          <w:rPr>
            <w:rStyle w:val="Text0"/>
          </w:rPr>
          <w:t>2</w:t>
          <w:t xml:space="preserve">, </w:t>
        </w:r>
      </w:hyperlink>
      <w:hyperlink w:anchor="Granting_a_higher_access_level_t">
        <w:r>
          <w:rPr>
            <w:rStyle w:val="Text0"/>
          </w:rPr>
          <w:t>5</w:t>
        </w:r>
      </w:hyperlink>
      <w:hyperlink w:anchor="Granting_a_higher_access_level_t">
        <w:r>
          <w:rPr>
            <w:rStyle w:val="Text23"/>
          </w:rPr>
          <w:t xml:space="preserve"> </w:t>
        </w:r>
      </w:hyperlink>
      <w:hyperlink w:anchor="Granting_a_higher_access_level_t">
        <w:r>
          <w:rPr>
            <w:rStyle w:val="Text0"/>
          </w:rPr>
          <w:t>49</w:t>
        </w:r>
      </w:hyperlink>
      <w:r>
        <w:rPr>
          <w:rStyle w:val="Text3"/>
        </w:rPr>
        <w:t xml:space="preserve"> </w:t>
      </w:r>
      <w:r>
        <w:t xml:space="preserve">cool access tier for blob objects, </w:t>
      </w:r>
      <w:hyperlink w:anchor="You_successfully_created_a_lifec">
        <w:r>
          <w:rPr>
            <w:rStyle w:val="Text0"/>
          </w:rPr>
          <w:t>70</w:t>
        </w:r>
      </w:hyperlink>
      <w:r>
        <w:rPr>
          <w:rStyle w:val="Text3"/>
        </w:rPr>
        <w:t xml:space="preserve"> </w:t>
      </w:r>
      <w:r>
        <w:t>(see also Azure Storage)</w:t>
      </w:r>
      <w:r>
        <w:rPr>
          <w:rStyle w:val="Text3"/>
        </w:rPr>
        <w:t xml:space="preserve"> </w:t>
      </w:r>
      <w:hyperlink w:anchor="3_8_Using_AzCopy_to_Upload_Multi">
        <w:r>
          <w:rPr>
            <w:rStyle w:val="Text0"/>
          </w:rPr>
          <w:t xml:space="preserve">copying blobs or files to or from storage, </w:t>
          <w:t>71</w:t>
        </w:r>
      </w:hyperlink>
      <w:hyperlink w:anchor="6__Now_use_AzCopy_to_upload_all">
        <w:r>
          <w:rPr>
            <w:rStyle w:val="Text0"/>
          </w:rPr>
          <w:t>-</w:t>
          <w:t>75</w:t>
        </w:r>
      </w:hyperlink>
      <w:r>
        <w:rPr>
          <w:rStyle w:val="Text3"/>
        </w:rPr>
        <w:t xml:space="preserve"> </w:t>
      </w:r>
      <w:r>
        <w:t xml:space="preserve">access tiers for blob objects, </w:t>
      </w:r>
      <w:hyperlink w:anchor="You_successfully_created_a_lifec">
        <w:r>
          <w:rPr>
            <w:rStyle w:val="Text0"/>
          </w:rPr>
          <w:t>70</w:t>
        </w:r>
      </w:hyperlink>
      <w:r>
        <w:rPr>
          <w:rStyle w:val="Text3"/>
        </w:rPr>
        <w:t xml:space="preserve"> </w:t>
      </w:r>
      <w:r>
        <w:t>cost estimation and monitoring for resources,</w:t>
      </w:r>
      <w:r>
        <w:rPr>
          <w:rStyle w:val="Text3"/>
        </w:rPr>
        <w:t xml:space="preserve"> </w:t>
      </w:r>
      <w:hyperlink w:anchor="__admin_username_cookbookuser">
        <w:r>
          <w:rPr>
            <w:rStyle w:val="Text0"/>
          </w:rPr>
          <w:t xml:space="preserve">Azure VM disks as blob objects, </w:t>
          <w:t>18</w:t>
        </w:r>
      </w:hyperlink>
      <w:r>
        <w:rPr>
          <w:rStyle w:val="Text3"/>
        </w:rPr>
        <w:t xml:space="preserve"> </w:t>
      </w:r>
      <w:hyperlink w:anchor="az_group_delete___name__rgName_2">
        <w:r>
          <w:rPr>
            <w:rStyle w:val="Text0"/>
          </w:rPr>
          <w:t>289</w:t>
        </w:r>
      </w:hyperlink>
      <w:r>
        <w:t>-</w:t>
      </w:r>
      <w:hyperlink w:anchor="You_successfully_used_the_Micros">
        <w:r>
          <w:rPr>
            <w:rStyle w:val="Text0"/>
          </w:rPr>
          <w:t>297</w:t>
        </w:r>
      </w:hyperlink>
      <w:r>
        <w:rPr>
          <w:rStyle w:val="Text3"/>
        </w:rPr>
        <w:t xml:space="preserve"> </w:t>
      </w:r>
      <w:r>
        <w:t>creating and accessing new file versions,</w:t>
      </w:r>
      <w:r>
        <w:rPr>
          <w:rStyle w:val="Text3"/>
        </w:rPr>
        <w:t xml:space="preserve"> </w:t>
      </w:r>
      <w:r>
        <w:t xml:space="preserve">CRON expression, </w:t>
      </w:r>
      <w:hyperlink w:anchor="6__Now__let_s_define_how_often_t">
        <w:r>
          <w:rPr>
            <w:rStyle w:val="Text0"/>
          </w:rPr>
          <w:t>193</w:t>
        </w:r>
      </w:hyperlink>
      <w:r>
        <w:rPr>
          <w:rStyle w:val="Text3"/>
        </w:rPr>
        <w:t xml:space="preserve"> </w:t>
      </w:r>
      <w:hyperlink w:anchor="Keep_in_mind_that_blob_snapshots">
        <w:r>
          <w:rPr>
            <w:rStyle w:val="Text0"/>
          </w:rPr>
          <w:t>65</w:t>
          <w:t>-</w:t>
        </w:r>
      </w:hyperlink>
      <w:hyperlink w:anchor="6__Run_the_following_command_to">
        <w:r>
          <w:rPr>
            <w:rStyle w:val="Text0"/>
          </w:rPr>
          <w:t>67</w:t>
        </w:r>
      </w:hyperlink>
      <w:r>
        <w:rPr>
          <w:rStyle w:val="Text3"/>
        </w:rPr>
        <w:t xml:space="preserve"> </w:t>
      </w:r>
      <w:r>
        <w:t>CSV file content, querying with Azure Synapse</w:t>
      </w:r>
      <w:r>
        <w:rPr>
          <w:rStyle w:val="Text3"/>
        </w:rPr>
        <w:t xml:space="preserve"> </w:t>
      </w:r>
      <w:r>
        <w:t xml:space="preserve">snapshots, </w:t>
      </w:r>
      <w:hyperlink w:anchor="8__Run_the_following_command_to">
        <w:r>
          <w:rPr>
            <w:rStyle w:val="Text0"/>
          </w:rPr>
          <w:t>62</w:t>
          <w:t>-</w:t>
        </w:r>
      </w:hyperlink>
      <w:hyperlink w:anchor="Keep_in_mind_that_blob_snapshots">
        <w:r>
          <w:rPr>
            <w:rStyle w:val="Text0"/>
          </w:rPr>
          <w:t>65</w:t>
        </w:r>
      </w:hyperlink>
      <w:r>
        <w:rPr>
          <w:rStyle w:val="Text3"/>
        </w:rPr>
        <w:t xml:space="preserve"> </w:t>
      </w:r>
      <w:hyperlink w:anchor="__Azure_Synapse_Analytics">
        <w:r>
          <w:rPr>
            <w:rStyle w:val="Text0"/>
          </w:rPr>
          <w:t xml:space="preserve">Analytics, </w:t>
          <w:t>147</w:t>
          <w:t>-</w:t>
        </w:r>
      </w:hyperlink>
      <w:hyperlink w:anchor="Similar_to_other_Azure_Data_serv">
        <w:r>
          <w:rPr>
            <w:rStyle w:val="Text0"/>
          </w:rPr>
          <w:t>155</w:t>
        </w:r>
      </w:hyperlink>
      <w:r>
        <w:rPr>
          <w:rStyle w:val="Text3"/>
        </w:rPr>
        <w:t xml:space="preserve"> </w:t>
      </w:r>
      <w:r>
        <w:t>blob-triggered function for blob upload,</w:t>
      </w:r>
      <w:r>
        <w:rPr>
          <w:rStyle w:val="Text3"/>
        </w:rPr>
        <w:t xml:space="preserve"> </w:t>
      </w:r>
      <w:hyperlink w:anchor="_endpoint">
        <w:r>
          <w:rPr>
            <w:rStyle w:val="Text0"/>
          </w:rPr>
          <w:t xml:space="preserve">cURL command line tool, </w:t>
          <w:t>121</w:t>
        </w:r>
      </w:hyperlink>
      <w:r>
        <w:rPr>
          <w:rStyle w:val="Text3"/>
        </w:rPr>
        <w:t xml:space="preserve"> </w:t>
      </w:r>
      <w:hyperlink w:anchor="_endpoint">
        <w:r>
          <w:rPr>
            <w:rStyle w:val="Text0"/>
          </w:rPr>
          <w:t xml:space="preserve">, </w:t>
        </w:r>
      </w:hyperlink>
      <w:hyperlink w:anchor="Azure_Cognitive_Services_offers">
        <w:r>
          <w:rPr>
            <w:rStyle w:val="Text0"/>
          </w:rPr>
          <w:t>263</w:t>
        </w:r>
      </w:hyperlink>
      <w:r>
        <w:rPr>
          <w:rStyle w:val="Text3"/>
        </w:rPr>
        <w:t xml:space="preserve"> </w:t>
      </w:r>
      <w:hyperlink w:anchor="az_group_delete___name__rgName">
        <w:r>
          <w:rPr>
            <w:rStyle w:val="Text0"/>
          </w:rPr>
          <w:t>195</w:t>
          <w:t>-</w:t>
        </w:r>
      </w:hyperlink>
      <w:hyperlink w:anchor="11__Choose_a_file_on_your_machin">
        <w:r>
          <w:rPr>
            <w:rStyle w:val="Text0"/>
          </w:rPr>
          <w:t>200</w:t>
        </w:r>
      </w:hyperlink>
      <w:r>
        <w:rPr>
          <w:rStyle w:val="Text3"/>
        </w:rPr>
        <w:t xml:space="preserve"> </w:t>
      </w:r>
      <w:r>
        <w:t>custom Azure role, crea</w:t>
      </w:r>
      <w:hyperlink w:anchor="Granting_a_higher_access_level_t">
        <w:r>
          <w:rPr>
            <w:rStyle w:val="Text0"/>
          </w:rPr>
          <w:t xml:space="preserve">ting, </w:t>
          <w:t>5</w:t>
          <w:t>-</w:t>
        </w:r>
      </w:hyperlink>
      <w:hyperlink w:anchor="az_role_definition_create">
        <w:r>
          <w:rPr>
            <w:rStyle w:val="Text0"/>
          </w:rPr>
          <w:t>7</w:t>
        </w:r>
      </w:hyperlink>
      <w:r>
        <w:rPr>
          <w:rStyle w:val="Text3"/>
        </w:rPr>
        <w:t xml:space="preserve"> </w:t>
      </w:r>
      <w:r>
        <w:t xml:space="preserve">blocking anonymous access to blobs, </w:t>
      </w:r>
      <w:hyperlink w:anchor="1_7_Blocking_Anonymous_Access_to">
        <w:r>
          <w:rPr>
            <w:rStyle w:val="Text0"/>
          </w:rPr>
          <w:t>19</w:t>
          <w:t>-</w:t>
        </w:r>
      </w:hyperlink>
      <w:hyperlink w:anchor="and_restrictions__Set___allow_bl">
        <w:r>
          <w:rPr>
            <w:rStyle w:val="Text0"/>
          </w:rPr>
          <w:t>20</w:t>
        </w:r>
      </w:hyperlink>
      <w:r>
        <w:rPr>
          <w:rStyle w:val="Text3"/>
        </w:rPr>
        <w:t xml:space="preserve"> </w:t>
      </w:r>
      <w:r>
        <w:t>customer</w:t>
      </w:r>
      <w:hyperlink w:anchor="__Automatically_invoke_an_Azure">
        <w:r>
          <w:rPr>
            <w:rStyle w:val="Text0"/>
          </w:rPr>
          <w:t xml:space="preserve">-managed keys (CMK), </w:t>
          <w:t>50</w:t>
        </w:r>
      </w:hyperlink>
      <w:r>
        <w:rPr>
          <w:rStyle w:val="Text3"/>
        </w:rPr>
        <w:t xml:space="preserve"> </w:t>
      </w:r>
      <w:hyperlink w:anchor="__resource_group__rgName">
        <w:r>
          <w:rPr>
            <w:rStyle w:val="Text0"/>
          </w:rPr>
          <w:t xml:space="preserve">, </w:t>
          <w:t>53</w:t>
        </w:r>
      </w:hyperlink>
      <w:r>
        <w:rPr>
          <w:rStyle w:val="Text3"/>
        </w:rPr>
        <w:t xml:space="preserve"> </w:t>
      </w:r>
      <w:r>
        <w:t xml:space="preserve">BreakSentence API, Translator Service, </w:t>
      </w:r>
      <w:hyperlink w:anchor="translation_back__At_the_time_of">
        <w:r>
          <w:rPr>
            <w:rStyle w:val="Text0"/>
          </w:rPr>
          <w:t>271</w:t>
        </w:r>
      </w:hyperlink>
    </w:p>
    <w:p>
      <w:pPr>
        <w:pStyle w:val="Para 04"/>
      </w:pPr>
      <w:r>
        <w:t/>
      </w:r>
    </w:p>
    <w:p>
      <w:pPr>
        <w:pStyle w:val="Para 14"/>
      </w:pPr>
      <w:r>
        <w:t xml:space="preserve">captioning of images, </w:t>
      </w:r>
      <w:r>
        <w:rPr>
          <w:rStyle w:val="Text3"/>
        </w:rPr>
        <w:t xml:space="preserve"> </w:t>
      </w:r>
      <w:hyperlink w:anchor="CHAPTER_3">
        <w:r>
          <w:rPr>
            <w:rStyle w:val="Text0"/>
          </w:rPr>
          <w:t>49</w:t>
        </w:r>
      </w:hyperlink>
      <w:r>
        <w:rPr>
          <w:rStyle w:val="Text3"/>
        </w:rPr>
        <w:t xml:space="preserve"> </w:t>
      </w:r>
      <w:hyperlink w:anchor="Spatial_Analysis">
        <w:r>
          <w:rPr>
            <w:rStyle w:val="Text0"/>
          </w:rPr>
          <w:t>277</w:t>
          <w:t>-</w:t>
        </w:r>
      </w:hyperlink>
      <w:hyperlink w:anchor="3__The_following_command_uploads">
        <w:r>
          <w:rPr>
            <w:rStyle w:val="Text0"/>
          </w:rPr>
          <w:t>278</w:t>
        </w:r>
      </w:hyperlink>
      <w:r>
        <w:rPr>
          <w:rStyle w:val="Text3"/>
        </w:rPr>
        <w:t xml:space="preserve"> </w:t>
      </w:r>
      <w:r>
        <w:t>(see also Azure Storage)</w:t>
      </w:r>
      <w:r>
        <w:rPr>
          <w:rStyle w:val="Text3"/>
        </w:rPr>
        <w:t xml:space="preserve"> </w:t>
      </w:r>
      <w:r>
        <w:t xml:space="preserve">Cassandra API, </w:t>
      </w:r>
      <w:hyperlink w:anchor="Discussion_1">
        <w:r>
          <w:rPr>
            <w:rStyle w:val="Text0"/>
          </w:rPr>
          <w:t>85</w:t>
        </w:r>
      </w:hyperlink>
      <w:r>
        <w:rPr>
          <w:rStyle w:val="Text3"/>
        </w:rPr>
        <w:t xml:space="preserve"> </w:t>
      </w:r>
      <w:r>
        <w:t>data residency la</w:t>
      </w:r>
      <w:hyperlink w:anchor="5__You_can_modify_the_allowedLoc">
        <w:r>
          <w:rPr>
            <w:rStyle w:val="Text0"/>
          </w:rPr>
          <w:t xml:space="preserve">ws, </w:t>
          <w:t>11</w:t>
        </w:r>
      </w:hyperlink>
      <w:r>
        <w:rPr>
          <w:rStyle w:val="Text3"/>
        </w:rPr>
        <w:t xml:space="preserve"> </w:t>
      </w:r>
      <w:r>
        <w:t xml:space="preserve">CDN (content delivery network), </w:t>
      </w:r>
      <w:hyperlink w:anchor="Azure_Storage_static_websites_ha">
        <w:r>
          <w:rPr>
            <w:rStyle w:val="Text0"/>
          </w:rPr>
          <w:t>238</w:t>
        </w:r>
      </w:hyperlink>
      <w:r>
        <w:rPr>
          <w:rStyle w:val="Text3"/>
        </w:rPr>
        <w:t xml:space="preserve"> </w:t>
      </w:r>
      <w:r>
        <w:t>data store (see Azure Storage)</w:t>
      </w:r>
      <w:r>
        <w:rPr>
          <w:rStyle w:val="Text3"/>
        </w:rPr>
        <w:t xml:space="preserve"> </w:t>
      </w:r>
      <w:r>
        <w:t>cells, Azure Da</w:t>
      </w:r>
      <w:hyperlink w:anchor="15__You_can_add_code_cells_to_yo">
        <w:r>
          <w:rPr>
            <w:rStyle w:val="Text0"/>
          </w:rPr>
          <w:t xml:space="preserve">tabricks notebook, </w:t>
          <w:t>166</w:t>
          <w:t>-</w:t>
        </w:r>
      </w:hyperlink>
      <w:hyperlink w:anchor="page_187">
        <w:r>
          <w:rPr>
            <w:rStyle w:val="Text0"/>
          </w:rPr>
          <w:t>169</w:t>
        </w:r>
      </w:hyperlink>
      <w:r>
        <w:rPr>
          <w:rStyle w:val="Text3"/>
        </w:rPr>
        <w:t xml:space="preserve"> </w:t>
      </w:r>
      <w:r>
        <w:t>da</w:t>
      </w:r>
      <w:hyperlink w:anchor="__Processing_stream_data_using_A">
        <w:r>
          <w:rPr>
            <w:rStyle w:val="Text0"/>
          </w:rPr>
          <w:t xml:space="preserve">ta streams, Azure Stream Analytics, </w:t>
          <w:t>140</w:t>
          <w:t>-</w:t>
        </w:r>
      </w:hyperlink>
      <w:hyperlink w:anchor="__Azure_Synapse_Analytics">
        <w:r>
          <w:rPr>
            <w:rStyle w:val="Text0"/>
          </w:rPr>
          <w:t>147</w:t>
        </w:r>
      </w:hyperlink>
      <w:r>
        <w:rPr>
          <w:rStyle w:val="Text3"/>
        </w:rPr>
        <w:t xml:space="preserve"> </w:t>
      </w:r>
      <w:r>
        <w:t xml:space="preserve">certificates, storing and retrieving, </w:t>
      </w:r>
      <w:hyperlink w:anchor="Problem">
        <w:r>
          <w:rPr>
            <w:rStyle w:val="Text0"/>
          </w:rPr>
          <w:t>23</w:t>
          <w:t>-</w:t>
        </w:r>
      </w:hyperlink>
      <w:hyperlink w:anchor="__Azure_Application_Gateway__so">
        <w:r>
          <w:rPr>
            <w:rStyle w:val="Text0"/>
          </w:rPr>
          <w:t>25</w:t>
        </w:r>
      </w:hyperlink>
      <w:r>
        <w:rPr>
          <w:rStyle w:val="Text3"/>
        </w:rPr>
        <w:t xml:space="preserve"> </w:t>
      </w:r>
      <w:r>
        <w:t xml:space="preserve">databases, </w:t>
      </w:r>
      <w:hyperlink w:anchor="CHAPTER_4">
        <w:r>
          <w:rPr>
            <w:rStyle w:val="Text0"/>
          </w:rPr>
          <w:t>81</w:t>
        </w:r>
      </w:hyperlink>
      <w:r>
        <w:rPr>
          <w:rStyle w:val="Text3"/>
        </w:rPr>
        <w:t xml:space="preserve"> </w:t>
      </w:r>
      <w:r>
        <w:t>CI/CD (continuous delivery/continuous inte‐</w:t>
      </w:r>
      <w:r>
        <w:rPr>
          <w:rStyle w:val="Text3"/>
        </w:rPr>
        <w:t xml:space="preserve"> </w:t>
      </w:r>
      <w:r>
        <w:t>(see also Azure Cosmos DB; Azure SQL)</w:t>
      </w:r>
      <w:r>
        <w:rPr>
          <w:rStyle w:val="Text3"/>
        </w:rPr>
        <w:t xml:space="preserve"> </w:t>
      </w:r>
      <w:r>
        <w:rPr>
          <w:rStyle w:val="Text15"/>
        </w:rPr>
        <w:t>C</w:t>
      </w:r>
      <w:r>
        <w:rPr>
          <w:rStyle w:val="Text3"/>
        </w:rPr>
        <w:t xml:space="preserve"> </w:t>
      </w:r>
      <w:r>
        <w:t xml:space="preserve">data pipeline, in ADF, </w:t>
      </w:r>
      <w:hyperlink w:anchor="__name__datasource">
        <w:r>
          <w:rPr>
            <w:rStyle w:val="Text0"/>
          </w:rPr>
          <w:t>173</w:t>
          <w:t>-</w:t>
        </w:r>
      </w:hyperlink>
      <w:hyperlink w:anchor="__HDInsight_activity_to_work_wit">
        <w:r>
          <w:rPr>
            <w:rStyle w:val="Text0"/>
          </w:rPr>
          <w:t>181</w:t>
        </w:r>
      </w:hyperlink>
      <w:r>
        <w:rPr>
          <w:rStyle w:val="Text3"/>
        </w:rPr>
        <w:t xml:space="preserve"> </w:t>
      </w:r>
      <w:r>
        <w:t>data plane, RBA</w:t>
      </w:r>
      <w:hyperlink w:anchor="az_cosmosdb_sql_role_definition">
        <w:r>
          <w:rPr>
            <w:rStyle w:val="Text0"/>
          </w:rPr>
          <w:t xml:space="preserve">C access to, </w:t>
          <w:t>97</w:t>
        </w:r>
      </w:hyperlink>
      <w:r>
        <w:rPr>
          <w:rStyle w:val="Text3"/>
        </w:rPr>
        <w:t xml:space="preserve"> </w:t>
      </w:r>
      <w:r>
        <w:t xml:space="preserve">CanNotDelete lock, </w:t>
      </w:r>
      <w:hyperlink w:anchor="__location__region">
        <w:r>
          <w:rPr>
            <w:rStyle w:val="Text0"/>
          </w:rPr>
          <w:t>79</w:t>
        </w:r>
      </w:hyperlink>
      <w:r>
        <w:rPr>
          <w:rStyle w:val="Text3"/>
        </w:rPr>
        <w:t xml:space="preserve"> </w:t>
      </w:r>
      <w:r>
        <w:t>da</w:t>
      </w:r>
      <w:hyperlink w:anchor="CHAPTER_3">
        <w:r>
          <w:rPr>
            <w:rStyle w:val="Text0"/>
          </w:rPr>
          <w:t xml:space="preserve">ta redundancy, </w:t>
        </w:r>
      </w:hyperlink>
      <w:hyperlink w:anchor="az_role_definition_create">
        <w:r>
          <w:rPr>
            <w:rStyle w:val="Text16"/>
          </w:rPr>
          <w:t xml:space="preserve">built-in user roles, </w:t>
          <w:t>7</w:t>
        </w:r>
      </w:hyperlink>
      <w:r>
        <w:rPr>
          <w:rStyle w:val="Text3"/>
        </w:rPr>
        <w:t xml:space="preserve"> </w:t>
      </w:r>
      <w:r>
        <w:rPr>
          <w:rStyle w:val="Text15"/>
        </w:rPr>
        <w:t>D</w:t>
      </w:r>
    </w:p>
    <w:p>
      <w:pPr>
        <w:pStyle w:val="Para 37"/>
      </w:pPr>
      <w:hyperlink w:anchor="Steps_3">
        <w:r>
          <w:t xml:space="preserve">CIDR range, </w:t>
        </w:r>
      </w:hyperlink>
      <w:r>
        <w:rPr>
          <w:rStyle w:val="Text12"/>
        </w:rPr>
        <w:t xml:space="preserve"> </w:t>
      </w:r>
      <w:r>
        <w:rPr>
          <w:rStyle w:val="Text2"/>
        </w:rPr>
        <w:t>Da</w:t>
      </w:r>
      <w:hyperlink w:anchor="Dedicated_SQL_pools">
        <w:r>
          <w:t xml:space="preserve">taFrame, Spark, </w:t>
          <w:t>158</w:t>
          <w:t xml:space="preserve">, </w:t>
        </w:r>
      </w:hyperlink>
      <w:hyperlink w:anchor="Discussion_2">
        <w:r>
          <w:t>171</w:t>
        </w:r>
      </w:hyperlink>
      <w:r>
        <w:rPr>
          <w:rStyle w:val="Text12"/>
        </w:rPr>
        <w:t xml:space="preserve"> </w:t>
      </w:r>
      <w:r>
        <w:rPr>
          <w:rStyle w:val="Text2"/>
        </w:rPr>
        <w:t>gra</w:t>
      </w:r>
      <w:hyperlink w:anchor="without_providing_admin_user_cre">
        <w:r>
          <w:t xml:space="preserve">tion), </w:t>
          <w:t>251</w:t>
        </w:r>
      </w:hyperlink>
    </w:p>
    <w:p>
      <w:pPr>
        <w:pStyle w:val="Para 14"/>
      </w:pPr>
      <w:r>
        <w:t xml:space="preserve">clusters for processing datafiles, </w:t>
      </w:r>
      <w:r>
        <w:rPr>
          <w:rStyle w:val="Text3"/>
        </w:rPr>
        <w:t xml:space="preserve"> </w:t>
      </w:r>
      <w:r>
        <w:t>datasink con</w:t>
      </w:r>
      <w:hyperlink w:anchor="6_5_Performing_ETL_ELT_Operation">
        <w:r>
          <w:rPr>
            <w:rStyle w:val="Text0"/>
          </w:rPr>
          <w:t xml:space="preserve">tainer, </w:t>
          <w:t>172</w:t>
          <w:t xml:space="preserve">, </w:t>
        </w:r>
      </w:hyperlink>
      <w:hyperlink w:anchor="_code______type____string">
        <w:r>
          <w:rPr>
            <w:rStyle w:val="Text0"/>
          </w:rPr>
          <w:t>175</w:t>
        </w:r>
      </w:hyperlink>
      <w:hyperlink w:anchor="13__Use_the_following_command_to">
        <w:r>
          <w:rPr>
            <w:rStyle w:val="Text0"/>
          </w:rPr>
          <w:t>-</w:t>
          <w:t>178</w:t>
        </w:r>
      </w:hyperlink>
      <w:r>
        <w:rPr>
          <w:rStyle w:val="Text3"/>
        </w:rPr>
        <w:t xml:space="preserve"> </w:t>
      </w:r>
      <w:hyperlink w:anchor="Steps_3">
        <w:r>
          <w:rPr>
            <w:rStyle w:val="Text0"/>
          </w:rPr>
          <w:t>31</w:t>
        </w:r>
      </w:hyperlink>
    </w:p>
    <w:p>
      <w:pPr>
        <w:pStyle w:val="Para 14"/>
      </w:pPr>
      <w:r>
        <w:t xml:space="preserve">CMK (customer-managed keys), </w:t>
      </w:r>
      <w:r>
        <w:rPr>
          <w:rStyle w:val="Text3"/>
        </w:rPr>
        <w:t xml:space="preserve"> </w:t>
      </w:r>
      <w:r>
        <w:t>datasource con</w:t>
      </w:r>
      <w:hyperlink w:anchor="6_5_Performing_ETL_ELT_Operation">
        <w:r>
          <w:rPr>
            <w:rStyle w:val="Text0"/>
          </w:rPr>
          <w:t xml:space="preserve">tainer, </w:t>
          <w:t>172</w:t>
          <w:t xml:space="preserve">, </w:t>
        </w:r>
      </w:hyperlink>
      <w:hyperlink w:anchor="__name__datasource">
        <w:r>
          <w:rPr>
            <w:rStyle w:val="Text0"/>
          </w:rPr>
          <w:t>173</w:t>
        </w:r>
      </w:hyperlink>
      <w:hyperlink w:anchor="_code______type____string">
        <w:r>
          <w:rPr>
            <w:rStyle w:val="Text0"/>
          </w:rPr>
          <w:t>-</w:t>
          <w:t>175</w:t>
        </w:r>
      </w:hyperlink>
      <w:r>
        <w:rPr>
          <w:rStyle w:val="Text3"/>
        </w:rPr>
        <w:t xml:space="preserve"> </w:t>
      </w:r>
      <w:hyperlink w:anchor="Discussion_2">
        <w:r>
          <w:rPr>
            <w:rStyle w:val="Text0"/>
          </w:rPr>
          <w:t>171</w:t>
        </w:r>
      </w:hyperlink>
    </w:p>
    <w:p>
      <w:pPr>
        <w:pStyle w:val="Para 04"/>
      </w:pPr>
      <w:r>
        <w:t/>
      </w:r>
    </w:p>
    <w:p>
      <w:pPr>
        <w:pStyle w:val="Para 14"/>
      </w:pPr>
      <w:r>
        <w:t xml:space="preserve">Computer Vision service, </w:t>
      </w:r>
      <w:r>
        <w:rPr>
          <w:rStyle w:val="Text3"/>
        </w:rPr>
        <w:t xml:space="preserve"> </w:t>
      </w:r>
      <w:r>
        <w:t>decision group, Azure Cognitive Ser</w:t>
      </w:r>
      <w:hyperlink w:anchor="5__Deploy_the_trained_model_to_a">
        <w:r>
          <w:rPr>
            <w:rStyle w:val="Text0"/>
          </w:rPr>
          <w:t xml:space="preserve">vices, </w:t>
          <w:t>262</w:t>
          <w:t>,</w:t>
        </w:r>
      </w:hyperlink>
      <w:r>
        <w:rPr>
          <w:rStyle w:val="Text3"/>
        </w:rPr>
        <w:t xml:space="preserve"> </w:t>
      </w:r>
      <w:hyperlink w:anchor="Sentiment_API_documentation_for">
        <w:r>
          <w:rPr>
            <w:rStyle w:val="Text0"/>
          </w:rPr>
          <w:t>274</w:t>
        </w:r>
      </w:hyperlink>
      <w:r>
        <w:rPr>
          <w:rStyle w:val="Text3"/>
        </w:rPr>
        <w:t xml:space="preserve"> </w:t>
      </w:r>
      <w:hyperlink w:anchor="Spatial_Analysis">
        <w:r>
          <w:rPr>
            <w:rStyle w:val="Text0"/>
          </w:rPr>
          <w:t>-</w:t>
        </w:r>
      </w:hyperlink>
      <w:r>
        <w:rPr>
          <w:rStyle w:val="Text3"/>
        </w:rPr>
        <w:t xml:space="preserve"> </w:t>
      </w:r>
      <w:hyperlink w:anchor="Spatial_Analysis">
        <w:r>
          <w:rPr>
            <w:rStyle w:val="Text0"/>
          </w:rPr>
          <w:t>277</w:t>
        </w:r>
      </w:hyperlink>
      <w:r>
        <w:rPr>
          <w:rStyle w:val="Text3"/>
        </w:rPr>
        <w:t xml:space="preserve"> </w:t>
      </w:r>
      <w:hyperlink w:anchor="_TrackingId____33e82de8_aa5d_453">
        <w:r>
          <w:rPr>
            <w:rStyle w:val="Text0"/>
          </w:rPr>
          <w:t>284</w:t>
        </w:r>
      </w:hyperlink>
      <w:r>
        <w:rPr>
          <w:rStyle w:val="Text3"/>
        </w:rPr>
        <w:t xml:space="preserve"> </w:t>
      </w:r>
      <w:r>
        <w:t>confidenceScores property, sentiment score,</w:t>
      </w:r>
      <w:r>
        <w:rPr>
          <w:rStyle w:val="Text3"/>
        </w:rPr>
        <w:t xml:space="preserve"> </w:t>
      </w:r>
      <w:r>
        <w:t>dedicated SQL pool, Azure Syna</w:t>
      </w:r>
      <w:hyperlink w:anchor="16__Run_the_following_command_to">
        <w:r>
          <w:rPr>
            <w:rStyle w:val="Text0"/>
          </w:rPr>
          <w:t xml:space="preserve">pse, </w:t>
        </w:r>
      </w:hyperlink>
      <w:r>
        <w:rPr>
          <w:rStyle w:val="Text3"/>
        </w:rPr>
        <w:t xml:space="preserve"> </w:t>
      </w:r>
      <w:hyperlink w:anchor="16__Run_the_following_command_to">
        <w:r>
          <w:rPr>
            <w:rStyle w:val="Text0"/>
          </w:rPr>
          <w:t>154</w:t>
        </w:r>
      </w:hyperlink>
      <w:r>
        <w:rPr>
          <w:rStyle w:val="Text3"/>
        </w:rPr>
        <w:t xml:space="preserve"> </w:t>
      </w:r>
      <w:hyperlink w:anchor="4__Use_the_following_command_to">
        <w:r>
          <w:rPr>
            <w:rStyle w:val="Text0"/>
          </w:rPr>
          <w:t>-</w:t>
        </w:r>
      </w:hyperlink>
      <w:r>
        <w:rPr>
          <w:rStyle w:val="Text3"/>
        </w:rPr>
        <w:t xml:space="preserve"> </w:t>
      </w:r>
      <w:hyperlink w:anchor="4__Use_the_following_command_to">
        <w:r>
          <w:rPr>
            <w:rStyle w:val="Text0"/>
          </w:rPr>
          <w:t>156</w:t>
        </w:r>
      </w:hyperlink>
      <w:r>
        <w:rPr>
          <w:rStyle w:val="Text3"/>
        </w:rPr>
        <w:t xml:space="preserve"> </w:t>
      </w:r>
      <w:hyperlink w:anchor="4__Use_the_following_command_to">
        <w:r>
          <w:rPr>
            <w:rStyle w:val="Text0"/>
          </w:rPr>
          <w:t>,</w:t>
        </w:r>
      </w:hyperlink>
      <w:r>
        <w:rPr>
          <w:rStyle w:val="Text3"/>
        </w:rPr>
        <w:t xml:space="preserve"> </w:t>
      </w:r>
      <w:hyperlink w:anchor="_3">
        <w:r>
          <w:rPr>
            <w:rStyle w:val="Text0"/>
          </w:rPr>
          <w:t>273</w:t>
        </w:r>
      </w:hyperlink>
      <w:r>
        <w:rPr>
          <w:rStyle w:val="Text3"/>
        </w:rPr>
        <w:t xml:space="preserve"> </w:t>
      </w:r>
      <w:r>
        <w:t>collections (see containers)</w:t>
      </w:r>
      <w:r>
        <w:rPr>
          <w:rStyle w:val="Text3"/>
        </w:rPr>
        <w:t xml:space="preserve"> </w:t>
      </w:r>
      <w:hyperlink w:anchor="You_successfully_sent_and_receiv">
        <w:r>
          <w:rPr>
            <w:rStyle w:val="Text0"/>
          </w:rPr>
          <w:t xml:space="preserve">dead-letter queue, </w:t>
          <w:t>128</w:t>
        </w:r>
      </w:hyperlink>
      <w:r>
        <w:t xml:space="preserve">, </w:t>
      </w:r>
      <w:hyperlink w:anchor="4__Any_client_who_wishes_to_send">
        <w:r>
          <w:rPr>
            <w:rStyle w:val="Text0"/>
          </w:rPr>
          <w:t>130</w:t>
        </w:r>
      </w:hyperlink>
      <w:r>
        <w:rPr>
          <w:rStyle w:val="Text3"/>
        </w:rPr>
        <w:t xml:space="preserve"> </w:t>
      </w:r>
      <w:hyperlink w:anchor="__Automatically_invoke_an_Azure">
        <w:r>
          <w:rPr>
            <w:rStyle w:val="Text0"/>
          </w:rPr>
          <w:t>50</w:t>
          <w:t xml:space="preserve">, </w:t>
        </w:r>
      </w:hyperlink>
      <w:hyperlink w:anchor="__resource_group__rgName">
        <w:r>
          <w:rPr>
            <w:rStyle w:val="Text0"/>
          </w:rPr>
          <w:t>53</w:t>
        </w:r>
      </w:hyperlink>
    </w:p>
    <w:p>
      <w:pPr>
        <w:pStyle w:val="Para 56"/>
      </w:pPr>
      <w:hyperlink w:anchor="Dedicated_SQL_pools">
        <w:r>
          <w:t>158</w:t>
        </w:r>
      </w:hyperlink>
    </w:p>
    <w:p>
      <w:pPr>
        <w:pStyle w:val="Para 04"/>
      </w:pPr>
      <w:r>
        <w:t/>
      </w:r>
    </w:p>
    <w:p>
      <w:pPr>
        <w:pStyle w:val="Para 09"/>
      </w:pPr>
      <w:r>
        <w:t>Index | 311</w:t>
      </w:r>
    </w:p>
    <w:p>
      <w:bookmarkStart w:id="325" w:name="delete_lock__storage_account__78"/>
      <w:pPr>
        <w:pStyle w:val="Para 14"/>
      </w:pPr>
      <w:r>
        <w:t xml:space="preserve">delete lock, storage account, </w:t>
      </w:r>
      <w:hyperlink w:anchor="Enabling_soft_delete_for_blobs_d">
        <w:r>
          <w:rPr>
            <w:rStyle w:val="Text0"/>
          </w:rPr>
          <w:t>78</w:t>
        </w:r>
      </w:hyperlink>
      <w:r>
        <w:rPr>
          <w:rStyle w:val="Text3"/>
        </w:rPr>
        <w:t xml:space="preserve"> </w:t>
      </w:r>
      <w:r>
        <w:rPr>
          <w:rStyle w:val="Text15"/>
        </w:rPr>
        <w:t>G</w:t>
      </w:r>
      <w:r>
        <w:rPr>
          <w:rStyle w:val="Text3"/>
        </w:rPr>
        <w:t xml:space="preserve"> </w:t>
      </w:r>
      <w:r>
        <w:t>deletion, protecting blobs from accidental,</w:t>
      </w:r>
      <w:r>
        <w:rPr>
          <w:rStyle w:val="Text3"/>
        </w:rPr>
        <w:t xml:space="preserve"> </w:t>
      </w:r>
      <w:r>
        <w:t>General Data Protection Regulation (GDPR),</w:t>
      </w:r>
      <w:r>
        <w:rPr>
          <w:rStyle w:val="Text3"/>
        </w:rPr>
        <w:t xml:space="preserve"> </w:t>
      </w:r>
      <w:hyperlink w:anchor="3_10_Protecting_Azure_Storage_Bl">
        <w:r>
          <w:rPr>
            <w:rStyle w:val="Text0"/>
          </w:rPr>
          <w:t>76</w:t>
        </w:r>
      </w:hyperlink>
      <w:hyperlink w:anchor="Enabling_soft_delete_for_blobs_d">
        <w:r>
          <w:rPr>
            <w:rStyle w:val="Text0"/>
          </w:rPr>
          <w:t>-</w:t>
          <w:t>78</w:t>
        </w:r>
      </w:hyperlink>
      <w:r>
        <w:rPr>
          <w:rStyle w:val="Text3"/>
        </w:rPr>
        <w:t xml:space="preserve"> </w:t>
      </w:r>
      <w:hyperlink w:anchor="5__You_can_modify_the_allowedLoc">
        <w:r>
          <w:rPr>
            <w:rStyle w:val="Text0"/>
          </w:rPr>
          <w:t>11</w:t>
        </w:r>
      </w:hyperlink>
      <w:r>
        <w:rPr>
          <w:rStyle w:val="Text3"/>
        </w:rPr>
        <w:t xml:space="preserve"> </w:t>
      </w:r>
      <w:r>
        <w:t xml:space="preserve">deny rules, network access, </w:t>
      </w:r>
      <w:hyperlink w:anchor="page_232">
        <w:r>
          <w:rPr>
            <w:rStyle w:val="Text0"/>
          </w:rPr>
          <w:t>214</w:t>
        </w:r>
      </w:hyperlink>
      <w:r>
        <w:rPr>
          <w:rStyle w:val="Text3"/>
        </w:rPr>
        <w:t xml:space="preserve"> </w:t>
      </w:r>
      <w:hyperlink w:anchor="__resource_group__rgName_3">
        <w:r>
          <w:rPr>
            <w:rStyle w:val="Text0"/>
          </w:rPr>
          <w:t xml:space="preserve">, </w:t>
          <w:t>232</w:t>
        </w:r>
      </w:hyperlink>
      <w:r>
        <w:rPr>
          <w:rStyle w:val="Text3"/>
        </w:rPr>
        <w:t xml:space="preserve"> </w:t>
      </w:r>
      <w:r>
        <w:t xml:space="preserve">geo-redundant storage (GRS), </w:t>
      </w:r>
      <w:hyperlink w:anchor="__name_db01">
        <w:r>
          <w:rPr>
            <w:rStyle w:val="Text0"/>
          </w:rPr>
          <w:t>115</w:t>
        </w:r>
      </w:hyperlink>
      <w:r>
        <w:rPr>
          <w:rStyle w:val="Text3"/>
        </w:rPr>
        <w:t xml:space="preserve"> </w:t>
      </w:r>
      <w:r>
        <w:t>deploying web apps to Azure App Service</w:t>
      </w:r>
      <w:r>
        <w:rPr>
          <w:rStyle w:val="Text3"/>
        </w:rPr>
        <w:t xml:space="preserve"> </w:t>
      </w:r>
      <w:r>
        <w:t>geo-zone-redundan</w:t>
      </w:r>
      <w:hyperlink w:anchor="__name_db01">
        <w:r>
          <w:rPr>
            <w:rStyle w:val="Text0"/>
          </w:rPr>
          <w:t xml:space="preserve">t storage (GZRS), </w:t>
          <w:t>115</w:t>
        </w:r>
      </w:hyperlink>
      <w:r>
        <w:rPr>
          <w:rStyle w:val="Text3"/>
        </w:rPr>
        <w:t xml:space="preserve"> </w:t>
      </w:r>
      <w:r>
        <w:t xml:space="preserve">with FTP, </w:t>
      </w:r>
      <w:hyperlink w:anchor="You_can_also_use_the_following_o">
        <w:r>
          <w:rPr>
            <w:rStyle w:val="Text0"/>
          </w:rPr>
          <w:t>221</w:t>
        </w:r>
      </w:hyperlink>
      <w:hyperlink w:anchor="ftpDetails____az_webapp_deployme">
        <w:r>
          <w:rPr>
            <w:rStyle w:val="Text0"/>
          </w:rPr>
          <w:t>-</w:t>
          <w:t>223</w:t>
        </w:r>
      </w:hyperlink>
      <w:r>
        <w:rPr>
          <w:rStyle w:val="Text3"/>
        </w:rPr>
        <w:t xml:space="preserve"> </w:t>
      </w:r>
      <w:r>
        <w:t xml:space="preserve">geospatial applications and products, </w:t>
      </w:r>
      <w:hyperlink w:anchor="Recommendation_engines_in_the_re">
        <w:r>
          <w:rPr>
            <w:rStyle w:val="Text0"/>
          </w:rPr>
          <w:t>88</w:t>
        </w:r>
      </w:hyperlink>
      <w:r>
        <w:rPr>
          <w:rStyle w:val="Text3"/>
        </w:rPr>
        <w:t xml:space="preserve"> </w:t>
      </w:r>
      <w:r>
        <w:t xml:space="preserve">from GitHub repository, </w:t>
      </w:r>
      <w:hyperlink w:anchor="8_3_Deploying_a_Web_Application">
        <w:r>
          <w:rPr>
            <w:rStyle w:val="Text0"/>
          </w:rPr>
          <w:t>224</w:t>
        </w:r>
      </w:hyperlink>
      <w:r>
        <w:t>-</w:t>
      </w:r>
      <w:hyperlink w:anchor="In_this_recipe__you_did_not_need">
        <w:r>
          <w:rPr>
            <w:rStyle w:val="Text0"/>
          </w:rPr>
          <w:t>226</w:t>
        </w:r>
      </w:hyperlink>
      <w:r>
        <w:rPr>
          <w:rStyle w:val="Text3"/>
        </w:rPr>
        <w:t xml:space="preserve"> </w:t>
      </w:r>
      <w:r>
        <w:t>GitHub repository, deploying web apps to</w:t>
      </w:r>
      <w:r>
        <w:rPr>
          <w:rStyle w:val="Text3"/>
        </w:rPr>
        <w:t xml:space="preserve"> </w:t>
      </w:r>
      <w:r>
        <w:t xml:space="preserve">with ZipDeploy, </w:t>
      </w:r>
      <w:hyperlink w:anchor="You_can_also_host_containerized">
        <w:r>
          <w:rPr>
            <w:rStyle w:val="Text0"/>
          </w:rPr>
          <w:t>218</w:t>
        </w:r>
      </w:hyperlink>
      <w:hyperlink w:anchor="You_can_also_use_the_following_o">
        <w:r>
          <w:rPr>
            <w:rStyle w:val="Text0"/>
          </w:rPr>
          <w:t>-</w:t>
          <w:t>221</w:t>
        </w:r>
      </w:hyperlink>
      <w:r>
        <w:rPr>
          <w:rStyle w:val="Text3"/>
        </w:rPr>
        <w:t xml:space="preserve"> </w:t>
      </w:r>
      <w:r>
        <w:t xml:space="preserve">Azure App Service, </w:t>
      </w:r>
      <w:hyperlink w:anchor="8_3_Deploying_a_Web_Application">
        <w:r>
          <w:rPr>
            <w:rStyle w:val="Text0"/>
          </w:rPr>
          <w:t>224</w:t>
        </w:r>
      </w:hyperlink>
      <w:r>
        <w:t>-</w:t>
      </w:r>
      <w:hyperlink w:anchor="In_this_recipe__you_did_not_need">
        <w:r>
          <w:rPr>
            <w:rStyle w:val="Text0"/>
          </w:rPr>
          <w:t>226</w:t>
        </w:r>
      </w:hyperlink>
      <w:r>
        <w:rPr>
          <w:rStyle w:val="Text3"/>
        </w:rPr>
        <w:t xml:space="preserve"> </w:t>
      </w:r>
      <w:r>
        <w:t xml:space="preserve">Describe Image API, </w:t>
      </w:r>
      <w:hyperlink w:anchor="Spatial_Analysis">
        <w:r>
          <w:rPr>
            <w:rStyle w:val="Text0"/>
          </w:rPr>
          <w:t>277</w:t>
        </w:r>
      </w:hyperlink>
      <w:hyperlink w:anchor="3__The_following_command_uploads">
        <w:r>
          <w:rPr>
            <w:rStyle w:val="Text0"/>
          </w:rPr>
          <w:t>-</w:t>
          <w:t>278</w:t>
        </w:r>
      </w:hyperlink>
      <w:r>
        <w:rPr>
          <w:rStyle w:val="Text3"/>
        </w:rPr>
        <w:t xml:space="preserve"> </w:t>
      </w:r>
      <w:r>
        <w:t xml:space="preserve">global distribution, Azure Cosmos DB, </w:t>
      </w:r>
      <w:hyperlink w:anchor="Discussion_1">
        <w:r>
          <w:rPr>
            <w:rStyle w:val="Text0"/>
          </w:rPr>
          <w:t>85</w:t>
        </w:r>
      </w:hyperlink>
      <w:r>
        <w:rPr>
          <w:rStyle w:val="Text3"/>
        </w:rPr>
        <w:t xml:space="preserve"> </w:t>
      </w:r>
      <w:r>
        <w:t xml:space="preserve">Detect API, Translator Service, </w:t>
      </w:r>
      <w:hyperlink w:anchor="translation_back__At_the_time_of">
        <w:r>
          <w:rPr>
            <w:rStyle w:val="Text0"/>
          </w:rPr>
          <w:t>271</w:t>
        </w:r>
      </w:hyperlink>
      <w:r>
        <w:rPr>
          <w:rStyle w:val="Text3"/>
        </w:rPr>
        <w:t xml:space="preserve"> </w:t>
      </w:r>
      <w:r>
        <w:t>graph da</w:t>
      </w:r>
      <w:hyperlink w:anchor="4_2_Creating_a_Cosmos_DB_Apache">
        <w:r>
          <w:rPr>
            <w:rStyle w:val="Text0"/>
          </w:rPr>
          <w:t xml:space="preserve">tabases, </w:t>
          <w:t>86</w:t>
          <w:t>-</w:t>
        </w:r>
      </w:hyperlink>
      <w:hyperlink w:anchor="Recommendation_engines_in_the_re">
        <w:r>
          <w:rPr>
            <w:rStyle w:val="Text0"/>
          </w:rPr>
          <w:t>88</w:t>
        </w:r>
      </w:hyperlink>
      <w:r>
        <w:rPr>
          <w:rStyle w:val="Text3"/>
        </w:rPr>
        <w:t xml:space="preserve"> </w:t>
      </w:r>
      <w:r>
        <w:t>diagnostic settings for resource metrics and</w:t>
      </w:r>
      <w:r>
        <w:rPr>
          <w:rStyle w:val="Text3"/>
        </w:rPr>
        <w:t xml:space="preserve"> </w:t>
      </w:r>
      <w:r>
        <w:t xml:space="preserve">Gremlin (Graph) API, </w:t>
      </w:r>
      <w:hyperlink w:anchor="Discussion_1">
        <w:r>
          <w:rPr>
            <w:rStyle w:val="Text0"/>
          </w:rPr>
          <w:t>85</w:t>
        </w:r>
      </w:hyperlink>
      <w:r>
        <w:rPr>
          <w:rStyle w:val="Text3"/>
        </w:rPr>
        <w:t xml:space="preserve"> </w:t>
      </w:r>
      <w:hyperlink w:anchor="Discussion_1">
        <w:r>
          <w:rPr>
            <w:rStyle w:val="Text0"/>
          </w:rPr>
          <w:t xml:space="preserve">, </w:t>
        </w:r>
      </w:hyperlink>
      <w:hyperlink w:anchor="4_2_Creating_a_Cosmos_DB_Apache">
        <w:r>
          <w:rPr>
            <w:rStyle w:val="Text0"/>
          </w:rPr>
          <w:t>86</w:t>
          <w:t>-</w:t>
        </w:r>
      </w:hyperlink>
      <w:hyperlink w:anchor="Recommendation_engines_in_the_re">
        <w:r>
          <w:rPr>
            <w:rStyle w:val="Text0"/>
          </w:rPr>
          <w:t>88</w:t>
        </w:r>
      </w:hyperlink>
      <w:r>
        <w:rPr>
          <w:rStyle w:val="Text3"/>
        </w:rPr>
        <w:t xml:space="preserve"> </w:t>
      </w:r>
      <w:hyperlink w:anchor="page_319">
        <w:r>
          <w:rPr>
            <w:rStyle w:val="Text0"/>
          </w:rPr>
          <w:t xml:space="preserve">logs, </w:t>
          <w:t>301</w:t>
        </w:r>
      </w:hyperlink>
      <w:bookmarkEnd w:id="325"/>
    </w:p>
    <w:p>
      <w:pPr>
        <w:pStyle w:val="Para 14"/>
      </w:pPr>
      <w:r>
        <w:t>Dictionary/examples API, Translator Service,</w:t>
      </w:r>
      <w:r>
        <w:rPr>
          <w:rStyle w:val="Text3"/>
        </w:rPr>
        <w:t xml:space="preserve"> </w:t>
      </w:r>
      <w:r>
        <w:rPr>
          <w:rStyle w:val="Text15"/>
        </w:rPr>
        <w:t>H</w:t>
      </w:r>
    </w:p>
    <w:p>
      <w:pPr>
        <w:pStyle w:val="Para 14"/>
      </w:pPr>
      <w:r>
        <w:t xml:space="preserve">Dictionary/lookup API, Translator Service, </w:t>
      </w:r>
      <w:r>
        <w:rPr>
          <w:rStyle w:val="Text3"/>
        </w:rPr>
        <w:t xml:space="preserve"> </w:t>
      </w:r>
      <w:r>
        <w:t>hosting static websites in Azure Storage,</w:t>
      </w:r>
      <w:r>
        <w:rPr>
          <w:rStyle w:val="Text3"/>
        </w:rPr>
        <w:t xml:space="preserve"> </w:t>
      </w:r>
      <w:hyperlink w:anchor="translation_back__At_the_time_of">
        <w:r>
          <w:rPr>
            <w:rStyle w:val="Text0"/>
          </w:rPr>
          <w:t>271</w:t>
        </w:r>
      </w:hyperlink>
    </w:p>
    <w:p>
      <w:pPr>
        <w:pStyle w:val="Para 37"/>
      </w:pPr>
      <w:r>
        <w:rPr>
          <w:rStyle w:val="Text2"/>
        </w:rPr>
        <w:t>dm-crypt (Lin</w:t>
      </w:r>
      <w:hyperlink w:anchor="You_can_authenticate_to_Azure_Li">
        <w:r>
          <w:t xml:space="preserve">ux VM), </w:t>
        </w:r>
      </w:hyperlink>
      <w:r>
        <w:rPr>
          <w:rStyle w:val="Text12"/>
        </w:rPr>
        <w:t xml:space="preserve"> </w:t>
      </w:r>
      <w:hyperlink w:anchor="az_group_delete___name__rgName_1">
        <w:r>
          <w:t>235</w:t>
        </w:r>
      </w:hyperlink>
      <w:r>
        <w:rPr>
          <w:rStyle w:val="Text2"/>
        </w:rPr>
        <w:t>-</w:t>
      </w:r>
      <w:hyperlink w:anchor="Azure_Storage_static_websites_ha">
        <w:r>
          <w:t>238</w:t>
        </w:r>
      </w:hyperlink>
      <w:r>
        <w:rPr>
          <w:rStyle w:val="Text12"/>
        </w:rPr>
        <w:t xml:space="preserve"> </w:t>
      </w:r>
      <w:hyperlink w:anchor="translation_back__At_the_time_of">
        <w:r>
          <w:t>271</w:t>
        </w:r>
      </w:hyperlink>
    </w:p>
    <w:p>
      <w:pPr>
        <w:pStyle w:val="Para 37"/>
      </w:pPr>
      <w:r>
        <w:rPr>
          <w:rStyle w:val="Text2"/>
        </w:rPr>
        <w:t>DNA</w:t>
      </w:r>
      <w:hyperlink w:anchor="Discussion">
        <w:r>
          <w:t xml:space="preserve">T rules, Azure Firewall, </w:t>
        </w:r>
      </w:hyperlink>
      <w:r>
        <w:rPr>
          <w:rStyle w:val="Text12"/>
        </w:rPr>
        <w:t xml:space="preserve"> </w:t>
      </w:r>
      <w:hyperlink w:anchor="You_successfully_created_a_lifec">
        <w:r>
          <w:t xml:space="preserve">hot access tier for blob objects, </w:t>
          <w:t>70</w:t>
        </w:r>
      </w:hyperlink>
      <w:r>
        <w:rPr>
          <w:rStyle w:val="Text12"/>
        </w:rPr>
        <w:t xml:space="preserve"> </w:t>
      </w:r>
      <w:hyperlink w:anchor="You_can_authenticate_to_Azure_Li">
        <w:r>
          <w:t>17</w:t>
        </w:r>
      </w:hyperlink>
    </w:p>
    <w:p>
      <w:pPr>
        <w:pStyle w:val="Para 76"/>
      </w:pPr>
      <w:hyperlink w:anchor="Discussion">
        <w:r>
          <w:t>40</w:t>
        </w:r>
      </w:hyperlink>
    </w:p>
    <w:p>
      <w:pPr>
        <w:pStyle w:val="Para 14"/>
      </w:pPr>
      <w:r>
        <w:t>Docker H</w:t>
      </w:r>
      <w:hyperlink w:anchor="CHAPTER_9">
        <w:r>
          <w:rPr>
            <w:rStyle w:val="Text0"/>
          </w:rPr>
          <w:t xml:space="preserve">ub, </w:t>
          <w:t>239</w:t>
        </w:r>
      </w:hyperlink>
      <w:r>
        <w:rPr>
          <w:rStyle w:val="Text3"/>
        </w:rPr>
        <w:t xml:space="preserve"> </w:t>
      </w:r>
      <w:r>
        <w:rPr>
          <w:rStyle w:val="Text15"/>
        </w:rPr>
        <w:t>I</w:t>
      </w:r>
      <w:r>
        <w:rPr>
          <w:rStyle w:val="Text3"/>
        </w:rPr>
        <w:t xml:space="preserve"> </w:t>
      </w:r>
      <w:r>
        <w:t xml:space="preserve">Docker container, </w:t>
      </w:r>
      <w:hyperlink w:anchor="Azure_Container_Apps">
        <w:r>
          <w:rPr>
            <w:rStyle w:val="Text0"/>
          </w:rPr>
          <w:t>240</w:t>
        </w:r>
      </w:hyperlink>
      <w:r>
        <w:t>-</w:t>
      </w:r>
      <w:hyperlink w:anchor="You_successfully_ran_a_container">
        <w:r>
          <w:rPr>
            <w:rStyle w:val="Text0"/>
          </w:rPr>
          <w:t>248</w:t>
        </w:r>
      </w:hyperlink>
    </w:p>
    <w:p>
      <w:pPr>
        <w:pStyle w:val="Para 45"/>
      </w:pPr>
      <w:r>
        <w:t xml:space="preserve">IaaS (infrastructure as a service), </w:t>
      </w:r>
      <w:hyperlink w:anchor="CHAPTER_4">
        <w:r>
          <w:rPr>
            <w:rStyle w:val="Text0"/>
          </w:rPr>
          <w:t>81</w:t>
        </w:r>
      </w:hyperlink>
    </w:p>
    <w:p>
      <w:pPr>
        <w:pStyle w:val="Para 04"/>
      </w:pPr>
      <w:r>
        <w:t/>
      </w:r>
    </w:p>
    <w:p>
      <w:pPr>
        <w:pStyle w:val="Para 14"/>
      </w:pPr>
      <w:r>
        <w:rPr>
          <w:rStyle w:val="Text15"/>
        </w:rPr>
        <w:t>E</w:t>
      </w:r>
      <w:r>
        <w:rPr>
          <w:rStyle w:val="Text3"/>
        </w:rPr>
        <w:t xml:space="preserve"> </w:t>
      </w:r>
      <w:r>
        <w:t>id property, sentimen</w:t>
      </w:r>
      <w:hyperlink w:anchor="_3">
        <w:r>
          <w:rPr>
            <w:rStyle w:val="Text0"/>
          </w:rPr>
          <w:t xml:space="preserve">t score, </w:t>
          <w:t>273</w:t>
        </w:r>
      </w:hyperlink>
      <w:r>
        <w:rPr>
          <w:rStyle w:val="Text3"/>
        </w:rPr>
        <w:t xml:space="preserve"> </w:t>
      </w:r>
      <w:r>
        <w:t>images</w:t>
      </w:r>
      <w:r>
        <w:rPr>
          <w:rStyle w:val="Text3"/>
        </w:rPr>
        <w:t xml:space="preserve"> </w:t>
      </w:r>
      <w:r>
        <w:t xml:space="preserve">elastic pool, Azure SQL Database, </w:t>
      </w:r>
      <w:hyperlink w:anchor="Azure_Cosmos_DB_also_has_a_serve">
        <w:r>
          <w:rPr>
            <w:rStyle w:val="Text0"/>
          </w:rPr>
          <w:t>103</w:t>
        </w:r>
      </w:hyperlink>
      <w:hyperlink w:anchor="page_124">
        <w:r>
          <w:rPr>
            <w:rStyle w:val="Text0"/>
          </w:rPr>
          <w:t>-</w:t>
          <w:t>106</w:t>
        </w:r>
      </w:hyperlink>
      <w:r>
        <w:rPr>
          <w:rStyle w:val="Text3"/>
        </w:rPr>
        <w:t xml:space="preserve"> </w:t>
      </w:r>
      <w:r>
        <w:t>ca</w:t>
      </w:r>
      <w:hyperlink w:anchor="Spatial_Analysis">
        <w:r>
          <w:rPr>
            <w:rStyle w:val="Text0"/>
          </w:rPr>
          <w:t xml:space="preserve">ptioning of, </w:t>
          <w:t>277</w:t>
          <w:t>-</w:t>
        </w:r>
      </w:hyperlink>
      <w:hyperlink w:anchor="3__The_following_command_uploads">
        <w:r>
          <w:rPr>
            <w:rStyle w:val="Text0"/>
          </w:rPr>
          <w:t>278</w:t>
        </w:r>
      </w:hyperlink>
      <w:r>
        <w:rPr>
          <w:rStyle w:val="Text3"/>
        </w:rPr>
        <w:t xml:space="preserve"> </w:t>
      </w:r>
      <w:r>
        <w:t>encryption</w:t>
      </w:r>
      <w:r>
        <w:rPr>
          <w:rStyle w:val="Text3"/>
        </w:rPr>
        <w:t xml:space="preserve"> </w:t>
      </w:r>
      <w:r>
        <w:t xml:space="preserve">container image, </w:t>
      </w:r>
      <w:hyperlink w:anchor="Azure_Container_Apps">
        <w:r>
          <w:rPr>
            <w:rStyle w:val="Text0"/>
          </w:rPr>
          <w:t>240</w:t>
        </w:r>
      </w:hyperlink>
      <w:hyperlink w:anchor="You_successfully_ran_a_container">
        <w:r>
          <w:rPr>
            <w:rStyle w:val="Text0"/>
          </w:rPr>
          <w:t>-</w:t>
          <w:t>248</w:t>
        </w:r>
      </w:hyperlink>
      <w:r>
        <w:rPr>
          <w:rStyle w:val="Text3"/>
        </w:rPr>
        <w:t xml:space="preserve"> </w:t>
      </w:r>
      <w:r>
        <w:t>Azure Key Va</w:t>
      </w:r>
      <w:hyperlink w:anchor="Problem">
        <w:r>
          <w:rPr>
            <w:rStyle w:val="Text0"/>
          </w:rPr>
          <w:t xml:space="preserve">ult keys, </w:t>
          <w:t>23</w:t>
        </w:r>
      </w:hyperlink>
      <w:hyperlink w:anchor="__Azure_Application_Gateway__so">
        <w:r>
          <w:rPr>
            <w:rStyle w:val="Text0"/>
          </w:rPr>
          <w:t>-</w:t>
          <w:t>25</w:t>
        </w:r>
      </w:hyperlink>
      <w:r>
        <w:rPr>
          <w:rStyle w:val="Text3"/>
        </w:rPr>
        <w:t xml:space="preserve"> </w:t>
      </w:r>
      <w:hyperlink w:anchor="_tree">
        <w:r>
          <w:rPr>
            <w:rStyle w:val="Text0"/>
          </w:rPr>
          <w:t xml:space="preserve">extracting text from, </w:t>
          <w:t>279</w:t>
          <w:t>-</w:t>
        </w:r>
      </w:hyperlink>
      <w:hyperlink w:anchor="Discussion_6">
        <w:r>
          <w:rPr>
            <w:rStyle w:val="Text0"/>
          </w:rPr>
          <w:t>282</w:t>
        </w:r>
      </w:hyperlink>
      <w:r>
        <w:rPr>
          <w:rStyle w:val="Text3"/>
        </w:rPr>
        <w:t xml:space="preserve"> </w:t>
      </w:r>
      <w:r>
        <w:t xml:space="preserve">Azure Storage data, </w:t>
      </w:r>
      <w:hyperlink w:anchor="__Automatically_invoke_an_Azure">
        <w:r>
          <w:rPr>
            <w:rStyle w:val="Text0"/>
          </w:rPr>
          <w:t>50</w:t>
          <w:t>-</w:t>
        </w:r>
      </w:hyperlink>
      <w:hyperlink w:anchor="__resource_group__rgName">
        <w:r>
          <w:rPr>
            <w:rStyle w:val="Text0"/>
          </w:rPr>
          <w:t>53</w:t>
        </w:r>
      </w:hyperlink>
      <w:r>
        <w:rPr>
          <w:rStyle w:val="Text3"/>
        </w:rPr>
        <w:t xml:space="preserve"> </w:t>
      </w:r>
      <w:r>
        <w:t xml:space="preserve">formats accepted by Vision API, </w:t>
      </w:r>
      <w:hyperlink w:anchor="The_Computer_Vision_APIs_accept">
        <w:r>
          <w:rPr>
            <w:rStyle w:val="Text0"/>
          </w:rPr>
          <w:t>275</w:t>
        </w:r>
      </w:hyperlink>
      <w:r>
        <w:rPr>
          <w:rStyle w:val="Text3"/>
        </w:rPr>
        <w:t xml:space="preserve"> </w:t>
      </w:r>
      <w:hyperlink w:anchor="You_can_authenticate_to_Azure_Li">
        <w:r>
          <w:rPr>
            <w:rStyle w:val="Text0"/>
          </w:rPr>
          <w:t xml:space="preserve">VM disks, </w:t>
          <w:t>17</w:t>
        </w:r>
      </w:hyperlink>
      <w:hyperlink w:anchor="1_7_Blocking_Anonymous_Access_to">
        <w:r>
          <w:rPr>
            <w:rStyle w:val="Text0"/>
          </w:rPr>
          <w:t>-</w:t>
          <w:t>19</w:t>
        </w:r>
      </w:hyperlink>
      <w:r>
        <w:rPr>
          <w:rStyle w:val="Text3"/>
        </w:rPr>
        <w:t xml:space="preserve"> </w:t>
      </w:r>
      <w:hyperlink w:anchor="Sentiment_API_documentation_for">
        <w:r>
          <w:rPr>
            <w:rStyle w:val="Text0"/>
          </w:rPr>
          <w:t xml:space="preserve">object detection in, </w:t>
          <w:t>274</w:t>
          <w:t>-</w:t>
        </w:r>
      </w:hyperlink>
      <w:hyperlink w:anchor="Spatial_Analysis">
        <w:r>
          <w:rPr>
            <w:rStyle w:val="Text0"/>
          </w:rPr>
          <w:t>277</w:t>
        </w:r>
      </w:hyperlink>
      <w:r>
        <w:rPr>
          <w:rStyle w:val="Text3"/>
        </w:rPr>
        <w:t xml:space="preserve"> </w:t>
      </w:r>
      <w:r>
        <w:t>ETL/ELT operations, processing on big data</w:t>
      </w:r>
      <w:r>
        <w:rPr>
          <w:rStyle w:val="Text3"/>
        </w:rPr>
        <w:t xml:space="preserve"> </w:t>
      </w:r>
      <w:r>
        <w:t xml:space="preserve">infrastructure as a service (IaaS), </w:t>
      </w:r>
      <w:hyperlink w:anchor="CHAPTER_4">
        <w:r>
          <w:rPr>
            <w:rStyle w:val="Text0"/>
          </w:rPr>
          <w:t>81</w:t>
        </w:r>
      </w:hyperlink>
      <w:r>
        <w:rPr>
          <w:rStyle w:val="Text3"/>
        </w:rPr>
        <w:t xml:space="preserve"> </w:t>
      </w:r>
      <w:hyperlink w:anchor="6_5_Performing_ETL_ELT_Operation">
        <w:r>
          <w:rPr>
            <w:rStyle w:val="Text0"/>
          </w:rPr>
          <w:t xml:space="preserve">with ADF, </w:t>
          <w:t>172</w:t>
          <w:t>-</w:t>
        </w:r>
      </w:hyperlink>
      <w:hyperlink w:anchor="__HDInsight_activity_to_work_wit">
        <w:r>
          <w:rPr>
            <w:rStyle w:val="Text0"/>
          </w:rPr>
          <w:t>181</w:t>
        </w:r>
      </w:hyperlink>
      <w:r>
        <w:rPr>
          <w:rStyle w:val="Text3"/>
        </w:rPr>
        <w:t xml:space="preserve"> </w:t>
      </w:r>
      <w:r>
        <w:t>inheriting tags from resource group, setting up,</w:t>
      </w:r>
      <w:r>
        <w:rPr>
          <w:rStyle w:val="Text3"/>
        </w:rPr>
        <w:t xml:space="preserve"> </w:t>
      </w:r>
      <w:r>
        <w:t>event handlers, Azure Even</w:t>
      </w:r>
      <w:hyperlink w:anchor="__account_name__storageName">
        <w:r>
          <w:rPr>
            <w:rStyle w:val="Text0"/>
          </w:rPr>
          <w:t xml:space="preserve">t Grid, </w:t>
          <w:t>136</w:t>
        </w:r>
      </w:hyperlink>
      <w:r>
        <w:rPr>
          <w:rStyle w:val="Text3"/>
        </w:rPr>
        <w:t xml:space="preserve"> </w:t>
      </w:r>
      <w:hyperlink w:anchor="az_group_delete___name__rgName_2">
        <w:r>
          <w:rPr>
            <w:rStyle w:val="Text0"/>
          </w:rPr>
          <w:t>289</w:t>
        </w:r>
      </w:hyperlink>
      <w:r>
        <w:rPr>
          <w:rStyle w:val="Text3"/>
        </w:rPr>
        <w:t xml:space="preserve"> </w:t>
      </w:r>
      <w:r>
        <w:t xml:space="preserve">event sources, Azure Event Grid, </w:t>
      </w:r>
      <w:hyperlink w:anchor="__account_name__storageName">
        <w:r>
          <w:rPr>
            <w:rStyle w:val="Text0"/>
          </w:rPr>
          <w:t>136</w:t>
        </w:r>
      </w:hyperlink>
      <w:r>
        <w:rPr>
          <w:rStyle w:val="Text3"/>
        </w:rPr>
        <w:t xml:space="preserve"> </w:t>
      </w:r>
      <w:r>
        <w:t xml:space="preserve">Internet of Things (IoT), </w:t>
      </w:r>
      <w:hyperlink w:anchor="3__Use_this_command_to_create_a">
        <w:r>
          <w:rPr>
            <w:rStyle w:val="Text0"/>
          </w:rPr>
          <w:t>87</w:t>
        </w:r>
      </w:hyperlink>
      <w:r>
        <w:rPr>
          <w:rStyle w:val="Text3"/>
        </w:rPr>
        <w:t xml:space="preserve"> </w:t>
      </w:r>
      <w:hyperlink w:anchor="3__Use_this_command_to_create_a">
        <w:r>
          <w:rPr>
            <w:rStyle w:val="Text0"/>
          </w:rPr>
          <w:t xml:space="preserve">, </w:t>
        </w:r>
      </w:hyperlink>
      <w:hyperlink w:anchor="__Put_a_message_into_an_Azure_St">
        <w:r>
          <w:rPr>
            <w:rStyle w:val="Text0"/>
          </w:rPr>
          <w:t>122</w:t>
        </w:r>
      </w:hyperlink>
      <w:hyperlink w:anchor="__Bidirectional_messaging_betwee">
        <w:r>
          <w:rPr>
            <w:rStyle w:val="Text0"/>
          </w:rPr>
          <w:t>-</w:t>
          <w:t>125</w:t>
        </w:r>
      </w:hyperlink>
      <w:r>
        <w:rPr>
          <w:rStyle w:val="Text3"/>
        </w:rPr>
        <w:t xml:space="preserve"> </w:t>
      </w:r>
      <w:hyperlink w:anchor="__Bidirectional_messaging_betwee">
        <w:r>
          <w:rPr>
            <w:rStyle w:val="Text0"/>
          </w:rPr>
          <w:t xml:space="preserve">, </w:t>
        </w:r>
      </w:hyperlink>
      <w:hyperlink w:anchor="15__You_should_delete_the_job_af">
        <w:r>
          <w:rPr>
            <w:rStyle w:val="Text0"/>
          </w:rPr>
          <w:t>146</w:t>
        </w:r>
      </w:hyperlink>
      <w:r>
        <w:rPr>
          <w:rStyle w:val="Text3"/>
        </w:rPr>
        <w:t xml:space="preserve"> </w:t>
      </w:r>
      <w:r>
        <w:t>events (see messaging and events)</w:t>
      </w:r>
      <w:r>
        <w:rPr>
          <w:rStyle w:val="Text3"/>
        </w:rPr>
        <w:t xml:space="preserve"> </w:t>
      </w:r>
      <w:r>
        <w:t xml:space="preserve">IP addresses, managing subnets, </w:t>
      </w:r>
      <w:hyperlink w:anchor="vnetName___vnet_name">
        <w:r>
          <w:rPr>
            <w:rStyle w:val="Text0"/>
          </w:rPr>
          <w:t>33</w:t>
        </w:r>
      </w:hyperlink>
      <w:r>
        <w:rPr>
          <w:rStyle w:val="Text3"/>
        </w:rPr>
        <w:t xml:space="preserve"> </w:t>
      </w:r>
      <w:r>
        <w:t xml:space="preserve">, </w:t>
      </w:r>
      <w:hyperlink w:anchor="Problem_2">
        <w:r>
          <w:rPr>
            <w:rStyle w:val="Text0"/>
          </w:rPr>
          <w:t>213</w:t>
        </w:r>
      </w:hyperlink>
      <w:r>
        <w:t>-</w:t>
      </w:r>
      <w:hyperlink w:anchor="Discussion_3">
        <w:r>
          <w:rPr>
            <w:rStyle w:val="Text0"/>
          </w:rPr>
          <w:t>215</w:t>
        </w:r>
      </w:hyperlink>
      <w:r>
        <w:rPr>
          <w:rStyle w:val="Text3"/>
        </w:rPr>
        <w:t xml:space="preserve"> </w:t>
      </w:r>
      <w:r>
        <w:t>,</w:t>
      </w:r>
    </w:p>
    <w:p>
      <w:pPr>
        <w:pStyle w:val="Para 37"/>
      </w:pPr>
      <w:r>
        <w:rPr>
          <w:rStyle w:val="Text22"/>
        </w:rPr>
        <w:t>F</w:t>
      </w:r>
      <w:r>
        <w:rPr>
          <w:rStyle w:val="Text12"/>
        </w:rPr>
        <w:t xml:space="preserve"> </w:t>
      </w:r>
      <w:hyperlink w:anchor="__resource_group__rgName_3">
        <w:r>
          <w:t>232</w:t>
        </w:r>
      </w:hyperlink>
      <w:r>
        <w:rPr>
          <w:rStyle w:val="Text2"/>
        </w:rPr>
        <w:t>-</w:t>
      </w:r>
      <w:hyperlink w:anchor="az_group_delete___name__rgName_1">
        <w:r>
          <w:t>235</w:t>
        </w:r>
      </w:hyperlink>
    </w:p>
    <w:p>
      <w:pPr>
        <w:pStyle w:val="Para 77"/>
      </w:pPr>
      <w:r>
        <w:t xml:space="preserve">IP filter rules, </w:t>
      </w:r>
      <w:hyperlink w:anchor="cosmosAccountName___cosmos_accou">
        <w:r>
          <w:rPr>
            <w:rStyle w:val="Text0"/>
          </w:rPr>
          <w:t>89</w:t>
          <w:t xml:space="preserve">, </w:t>
        </w:r>
      </w:hyperlink>
      <w:hyperlink w:anchor="__query">
        <w:r>
          <w:rPr>
            <w:rStyle w:val="Text0"/>
          </w:rPr>
          <w:t>108</w:t>
        </w:r>
      </w:hyperlink>
      <w:hyperlink w:anchor="Check_the_Azure_SQL_documentatio">
        <w:r>
          <w:rPr>
            <w:rStyle w:val="Text0"/>
          </w:rPr>
          <w:t>-</w:t>
          <w:t>111</w:t>
        </w:r>
      </w:hyperlink>
    </w:p>
    <w:p>
      <w:pPr>
        <w:pStyle w:val="Para 14"/>
      </w:pPr>
      <w:r>
        <w:t>face recognition, Computer Vision ser</w:t>
      </w:r>
      <w:hyperlink w:anchor="_y___345">
        <w:r>
          <w:rPr>
            <w:rStyle w:val="Text0"/>
          </w:rPr>
          <w:t xml:space="preserve">vice, </w:t>
          <w:t>276</w:t>
        </w:r>
      </w:hyperlink>
      <w:r>
        <w:rPr>
          <w:rStyle w:val="Text3"/>
        </w:rPr>
        <w:t xml:space="preserve"> </w:t>
      </w:r>
      <w:r>
        <w:t xml:space="preserve">isolated private network, Azure VNet, </w:t>
      </w:r>
      <w:hyperlink w:anchor="Workstation_Configuration">
        <w:r>
          <w:rPr>
            <w:rStyle w:val="Text0"/>
          </w:rPr>
          <w:t>30</w:t>
          <w:t>-</w:t>
        </w:r>
      </w:hyperlink>
      <w:hyperlink w:anchor="Steps_3">
        <w:r>
          <w:rPr>
            <w:rStyle w:val="Text0"/>
          </w:rPr>
          <w:t>31</w:t>
        </w:r>
      </w:hyperlink>
      <w:r>
        <w:rPr>
          <w:rStyle w:val="Text3"/>
        </w:rPr>
        <w:t xml:space="preserve"> </w:t>
      </w:r>
      <w:r>
        <w:t>file shares, AzCopy to upload to Azure Storage,</w:t>
      </w:r>
    </w:p>
    <w:p>
      <w:pPr>
        <w:pStyle w:val="Para 36"/>
      </w:pPr>
      <w:hyperlink w:anchor="7__To_confirm_your_files_are_upl">
        <w:r>
          <w:t>73</w:t>
        </w:r>
      </w:hyperlink>
      <w:hyperlink w:anchor="6__Now_use_AzCopy_to_upload_all">
        <w:r>
          <w:t>-</w:t>
          <w:t>75</w:t>
        </w:r>
      </w:hyperlink>
      <w:r>
        <w:rPr>
          <w:rStyle w:val="Text12"/>
        </w:rPr>
        <w:t xml:space="preserve"> </w:t>
      </w:r>
      <w:r>
        <w:rPr>
          <w:rStyle w:val="Text22"/>
        </w:rPr>
        <w:t>J</w:t>
      </w:r>
    </w:p>
    <w:p>
      <w:pPr>
        <w:pStyle w:val="Para 14"/>
      </w:pPr>
      <w:r>
        <w:t>firewall</w:t>
      </w:r>
      <w:r>
        <w:rPr>
          <w:rStyle w:val="Text3"/>
        </w:rPr>
        <w:t xml:space="preserve"> </w:t>
      </w:r>
      <w:hyperlink w:anchor="Recommendation_engines_in_the_re">
        <w:r>
          <w:rPr>
            <w:rStyle w:val="Text0"/>
          </w:rPr>
          <w:t xml:space="preserve">Azure Cosmos DB, </w:t>
        </w:r>
      </w:hyperlink>
      <w:r>
        <w:rPr>
          <w:rStyle w:val="Text3"/>
        </w:rPr>
        <w:t xml:space="preserve"> </w:t>
      </w:r>
      <w:r>
        <w:t>JSON documents, storing in Azure Cosmos</w:t>
      </w:r>
    </w:p>
    <w:p>
      <w:pPr>
        <w:pStyle w:val="Para 23"/>
      </w:pPr>
      <w:r>
        <w:t xml:space="preserve">Azure SQL IP rules, </w:t>
      </w:r>
      <w:r>
        <w:rPr>
          <w:rStyle w:val="Text3"/>
        </w:rPr>
        <w:t xml:space="preserve"> </w:t>
      </w:r>
      <w:r>
        <w:t xml:space="preserve">DB, </w:t>
      </w:r>
      <w:hyperlink w:anchor="Azure_SQL__Azure_Cosmos_DB__and">
        <w:r>
          <w:rPr>
            <w:rStyle w:val="Text0"/>
          </w:rPr>
          <w:t>82</w:t>
          <w:t>-</w:t>
        </w:r>
      </w:hyperlink>
      <w:hyperlink w:anchor="Discussion_1">
        <w:r>
          <w:rPr>
            <w:rStyle w:val="Text0"/>
          </w:rPr>
          <w:t>85</w:t>
        </w:r>
      </w:hyperlink>
      <w:r>
        <w:rPr>
          <w:rStyle w:val="Text3"/>
        </w:rPr>
        <w:t xml:space="preserve"> </w:t>
      </w:r>
      <w:hyperlink w:anchor="Recommendation_engines_in_the_re">
        <w:r>
          <w:rPr>
            <w:rStyle w:val="Text0"/>
          </w:rPr>
          <w:t>88</w:t>
        </w:r>
      </w:hyperlink>
      <w:r>
        <w:t>-</w:t>
      </w:r>
      <w:hyperlink w:anchor="__Allow_private_traffic_via_Azur">
        <w:r>
          <w:rPr>
            <w:rStyle w:val="Text0"/>
          </w:rPr>
          <w:t>91</w:t>
        </w:r>
      </w:hyperlink>
    </w:p>
    <w:p>
      <w:pPr>
        <w:pStyle w:val="Para 23"/>
      </w:pPr>
      <w:r>
        <w:t xml:space="preserve">Azure SQL VNet rules, </w:t>
      </w:r>
      <w:r>
        <w:rPr>
          <w:rStyle w:val="Text3"/>
        </w:rPr>
        <w:t xml:space="preserve"> </w:t>
      </w:r>
      <w:r>
        <w:t>jump ser</w:t>
      </w:r>
      <w:hyperlink w:anchor="10__You_should_see_the_Linux_com">
        <w:r>
          <w:rPr>
            <w:rStyle w:val="Text0"/>
          </w:rPr>
          <w:t xml:space="preserve">ver/box/host, </w:t>
          <w:t>16</w:t>
        </w:r>
      </w:hyperlink>
      <w:r>
        <w:rPr>
          <w:rStyle w:val="Text3"/>
        </w:rPr>
        <w:t xml:space="preserve"> </w:t>
      </w:r>
      <w:hyperlink w:anchor="__query">
        <w:r>
          <w:rPr>
            <w:rStyle w:val="Text0"/>
          </w:rPr>
          <w:t>108</w:t>
        </w:r>
      </w:hyperlink>
      <w:hyperlink w:anchor="Check_the_Azure_SQL_documentatio">
        <w:r>
          <w:rPr>
            <w:rStyle w:val="Text0"/>
          </w:rPr>
          <w:t>-</w:t>
          <w:t>111</w:t>
        </w:r>
      </w:hyperlink>
    </w:p>
    <w:p>
      <w:pPr>
        <w:pStyle w:val="Para 78"/>
      </w:pPr>
      <w:hyperlink w:anchor="Check_the_Azure_SQL_documentatio">
        <w:r>
          <w:t>111</w:t>
        </w:r>
      </w:hyperlink>
      <w:r>
        <w:rPr>
          <w:rStyle w:val="Text2"/>
        </w:rPr>
        <w:t>-</w:t>
      </w:r>
      <w:hyperlink w:anchor="2__Follow_step_1_in_Recipe_4_10">
        <w:r>
          <w:t>112</w:t>
        </w:r>
      </w:hyperlink>
    </w:p>
    <w:p>
      <w:pPr>
        <w:pStyle w:val="Para 23"/>
      </w:pPr>
      <w:r>
        <w:t>WAF with Azure Application Gateway,</w:t>
      </w:r>
      <w:r>
        <w:rPr>
          <w:rStyle w:val="Text3"/>
        </w:rPr>
        <w:t xml:space="preserve"> </w:t>
      </w:r>
      <w:r>
        <w:rPr>
          <w:rStyle w:val="Text15"/>
        </w:rPr>
        <w:t>K</w:t>
      </w:r>
      <w:r>
        <w:rPr>
          <w:rStyle w:val="Text3"/>
        </w:rPr>
        <w:t xml:space="preserve"> </w:t>
      </w:r>
      <w:r>
        <w:t xml:space="preserve">Azure Synapse Analytics, </w:t>
      </w:r>
      <w:hyperlink w:anchor="Similar_to_other_Azure_Data_serv">
        <w:r>
          <w:rPr>
            <w:rStyle w:val="Text0"/>
          </w:rPr>
          <w:t>155</w:t>
        </w:r>
      </w:hyperlink>
    </w:p>
    <w:p>
      <w:pPr>
        <w:pStyle w:val="Para 48"/>
      </w:pPr>
      <w:hyperlink w:anchor="__Azure_Application_Gateway__so">
        <w:r>
          <w:rPr>
            <w:rStyle w:val="Text0"/>
          </w:rPr>
          <w:t>25</w:t>
          <w:t>-</w:t>
        </w:r>
      </w:hyperlink>
      <w:hyperlink w:anchor="IPAddress___az_network_public_ip">
        <w:r>
          <w:rPr>
            <w:rStyle w:val="Text0"/>
          </w:rPr>
          <w:t>28</w:t>
        </w:r>
      </w:hyperlink>
      <w:r>
        <w:rPr>
          <w:rStyle w:val="Text3"/>
        </w:rPr>
        <w:t xml:space="preserve"> </w:t>
      </w:r>
      <w:r>
        <w:t xml:space="preserve">Kubernetes cluster, Azure Container Apps, </w:t>
      </w:r>
      <w:hyperlink w:anchor="Azure_Container_Apps_is_a_server">
        <w:r>
          <w:rPr>
            <w:rStyle w:val="Text0"/>
          </w:rPr>
          <w:t>254</w:t>
        </w:r>
      </w:hyperlink>
    </w:p>
    <w:p>
      <w:pPr>
        <w:pStyle w:val="Para 36"/>
      </w:pPr>
      <w:r>
        <w:rPr>
          <w:rStyle w:val="Text2"/>
        </w:rPr>
        <w:t>with A</w:t>
      </w:r>
      <w:hyperlink w:anchor="8__The_new_identity_can_now_perf">
        <w:r>
          <w:t xml:space="preserve">CR, </w:t>
          <w:t>257</w:t>
        </w:r>
      </w:hyperlink>
      <w:r>
        <w:rPr>
          <w:rStyle w:val="Text12"/>
        </w:rPr>
        <w:t xml:space="preserve"> </w:t>
      </w:r>
      <w:r>
        <w:rPr>
          <w:rStyle w:val="Text2"/>
        </w:rPr>
        <w:t>K</w:t>
      </w:r>
      <w:hyperlink w:anchor="You_can_also_host_containerized">
        <w:r>
          <w:t xml:space="preserve">udu ZipDeploy, </w:t>
          <w:t>218</w:t>
          <w:t>-</w:t>
        </w:r>
      </w:hyperlink>
      <w:hyperlink w:anchor="You_can_also_use_the_following_o">
        <w:r>
          <w:t>221</w:t>
        </w:r>
      </w:hyperlink>
    </w:p>
    <w:p>
      <w:pPr>
        <w:pStyle w:val="Para 14"/>
      </w:pPr>
      <w:r>
        <w:t>fixed throughput, assigning to da</w:t>
      </w:r>
      <w:hyperlink w:anchor="az_cosmosdb_sql_database_create">
        <w:r>
          <w:rPr>
            <w:rStyle w:val="Text0"/>
          </w:rPr>
          <w:t xml:space="preserve">tabase, </w:t>
          <w:t>84</w:t>
        </w:r>
      </w:hyperlink>
      <w:r>
        <w:rPr>
          <w:rStyle w:val="Text3"/>
        </w:rPr>
        <w:t xml:space="preserve"> </w:t>
      </w:r>
      <w:r>
        <w:t>Kusto Query Language (K</w:t>
      </w:r>
      <w:hyperlink w:anchor="Each_Azure_resource_type_support">
        <w:r>
          <w:rPr>
            <w:rStyle w:val="Text0"/>
          </w:rPr>
          <w:t xml:space="preserve">QL), </w:t>
          <w:t>302</w:t>
        </w:r>
      </w:hyperlink>
      <w:hyperlink w:anchor="az_group_delete___name__rgName_3">
        <w:r>
          <w:rPr>
            <w:rStyle w:val="Text0"/>
          </w:rPr>
          <w:t>-</w:t>
          <w:t>307</w:t>
        </w:r>
      </w:hyperlink>
    </w:p>
    <w:p>
      <w:pPr>
        <w:pStyle w:val="Para 04"/>
      </w:pPr>
      <w:r>
        <w:t/>
      </w:r>
    </w:p>
    <w:p>
      <w:pPr>
        <w:pStyle w:val="Para 14"/>
      </w:pPr>
      <w:r>
        <w:t>FTP, deploying web apps to Azure App Service,</w:t>
      </w:r>
      <w:r>
        <w:rPr>
          <w:rStyle w:val="Text3"/>
        </w:rPr>
        <w:t xml:space="preserve"> </w:t>
      </w:r>
      <w:r>
        <w:rPr>
          <w:rStyle w:val="Text15"/>
        </w:rPr>
        <w:t>L</w:t>
      </w:r>
      <w:r>
        <w:rPr>
          <w:rStyle w:val="Text3"/>
        </w:rPr>
        <w:t xml:space="preserve"> </w:t>
      </w:r>
      <w:hyperlink w:anchor="You_can_also_use_the_following_o">
        <w:r>
          <w:rPr>
            <w:rStyle w:val="Text0"/>
          </w:rPr>
          <w:t>221</w:t>
        </w:r>
      </w:hyperlink>
      <w:r>
        <w:rPr>
          <w:rStyle w:val="Text3"/>
        </w:rPr>
        <w:t xml:space="preserve"> </w:t>
      </w:r>
      <w:r>
        <w:t>forward slash (/) issue, storage accoun</w:t>
      </w:r>
      <w:hyperlink w:anchor="__name_db01">
        <w:r>
          <w:rPr>
            <w:rStyle w:val="Text0"/>
          </w:rPr>
          <w:t xml:space="preserve">t key, </w:t>
          <w:t>115</w:t>
        </w:r>
      </w:hyperlink>
    </w:p>
    <w:p>
      <w:pPr>
        <w:pStyle w:val="Para 48"/>
      </w:pPr>
      <w:hyperlink w:anchor="You_can_also_use_the_following_o">
        <w:r>
          <w:rPr>
            <w:rStyle w:val="Text0"/>
          </w:rPr>
          <w:t>-</w:t>
        </w:r>
      </w:hyperlink>
      <w:hyperlink w:anchor="ftpDetails____az_webapp_deployme">
        <w:r>
          <w:rPr>
            <w:rStyle w:val="Text0"/>
          </w:rPr>
          <w:t>223</w:t>
        </w:r>
      </w:hyperlink>
      <w:r>
        <w:rPr>
          <w:rStyle w:val="Text3"/>
        </w:rPr>
        <w:t xml:space="preserve"> </w:t>
      </w:r>
      <w:r>
        <w:t xml:space="preserve">language group, Azure Cognitive Services, </w:t>
      </w:r>
      <w:hyperlink w:anchor="5__Deploy_the_trained_model_to_a">
        <w:r>
          <w:rPr>
            <w:rStyle w:val="Text0"/>
          </w:rPr>
          <w:t>262</w:t>
        </w:r>
      </w:hyperlink>
    </w:p>
    <w:p>
      <w:pPr>
        <w:pStyle w:val="Para 04"/>
      </w:pPr>
      <w:r>
        <w:t/>
      </w:r>
    </w:p>
    <w:p>
      <w:pPr>
        <w:pStyle w:val="Para 11"/>
      </w:pPr>
      <w:r>
        <w:t>312 | Index</w:t>
      </w:r>
    </w:p>
    <w:p>
      <w:bookmarkStart w:id="326" w:name="Languages_API__Translator_Servic"/>
      <w:pPr>
        <w:pStyle w:val="Para 14"/>
      </w:pPr>
      <w:r>
        <w:t>Languages API, Translator Ser</w:t>
      </w:r>
      <w:hyperlink w:anchor="Solution_5">
        <w:r>
          <w:rPr>
            <w:rStyle w:val="Text0"/>
          </w:rPr>
          <w:t xml:space="preserve">vice, </w:t>
          <w:t>269</w:t>
          <w:t xml:space="preserve">, </w:t>
        </w:r>
      </w:hyperlink>
      <w:hyperlink w:anchor="translation_back__At_the_time_of">
        <w:r>
          <w:rPr>
            <w:rStyle w:val="Text0"/>
          </w:rPr>
          <w:t>271</w:t>
        </w:r>
      </w:hyperlink>
      <w:r>
        <w:rPr>
          <w:rStyle w:val="Text3"/>
        </w:rPr>
        <w:t xml:space="preserve"> </w:t>
      </w:r>
      <w:r>
        <w:t>multi-service resources, Azure Cognitive Serv‐</w:t>
      </w:r>
      <w:bookmarkEnd w:id="326"/>
    </w:p>
    <w:p>
      <w:pPr>
        <w:pStyle w:val="Para 14"/>
      </w:pPr>
      <w:r>
        <w:t>lifecycle managemen</w:t>
      </w:r>
      <w:hyperlink w:anchor="6__Run_the_following_command_to">
        <w:r>
          <w:rPr>
            <w:rStyle w:val="Text0"/>
          </w:rPr>
          <w:t xml:space="preserve">t policies, </w:t>
          <w:t>67</w:t>
        </w:r>
      </w:hyperlink>
      <w:r>
        <w:t>-</w:t>
      </w:r>
      <w:hyperlink w:anchor="3_8_Using_AzCopy_to_Upload_Multi">
        <w:r>
          <w:rPr>
            <w:rStyle w:val="Text0"/>
          </w:rPr>
          <w:t>71</w:t>
        </w:r>
      </w:hyperlink>
      <w:r>
        <w:rPr>
          <w:rStyle w:val="Text3"/>
        </w:rPr>
        <w:t xml:space="preserve"> </w:t>
      </w:r>
      <w:r>
        <w:t xml:space="preserve">ices, </w:t>
      </w:r>
      <w:hyperlink w:anchor="Azure_Cognitive_Services_offers">
        <w:r>
          <w:rPr>
            <w:rStyle w:val="Text0"/>
          </w:rPr>
          <w:t>263</w:t>
        </w:r>
      </w:hyperlink>
      <w:hyperlink w:anchor="__ConversationalLanguageUndersta">
        <w:r>
          <w:rPr>
            <w:rStyle w:val="Text0"/>
          </w:rPr>
          <w:t>-</w:t>
          <w:t>266</w:t>
        </w:r>
      </w:hyperlink>
    </w:p>
    <w:p>
      <w:pPr>
        <w:pStyle w:val="Para 14"/>
      </w:pPr>
      <w:r>
        <w:t xml:space="preserve">linked service, ADF pipeline, </w:t>
      </w:r>
      <w:hyperlink w:anchor="__name__datasource">
        <w:r>
          <w:rPr>
            <w:rStyle w:val="Text0"/>
          </w:rPr>
          <w:t>173</w:t>
        </w:r>
      </w:hyperlink>
      <w:hyperlink w:anchor="_code______type____string">
        <w:r>
          <w:rPr>
            <w:rStyle w:val="Text0"/>
          </w:rPr>
          <w:t>-</w:t>
          <w:t>175</w:t>
        </w:r>
      </w:hyperlink>
    </w:p>
    <w:p>
      <w:pPr>
        <w:pStyle w:val="Para 04"/>
      </w:pPr>
      <w:r>
        <w:t/>
      </w:r>
    </w:p>
    <w:p>
      <w:pPr>
        <w:pStyle w:val="Para 14"/>
      </w:pPr>
      <w:r>
        <w:t xml:space="preserve">Linux, </w:t>
      </w:r>
      <w:hyperlink w:anchor="It_is_recommended_to_use_SSH_key">
        <w:r>
          <w:rPr>
            <w:rStyle w:val="Text0"/>
          </w:rPr>
          <w:t>13</w:t>
          <w:t xml:space="preserve">, </w:t>
        </w:r>
      </w:hyperlink>
      <w:hyperlink w:anchor="Linux">
        <w:r>
          <w:rPr>
            <w:rStyle w:val="Text0"/>
          </w:rPr>
          <w:t>241</w:t>
        </w:r>
      </w:hyperlink>
      <w:r>
        <w:rPr>
          <w:rStyle w:val="Text3"/>
        </w:rPr>
        <w:t xml:space="preserve"> </w:t>
      </w:r>
      <w:r>
        <w:rPr>
          <w:rStyle w:val="Text15"/>
        </w:rPr>
        <w:t>N</w:t>
      </w:r>
      <w:r>
        <w:rPr>
          <w:rStyle w:val="Text3"/>
        </w:rPr>
        <w:t xml:space="preserve"> </w:t>
      </w:r>
      <w:r>
        <w:t>live data streams, Azure Stream Analytics,</w:t>
      </w:r>
      <w:r>
        <w:rPr>
          <w:rStyle w:val="Text3"/>
        </w:rPr>
        <w:t xml:space="preserve"> </w:t>
      </w:r>
      <w:hyperlink w:anchor="Discussion">
        <w:r>
          <w:rPr>
            <w:rStyle w:val="Text0"/>
          </w:rPr>
          <w:t xml:space="preserve">network rules, firewall, </w:t>
          <w:t>40</w:t>
        </w:r>
      </w:hyperlink>
      <w:hyperlink w:anchor="cosmosAccountName___cosmos_accou">
        <w:r>
          <w:rPr>
            <w:rStyle w:val="Text0"/>
          </w:rPr>
          <w:t xml:space="preserve">, </w:t>
          <w:t>89</w:t>
        </w:r>
      </w:hyperlink>
      <w:r>
        <w:rPr>
          <w:rStyle w:val="Text3"/>
        </w:rPr>
        <w:t xml:space="preserve"> </w:t>
      </w:r>
      <w:hyperlink w:anchor="__Processing_stream_data_using_A">
        <w:r>
          <w:rPr>
            <w:rStyle w:val="Text0"/>
          </w:rPr>
          <w:t>140</w:t>
          <w:t>-</w:t>
        </w:r>
      </w:hyperlink>
      <w:hyperlink w:anchor="__Azure_Synapse_Analytics">
        <w:r>
          <w:rPr>
            <w:rStyle w:val="Text0"/>
          </w:rPr>
          <w:t>147</w:t>
        </w:r>
      </w:hyperlink>
      <w:r>
        <w:rPr>
          <w:rStyle w:val="Text3"/>
        </w:rPr>
        <w:t xml:space="preserve"> </w:t>
      </w:r>
      <w:r>
        <w:t xml:space="preserve">network security groups (NSGs), </w:t>
      </w:r>
      <w:hyperlink w:anchor="Discussion">
        <w:r>
          <w:rPr>
            <w:rStyle w:val="Text0"/>
          </w:rPr>
          <w:t>40</w:t>
          <w:t>-</w:t>
        </w:r>
      </w:hyperlink>
      <w:hyperlink w:anchor="__destination_port_ranges_80_443">
        <w:r>
          <w:rPr>
            <w:rStyle w:val="Text0"/>
          </w:rPr>
          <w:t>42</w:t>
        </w:r>
      </w:hyperlink>
      <w:r>
        <w:rPr>
          <w:rStyle w:val="Text3"/>
        </w:rPr>
        <w:t xml:space="preserve"> </w:t>
      </w:r>
      <w:r>
        <w:t>locally redundan</w:t>
      </w:r>
      <w:hyperlink w:anchor="__name_db01">
        <w:r>
          <w:rPr>
            <w:rStyle w:val="Text0"/>
          </w:rPr>
          <w:t xml:space="preserve">t storage (LRS), </w:t>
          <w:t>115</w:t>
        </w:r>
      </w:hyperlink>
      <w:r>
        <w:rPr>
          <w:rStyle w:val="Text3"/>
        </w:rPr>
        <w:t xml:space="preserve"> </w:t>
      </w:r>
      <w:r>
        <w:t xml:space="preserve">networking, </w:t>
      </w:r>
      <w:hyperlink w:anchor="CHAPTER_2">
        <w:r>
          <w:rPr>
            <w:rStyle w:val="Text0"/>
          </w:rPr>
          <w:t>29</w:t>
          <w:t>-</w:t>
        </w:r>
      </w:hyperlink>
      <w:hyperlink w:anchor="6__To_avoid_getting_charged_for">
        <w:r>
          <w:rPr>
            <w:rStyle w:val="Text0"/>
          </w:rPr>
          <w:t>48</w:t>
        </w:r>
      </w:hyperlink>
      <w:r>
        <w:rPr>
          <w:rStyle w:val="Text3"/>
        </w:rPr>
        <w:t xml:space="preserve"> </w:t>
      </w:r>
      <w:r>
        <w:t>logical Azure SQL ser</w:t>
      </w:r>
      <w:hyperlink w:anchor="Steps_9">
        <w:r>
          <w:rPr>
            <w:rStyle w:val="Text0"/>
          </w:rPr>
          <w:t xml:space="preserve">ver, </w:t>
          <w:t>104</w:t>
        </w:r>
      </w:hyperlink>
      <w:r>
        <w:rPr>
          <w:rStyle w:val="Text3"/>
        </w:rPr>
        <w:t xml:space="preserve"> </w:t>
      </w:r>
      <w:r>
        <w:t>connecting VNets with network peering,</w:t>
      </w:r>
      <w:r>
        <w:rPr>
          <w:rStyle w:val="Text3"/>
        </w:rPr>
        <w:t xml:space="preserve"> </w:t>
      </w:r>
      <w:r>
        <w:t xml:space="preserve">logs, analyzing, </w:t>
      </w:r>
      <w:hyperlink w:anchor="2__Use_the_following_command_to">
        <w:r>
          <w:rPr>
            <w:rStyle w:val="Text0"/>
          </w:rPr>
          <w:t>252</w:t>
        </w:r>
      </w:hyperlink>
      <w:r>
        <w:rPr>
          <w:rStyle w:val="Text3"/>
        </w:rPr>
        <w:t xml:space="preserve"> </w:t>
      </w:r>
      <w:hyperlink w:anchor="__Activity_logs">
        <w:r>
          <w:rPr>
            <w:rStyle w:val="Text0"/>
          </w:rPr>
          <w:t xml:space="preserve">, </w:t>
          <w:t>286</w:t>
        </w:r>
      </w:hyperlink>
      <w:r>
        <w:rPr>
          <w:rStyle w:val="Text3"/>
        </w:rPr>
        <w:t xml:space="preserve"> </w:t>
      </w:r>
      <w:hyperlink w:anchor="__Activity_logs">
        <w:r>
          <w:rPr>
            <w:rStyle w:val="Text0"/>
          </w:rPr>
          <w:t xml:space="preserve">, </w:t>
        </w:r>
      </w:hyperlink>
      <w:hyperlink w:anchor="You_successfully_used_the_Micros">
        <w:r>
          <w:rPr>
            <w:rStyle w:val="Text0"/>
          </w:rPr>
          <w:t>297</w:t>
        </w:r>
      </w:hyperlink>
      <w:hyperlink w:anchor="az_group_delete___name__rgName_3">
        <w:r>
          <w:rPr>
            <w:rStyle w:val="Text0"/>
          </w:rPr>
          <w:t>-</w:t>
          <w:t>307</w:t>
        </w:r>
      </w:hyperlink>
      <w:r>
        <w:rPr>
          <w:rStyle w:val="Text3"/>
        </w:rPr>
        <w:t xml:space="preserve"> </w:t>
      </w:r>
      <w:hyperlink w:anchor="page_61">
        <w:r>
          <w:rPr>
            <w:rStyle w:val="Text0"/>
          </w:rPr>
          <w:t>43</w:t>
          <w:t>-</w:t>
        </w:r>
      </w:hyperlink>
      <w:hyperlink w:anchor="4__The_two_Azure_VNets_we_create">
        <w:r>
          <w:rPr>
            <w:rStyle w:val="Text0"/>
          </w:rPr>
          <w:t>45</w:t>
        </w:r>
      </w:hyperlink>
    </w:p>
    <w:p>
      <w:pPr>
        <w:pStyle w:val="Para 37"/>
      </w:pPr>
      <w:r>
        <w:rPr>
          <w:rStyle w:val="Text22"/>
        </w:rPr>
        <w:t>M</w:t>
      </w:r>
      <w:r>
        <w:rPr>
          <w:rStyle w:val="Text12"/>
        </w:rPr>
        <w:t xml:space="preserve"> </w:t>
      </w:r>
      <w:r>
        <w:rPr>
          <w:rStyle w:val="Text2"/>
        </w:rPr>
        <w:t>con</w:t>
      </w:r>
      <w:hyperlink w:anchor="__resource_group__rgName">
        <w:r>
          <w:t xml:space="preserve">trolling Azure Storage access, </w:t>
          <w:t>53</w:t>
        </w:r>
      </w:hyperlink>
      <w:r>
        <w:rPr>
          <w:rStyle w:val="Text2"/>
        </w:rPr>
        <w:t>-</w:t>
      </w:r>
      <w:hyperlink w:anchor="__Allow_traffic_only_from_specif">
        <w:r>
          <w:t>56</w:t>
        </w:r>
      </w:hyperlink>
    </w:p>
    <w:p>
      <w:pPr>
        <w:pStyle w:val="Para 45"/>
      </w:pPr>
      <w:r>
        <w:t xml:space="preserve">isolated private network, </w:t>
      </w:r>
      <w:hyperlink w:anchor="Workstation_Configuration">
        <w:r>
          <w:rPr>
            <w:rStyle w:val="Text0"/>
          </w:rPr>
          <w:t>30</w:t>
          <w:t>-</w:t>
        </w:r>
      </w:hyperlink>
      <w:hyperlink w:anchor="Steps_3">
        <w:r>
          <w:rPr>
            <w:rStyle w:val="Text0"/>
          </w:rPr>
          <w:t>31</w:t>
        </w:r>
      </w:hyperlink>
    </w:p>
    <w:p>
      <w:pPr>
        <w:pStyle w:val="Para 14"/>
      </w:pPr>
      <w:r>
        <w:t>machine learning (ML) (see AI/ML)</w:t>
      </w:r>
      <w:r>
        <w:rPr>
          <w:rStyle w:val="Text3"/>
        </w:rPr>
        <w:t xml:space="preserve"> </w:t>
      </w:r>
      <w:r>
        <w:t>limiting ACR public network access,</w:t>
      </w:r>
    </w:p>
    <w:p>
      <w:pPr>
        <w:pStyle w:val="Para 37"/>
      </w:pPr>
      <w:hyperlink w:anchor="CHAPTER_10">
        <w:r>
          <w:t xml:space="preserve">machine learning algorithm, </w:t>
          <w:t>261</w:t>
        </w:r>
      </w:hyperlink>
      <w:r>
        <w:rPr>
          <w:rStyle w:val="Text12"/>
        </w:rPr>
        <w:t xml:space="preserve"> </w:t>
      </w:r>
      <w:hyperlink w:anchor="Azure_Container_Apps_is_a_server">
        <w:r>
          <w:t>254</w:t>
        </w:r>
      </w:hyperlink>
      <w:hyperlink w:anchor="page_276">
        <w:r>
          <w:t>-</w:t>
          <w:t>258</w:t>
        </w:r>
      </w:hyperlink>
    </w:p>
    <w:p>
      <w:pPr>
        <w:pStyle w:val="Para 14"/>
      </w:pPr>
      <w:hyperlink w:anchor="Azure_Container_Apps">
        <w:r>
          <w:rPr>
            <w:rStyle w:val="Text0"/>
          </w:rPr>
          <w:t xml:space="preserve">macOS, </w:t>
          <w:t>240</w:t>
        </w:r>
      </w:hyperlink>
      <w:r>
        <w:rPr>
          <w:rStyle w:val="Text3"/>
        </w:rPr>
        <w:t xml:space="preserve"> </w:t>
      </w:r>
      <w:r>
        <w:t>network layout in VNet using subnets,</w:t>
      </w:r>
    </w:p>
    <w:p>
      <w:pPr>
        <w:pStyle w:val="Para 14"/>
      </w:pPr>
      <w:r>
        <w:t xml:space="preserve">managed databases, </w:t>
      </w:r>
      <w:hyperlink w:anchor="CHAPTER_4">
        <w:r>
          <w:rPr>
            <w:rStyle w:val="Text0"/>
          </w:rPr>
          <w:t>81</w:t>
        </w:r>
      </w:hyperlink>
      <w:r>
        <w:rPr>
          <w:rStyle w:val="Text3"/>
        </w:rPr>
        <w:t xml:space="preserve"> </w:t>
      </w:r>
      <w:hyperlink w:anchor="2_2_Creating_a_Network_Layout_in">
        <w:r>
          <w:rPr>
            <w:rStyle w:val="Text0"/>
          </w:rPr>
          <w:t>32</w:t>
          <w:t>-</w:t>
        </w:r>
      </w:hyperlink>
      <w:hyperlink w:anchor="vnetName___vnet_name">
        <w:r>
          <w:rPr>
            <w:rStyle w:val="Text0"/>
          </w:rPr>
          <w:t>33</w:t>
        </w:r>
      </w:hyperlink>
    </w:p>
    <w:p>
      <w:pPr>
        <w:pStyle w:val="Para 23"/>
      </w:pPr>
      <w:r>
        <w:t>(see also Azure Cosmos DB; Azure SQL)</w:t>
      </w:r>
      <w:r>
        <w:rPr>
          <w:rStyle w:val="Text3"/>
        </w:rPr>
        <w:t xml:space="preserve"> </w:t>
      </w:r>
      <w:r>
        <w:t>NSGs for VN</w:t>
      </w:r>
      <w:hyperlink w:anchor="Discussion">
        <w:r>
          <w:rPr>
            <w:rStyle w:val="Text0"/>
          </w:rPr>
          <w:t xml:space="preserve">et security, </w:t>
          <w:t>40</w:t>
        </w:r>
      </w:hyperlink>
      <w:hyperlink w:anchor="__destination_port_ranges_80_443">
        <w:r>
          <w:rPr>
            <w:rStyle w:val="Text0"/>
          </w:rPr>
          <w:t>-</w:t>
          <w:t>42</w:t>
        </w:r>
      </w:hyperlink>
    </w:p>
    <w:p>
      <w:pPr>
        <w:pStyle w:val="Para 14"/>
      </w:pPr>
      <w:r>
        <w:t>managed iden</w:t>
      </w:r>
      <w:hyperlink w:anchor="This_is_a_sample_of_a_generated">
        <w:r>
          <w:rPr>
            <w:rStyle w:val="Text0"/>
          </w:rPr>
          <w:t xml:space="preserve">tities, </w:t>
          <w:t>59</w:t>
        </w:r>
      </w:hyperlink>
      <w:hyperlink w:anchor="8__Run_the_following_command_to">
        <w:r>
          <w:rPr>
            <w:rStyle w:val="Text0"/>
          </w:rPr>
          <w:t>-</w:t>
          <w:t>62</w:t>
        </w:r>
      </w:hyperlink>
      <w:hyperlink w:anchor="Azure_Container_Apps_is_a_server">
        <w:r>
          <w:rPr>
            <w:rStyle w:val="Text0"/>
          </w:rPr>
          <w:t xml:space="preserve">, </w:t>
          <w:t>254</w:t>
          <w:t>-</w:t>
        </w:r>
      </w:hyperlink>
      <w:hyperlink w:anchor="page_276">
        <w:r>
          <w:rPr>
            <w:rStyle w:val="Text0"/>
          </w:rPr>
          <w:t>258</w:t>
        </w:r>
      </w:hyperlink>
      <w:r>
        <w:rPr>
          <w:rStyle w:val="Text3"/>
        </w:rPr>
        <w:t xml:space="preserve"> </w:t>
      </w:r>
      <w:r>
        <w:t>restricting access to Azure App Service,</w:t>
      </w:r>
    </w:p>
    <w:p>
      <w:pPr>
        <w:pStyle w:val="Para 37"/>
      </w:pPr>
      <w:r>
        <w:rPr>
          <w:rStyle w:val="Text2"/>
        </w:rPr>
        <w:t>managed iden</w:t>
      </w:r>
      <w:hyperlink w:anchor="__runtime_version_6">
        <w:r>
          <w:t xml:space="preserve">tity ID (GUID), </w:t>
          <w:t>61</w:t>
        </w:r>
      </w:hyperlink>
      <w:r>
        <w:rPr>
          <w:rStyle w:val="Text12"/>
        </w:rPr>
        <w:t xml:space="preserve"> </w:t>
      </w:r>
      <w:hyperlink w:anchor="automatically__using_autoscale_s">
        <w:r>
          <w:t>230</w:t>
        </w:r>
      </w:hyperlink>
      <w:hyperlink w:anchor="az_group_delete___name__rgName_1">
        <w:r>
          <w:t>-</w:t>
          <w:t>235</w:t>
        </w:r>
      </w:hyperlink>
    </w:p>
    <w:p>
      <w:pPr>
        <w:pStyle w:val="Para 14"/>
      </w:pPr>
      <w:r>
        <w:t>managemen</w:t>
      </w:r>
      <w:hyperlink w:anchor="CHAPTER_11">
        <w:r>
          <w:rPr>
            <w:rStyle w:val="Text0"/>
          </w:rPr>
          <w:t xml:space="preserve">t and monitoring, </w:t>
          <w:t>285</w:t>
          <w:t>-</w:t>
        </w:r>
      </w:hyperlink>
      <w:hyperlink w:anchor="az_group_delete___name__rgName_3">
        <w:r>
          <w:rPr>
            <w:rStyle w:val="Text0"/>
          </w:rPr>
          <w:t>307</w:t>
        </w:r>
      </w:hyperlink>
      <w:r>
        <w:rPr>
          <w:rStyle w:val="Text3"/>
        </w:rPr>
        <w:t xml:space="preserve"> </w:t>
      </w:r>
      <w:r>
        <w:t>restricting access to Azure Function Apps,</w:t>
      </w:r>
    </w:p>
    <w:p>
      <w:pPr>
        <w:pStyle w:val="Para 36"/>
      </w:pPr>
      <w:r>
        <w:rPr>
          <w:rStyle w:val="Text2"/>
        </w:rPr>
        <w:t xml:space="preserve">analyzing logs, </w:t>
      </w:r>
      <w:hyperlink w:anchor="2__Use_the_following_command_to">
        <w:r>
          <w:t>252</w:t>
        </w:r>
      </w:hyperlink>
      <w:r>
        <w:rPr>
          <w:rStyle w:val="Text2"/>
        </w:rPr>
        <w:t xml:space="preserve">, </w:t>
      </w:r>
      <w:hyperlink w:anchor="__Activity_logs">
        <w:r>
          <w:t>286</w:t>
          <w:t xml:space="preserve">, </w:t>
        </w:r>
      </w:hyperlink>
      <w:hyperlink w:anchor="You_successfully_used_the_Micros">
        <w:r>
          <w:t>297</w:t>
          <w:t>-</w:t>
        </w:r>
      </w:hyperlink>
      <w:hyperlink w:anchor="az_group_delete___name__rgName_3">
        <w:r>
          <w:t>307</w:t>
        </w:r>
      </w:hyperlink>
      <w:r>
        <w:rPr>
          <w:rStyle w:val="Text12"/>
        </w:rPr>
        <w:t xml:space="preserve"> </w:t>
      </w:r>
      <w:hyperlink w:anchor="Problem_2">
        <w:r>
          <w:t>213</w:t>
        </w:r>
      </w:hyperlink>
      <w:hyperlink w:anchor="Discussion_3">
        <w:r>
          <w:t>-</w:t>
          <w:t>215</w:t>
        </w:r>
      </w:hyperlink>
    </w:p>
    <w:p>
      <w:pPr>
        <w:pStyle w:val="Para 23"/>
      </w:pPr>
      <w:r>
        <w:t xml:space="preserve">collecting platform logs, </w:t>
      </w:r>
      <w:hyperlink w:anchor="You_successfully_used_the_Micros">
        <w:r>
          <w:rPr>
            <w:rStyle w:val="Text0"/>
          </w:rPr>
          <w:t>297</w:t>
        </w:r>
      </w:hyperlink>
      <w:r>
        <w:t>-</w:t>
      </w:r>
      <w:hyperlink w:anchor="Each_Azure_resource_type_support">
        <w:r>
          <w:rPr>
            <w:rStyle w:val="Text0"/>
          </w:rPr>
          <w:t>302</w:t>
        </w:r>
      </w:hyperlink>
      <w:r>
        <w:rPr>
          <w:rStyle w:val="Text3"/>
        </w:rPr>
        <w:t xml:space="preserve"> </w:t>
      </w:r>
      <w:r>
        <w:t>routing traffic using user-defined routes,</w:t>
      </w:r>
    </w:p>
    <w:p>
      <w:pPr>
        <w:pStyle w:val="Para 23"/>
      </w:pPr>
      <w:r>
        <w:t xml:space="preserve">cost estimation for resources, </w:t>
      </w:r>
      <w:hyperlink w:anchor="az_group_delete___name__rgName_2">
        <w:r>
          <w:rPr>
            <w:rStyle w:val="Text0"/>
          </w:rPr>
          <w:t>289</w:t>
        </w:r>
      </w:hyperlink>
      <w:r>
        <w:t>-</w:t>
      </w:r>
      <w:hyperlink w:anchor="Figure_11_7__Getting_the_monthly">
        <w:r>
          <w:rPr>
            <w:rStyle w:val="Text0"/>
          </w:rPr>
          <w:t>294</w:t>
        </w:r>
      </w:hyperlink>
      <w:r>
        <w:rPr>
          <w:rStyle w:val="Text3"/>
        </w:rPr>
        <w:t xml:space="preserve"> </w:t>
      </w:r>
      <w:hyperlink w:anchor="2_3_Routing_Network_Traffic_Usin">
        <w:r>
          <w:rPr>
            <w:rStyle w:val="Text0"/>
          </w:rPr>
          <w:t>34</w:t>
          <w:t>-</w:t>
        </w:r>
      </w:hyperlink>
      <w:hyperlink w:anchor="6__Now_we_need_to_associate_this">
        <w:r>
          <w:rPr>
            <w:rStyle w:val="Text0"/>
          </w:rPr>
          <w:t>36</w:t>
        </w:r>
      </w:hyperlink>
    </w:p>
    <w:p>
      <w:pPr>
        <w:pStyle w:val="Para 23"/>
      </w:pPr>
      <w:r>
        <w:t>cost monitoring of provisioned resources,</w:t>
      </w:r>
      <w:r>
        <w:rPr>
          <w:rStyle w:val="Text3"/>
        </w:rPr>
        <w:t xml:space="preserve"> </w:t>
      </w:r>
      <w:r>
        <w:t xml:space="preserve">securing VNet with Azure Firewall, </w:t>
      </w:r>
      <w:hyperlink w:anchor="6__Now_we_need_to_associate_this">
        <w:r>
          <w:rPr>
            <w:rStyle w:val="Text0"/>
          </w:rPr>
          <w:t>36</w:t>
          <w:t>-</w:t>
        </w:r>
      </w:hyperlink>
      <w:hyperlink w:anchor="Discussion">
        <w:r>
          <w:rPr>
            <w:rStyle w:val="Text0"/>
          </w:rPr>
          <w:t>40</w:t>
        </w:r>
      </w:hyperlink>
    </w:p>
    <w:p>
      <w:pPr>
        <w:pStyle w:val="Para 48"/>
      </w:pPr>
      <w:hyperlink w:anchor="Problem_3">
        <w:r>
          <w:rPr>
            <w:rStyle w:val="Text0"/>
          </w:rPr>
          <w:t>295</w:t>
        </w:r>
      </w:hyperlink>
      <w:r>
        <w:t>-</w:t>
      </w:r>
      <w:hyperlink w:anchor="You_successfully_used_the_Micros">
        <w:r>
          <w:rPr>
            <w:rStyle w:val="Text0"/>
          </w:rPr>
          <w:t>297</w:t>
        </w:r>
      </w:hyperlink>
      <w:r>
        <w:rPr>
          <w:rStyle w:val="Text3"/>
        </w:rPr>
        <w:t xml:space="preserve"> </w:t>
      </w:r>
      <w:r>
        <w:t>verifying connectivity with Azure Network</w:t>
      </w:r>
    </w:p>
    <w:p>
      <w:pPr>
        <w:pStyle w:val="Para 36"/>
      </w:pPr>
      <w:hyperlink w:anchor="__Activity_logs">
        <w:r>
          <w:t xml:space="preserve">resource tags, </w:t>
          <w:t>286</w:t>
          <w:t>-</w:t>
        </w:r>
      </w:hyperlink>
      <w:hyperlink w:anchor="az_group_delete___name__rgName_2">
        <w:r>
          <w:t>289</w:t>
        </w:r>
      </w:hyperlink>
      <w:r>
        <w:rPr>
          <w:rStyle w:val="Text12"/>
        </w:rPr>
        <w:t xml:space="preserve"> </w:t>
      </w:r>
      <w:r>
        <w:rPr>
          <w:rStyle w:val="Text2"/>
        </w:rPr>
        <w:t>Wa</w:t>
      </w:r>
      <w:hyperlink w:anchor="2_7_Verifying_Azure_VNet_Connect">
        <w:r>
          <w:t xml:space="preserve">tcher, </w:t>
          <w:t>46</w:t>
        </w:r>
      </w:hyperlink>
      <w:hyperlink w:anchor="6__To_avoid_getting_charged_for">
        <w:r>
          <w:t>-</w:t>
          <w:t>48</w:t>
        </w:r>
      </w:hyperlink>
    </w:p>
    <w:p>
      <w:pPr>
        <w:pStyle w:val="Para 14"/>
      </w:pPr>
      <w:r>
        <w:t>management plane, RBA</w:t>
      </w:r>
      <w:hyperlink w:anchor="az_cosmosdb_sql_role_definition">
        <w:r>
          <w:rPr>
            <w:rStyle w:val="Text0"/>
          </w:rPr>
          <w:t xml:space="preserve">C access to, </w:t>
          <w:t>97</w:t>
        </w:r>
      </w:hyperlink>
      <w:r>
        <w:rPr>
          <w:rStyle w:val="Text3"/>
        </w:rPr>
        <w:t xml:space="preserve"> </w:t>
      </w:r>
      <w:r>
        <w:t xml:space="preserve">NoSQL API container, </w:t>
      </w:r>
      <w:hyperlink w:anchor="Azure_SQL__Azure_Cosmos_DB__and">
        <w:r>
          <w:rPr>
            <w:rStyle w:val="Text0"/>
          </w:rPr>
          <w:t>82</w:t>
          <w:t>-</w:t>
        </w:r>
      </w:hyperlink>
      <w:hyperlink w:anchor="Discussion_1">
        <w:r>
          <w:rPr>
            <w:rStyle w:val="Text0"/>
          </w:rPr>
          <w:t>85</w:t>
          <w:t xml:space="preserve">, </w:t>
        </w:r>
      </w:hyperlink>
      <w:hyperlink w:anchor="5__Use_the_following_command_to">
        <w:r>
          <w:rPr>
            <w:rStyle w:val="Text0"/>
          </w:rPr>
          <w:t>100</w:t>
        </w:r>
      </w:hyperlink>
      <w:r>
        <w:t>-</w:t>
      </w:r>
      <w:hyperlink w:anchor="Azure_Cosmos_DB_also_has_a_serve">
        <w:r>
          <w:rPr>
            <w:rStyle w:val="Text0"/>
          </w:rPr>
          <w:t>103</w:t>
        </w:r>
      </w:hyperlink>
    </w:p>
    <w:p>
      <w:pPr>
        <w:pStyle w:val="Para 14"/>
      </w:pPr>
      <w:r>
        <w:t>maximum allowed RU/s, autoscaling API con‐</w:t>
      </w:r>
      <w:r>
        <w:rPr>
          <w:rStyle w:val="Text3"/>
        </w:rPr>
        <w:t xml:space="preserve"> </w:t>
      </w:r>
      <w:r>
        <w:t>notebook, Azure Da</w:t>
      </w:r>
      <w:hyperlink w:anchor="13__Now_it_s_time_to_create_an_A">
        <w:r>
          <w:rPr>
            <w:rStyle w:val="Text0"/>
          </w:rPr>
          <w:t xml:space="preserve">tabricks, </w:t>
          <w:t>165</w:t>
          <w:t>-</w:t>
        </w:r>
      </w:hyperlink>
      <w:hyperlink w:anchor="Discussion_2">
        <w:r>
          <w:rPr>
            <w:rStyle w:val="Text0"/>
          </w:rPr>
          <w:t>171</w:t>
        </w:r>
      </w:hyperlink>
    </w:p>
    <w:p>
      <w:pPr>
        <w:pStyle w:val="Para 04"/>
      </w:pPr>
      <w:r>
        <w:t/>
      </w:r>
    </w:p>
    <w:p>
      <w:pPr>
        <w:pStyle w:val="Para 14"/>
      </w:pPr>
      <w:r>
        <w:t xml:space="preserve">messaging and events, </w:t>
      </w:r>
      <w:hyperlink w:anchor="CHAPTER_5">
        <w:r>
          <w:rPr>
            <w:rStyle w:val="Text0"/>
          </w:rPr>
          <w:t>117</w:t>
        </w:r>
      </w:hyperlink>
      <w:hyperlink w:anchor="__account_name__storageName">
        <w:r>
          <w:rPr>
            <w:rStyle w:val="Text0"/>
          </w:rPr>
          <w:t>-</w:t>
          <w:t>136</w:t>
        </w:r>
      </w:hyperlink>
      <w:r>
        <w:rPr>
          <w:rStyle w:val="Text3"/>
        </w:rPr>
        <w:t xml:space="preserve"> </w:t>
      </w:r>
      <w:r>
        <w:rPr>
          <w:rStyle w:val="Text15"/>
        </w:rPr>
        <w:t>O</w:t>
      </w:r>
      <w:r>
        <w:rPr>
          <w:rStyle w:val="Text3"/>
        </w:rPr>
        <w:t xml:space="preserve"> </w:t>
      </w:r>
      <w:r>
        <w:t>communication between Azure functions,</w:t>
      </w:r>
      <w:r>
        <w:rPr>
          <w:rStyle w:val="Text3"/>
        </w:rPr>
        <w:t xml:space="preserve"> </w:t>
      </w:r>
      <w:hyperlink w:anchor="5__Use_the_following_command_to">
        <w:r>
          <w:rPr>
            <w:rStyle w:val="Text0"/>
          </w:rPr>
          <w:t xml:space="preserve">tainer, </w:t>
          <w:t>100</w:t>
          <w:t>-</w:t>
        </w:r>
      </w:hyperlink>
      <w:hyperlink w:anchor="Azure_Cosmos_DB_also_has_a_serve">
        <w:r>
          <w:rPr>
            <w:rStyle w:val="Text0"/>
          </w:rPr>
          <w:t>103</w:t>
        </w:r>
      </w:hyperlink>
    </w:p>
    <w:p>
      <w:pPr>
        <w:pStyle w:val="Para 43"/>
      </w:pPr>
      <w:hyperlink w:anchor="12__Run_the_following_command_to_1">
        <w:r>
          <w:t>206</w:t>
        </w:r>
      </w:hyperlink>
      <w:r>
        <w:rPr>
          <w:rStyle w:val="Text2"/>
        </w:rPr>
        <w:t>-</w:t>
      </w:r>
      <w:hyperlink w:anchor="13__Run_the_following_command_to">
        <w:r>
          <w:t>212</w:t>
        </w:r>
      </w:hyperlink>
      <w:r>
        <w:rPr>
          <w:rStyle w:val="Text12"/>
        </w:rPr>
        <w:t xml:space="preserve"> </w:t>
      </w:r>
      <w:r>
        <w:rPr>
          <w:rStyle w:val="Text2"/>
        </w:rPr>
        <w:t xml:space="preserve">Ocp-Apim-Subscription-Key method, </w:t>
      </w:r>
      <w:hyperlink w:anchor="Sentiment_API_documentation_for">
        <w:r>
          <w:t xml:space="preserve">object detection in images, </w:t>
          <w:t>274</w:t>
          <w:t>-</w:t>
        </w:r>
      </w:hyperlink>
      <w:hyperlink w:anchor="Spatial_Analysis">
        <w:r>
          <w:t>277</w:t>
        </w:r>
      </w:hyperlink>
    </w:p>
    <w:p>
      <w:pPr>
        <w:pStyle w:val="Para 23"/>
      </w:pPr>
      <w:r>
        <w:t xml:space="preserve">ingesting streaming data at scale, </w:t>
      </w:r>
      <w:hyperlink w:anchor="__Azure_Event_Hubs">
        <w:r>
          <w:rPr>
            <w:rStyle w:val="Text0"/>
          </w:rPr>
          <w:t>118</w:t>
        </w:r>
      </w:hyperlink>
      <w:r>
        <w:t>-</w:t>
      </w:r>
      <w:hyperlink w:anchor="_endpoint">
        <w:r>
          <w:rPr>
            <w:rStyle w:val="Text0"/>
          </w:rPr>
          <w:t>121</w:t>
        </w:r>
      </w:hyperlink>
      <w:r>
        <w:rPr>
          <w:rStyle w:val="Text3"/>
        </w:rPr>
        <w:t xml:space="preserve"> </w:t>
      </w:r>
      <w:r>
        <w:t xml:space="preserve">OCR API, </w:t>
      </w:r>
      <w:r>
        <w:rPr>
          <w:rStyle w:val="Text3"/>
        </w:rPr>
        <w:t xml:space="preserve"> </w:t>
      </w:r>
      <w:hyperlink w:anchor="Discussion_5">
        <w:r>
          <w:rPr>
            <w:rStyle w:val="Text0"/>
          </w:rPr>
          <w:t>268</w:t>
        </w:r>
      </w:hyperlink>
    </w:p>
    <w:p>
      <w:pPr>
        <w:pStyle w:val="Para 36"/>
      </w:pPr>
      <w:r>
        <w:rPr>
          <w:rStyle w:val="Text2"/>
        </w:rPr>
        <w:t>queues for communication between serv‐</w:t>
      </w:r>
      <w:r>
        <w:rPr>
          <w:rStyle w:val="Text12"/>
        </w:rPr>
        <w:t xml:space="preserve"> </w:t>
      </w:r>
      <w:hyperlink w:anchor="Problem_1">
        <w:r>
          <w:t xml:space="preserve">output binding, Azure Cosmos DB, </w:t>
        </w:r>
      </w:hyperlink>
      <w:hyperlink w:anchor="_y___345">
        <w:r>
          <w:t>276</w:t>
        </w:r>
      </w:hyperlink>
      <w:hyperlink w:anchor="_tree">
        <w:r>
          <w:t xml:space="preserve">, </w:t>
          <w:t>279</w:t>
          <w:t>-</w:t>
        </w:r>
      </w:hyperlink>
      <w:hyperlink w:anchor="Discussion_6">
        <w:r>
          <w:t>282</w:t>
        </w:r>
      </w:hyperlink>
    </w:p>
    <w:p>
      <w:pPr>
        <w:pStyle w:val="Para 43"/>
      </w:pPr>
      <w:r>
        <w:rPr>
          <w:rStyle w:val="Text2"/>
        </w:rPr>
        <w:t xml:space="preserve">ices, </w:t>
      </w:r>
      <w:hyperlink w:anchor="__Bidirectional_messaging_betwee">
        <w:r>
          <w:t>125</w:t>
        </w:r>
      </w:hyperlink>
      <w:hyperlink w:anchor="4__Any_client_who_wishes_to_send">
        <w:r>
          <w:t>-</w:t>
          <w:t>130</w:t>
        </w:r>
      </w:hyperlink>
      <w:r>
        <w:rPr>
          <w:rStyle w:val="Text12"/>
        </w:rPr>
        <w:t xml:space="preserve"> </w:t>
      </w:r>
      <w:r>
        <w:rPr>
          <w:rStyle w:val="Text2"/>
        </w:rPr>
        <w:t>Owner (administra</w:t>
      </w:r>
      <w:hyperlink w:anchor="share_useful_recipes_showing_how">
        <w:r>
          <w:t xml:space="preserve">tor) user role, </w:t>
        </w:r>
      </w:hyperlink>
      <w:r>
        <w:rPr>
          <w:rStyle w:val="Text12"/>
        </w:rPr>
        <w:t xml:space="preserve"> </w:t>
      </w:r>
      <w:hyperlink w:anchor="Problem_1">
        <w:r>
          <w:t>201</w:t>
        </w:r>
      </w:hyperlink>
      <w:hyperlink w:anchor="12__Run_the_following_command_to_1">
        <w:r>
          <w:t>-</w:t>
          <w:t>206</w:t>
        </w:r>
      </w:hyperlink>
    </w:p>
    <w:p>
      <w:pPr>
        <w:pStyle w:val="Para 79"/>
      </w:pPr>
      <w:hyperlink w:anchor="share_useful_recipes_showing_how">
        <w:r>
          <w:t>2</w:t>
          <w:t xml:space="preserve">, </w:t>
        </w:r>
      </w:hyperlink>
      <w:hyperlink w:anchor="Contributor_RBAC_role_grants_ful">
        <w:r>
          <w:t>4</w:t>
        </w:r>
      </w:hyperlink>
    </w:p>
    <w:p>
      <w:pPr>
        <w:pStyle w:val="Para 36"/>
      </w:pPr>
      <w:hyperlink w:anchor="ent_manners__Using_rules_and_act">
        <w:r>
          <w:t xml:space="preserve">queuing newly uploaded blobs, </w:t>
          <w:t>133</w:t>
          <w:t>-</w:t>
        </w:r>
      </w:hyperlink>
      <w:hyperlink w:anchor="__account_name__storageName">
        <w:r>
          <w:t>136</w:t>
        </w:r>
      </w:hyperlink>
    </w:p>
    <w:p>
      <w:pPr>
        <w:pStyle w:val="Para 23"/>
      </w:pPr>
      <w:r>
        <w:t>telemetry data ingestion from IoT devices,</w:t>
      </w:r>
      <w:r>
        <w:rPr>
          <w:rStyle w:val="Text3"/>
        </w:rPr>
        <w:t xml:space="preserve"> </w:t>
      </w:r>
      <w:r>
        <w:rPr>
          <w:rStyle w:val="Text15"/>
        </w:rPr>
        <w:t>P</w:t>
      </w:r>
    </w:p>
    <w:p>
      <w:pPr>
        <w:pStyle w:val="Para 04"/>
      </w:pPr>
      <w:r>
        <w:t/>
      </w:r>
    </w:p>
    <w:p>
      <w:pPr>
        <w:pStyle w:val="Para 14"/>
      </w:pPr>
      <w:r>
        <w:t xml:space="preserve">microservices, and messaging, </w:t>
      </w:r>
      <w:hyperlink w:anchor="Azure_Service_Bus_Topics">
        <w:r>
          <w:rPr>
            <w:rStyle w:val="Text0"/>
          </w:rPr>
          <w:t>131</w:t>
        </w:r>
      </w:hyperlink>
      <w:r>
        <w:rPr>
          <w:rStyle w:val="Text3"/>
        </w:rPr>
        <w:t xml:space="preserve"> </w:t>
      </w:r>
      <w:r>
        <w:t xml:space="preserve">partition key, container, </w:t>
      </w:r>
      <w:hyperlink w:anchor="az_cosmosdb_sql_database_create">
        <w:r>
          <w:rPr>
            <w:rStyle w:val="Text0"/>
          </w:rPr>
          <w:t>84</w:t>
        </w:r>
      </w:hyperlink>
      <w:r>
        <w:t>-</w:t>
      </w:r>
      <w:hyperlink w:anchor="ent_manners__Using_rules_and_act">
        <w:r>
          <w:rPr>
            <w:rStyle w:val="Text0"/>
          </w:rPr>
          <w:t>133</w:t>
        </w:r>
      </w:hyperlink>
      <w:r>
        <w:rPr>
          <w:rStyle w:val="Text3"/>
        </w:rPr>
        <w:t xml:space="preserve"> </w:t>
      </w:r>
      <w:r>
        <w:t>PartitionKey property</w:t>
      </w:r>
      <w:hyperlink w:anchor="storageName___storage_account_na_1">
        <w:r>
          <w:rPr>
            <w:rStyle w:val="Text0"/>
          </w:rPr>
          <w:t xml:space="preserve">, storage table, </w:t>
          <w:t>99</w:t>
        </w:r>
      </w:hyperlink>
      <w:r>
        <w:rPr>
          <w:rStyle w:val="Text3"/>
        </w:rPr>
        <w:t xml:space="preserve"> </w:t>
      </w:r>
      <w:hyperlink w:anchor="CHAPTER_5">
        <w:r>
          <w:rPr>
            <w:rStyle w:val="Text0"/>
          </w:rPr>
          <w:t>117</w:t>
        </w:r>
      </w:hyperlink>
      <w:r>
        <w:rPr>
          <w:rStyle w:val="Text3"/>
        </w:rPr>
        <w:t xml:space="preserve"> </w:t>
      </w:r>
      <w:r>
        <w:t xml:space="preserve">pausing SQL pools, </w:t>
      </w:r>
      <w:hyperlink w:anchor="Similar_to_other_Azure_Data_serv">
        <w:r>
          <w:rPr>
            <w:rStyle w:val="Text0"/>
          </w:rPr>
          <w:t>155</w:t>
        </w:r>
      </w:hyperlink>
      <w:r>
        <w:rPr>
          <w:rStyle w:val="Text3"/>
        </w:rPr>
        <w:t xml:space="preserve"> </w:t>
      </w:r>
      <w:r>
        <w:t>Microsoft Cost Management and Billing tools,</w:t>
      </w:r>
      <w:r>
        <w:rPr>
          <w:rStyle w:val="Text3"/>
        </w:rPr>
        <w:t xml:space="preserve"> </w:t>
      </w:r>
      <w:r>
        <w:t>topics for publish-subscribe pattern,</w:t>
      </w:r>
      <w:r>
        <w:rPr>
          <w:rStyle w:val="Text3"/>
        </w:rPr>
        <w:t xml:space="preserve"> </w:t>
      </w:r>
      <w:r>
        <w:t xml:space="preserve">PaaS (platform as a service), </w:t>
      </w:r>
      <w:hyperlink w:anchor="CHAPTER_4">
        <w:r>
          <w:rPr>
            <w:rStyle w:val="Text0"/>
          </w:rPr>
          <w:t>81</w:t>
        </w:r>
      </w:hyperlink>
      <w:r>
        <w:rPr>
          <w:rStyle w:val="Text3"/>
        </w:rPr>
        <w:t xml:space="preserve"> </w:t>
      </w:r>
      <w:hyperlink w:anchor="__Put_a_message_into_an_Azure_St">
        <w:r>
          <w:rPr>
            <w:rStyle w:val="Text0"/>
          </w:rPr>
          <w:t>122</w:t>
        </w:r>
      </w:hyperlink>
      <w:r>
        <w:t>-</w:t>
      </w:r>
      <w:hyperlink w:anchor="__Bidirectional_messaging_betwee">
        <w:r>
          <w:rPr>
            <w:rStyle w:val="Text0"/>
          </w:rPr>
          <w:t>125</w:t>
        </w:r>
      </w:hyperlink>
    </w:p>
    <w:p>
      <w:pPr>
        <w:pStyle w:val="Para 04"/>
      </w:pPr>
      <w:r>
        <w:t/>
      </w:r>
    </w:p>
    <w:p>
      <w:pPr>
        <w:pStyle w:val="Para 14"/>
      </w:pPr>
      <w:r>
        <w:t>mining da</w:t>
      </w:r>
      <w:hyperlink w:anchor="CHAPTER_6">
        <w:r>
          <w:rPr>
            <w:rStyle w:val="Text0"/>
          </w:rPr>
          <w:t xml:space="preserve">ta, </w:t>
        </w:r>
      </w:hyperlink>
      <w:hyperlink w:anchor="Problem_3">
        <w:r>
          <w:rPr>
            <w:rStyle w:val="Text0"/>
          </w:rPr>
          <w:t>295</w:t>
        </w:r>
      </w:hyperlink>
      <w:r>
        <w:rPr>
          <w:rStyle w:val="Text3"/>
        </w:rPr>
        <w:t xml:space="preserve"> </w:t>
      </w:r>
      <w:hyperlink w:anchor="Steps">
        <w:r>
          <w:rPr>
            <w:rStyle w:val="Text0"/>
          </w:rPr>
          <w:t xml:space="preserve">permissions, assigning user, </w:t>
          <w:t>3</w:t>
          <w:t>-</w:t>
        </w:r>
      </w:hyperlink>
      <w:hyperlink w:anchor="az_role_definition_create">
        <w:r>
          <w:rPr>
            <w:rStyle w:val="Text0"/>
          </w:rPr>
          <w:t>7</w:t>
          <w:t>-</w:t>
        </w:r>
      </w:hyperlink>
      <w:hyperlink w:anchor="You_successfully_used_the_Micros">
        <w:r>
          <w:rPr>
            <w:rStyle w:val="Text0"/>
          </w:rPr>
          <w:t>297</w:t>
        </w:r>
      </w:hyperlink>
      <w:r>
        <w:rPr>
          <w:rStyle w:val="Text3"/>
        </w:rPr>
        <w:t xml:space="preserve"> </w:t>
      </w:r>
      <w:r>
        <w:t>persisting da</w:t>
      </w:r>
      <w:hyperlink w:anchor="CHAPTER_4">
        <w:r>
          <w:rPr>
            <w:rStyle w:val="Text0"/>
          </w:rPr>
          <w:t xml:space="preserve">ta, </w:t>
          <w:t>81</w:t>
        </w:r>
      </w:hyperlink>
      <w:r>
        <w:t>-</w:t>
      </w:r>
      <w:hyperlink w:anchor="__name_db01">
        <w:r>
          <w:rPr>
            <w:rStyle w:val="Text0"/>
          </w:rPr>
          <w:t>115</w:t>
        </w:r>
      </w:hyperlink>
      <w:r>
        <w:rPr>
          <w:rStyle w:val="Text3"/>
        </w:rPr>
        <w:t xml:space="preserve"> </w:t>
      </w:r>
      <w:hyperlink w:anchor="CHAPTER_6">
        <w:r>
          <w:rPr>
            <w:rStyle w:val="Text0"/>
          </w:rPr>
          <w:t>139</w:t>
        </w:r>
      </w:hyperlink>
      <w:r>
        <w:rPr>
          <w:rStyle w:val="Text3"/>
        </w:rPr>
        <w:t xml:space="preserve"> </w:t>
      </w:r>
      <w:r>
        <w:t>Azure Cosmos DB (see Azure Cosmos DB)</w:t>
      </w:r>
      <w:r>
        <w:rPr>
          <w:rStyle w:val="Text3"/>
        </w:rPr>
        <w:t xml:space="preserve"> </w:t>
      </w:r>
      <w:r>
        <w:t>ML (machine learning) (see AI/ML)</w:t>
      </w:r>
      <w:r>
        <w:rPr>
          <w:rStyle w:val="Text3"/>
        </w:rPr>
        <w:t xml:space="preserve"> </w:t>
      </w:r>
      <w:r>
        <w:t>backing up Azure SQL single databases into</w:t>
      </w:r>
      <w:r>
        <w:rPr>
          <w:rStyle w:val="Text3"/>
        </w:rPr>
        <w:t xml:space="preserve"> </w:t>
      </w:r>
      <w:r>
        <w:t xml:space="preserve">ML model, </w:t>
      </w:r>
      <w:hyperlink w:anchor="CHAPTER_10">
        <w:r>
          <w:rPr>
            <w:rStyle w:val="Text0"/>
          </w:rPr>
          <w:t>261</w:t>
        </w:r>
      </w:hyperlink>
      <w:r>
        <w:rPr>
          <w:rStyle w:val="Text3"/>
        </w:rPr>
        <w:t xml:space="preserve"> </w:t>
      </w:r>
      <w:hyperlink w:anchor="Storage_Blobs">
        <w:r>
          <w:rPr>
            <w:rStyle w:val="Text0"/>
          </w:rPr>
          <w:t xml:space="preserve">blobs, </w:t>
          <w:t>113</w:t>
          <w:t>-</w:t>
        </w:r>
      </w:hyperlink>
      <w:hyperlink w:anchor="__name_db01">
        <w:r>
          <w:rPr>
            <w:rStyle w:val="Text0"/>
          </w:rPr>
          <w:t>115</w:t>
        </w:r>
      </w:hyperlink>
      <w:r>
        <w:rPr>
          <w:rStyle w:val="Text3"/>
        </w:rPr>
        <w:t xml:space="preserve"> </w:t>
      </w:r>
      <w:r>
        <w:t xml:space="preserve">MongoDB API, </w:t>
      </w:r>
      <w:hyperlink w:anchor="Discussion_1">
        <w:r>
          <w:rPr>
            <w:rStyle w:val="Text0"/>
          </w:rPr>
          <w:t>85</w:t>
        </w:r>
      </w:hyperlink>
      <w:r>
        <w:rPr>
          <w:rStyle w:val="Text3"/>
        </w:rPr>
        <w:t xml:space="preserve"> </w:t>
      </w:r>
      <w:r>
        <w:t>cost savings on multiple Azure SQL single</w:t>
      </w:r>
      <w:r>
        <w:rPr>
          <w:rStyle w:val="Text3"/>
        </w:rPr>
        <w:t xml:space="preserve"> </w:t>
      </w:r>
      <w:r>
        <w:t>monolithic applica</w:t>
      </w:r>
      <w:hyperlink w:anchor="CHAPTER_5">
        <w:r>
          <w:rPr>
            <w:rStyle w:val="Text0"/>
          </w:rPr>
          <w:t xml:space="preserve">tions, </w:t>
          <w:t>117</w:t>
        </w:r>
      </w:hyperlink>
      <w:r>
        <w:rPr>
          <w:rStyle w:val="Text3"/>
        </w:rPr>
        <w:t xml:space="preserve"> </w:t>
      </w:r>
      <w:r>
        <w:t>da</w:t>
      </w:r>
      <w:hyperlink w:anchor="Azure_Cosmos_DB_also_has_a_serve">
        <w:r>
          <w:rPr>
            <w:rStyle w:val="Text0"/>
          </w:rPr>
          <w:t xml:space="preserve">tabases, </w:t>
          <w:t>103</w:t>
          <w:t>-</w:t>
        </w:r>
      </w:hyperlink>
      <w:hyperlink w:anchor="page_124">
        <w:r>
          <w:rPr>
            <w:rStyle w:val="Text0"/>
          </w:rPr>
          <w:t>106</w:t>
        </w:r>
      </w:hyperlink>
      <w:r>
        <w:rPr>
          <w:rStyle w:val="Text3"/>
        </w:rPr>
        <w:t xml:space="preserve"> </w:t>
      </w:r>
      <w:r>
        <w:t xml:space="preserve">multi-region writes, Azure Cosmos DB, </w:t>
      </w:r>
      <w:hyperlink w:anchor="Discussion_1">
        <w:r>
          <w:rPr>
            <w:rStyle w:val="Text0"/>
          </w:rPr>
          <w:t>85</w:t>
        </w:r>
      </w:hyperlink>
      <w:r>
        <w:rPr>
          <w:rStyle w:val="Text3"/>
        </w:rPr>
        <w:t xml:space="preserve"> </w:t>
      </w:r>
      <w:r>
        <w:t>IP rules configura</w:t>
      </w:r>
      <w:hyperlink w:anchor="__query">
        <w:r>
          <w:rPr>
            <w:rStyle w:val="Text0"/>
          </w:rPr>
          <w:t xml:space="preserve">tion, </w:t>
          <w:t>108</w:t>
          <w:t>-</w:t>
        </w:r>
      </w:hyperlink>
      <w:hyperlink w:anchor="Check_the_Azure_SQL_documentatio">
        <w:r>
          <w:rPr>
            <w:rStyle w:val="Text0"/>
          </w:rPr>
          <w:t>111</w:t>
        </w:r>
      </w:hyperlink>
    </w:p>
    <w:p>
      <w:pPr>
        <w:pStyle w:val="Para 04"/>
      </w:pPr>
      <w:r>
        <w:t/>
      </w:r>
    </w:p>
    <w:p>
      <w:pPr>
        <w:pStyle w:val="Para 09"/>
      </w:pPr>
      <w:r>
        <w:t>Index | 313</w:t>
      </w:r>
    </w:p>
    <w:p>
      <w:bookmarkStart w:id="327" w:name="serverless_compute_tier_for_Azur"/>
      <w:pPr>
        <w:pStyle w:val="Para 23"/>
      </w:pPr>
      <w:r>
        <w:t>serverless compute tier for Azure SQL sin‐</w:t>
      </w:r>
      <w:r>
        <w:rPr>
          <w:rStyle w:val="Text3"/>
        </w:rPr>
        <w:t xml:space="preserve"> </w:t>
      </w:r>
      <w:r>
        <w:t>role-based access control (see RBAC)</w:t>
      </w:r>
      <w:bookmarkEnd w:id="327"/>
    </w:p>
    <w:p>
      <w:pPr>
        <w:pStyle w:val="Para 43"/>
      </w:pPr>
      <w:r>
        <w:rPr>
          <w:rStyle w:val="Text2"/>
        </w:rPr>
        <w:t xml:space="preserve">gle databases, </w:t>
      </w:r>
      <w:hyperlink w:anchor="page_124">
        <w:r>
          <w:t>106</w:t>
        </w:r>
      </w:hyperlink>
      <w:r>
        <w:rPr>
          <w:rStyle w:val="Text2"/>
        </w:rPr>
        <w:t>-</w:t>
      </w:r>
      <w:hyperlink w:anchor="__query">
        <w:r>
          <w:t>108</w:t>
        </w:r>
      </w:hyperlink>
      <w:r>
        <w:rPr>
          <w:rStyle w:val="Text12"/>
        </w:rPr>
        <w:t xml:space="preserve"> </w:t>
      </w:r>
      <w:hyperlink w:anchor="2_3_Routing_Network_Traffic_Usin">
        <w:r>
          <w:t xml:space="preserve">route tables, </w:t>
          <w:t>34</w:t>
        </w:r>
      </w:hyperlink>
      <w:hyperlink w:anchor="7__Now_that_we_ve_created_your_A">
        <w:r>
          <w:t>-</w:t>
          <w:t>39</w:t>
        </w:r>
      </w:hyperlink>
    </w:p>
    <w:p>
      <w:pPr>
        <w:pStyle w:val="Para 23"/>
      </w:pPr>
      <w:r>
        <w:t>storing tabular data in Azure storage tables,</w:t>
      </w:r>
      <w:r>
        <w:rPr>
          <w:rStyle w:val="Text3"/>
        </w:rPr>
        <w:t xml:space="preserve"> </w:t>
      </w:r>
      <w:r>
        <w:t xml:space="preserve">RowKey property, storage table, </w:t>
      </w:r>
      <w:hyperlink w:anchor="storageName___storage_account_na_1">
        <w:r>
          <w:rPr>
            <w:rStyle w:val="Text0"/>
          </w:rPr>
          <w:t>99</w:t>
        </w:r>
      </w:hyperlink>
    </w:p>
    <w:p>
      <w:pPr>
        <w:pStyle w:val="Para 43"/>
      </w:pPr>
      <w:hyperlink w:anchor="__There_is_no_built_in_role_for">
        <w:r>
          <w:t>98</w:t>
          <w:t>-</w:t>
        </w:r>
      </w:hyperlink>
      <w:hyperlink w:anchor="5__Use_the_following_command_to">
        <w:r>
          <w:t>100</w:t>
        </w:r>
      </w:hyperlink>
    </w:p>
    <w:p>
      <w:pPr>
        <w:pStyle w:val="Para 04"/>
      </w:pPr>
      <w:r>
        <w:t/>
      </w:r>
    </w:p>
    <w:p>
      <w:pPr>
        <w:pStyle w:val="Para 14"/>
      </w:pPr>
      <w:r>
        <w:t>personally identifiable information (PII),</w:t>
      </w:r>
      <w:r>
        <w:rPr>
          <w:rStyle w:val="Text3"/>
        </w:rPr>
        <w:t xml:space="preserve"> </w:t>
      </w:r>
      <w:r>
        <w:t xml:space="preserve">VNet rules configuration, </w:t>
      </w:r>
      <w:hyperlink w:anchor="Check_the_Azure_SQL_documentatio">
        <w:r>
          <w:rPr>
            <w:rStyle w:val="Text0"/>
          </w:rPr>
          <w:t>111</w:t>
        </w:r>
      </w:hyperlink>
      <w:r>
        <w:t>-</w:t>
      </w:r>
      <w:hyperlink w:anchor="2__Follow_step_1_in_Recipe_4_10">
        <w:r>
          <w:rPr>
            <w:rStyle w:val="Text0"/>
          </w:rPr>
          <w:t>112</w:t>
        </w:r>
      </w:hyperlink>
      <w:r>
        <w:rPr>
          <w:rStyle w:val="Text3"/>
        </w:rPr>
        <w:t xml:space="preserve"> </w:t>
      </w:r>
      <w:r>
        <w:rPr>
          <w:rStyle w:val="Text15"/>
        </w:rPr>
        <w:t>S</w:t>
      </w:r>
      <w:r>
        <w:rPr>
          <w:rStyle w:val="Text3"/>
        </w:rPr>
        <w:t xml:space="preserve"> </w:t>
      </w:r>
      <w:r>
        <w:t xml:space="preserve">SAS (shared access signature) tokens, </w:t>
      </w:r>
      <w:hyperlink w:anchor="storageName___storage_account_na">
        <w:r>
          <w:rPr>
            <w:rStyle w:val="Text0"/>
          </w:rPr>
          <w:t>22</w:t>
          <w:t xml:space="preserve">, </w:t>
        </w:r>
      </w:hyperlink>
      <w:hyperlink w:anchor="__Allow_traffic_only_from_specif">
        <w:r>
          <w:rPr>
            <w:rStyle w:val="Text0"/>
          </w:rPr>
          <w:t>56</w:t>
          <w:t>-</w:t>
        </w:r>
      </w:hyperlink>
      <w:hyperlink w:anchor="This_is_a_sample_of_a_generated">
        <w:r>
          <w:rPr>
            <w:rStyle w:val="Text0"/>
          </w:rPr>
          <w:t>59</w:t>
        </w:r>
      </w:hyperlink>
      <w:r>
        <w:rPr>
          <w:rStyle w:val="Text3"/>
        </w:rPr>
        <w:t xml:space="preserve"> </w:t>
      </w:r>
      <w:r>
        <w:t xml:space="preserve">detecting in text, </w:t>
      </w:r>
      <w:hyperlink w:anchor="Discussion_6">
        <w:r>
          <w:rPr>
            <w:rStyle w:val="Text0"/>
          </w:rPr>
          <w:t>282</w:t>
        </w:r>
      </w:hyperlink>
      <w:hyperlink w:anchor="_TrackingId____33e82de8_aa5d_453">
        <w:r>
          <w:rPr>
            <w:rStyle w:val="Text0"/>
          </w:rPr>
          <w:t>-</w:t>
          <w:t>284</w:t>
        </w:r>
      </w:hyperlink>
      <w:r>
        <w:rPr>
          <w:rStyle w:val="Text3"/>
        </w:rPr>
        <w:t xml:space="preserve"> </w:t>
      </w:r>
      <w:r>
        <w:t>scale in rule for autoscaling App Service plan,</w:t>
      </w:r>
      <w:r>
        <w:rPr>
          <w:rStyle w:val="Text3"/>
        </w:rPr>
        <w:t xml:space="preserve"> </w:t>
      </w:r>
      <w:r>
        <w:t xml:space="preserve">platform as a service (PaaS), </w:t>
      </w:r>
      <w:hyperlink w:anchor="CHAPTER_4">
        <w:r>
          <w:rPr>
            <w:rStyle w:val="Text0"/>
          </w:rPr>
          <w:t>81</w:t>
        </w:r>
      </w:hyperlink>
      <w:r>
        <w:rPr>
          <w:rStyle w:val="Text3"/>
        </w:rPr>
        <w:t xml:space="preserve"> </w:t>
      </w:r>
      <w:hyperlink w:anchor="__condition__CpuPercentage___60">
        <w:r>
          <w:rPr>
            <w:rStyle w:val="Text0"/>
          </w:rPr>
          <w:t>228</w:t>
        </w:r>
      </w:hyperlink>
      <w:r>
        <w:rPr>
          <w:rStyle w:val="Text3"/>
        </w:rPr>
        <w:t xml:space="preserve"> </w:t>
      </w:r>
      <w:r>
        <w:t xml:space="preserve">policy assignment, defining, </w:t>
      </w:r>
      <w:hyperlink w:anchor="Solution">
        <w:r>
          <w:rPr>
            <w:rStyle w:val="Text0"/>
          </w:rPr>
          <w:t>8</w:t>
        </w:r>
      </w:hyperlink>
      <w:r>
        <w:rPr>
          <w:rStyle w:val="Text3"/>
        </w:rPr>
        <w:t xml:space="preserve"> </w:t>
      </w:r>
      <w:r>
        <w:t>scale out option, App Ser</w:t>
      </w:r>
      <w:hyperlink w:anchor="page_247">
        <w:r>
          <w:rPr>
            <w:rStyle w:val="Text0"/>
          </w:rPr>
          <w:t xml:space="preserve">vice plan, </w:t>
          <w:t>229</w:t>
        </w:r>
      </w:hyperlink>
      <w:r>
        <w:rPr>
          <w:rStyle w:val="Text3"/>
        </w:rPr>
        <w:t xml:space="preserve"> </w:t>
      </w:r>
      <w:r>
        <w:t>pool servers, Azure Syna</w:t>
      </w:r>
      <w:hyperlink w:anchor="8__You_are_ready_to_work_with_yo">
        <w:r>
          <w:rPr>
            <w:rStyle w:val="Text0"/>
          </w:rPr>
          <w:t xml:space="preserve">pse, </w:t>
          <w:t>150</w:t>
        </w:r>
      </w:hyperlink>
      <w:r>
        <w:rPr>
          <w:rStyle w:val="Text3"/>
        </w:rPr>
        <w:t xml:space="preserve"> </w:t>
      </w:r>
      <w:r>
        <w:t xml:space="preserve">, </w:t>
      </w:r>
      <w:hyperlink w:anchor="16__Run_the_following_command_to">
        <w:r>
          <w:rPr>
            <w:rStyle w:val="Text0"/>
          </w:rPr>
          <w:t>154</w:t>
        </w:r>
      </w:hyperlink>
      <w:r>
        <w:rPr>
          <w:rStyle w:val="Text3"/>
        </w:rPr>
        <w:t xml:space="preserve"> </w:t>
      </w:r>
      <w:hyperlink w:anchor="Similar_to_other_Azure_Data_serv">
        <w:r>
          <w:rPr>
            <w:rStyle w:val="Text0"/>
          </w:rPr>
          <w:t xml:space="preserve">, </w:t>
          <w:t>155</w:t>
          <w:t>-</w:t>
        </w:r>
      </w:hyperlink>
      <w:hyperlink w:anchor="Dedicated_SQL_pools">
        <w:r>
          <w:rPr>
            <w:rStyle w:val="Text0"/>
          </w:rPr>
          <w:t>158</w:t>
        </w:r>
      </w:hyperlink>
      <w:r>
        <w:rPr>
          <w:rStyle w:val="Text3"/>
        </w:rPr>
        <w:t xml:space="preserve"> </w:t>
      </w:r>
      <w:r>
        <w:t>scale up option, App Ser</w:t>
      </w:r>
      <w:hyperlink w:anchor="page_247">
        <w:r>
          <w:rPr>
            <w:rStyle w:val="Text0"/>
          </w:rPr>
          <w:t xml:space="preserve">vice plan, </w:t>
          <w:t>229</w:t>
        </w:r>
      </w:hyperlink>
      <w:r>
        <w:rPr>
          <w:rStyle w:val="Text3"/>
        </w:rPr>
        <w:t xml:space="preserve"> </w:t>
      </w:r>
      <w:r>
        <w:t xml:space="preserve">Postman, </w:t>
      </w:r>
      <w:hyperlink w:anchor="Azure_Cognitive_Services_offers">
        <w:r>
          <w:rPr>
            <w:rStyle w:val="Text0"/>
          </w:rPr>
          <w:t>263</w:t>
        </w:r>
      </w:hyperlink>
      <w:r>
        <w:rPr>
          <w:rStyle w:val="Text3"/>
        </w:rPr>
        <w:t xml:space="preserve"> </w:t>
      </w:r>
      <w:r>
        <w:t>scheduling with timer trigger to invoke Azure</w:t>
      </w:r>
      <w:r>
        <w:rPr>
          <w:rStyle w:val="Text3"/>
        </w:rPr>
        <w:t xml:space="preserve"> </w:t>
      </w:r>
      <w:r>
        <w:t xml:space="preserve">pricing calculator, </w:t>
      </w:r>
      <w:hyperlink w:anchor="CHAPTER_11">
        <w:r>
          <w:rPr>
            <w:rStyle w:val="Text0"/>
          </w:rPr>
          <w:t>285</w:t>
        </w:r>
      </w:hyperlink>
      <w:r>
        <w:rPr>
          <w:rStyle w:val="Text3"/>
        </w:rPr>
        <w:t xml:space="preserve"> </w:t>
      </w:r>
      <w:r>
        <w:t xml:space="preserve">, </w:t>
      </w:r>
      <w:hyperlink w:anchor="az_group_delete___name__rgName_2">
        <w:r>
          <w:rPr>
            <w:rStyle w:val="Text0"/>
          </w:rPr>
          <w:t>289</w:t>
          <w:t>-</w:t>
        </w:r>
      </w:hyperlink>
      <w:hyperlink w:anchor="Figure_11_7__Getting_the_monthly">
        <w:r>
          <w:rPr>
            <w:rStyle w:val="Text0"/>
          </w:rPr>
          <w:t>294</w:t>
        </w:r>
      </w:hyperlink>
      <w:r>
        <w:rPr>
          <w:rStyle w:val="Text3"/>
        </w:rPr>
        <w:t xml:space="preserve"> </w:t>
      </w:r>
      <w:hyperlink w:anchor="12__Run_the_following_command_to">
        <w:r>
          <w:rPr>
            <w:rStyle w:val="Text0"/>
          </w:rPr>
          <w:t xml:space="preserve">function, </w:t>
          <w:t>190</w:t>
        </w:r>
      </w:hyperlink>
      <w:hyperlink w:anchor="az_group_delete___name__rgName">
        <w:r>
          <w:rPr>
            <w:rStyle w:val="Text0"/>
          </w:rPr>
          <w:t>-</w:t>
          <w:t>195</w:t>
        </w:r>
      </w:hyperlink>
      <w:r>
        <w:rPr>
          <w:rStyle w:val="Text3"/>
        </w:rPr>
        <w:t xml:space="preserve"> </w:t>
      </w:r>
      <w:r>
        <w:t xml:space="preserve">principle of least privilege, </w:t>
      </w:r>
      <w:hyperlink w:anchor="Granting_a_higher_access_level_t">
        <w:r>
          <w:rPr>
            <w:rStyle w:val="Text0"/>
          </w:rPr>
          <w:t>5</w:t>
        </w:r>
      </w:hyperlink>
      <w:r>
        <w:rPr>
          <w:rStyle w:val="Text3"/>
        </w:rPr>
        <w:t xml:space="preserve"> </w:t>
      </w:r>
      <w:hyperlink w:anchor="For___permissions_you_can_combin">
        <w:r>
          <w:rPr>
            <w:rStyle w:val="Text0"/>
          </w:rPr>
          <w:t xml:space="preserve">, </w:t>
          <w:t>58</w:t>
        </w:r>
      </w:hyperlink>
      <w:r>
        <w:rPr>
          <w:rStyle w:val="Text3"/>
        </w:rPr>
        <w:t xml:space="preserve"> </w:t>
      </w:r>
      <w:hyperlink w:anchor="Steps_1">
        <w:r>
          <w:rPr>
            <w:rStyle w:val="Text0"/>
          </w:rPr>
          <w:t xml:space="preserve">scope of user role, defining, </w:t>
          <w:t>6</w:t>
        </w:r>
      </w:hyperlink>
      <w:r>
        <w:rPr>
          <w:rStyle w:val="Text3"/>
        </w:rPr>
        <w:t xml:space="preserve"> </w:t>
      </w:r>
      <w:r>
        <w:t xml:space="preserve">private access endpoints, </w:t>
      </w:r>
      <w:hyperlink w:anchor="__Allow_traffic_only_from_specif">
        <w:r>
          <w:rPr>
            <w:rStyle w:val="Text0"/>
          </w:rPr>
          <w:t>56</w:t>
        </w:r>
      </w:hyperlink>
      <w:r>
        <w:rPr>
          <w:rStyle w:val="Text3"/>
        </w:rPr>
        <w:t xml:space="preserve"> </w:t>
      </w:r>
      <w:hyperlink w:anchor="__Allow_traffic_only_from_specif">
        <w:r>
          <w:rPr>
            <w:rStyle w:val="Text0"/>
          </w:rPr>
          <w:t xml:space="preserve">, </w:t>
        </w:r>
      </w:hyperlink>
      <w:hyperlink w:anchor="__Allow_private_traffic_via_Azur">
        <w:r>
          <w:rPr>
            <w:rStyle w:val="Text0"/>
          </w:rPr>
          <w:t>91</w:t>
          <w:t>-</w:t>
        </w:r>
      </w:hyperlink>
      <w:hyperlink w:anchor="6__Your_clients_can_use_the_new">
        <w:r>
          <w:rPr>
            <w:rStyle w:val="Text0"/>
          </w:rPr>
          <w:t>93</w:t>
        </w:r>
      </w:hyperlink>
      <w:r>
        <w:rPr>
          <w:rStyle w:val="Text3"/>
        </w:rPr>
        <w:t xml:space="preserve"> </w:t>
      </w:r>
      <w:hyperlink w:anchor="6__Your_clients_can_use_the_new">
        <w:r>
          <w:rPr>
            <w:rStyle w:val="Text0"/>
          </w:rPr>
          <w:t xml:space="preserve">, </w:t>
        </w:r>
      </w:hyperlink>
      <w:hyperlink w:anchor="Similar_to_other_Azure_Data_serv">
        <w:r>
          <w:rPr>
            <w:rStyle w:val="Text0"/>
          </w:rPr>
          <w:t>155</w:t>
        </w:r>
      </w:hyperlink>
      <w:r>
        <w:rPr>
          <w:rStyle w:val="Text3"/>
        </w:rPr>
        <w:t xml:space="preserve"> </w:t>
      </w:r>
      <w:r>
        <w:t>secrets, storing and retrieving in Azure Key</w:t>
      </w:r>
      <w:r>
        <w:rPr>
          <w:rStyle w:val="Text3"/>
        </w:rPr>
        <w:t xml:space="preserve"> </w:t>
      </w:r>
      <w:r>
        <w:t>priva</w:t>
      </w:r>
      <w:hyperlink w:anchor="5__You_can_modify_the_allowedLoc">
        <w:r>
          <w:rPr>
            <w:rStyle w:val="Text0"/>
          </w:rPr>
          <w:t xml:space="preserve">te VM, Azure Bastion, </w:t>
          <w:t>11</w:t>
        </w:r>
      </w:hyperlink>
      <w:r>
        <w:t>-</w:t>
      </w:r>
      <w:hyperlink w:anchor="You_can_authenticate_to_Azure_Li">
        <w:r>
          <w:rPr>
            <w:rStyle w:val="Text0"/>
          </w:rPr>
          <w:t>17</w:t>
        </w:r>
      </w:hyperlink>
      <w:r>
        <w:rPr>
          <w:rStyle w:val="Text3"/>
        </w:rPr>
        <w:t xml:space="preserve"> </w:t>
      </w:r>
      <w:r>
        <w:t>Va</w:t>
      </w:r>
      <w:hyperlink w:anchor="Problem">
        <w:r>
          <w:rPr>
            <w:rStyle w:val="Text0"/>
          </w:rPr>
          <w:t xml:space="preserve">ult, </w:t>
          <w:t>23</w:t>
        </w:r>
      </w:hyperlink>
      <w:hyperlink w:anchor="__Azure_Application_Gateway__so">
        <w:r>
          <w:rPr>
            <w:rStyle w:val="Text0"/>
          </w:rPr>
          <w:t>-</w:t>
          <w:t>25</w:t>
        </w:r>
      </w:hyperlink>
      <w:r>
        <w:rPr>
          <w:rStyle w:val="Text3"/>
        </w:rPr>
        <w:t xml:space="preserve"> </w:t>
      </w:r>
      <w:r>
        <w:t>provisioned throughput, assigning to database,</w:t>
      </w:r>
      <w:r>
        <w:rPr>
          <w:rStyle w:val="Text3"/>
        </w:rPr>
        <w:t xml:space="preserve"> </w:t>
      </w:r>
      <w:r>
        <w:t xml:space="preserve">security, </w:t>
      </w:r>
      <w:hyperlink w:anchor="CHAPTER_1">
        <w:r>
          <w:rPr>
            <w:rStyle w:val="Text0"/>
          </w:rPr>
          <w:t>1</w:t>
        </w:r>
      </w:hyperlink>
      <w:hyperlink w:anchor="IPAddress___az_network_public_ip">
        <w:r>
          <w:rPr>
            <w:rStyle w:val="Text0"/>
          </w:rPr>
          <w:t>-</w:t>
          <w:t>28</w:t>
        </w:r>
      </w:hyperlink>
      <w:r>
        <w:rPr>
          <w:rStyle w:val="Text3"/>
        </w:rPr>
        <w:t xml:space="preserve"> </w:t>
      </w:r>
      <w:hyperlink w:anchor="az_cosmosdb_sql_database_create">
        <w:r>
          <w:rPr>
            <w:rStyle w:val="Text0"/>
          </w:rPr>
          <w:t>84</w:t>
        </w:r>
      </w:hyperlink>
      <w:r>
        <w:rPr>
          <w:rStyle w:val="Text3"/>
        </w:rPr>
        <w:t xml:space="preserve"> </w:t>
      </w:r>
      <w:r>
        <w:t>allowed locations, assigning for resources,</w:t>
      </w:r>
      <w:r>
        <w:rPr>
          <w:rStyle w:val="Text3"/>
        </w:rPr>
        <w:t xml:space="preserve"> </w:t>
      </w:r>
      <w:r>
        <w:t>provisioned versus compute tier, Azure SQL</w:t>
      </w:r>
      <w:r>
        <w:rPr>
          <w:rStyle w:val="Text3"/>
        </w:rPr>
        <w:t xml:space="preserve"> </w:t>
      </w:r>
      <w:hyperlink w:anchor="when_assigned__makes_sure_the_St">
        <w:r>
          <w:rPr>
            <w:rStyle w:val="Text0"/>
          </w:rPr>
          <w:t>10</w:t>
          <w:t>-</w:t>
        </w:r>
      </w:hyperlink>
      <w:hyperlink w:anchor="5__You_can_modify_the_allowedLoc">
        <w:r>
          <w:rPr>
            <w:rStyle w:val="Text0"/>
          </w:rPr>
          <w:t>11</w:t>
        </w:r>
      </w:hyperlink>
      <w:r>
        <w:rPr>
          <w:rStyle w:val="Text3"/>
        </w:rPr>
        <w:t xml:space="preserve"> </w:t>
      </w:r>
      <w:r>
        <w:t>single da</w:t>
      </w:r>
      <w:hyperlink w:anchor="__query">
        <w:r>
          <w:rPr>
            <w:rStyle w:val="Text0"/>
          </w:rPr>
          <w:t xml:space="preserve">tabase, </w:t>
          <w:t>108</w:t>
        </w:r>
      </w:hyperlink>
      <w:r>
        <w:rPr>
          <w:rStyle w:val="Text3"/>
        </w:rPr>
        <w:t xml:space="preserve"> </w:t>
      </w:r>
      <w:r>
        <w:t>authentication (see authentication)</w:t>
      </w:r>
      <w:r>
        <w:rPr>
          <w:rStyle w:val="Text3"/>
        </w:rPr>
        <w:t xml:space="preserve"> </w:t>
      </w:r>
      <w:r>
        <w:t>publish-subscribe pattern, Azure Service Bus</w:t>
      </w:r>
      <w:r>
        <w:rPr>
          <w:rStyle w:val="Text3"/>
        </w:rPr>
        <w:t xml:space="preserve"> </w:t>
      </w:r>
      <w:r>
        <w:t>authoriza</w:t>
      </w:r>
      <w:hyperlink w:anchor="Discussion_5">
        <w:r>
          <w:rPr>
            <w:rStyle w:val="Text0"/>
          </w:rPr>
          <w:t xml:space="preserve">tion bearer method, </w:t>
          <w:t>268</w:t>
        </w:r>
      </w:hyperlink>
      <w:r>
        <w:rPr>
          <w:rStyle w:val="Text3"/>
        </w:rPr>
        <w:t xml:space="preserve"> </w:t>
      </w:r>
      <w:r>
        <w:t xml:space="preserve">topics, </w:t>
      </w:r>
      <w:hyperlink w:anchor="Azure_Service_Bus_Topics">
        <w:r>
          <w:rPr>
            <w:rStyle w:val="Text0"/>
          </w:rPr>
          <w:t>131</w:t>
        </w:r>
      </w:hyperlink>
      <w:hyperlink w:anchor="ent_manners__Using_rules_and_act">
        <w:r>
          <w:rPr>
            <w:rStyle w:val="Text0"/>
          </w:rPr>
          <w:t>-</w:t>
          <w:t>133</w:t>
        </w:r>
      </w:hyperlink>
      <w:r>
        <w:rPr>
          <w:rStyle w:val="Text3"/>
        </w:rPr>
        <w:t xml:space="preserve"> </w:t>
      </w:r>
      <w:r>
        <w:t>Azure AD authorization configuration,</w:t>
      </w:r>
      <w:r>
        <w:rPr>
          <w:rStyle w:val="Text3"/>
        </w:rPr>
        <w:t xml:space="preserve"> </w:t>
      </w:r>
      <w:r>
        <w:t>purge protection in Key Va</w:t>
      </w:r>
      <w:hyperlink w:anchor="__resource_group__rgName">
        <w:r>
          <w:rPr>
            <w:rStyle w:val="Text0"/>
          </w:rPr>
          <w:t xml:space="preserve">ult, </w:t>
          <w:t>53</w:t>
        </w:r>
      </w:hyperlink>
      <w:r>
        <w:rPr>
          <w:rStyle w:val="Text3"/>
        </w:rPr>
        <w:t xml:space="preserve"> </w:t>
      </w:r>
      <w:hyperlink w:anchor="Use_Azure_AD_Authorization">
        <w:r>
          <w:rPr>
            <w:rStyle w:val="Text0"/>
          </w:rPr>
          <w:t>21</w:t>
          <w:t>-</w:t>
        </w:r>
      </w:hyperlink>
      <w:hyperlink w:anchor="storageName___storage_account_na">
        <w:r>
          <w:rPr>
            <w:rStyle w:val="Text0"/>
          </w:rPr>
          <w:t>22</w:t>
        </w:r>
      </w:hyperlink>
    </w:p>
    <w:p>
      <w:pPr>
        <w:pStyle w:val="Para 14"/>
      </w:pPr>
      <w:r>
        <w:rPr>
          <w:rStyle w:val="Text15"/>
        </w:rPr>
        <w:t>Q</w:t>
      </w:r>
      <w:r>
        <w:rPr>
          <w:rStyle w:val="Text3"/>
        </w:rPr>
        <w:t xml:space="preserve"> </w:t>
      </w:r>
      <w:r>
        <w:t>Azure Function Apps access to Cosmos DB,</w:t>
      </w:r>
    </w:p>
    <w:p>
      <w:pPr>
        <w:pStyle w:val="Para 56"/>
      </w:pPr>
      <w:hyperlink w:anchor="4_5_Granting_Function_Apps_Acces">
        <w:r>
          <w:t>94</w:t>
          <w:t>-</w:t>
        </w:r>
      </w:hyperlink>
      <w:hyperlink w:anchor="__There_is_no_built_in_role_for">
        <w:r>
          <w:t>98</w:t>
        </w:r>
      </w:hyperlink>
    </w:p>
    <w:p>
      <w:pPr>
        <w:pStyle w:val="Para 14"/>
      </w:pPr>
      <w:r>
        <w:t>querying CSV file content, Azure Synapse Ana‐</w:t>
      </w:r>
      <w:r>
        <w:rPr>
          <w:rStyle w:val="Text3"/>
        </w:rPr>
        <w:t xml:space="preserve"> </w:t>
      </w:r>
      <w:r>
        <w:t>Azure Key Va</w:t>
      </w:r>
      <w:hyperlink w:anchor="__admin_username_cookbookuser">
        <w:r>
          <w:rPr>
            <w:rStyle w:val="Text0"/>
          </w:rPr>
          <w:t xml:space="preserve">ult, </w:t>
          <w:t>18</w:t>
          <w:t xml:space="preserve">, </w:t>
        </w:r>
      </w:hyperlink>
      <w:hyperlink w:anchor="Problem">
        <w:r>
          <w:rPr>
            <w:rStyle w:val="Text0"/>
          </w:rPr>
          <w:t>23</w:t>
        </w:r>
      </w:hyperlink>
      <w:r>
        <w:t>-</w:t>
      </w:r>
      <w:hyperlink w:anchor="__Azure_Application_Gateway__so">
        <w:r>
          <w:rPr>
            <w:rStyle w:val="Text0"/>
          </w:rPr>
          <w:t>25</w:t>
          <w:t xml:space="preserve">, </w:t>
        </w:r>
      </w:hyperlink>
      <w:hyperlink w:anchor="__Automatically_invoke_an_Azure">
        <w:r>
          <w:rPr>
            <w:rStyle w:val="Text0"/>
          </w:rPr>
          <w:t>50</w:t>
          <w:t>-</w:t>
        </w:r>
      </w:hyperlink>
      <w:hyperlink w:anchor="__resource_group__rgName">
        <w:r>
          <w:rPr>
            <w:rStyle w:val="Text0"/>
          </w:rPr>
          <w:t>53</w:t>
        </w:r>
      </w:hyperlink>
    </w:p>
    <w:p>
      <w:pPr>
        <w:pStyle w:val="Para 80"/>
      </w:pPr>
      <w:r>
        <w:rPr>
          <w:rStyle w:val="Text2"/>
        </w:rPr>
        <w:t xml:space="preserve">lytics, </w:t>
      </w:r>
      <w:hyperlink w:anchor="__Azure_Synapse_Analytics">
        <w:r>
          <w:t>147</w:t>
          <w:t>-</w:t>
        </w:r>
      </w:hyperlink>
      <w:hyperlink w:anchor="Similar_to_other_Azure_Data_serv">
        <w:r>
          <w:t>155</w:t>
        </w:r>
      </w:hyperlink>
      <w:r>
        <w:rPr>
          <w:rStyle w:val="Text12"/>
        </w:rPr>
        <w:t xml:space="preserve"> </w:t>
      </w:r>
      <w:r>
        <w:rPr>
          <w:rStyle w:val="Text2"/>
        </w:rPr>
        <w:t>blocking anon</w:t>
      </w:r>
      <w:hyperlink w:anchor="and_restrictions__Set___allow_bl">
        <w:r>
          <w:t xml:space="preserve">ymous access to blobs, </w:t>
          <w:t>20</w:t>
        </w:r>
      </w:hyperlink>
    </w:p>
    <w:p>
      <w:pPr>
        <w:pStyle w:val="Para 04"/>
      </w:pPr>
      <w:r>
        <w:t/>
      </w:r>
    </w:p>
    <w:p>
      <w:pPr>
        <w:pStyle w:val="Para 14"/>
      </w:pPr>
      <w:r>
        <w:rPr>
          <w:rStyle w:val="Text15"/>
        </w:rPr>
        <w:t>R</w:t>
      </w:r>
      <w:r>
        <w:rPr>
          <w:rStyle w:val="Text3"/>
        </w:rPr>
        <w:t xml:space="preserve"> </w:t>
      </w:r>
      <w:r>
        <w:t xml:space="preserve">custom role for user, </w:t>
      </w:r>
      <w:hyperlink w:anchor="Granting_a_higher_access_level_t">
        <w:r>
          <w:rPr>
            <w:rStyle w:val="Text0"/>
          </w:rPr>
          <w:t>5</w:t>
        </w:r>
      </w:hyperlink>
      <w:r>
        <w:t>-</w:t>
      </w:r>
      <w:hyperlink w:anchor="az_role_definition_create">
        <w:r>
          <w:rPr>
            <w:rStyle w:val="Text0"/>
          </w:rPr>
          <w:t>7</w:t>
        </w:r>
      </w:hyperlink>
      <w:r>
        <w:rPr>
          <w:rStyle w:val="Text3"/>
        </w:rPr>
        <w:t xml:space="preserve"> </w:t>
      </w:r>
      <w:r>
        <w:t>firewall (see firewall)</w:t>
      </w:r>
      <w:r>
        <w:rPr>
          <w:rStyle w:val="Text3"/>
        </w:rPr>
        <w:t xml:space="preserve"> </w:t>
      </w:r>
      <w:r>
        <w:t xml:space="preserve">and connectivity, </w:t>
      </w:r>
      <w:hyperlink w:anchor="CHAPTER_2">
        <w:r>
          <w:rPr>
            <w:rStyle w:val="Text0"/>
          </w:rPr>
          <w:t>29</w:t>
        </w:r>
      </w:hyperlink>
    </w:p>
    <w:p>
      <w:pPr>
        <w:pStyle w:val="Para 04"/>
      </w:pPr>
      <w:r>
        <w:t/>
      </w:r>
    </w:p>
    <w:p>
      <w:pPr>
        <w:pStyle w:val="Para 14"/>
      </w:pPr>
      <w:r>
        <w:t>RBAC (role-based access con</w:t>
      </w:r>
      <w:hyperlink w:anchor="share_useful_recipes_showing_how">
        <w:r>
          <w:rPr>
            <w:rStyle w:val="Text0"/>
          </w:rPr>
          <w:t xml:space="preserve">trol), </w:t>
          <w:t>2</w:t>
          <w:t xml:space="preserve">, </w:t>
        </w:r>
      </w:hyperlink>
      <w:hyperlink w:anchor="Steps">
        <w:r>
          <w:rPr>
            <w:rStyle w:val="Text0"/>
          </w:rPr>
          <w:t>3</w:t>
        </w:r>
      </w:hyperlink>
      <w:hyperlink w:anchor="az_role_definition_create">
        <w:r>
          <w:rPr>
            <w:rStyle w:val="Text0"/>
          </w:rPr>
          <w:t>-</w:t>
          <w:t>7</w:t>
        </w:r>
      </w:hyperlink>
      <w:r>
        <w:rPr>
          <w:rStyle w:val="Text3"/>
        </w:rPr>
        <w:t xml:space="preserve"> </w:t>
      </w:r>
      <w:r>
        <w:t>Azure Function Apps to Azure Storage</w:t>
      </w:r>
      <w:r>
        <w:rPr>
          <w:rStyle w:val="Text3"/>
        </w:rPr>
        <w:t xml:space="preserve"> </w:t>
      </w:r>
      <w:r>
        <w:t xml:space="preserve">network security groups, </w:t>
      </w:r>
      <w:hyperlink w:anchor="Discussion">
        <w:r>
          <w:rPr>
            <w:rStyle w:val="Text0"/>
          </w:rPr>
          <w:t>40</w:t>
          <w:t>-</w:t>
        </w:r>
      </w:hyperlink>
      <w:hyperlink w:anchor="__destination_port_ranges_80_443">
        <w:r>
          <w:rPr>
            <w:rStyle w:val="Text0"/>
          </w:rPr>
          <w:t>42</w:t>
        </w:r>
      </w:hyperlink>
      <w:r>
        <w:rPr>
          <w:rStyle w:val="Text3"/>
        </w:rPr>
        <w:t xml:space="preserve"> </w:t>
      </w:r>
      <w:r>
        <w:t>Azure Function Apps to Cosmos DB access,</w:t>
      </w:r>
      <w:r>
        <w:rPr>
          <w:rStyle w:val="Text3"/>
        </w:rPr>
        <w:t xml:space="preserve"> </w:t>
      </w:r>
      <w:r>
        <w:t xml:space="preserve">access, </w:t>
      </w:r>
      <w:r>
        <w:rPr>
          <w:rStyle w:val="Text3"/>
        </w:rPr>
        <w:t xml:space="preserve"> </w:t>
      </w:r>
      <w:r>
        <w:t>priva</w:t>
      </w:r>
      <w:hyperlink w:anchor="5__You_can_modify_the_allowedLoc">
        <w:r>
          <w:rPr>
            <w:rStyle w:val="Text0"/>
          </w:rPr>
          <w:t xml:space="preserve">te VM, with Azure Bastion, </w:t>
          <w:t>11</w:t>
          <w:t>-</w:t>
        </w:r>
      </w:hyperlink>
      <w:hyperlink w:anchor="You_can_authenticate_to_Azure_Li">
        <w:r>
          <w:rPr>
            <w:rStyle w:val="Text0"/>
          </w:rPr>
          <w:t>17</w:t>
        </w:r>
      </w:hyperlink>
      <w:r>
        <w:rPr>
          <w:rStyle w:val="Text3"/>
        </w:rPr>
        <w:t xml:space="preserve"> </w:t>
      </w:r>
      <w:hyperlink w:anchor="This_is_a_sample_of_a_generated">
        <w:r>
          <w:rPr>
            <w:rStyle w:val="Text0"/>
          </w:rPr>
          <w:t>59</w:t>
        </w:r>
      </w:hyperlink>
      <w:r>
        <w:rPr>
          <w:rStyle w:val="Text3"/>
        </w:rPr>
        <w:t xml:space="preserve"> </w:t>
      </w:r>
      <w:hyperlink w:anchor="This_is_a_sample_of_a_generated">
        <w:r>
          <w:rPr>
            <w:rStyle w:val="Text0"/>
          </w:rPr>
          <w:t>-</w:t>
        </w:r>
      </w:hyperlink>
      <w:r>
        <w:rPr>
          <w:rStyle w:val="Text3"/>
        </w:rPr>
        <w:t xml:space="preserve"> </w:t>
      </w:r>
      <w:hyperlink w:anchor="8__Run_the_following_command_to">
        <w:r>
          <w:rPr>
            <w:rStyle w:val="Text0"/>
          </w:rPr>
          <w:t>62</w:t>
        </w:r>
      </w:hyperlink>
      <w:r>
        <w:rPr>
          <w:rStyle w:val="Text3"/>
        </w:rPr>
        <w:t xml:space="preserve"> </w:t>
      </w:r>
      <w:r>
        <w:t>resource types, assigning in subscription,</w:t>
      </w:r>
      <w:r>
        <w:rPr>
          <w:rStyle w:val="Text3"/>
        </w:rPr>
        <w:t xml:space="preserve"> </w:t>
      </w:r>
      <w:hyperlink w:anchor="az_role_definition_create">
        <w:r>
          <w:rPr>
            <w:rStyle w:val="Text0"/>
          </w:rPr>
          <w:t>7</w:t>
        </w:r>
      </w:hyperlink>
      <w:r>
        <w:rPr>
          <w:rStyle w:val="Text3"/>
        </w:rPr>
        <w:t xml:space="preserve"> </w:t>
      </w:r>
      <w:hyperlink w:anchor="when_assigned__makes_sure_the_St">
        <w:r>
          <w:rPr>
            <w:rStyle w:val="Text0"/>
          </w:rPr>
          <w:t>-</w:t>
        </w:r>
      </w:hyperlink>
      <w:r>
        <w:rPr>
          <w:rStyle w:val="Text3"/>
        </w:rPr>
        <w:t xml:space="preserve"> </w:t>
      </w:r>
      <w:hyperlink w:anchor="when_assigned__makes_sure_the_St">
        <w:r>
          <w:rPr>
            <w:rStyle w:val="Text0"/>
          </w:rPr>
          <w:t>10</w:t>
        </w:r>
      </w:hyperlink>
      <w:r>
        <w:rPr>
          <w:rStyle w:val="Text3"/>
        </w:rPr>
        <w:t xml:space="preserve"> </w:t>
      </w:r>
      <w:hyperlink w:anchor="3__Use_the_following_command_to">
        <w:r>
          <w:rPr>
            <w:rStyle w:val="Text0"/>
          </w:rPr>
          <w:t>95</w:t>
        </w:r>
      </w:hyperlink>
    </w:p>
    <w:p>
      <w:pPr>
        <w:pStyle w:val="Para 23"/>
      </w:pPr>
      <w:r>
        <w:t xml:space="preserve">Azure Service Bus access, </w:t>
      </w:r>
      <w:r>
        <w:rPr>
          <w:rStyle w:val="Text3"/>
        </w:rPr>
        <w:t xml:space="preserve"> </w:t>
      </w:r>
      <w:r>
        <w:t>user in Azure accoun</w:t>
      </w:r>
      <w:hyperlink w:anchor="share_useful_recipes_showing_how">
        <w:r>
          <w:rPr>
            <w:rStyle w:val="Text0"/>
          </w:rPr>
          <w:t xml:space="preserve">t, </w:t>
          <w:t>2</w:t>
          <w:t>-</w:t>
        </w:r>
      </w:hyperlink>
      <w:hyperlink w:anchor="Granting_a_higher_access_level_t">
        <w:r>
          <w:rPr>
            <w:rStyle w:val="Text0"/>
          </w:rPr>
          <w:t>5</w:t>
        </w:r>
      </w:hyperlink>
      <w:hyperlink w:anchor="3__Use_the_following_command_to">
        <w:r>
          <w:rPr>
            <w:rStyle w:val="Text0"/>
          </w:rPr>
          <w:t>-</w:t>
        </w:r>
      </w:hyperlink>
      <w:hyperlink w:anchor="__There_is_no_built_in_role_for">
        <w:r>
          <w:rPr>
            <w:rStyle w:val="Text0"/>
          </w:rPr>
          <w:t>98</w:t>
        </w:r>
      </w:hyperlink>
    </w:p>
    <w:p>
      <w:pPr>
        <w:pStyle w:val="Para 23"/>
      </w:pPr>
      <w:r>
        <w:t>security advan</w:t>
      </w:r>
      <w:hyperlink w:anchor="__docker_registry_server_user__a">
        <w:r>
          <w:rPr>
            <w:rStyle w:val="Text0"/>
          </w:rPr>
          <w:t xml:space="preserve">tage of, </w:t>
        </w:r>
      </w:hyperlink>
      <w:r>
        <w:rPr>
          <w:rStyle w:val="Text3"/>
        </w:rPr>
        <w:t xml:space="preserve"> </w:t>
      </w:r>
      <w:r>
        <w:t>virtual network integra</w:t>
      </w:r>
      <w:hyperlink w:anchor="Steps_3">
        <w:r>
          <w:rPr>
            <w:rStyle w:val="Text0"/>
          </w:rPr>
          <w:t xml:space="preserve">tion, </w:t>
          <w:t>31</w:t>
        </w:r>
      </w:hyperlink>
      <w:r>
        <w:rPr>
          <w:rStyle w:val="Text3"/>
        </w:rPr>
        <w:t xml:space="preserve"> </w:t>
      </w:r>
      <w:hyperlink w:anchor="Figure_7_29__Using_queues_for_Az">
        <w:r>
          <w:rPr>
            <w:rStyle w:val="Text0"/>
          </w:rPr>
          <w:t>207</w:t>
        </w:r>
      </w:hyperlink>
    </w:p>
    <w:p>
      <w:pPr>
        <w:pStyle w:val="Para 37"/>
      </w:pPr>
      <w:hyperlink w:anchor="__location__region">
        <w:r>
          <w:t xml:space="preserve">ReadOnly lock, </w:t>
        </w:r>
      </w:hyperlink>
      <w:r>
        <w:rPr>
          <w:rStyle w:val="Text12"/>
        </w:rPr>
        <w:t xml:space="preserve"> </w:t>
      </w:r>
      <w:r>
        <w:rPr>
          <w:rStyle w:val="Text2"/>
        </w:rPr>
        <w:t>VM disk encr</w:t>
      </w:r>
      <w:hyperlink w:anchor="You_can_authenticate_to_Azure_Li">
        <w:r>
          <w:t xml:space="preserve">yption, </w:t>
          <w:t>17</w:t>
        </w:r>
      </w:hyperlink>
      <w:hyperlink w:anchor="1_7_Blocking_Anonymous_Access_to">
        <w:r>
          <w:t>-</w:t>
          <w:t>19</w:t>
        </w:r>
      </w:hyperlink>
      <w:r>
        <w:rPr>
          <w:rStyle w:val="Text12"/>
        </w:rPr>
        <w:t xml:space="preserve"> </w:t>
      </w:r>
      <w:hyperlink w:anchor="__docker_registry_server_user__a">
        <w:r>
          <w:t>250</w:t>
        </w:r>
      </w:hyperlink>
    </w:p>
    <w:p>
      <w:pPr>
        <w:pStyle w:val="Para 14"/>
      </w:pPr>
      <w:r>
        <w:t xml:space="preserve">recommendation engines, </w:t>
      </w:r>
      <w:r>
        <w:rPr>
          <w:rStyle w:val="Text3"/>
        </w:rPr>
        <w:t xml:space="preserve"> </w:t>
      </w:r>
      <w:r>
        <w:t>WAF with Azure Application Gateway,</w:t>
      </w:r>
      <w:r>
        <w:rPr>
          <w:rStyle w:val="Text3"/>
        </w:rPr>
        <w:t xml:space="preserve"> </w:t>
      </w:r>
      <w:hyperlink w:anchor="__location__region">
        <w:r>
          <w:rPr>
            <w:rStyle w:val="Text0"/>
          </w:rPr>
          <w:t>79</w:t>
        </w:r>
      </w:hyperlink>
    </w:p>
    <w:p>
      <w:pPr>
        <w:pStyle w:val="Para 37"/>
      </w:pPr>
      <w:r>
        <w:rPr>
          <w:rStyle w:val="Text2"/>
        </w:rPr>
        <w:t>rehydra</w:t>
      </w:r>
      <w:hyperlink w:anchor="You_successfully_created_a_lifec">
        <w:r>
          <w:t xml:space="preserve">tion of archived blobs, </w:t>
        </w:r>
      </w:hyperlink>
      <w:r>
        <w:rPr>
          <w:rStyle w:val="Text12"/>
        </w:rPr>
        <w:t xml:space="preserve"> </w:t>
      </w:r>
      <w:hyperlink w:anchor="__Azure_Application_Gateway__so">
        <w:r>
          <w:t>25</w:t>
          <w:t>-</w:t>
        </w:r>
      </w:hyperlink>
      <w:hyperlink w:anchor="IPAddress___az_network_public_ip">
        <w:r>
          <w:t>28</w:t>
        </w:r>
      </w:hyperlink>
      <w:r>
        <w:rPr>
          <w:rStyle w:val="Text12"/>
        </w:rPr>
        <w:t xml:space="preserve"> </w:t>
      </w:r>
      <w:hyperlink w:anchor="Recommendation_engines_in_the_re">
        <w:r>
          <w:t>88</w:t>
        </w:r>
      </w:hyperlink>
    </w:p>
    <w:p>
      <w:pPr>
        <w:pStyle w:val="Para 04"/>
      </w:pPr>
      <w:r>
        <w:t/>
      </w:r>
    </w:p>
    <w:p>
      <w:pPr>
        <w:pStyle w:val="Para 14"/>
      </w:pPr>
      <w:r>
        <w:t>resources</w:t>
      </w:r>
      <w:r>
        <w:rPr>
          <w:rStyle w:val="Text3"/>
        </w:rPr>
        <w:t xml:space="preserve"> </w:t>
      </w:r>
      <w:r>
        <w:t>Sentimen</w:t>
      </w:r>
      <w:hyperlink w:anchor="translation_back__At_the_time_of">
        <w:r>
          <w:rPr>
            <w:rStyle w:val="Text0"/>
          </w:rPr>
          <w:t xml:space="preserve">t API, </w:t>
          <w:t>271</w:t>
        </w:r>
      </w:hyperlink>
      <w:r>
        <w:rPr>
          <w:rStyle w:val="Text3"/>
        </w:rPr>
        <w:t xml:space="preserve"> </w:t>
      </w:r>
      <w:hyperlink w:anchor="You_successfully_created_a_lifec">
        <w:r>
          <w:rPr>
            <w:rStyle w:val="Text0"/>
          </w:rPr>
          <w:t>70</w:t>
        </w:r>
      </w:hyperlink>
      <w:r>
        <w:rPr>
          <w:rStyle w:val="Text3"/>
        </w:rPr>
        <w:t xml:space="preserve"> </w:t>
      </w:r>
      <w:r>
        <w:t>allowed location assignmen</w:t>
      </w:r>
      <w:hyperlink w:anchor="when_assigned__makes_sure_the_St">
        <w:r>
          <w:rPr>
            <w:rStyle w:val="Text0"/>
          </w:rPr>
          <w:t xml:space="preserve">ts, </w:t>
        </w:r>
      </w:hyperlink>
      <w:r>
        <w:rPr>
          <w:rStyle w:val="Text3"/>
        </w:rPr>
        <w:t xml:space="preserve"> </w:t>
      </w:r>
      <w:r>
        <w:t>sentiment property, sentimen</w:t>
      </w:r>
      <w:hyperlink w:anchor="_3">
        <w:r>
          <w:rPr>
            <w:rStyle w:val="Text0"/>
          </w:rPr>
          <w:t xml:space="preserve">t score, </w:t>
          <w:t>273</w:t>
        </w:r>
      </w:hyperlink>
      <w:r>
        <w:rPr>
          <w:rStyle w:val="Text3"/>
        </w:rPr>
        <w:t xml:space="preserve"> </w:t>
      </w:r>
      <w:hyperlink w:anchor="when_assigned__makes_sure_the_St">
        <w:r>
          <w:rPr>
            <w:rStyle w:val="Text0"/>
          </w:rPr>
          <w:t>10</w:t>
        </w:r>
      </w:hyperlink>
      <w:r>
        <w:t>-</w:t>
      </w:r>
      <w:hyperlink w:anchor="5__You_can_modify_the_allowedLoc">
        <w:r>
          <w:rPr>
            <w:rStyle w:val="Text0"/>
          </w:rPr>
          <w:t>11</w:t>
        </w:r>
      </w:hyperlink>
      <w:r>
        <w:rPr>
          <w:rStyle w:val="Text3"/>
        </w:rPr>
        <w:t xml:space="preserve"> </w:t>
      </w:r>
      <w:r>
        <w:t xml:space="preserve">Server Message Block (SMB) protocol, </w:t>
      </w:r>
      <w:hyperlink w:anchor="__Automatically_invoke_an_Azure">
        <w:r>
          <w:rPr>
            <w:rStyle w:val="Text0"/>
          </w:rPr>
          <w:t>50</w:t>
        </w:r>
      </w:hyperlink>
      <w:r>
        <w:rPr>
          <w:rStyle w:val="Text3"/>
        </w:rPr>
        <w:t xml:space="preserve"> </w:t>
      </w:r>
      <w:r>
        <w:t xml:space="preserve">assigning types in subscription, </w:t>
      </w:r>
      <w:hyperlink w:anchor="az_role_definition_create">
        <w:r>
          <w:rPr>
            <w:rStyle w:val="Text0"/>
          </w:rPr>
          <w:t>7</w:t>
        </w:r>
      </w:hyperlink>
      <w:r>
        <w:t>-</w:t>
      </w:r>
      <w:hyperlink w:anchor="when_assigned__makes_sure_the_St">
        <w:r>
          <w:rPr>
            <w:rStyle w:val="Text0"/>
          </w:rPr>
          <w:t>10</w:t>
        </w:r>
      </w:hyperlink>
      <w:r>
        <w:rPr>
          <w:rStyle w:val="Text3"/>
        </w:rPr>
        <w:t xml:space="preserve"> </w:t>
      </w:r>
      <w:r>
        <w:t xml:space="preserve">serverless compute tier, </w:t>
      </w:r>
      <w:hyperlink w:anchor="page_124">
        <w:r>
          <w:rPr>
            <w:rStyle w:val="Text0"/>
          </w:rPr>
          <w:t>106</w:t>
        </w:r>
      </w:hyperlink>
      <w:r>
        <w:t>-</w:t>
      </w:r>
      <w:hyperlink w:anchor="__query">
        <w:r>
          <w:rPr>
            <w:rStyle w:val="Text0"/>
          </w:rPr>
          <w:t>108</w:t>
        </w:r>
      </w:hyperlink>
      <w:r>
        <w:rPr>
          <w:rStyle w:val="Text3"/>
        </w:rPr>
        <w:t xml:space="preserve"> </w:t>
      </w:r>
      <w:r>
        <w:t xml:space="preserve">collecting platform logs for, </w:t>
      </w:r>
    </w:p>
    <w:p>
      <w:pPr>
        <w:pStyle w:val="Para 23"/>
      </w:pPr>
      <w:r>
        <w:t>cost estima</w:t>
      </w:r>
      <w:hyperlink w:anchor="az_group_delete___name__rgName_2">
        <w:r>
          <w:rPr>
            <w:rStyle w:val="Text0"/>
          </w:rPr>
          <w:t xml:space="preserve">tion for, </w:t>
        </w:r>
      </w:hyperlink>
      <w:r>
        <w:rPr>
          <w:rStyle w:val="Text3"/>
        </w:rPr>
        <w:t xml:space="preserve"> </w:t>
      </w:r>
      <w:r>
        <w:t xml:space="preserve">serverless services, </w:t>
      </w:r>
      <w:hyperlink w:anchor="CHAPTER_7">
        <w:r>
          <w:rPr>
            <w:rStyle w:val="Text0"/>
          </w:rPr>
          <w:t>183</w:t>
        </w:r>
      </w:hyperlink>
      <w:hyperlink w:anchor="Discussion_3">
        <w:r>
          <w:rPr>
            <w:rStyle w:val="Text0"/>
          </w:rPr>
          <w:t>-</w:t>
          <w:t>215</w:t>
        </w:r>
      </w:hyperlink>
      <w:r>
        <w:rPr>
          <w:rStyle w:val="Text3"/>
        </w:rPr>
        <w:t xml:space="preserve"> </w:t>
      </w:r>
      <w:hyperlink w:anchor="You_successfully_used_the_Micros">
        <w:r>
          <w:rPr>
            <w:rStyle w:val="Text0"/>
          </w:rPr>
          <w:t>297</w:t>
        </w:r>
      </w:hyperlink>
      <w:r>
        <w:t>-</w:t>
      </w:r>
      <w:hyperlink w:anchor="Each_Azure_resource_type_support">
        <w:r>
          <w:rPr>
            <w:rStyle w:val="Text0"/>
          </w:rPr>
          <w:t>302</w:t>
        </w:r>
      </w:hyperlink>
    </w:p>
    <w:p>
      <w:pPr>
        <w:pStyle w:val="Para 36"/>
      </w:pPr>
      <w:hyperlink w:anchor="Problem_3">
        <w:r>
          <w:t xml:space="preserve">cost monitoring of provisioned, </w:t>
        </w:r>
      </w:hyperlink>
      <w:r>
        <w:rPr>
          <w:rStyle w:val="Text12"/>
        </w:rPr>
        <w:t xml:space="preserve"> </w:t>
      </w:r>
      <w:r>
        <w:rPr>
          <w:rStyle w:val="Text2"/>
        </w:rPr>
        <w:t xml:space="preserve">Azure Cognitive Services, </w:t>
      </w:r>
      <w:hyperlink w:anchor="__ConversationalLanguageUndersta">
        <w:r>
          <w:t>266</w:t>
        </w:r>
      </w:hyperlink>
      <w:r>
        <w:rPr>
          <w:rStyle w:val="Text12"/>
        </w:rPr>
        <w:t xml:space="preserve"> </w:t>
      </w:r>
      <w:hyperlink w:anchor="az_group_delete___name__rgName_2">
        <w:r>
          <w:t>289</w:t>
          <w:t>-</w:t>
        </w:r>
      </w:hyperlink>
      <w:hyperlink w:anchor="Figure_11_7__Getting_the_monthly">
        <w:r>
          <w:t>294</w:t>
        </w:r>
      </w:hyperlink>
    </w:p>
    <w:p>
      <w:pPr>
        <w:pStyle w:val="Para 04"/>
      </w:pPr>
      <w:r>
        <w:t/>
      </w:r>
    </w:p>
    <w:p>
      <w:pPr>
        <w:pStyle w:val="Para 23"/>
      </w:pPr>
      <w:r>
        <w:t>tag managemen</w:t>
      </w:r>
      <w:hyperlink w:anchor="CHAPTER_11">
        <w:r>
          <w:rPr>
            <w:rStyle w:val="Text0"/>
          </w:rPr>
          <w:t xml:space="preserve">t, </w:t>
        </w:r>
      </w:hyperlink>
      <w:hyperlink w:anchor="Azure_Cognitive_Services_offers">
        <w:r>
          <w:rPr>
            <w:rStyle w:val="Text0"/>
          </w:rPr>
          <w:t>263</w:t>
        </w:r>
      </w:hyperlink>
      <w:r>
        <w:rPr>
          <w:rStyle w:val="Text3"/>
        </w:rPr>
        <w:t xml:space="preserve"> </w:t>
      </w:r>
      <w:hyperlink w:anchor="Azure_Cosmos_DB_also_has_a_serve">
        <w:r>
          <w:rPr>
            <w:rStyle w:val="Text0"/>
          </w:rPr>
          <w:t xml:space="preserve">Azure Cosmos DB, </w:t>
          <w:t>103</w:t>
          <w:t xml:space="preserve">, </w:t>
        </w:r>
      </w:hyperlink>
      <w:hyperlink w:anchor="Problem_1">
        <w:r>
          <w:rPr>
            <w:rStyle w:val="Text0"/>
          </w:rPr>
          <w:t>201</w:t>
        </w:r>
      </w:hyperlink>
      <w:hyperlink w:anchor="12__Run_the_following_command_to_1">
        <w:r>
          <w:rPr>
            <w:rStyle w:val="Text0"/>
          </w:rPr>
          <w:t>-</w:t>
          <w:t>206</w:t>
        </w:r>
      </w:hyperlink>
      <w:r>
        <w:t>-</w:t>
      </w:r>
      <w:hyperlink w:anchor="__ConversationalLanguageUndersta">
        <w:r>
          <w:rPr>
            <w:rStyle w:val="Text0"/>
          </w:rPr>
          <w:t>266</w:t>
        </w:r>
      </w:hyperlink>
      <w:r>
        <w:rPr>
          <w:rStyle w:val="Text3"/>
        </w:rPr>
        <w:t xml:space="preserve"> </w:t>
      </w:r>
      <w:r>
        <w:t>Azure Function Apps, implementing web</w:t>
      </w:r>
      <w:r>
        <w:rPr>
          <w:rStyle w:val="Text3"/>
        </w:rPr>
        <w:t xml:space="preserve"> </w:t>
      </w:r>
      <w:hyperlink w:anchor="CHAPTER_11">
        <w:r>
          <w:rPr>
            <w:rStyle w:val="Text0"/>
          </w:rPr>
          <w:t>285</w:t>
        </w:r>
      </w:hyperlink>
      <w:r>
        <w:rPr>
          <w:rStyle w:val="Text3"/>
        </w:rPr>
        <w:t xml:space="preserve"> </w:t>
      </w:r>
      <w:hyperlink w:anchor="CHAPTER_11">
        <w:r>
          <w:rPr>
            <w:rStyle w:val="Text0"/>
          </w:rPr>
          <w:t xml:space="preserve">, </w:t>
        </w:r>
      </w:hyperlink>
      <w:hyperlink w:anchor="__Activity_logs">
        <w:r>
          <w:rPr>
            <w:rStyle w:val="Text0"/>
          </w:rPr>
          <w:t>286</w:t>
        </w:r>
      </w:hyperlink>
      <w:hyperlink w:anchor="az_group_delete___name__rgName_2">
        <w:r>
          <w:rPr>
            <w:rStyle w:val="Text0"/>
          </w:rPr>
          <w:t>-</w:t>
          <w:t>289</w:t>
        </w:r>
      </w:hyperlink>
      <w:r>
        <w:rPr>
          <w:rStyle w:val="Text3"/>
        </w:rPr>
        <w:t xml:space="preserve"> </w:t>
      </w:r>
      <w:r>
        <w:t>API</w:t>
      </w:r>
      <w:hyperlink w:anchor="Less_management_burden">
        <w:r>
          <w:rPr>
            <w:rStyle w:val="Text0"/>
          </w:rPr>
          <w:t xml:space="preserve">s, </w:t>
          <w:t>184</w:t>
          <w:t>-</w:t>
        </w:r>
      </w:hyperlink>
      <w:hyperlink w:anchor="12__Run_the_following_command_to">
        <w:r>
          <w:rPr>
            <w:rStyle w:val="Text0"/>
          </w:rPr>
          <w:t>190</w:t>
        </w:r>
      </w:hyperlink>
      <w:r>
        <w:rPr>
          <w:rStyle w:val="Text3"/>
        </w:rPr>
        <w:t xml:space="preserve"> </w:t>
      </w:r>
      <w:hyperlink w:anchor="What_You_Will_Need">
        <w:r>
          <w:rPr>
            <w:rStyle w:val="Text0"/>
          </w:rPr>
          <w:t xml:space="preserve">tools to get started with Azure, </w:t>
        </w:r>
      </w:hyperlink>
      <w:r>
        <w:t>provisioning in Azure Cognitive Services,</w:t>
      </w:r>
      <w:r>
        <w:rPr>
          <w:rStyle w:val="Text3"/>
        </w:rPr>
        <w:t xml:space="preserve"> </w:t>
      </w:r>
      <w:r>
        <w:t>Azure Container A</w:t>
      </w:r>
      <w:hyperlink w:anchor="Azure_Container_Apps_is_a_server">
        <w:r>
          <w:rPr>
            <w:rStyle w:val="Text0"/>
          </w:rPr>
          <w:t xml:space="preserve">pps, </w:t>
          <w:t>254</w:t>
        </w:r>
      </w:hyperlink>
      <w:r>
        <w:rPr>
          <w:rStyle w:val="Text3"/>
        </w:rPr>
        <w:t xml:space="preserve"> </w:t>
      </w:r>
      <w:hyperlink w:anchor="Problem_3">
        <w:r>
          <w:rPr>
            <w:rStyle w:val="Text0"/>
          </w:rPr>
          <w:t>295</w:t>
          <w:t>-</w:t>
        </w:r>
      </w:hyperlink>
      <w:hyperlink w:anchor="You_successfully_used_the_Micros">
        <w:r>
          <w:rPr>
            <w:rStyle w:val="Text0"/>
          </w:rPr>
          <w:t>297</w:t>
        </w:r>
      </w:hyperlink>
    </w:p>
    <w:p>
      <w:pPr>
        <w:pStyle w:val="Heading 2"/>
      </w:pPr>
      <w:hyperlink w:anchor="What_You_Will_Need">
        <w:r>
          <w:t>xi</w:t>
        </w:r>
      </w:hyperlink>
    </w:p>
    <w:p>
      <w:pPr>
        <w:pStyle w:val="Para 14"/>
      </w:pPr>
      <w:r>
        <w:t>retention period, pla</w:t>
      </w:r>
      <w:hyperlink w:anchor="workspaceName___log_analytics_ws">
        <w:r>
          <w:rPr>
            <w:rStyle w:val="Text0"/>
          </w:rPr>
          <w:t xml:space="preserve">tform logs, </w:t>
          <w:t>299</w:t>
        </w:r>
      </w:hyperlink>
    </w:p>
    <w:p>
      <w:pPr>
        <w:pStyle w:val="Para 04"/>
      </w:pPr>
      <w:r>
        <w:t/>
      </w:r>
    </w:p>
    <w:p>
      <w:pPr>
        <w:pStyle w:val="Para 11"/>
      </w:pPr>
      <w:r>
        <w:t>314 | Index</w:t>
      </w:r>
    </w:p>
    <w:p>
      <w:bookmarkStart w:id="328" w:name="Azure_Function_Apps__restricting"/>
      <w:pPr>
        <w:pStyle w:val="Para 23"/>
      </w:pPr>
      <w:r>
        <w:t>Azure Function Apps, restricting network</w:t>
      </w:r>
      <w:r>
        <w:rPr>
          <w:rStyle w:val="Text3"/>
        </w:rPr>
        <w:t xml:space="preserve"> </w:t>
      </w:r>
      <w:r>
        <w:t>sentimen</w:t>
      </w:r>
      <w:hyperlink w:anchor="translation_back__At_the_time_of">
        <w:r>
          <w:rPr>
            <w:rStyle w:val="Text0"/>
          </w:rPr>
          <w:t xml:space="preserve">t analysis on, </w:t>
          <w:t>271</w:t>
          <w:t>-</w:t>
        </w:r>
      </w:hyperlink>
      <w:hyperlink w:anchor="Sentiment_API_documentation_for">
        <w:r>
          <w:rPr>
            <w:rStyle w:val="Text0"/>
          </w:rPr>
          <w:t>274</w:t>
        </w:r>
      </w:hyperlink>
      <w:bookmarkEnd w:id="328"/>
    </w:p>
    <w:p>
      <w:pPr>
        <w:pStyle w:val="Para 25"/>
      </w:pPr>
      <w:r>
        <w:t xml:space="preserve">access, </w:t>
      </w:r>
      <w:hyperlink w:anchor="Problem_2">
        <w:r>
          <w:rPr>
            <w:rStyle w:val="Text0"/>
          </w:rPr>
          <w:t>213</w:t>
        </w:r>
      </w:hyperlink>
      <w:hyperlink w:anchor="Discussion_3">
        <w:r>
          <w:rPr>
            <w:rStyle w:val="Text0"/>
          </w:rPr>
          <w:t>-</w:t>
          <w:t>215</w:t>
        </w:r>
      </w:hyperlink>
      <w:r>
        <w:rPr>
          <w:rStyle w:val="Text3"/>
        </w:rPr>
        <w:t xml:space="preserve"> </w:t>
      </w:r>
      <w:r>
        <w:t xml:space="preserve">text-to-speech conversion, </w:t>
      </w:r>
      <w:hyperlink w:anchor="__ConversationalLanguageUndersta">
        <w:r>
          <w:rPr>
            <w:rStyle w:val="Text0"/>
          </w:rPr>
          <w:t>266</w:t>
        </w:r>
      </w:hyperlink>
      <w:r>
        <w:t>-</w:t>
      </w:r>
      <w:hyperlink w:anchor="Discussion_5">
        <w:r>
          <w:rPr>
            <w:rStyle w:val="Text0"/>
          </w:rPr>
          <w:t>268</w:t>
        </w:r>
      </w:hyperlink>
    </w:p>
    <w:p>
      <w:pPr>
        <w:pStyle w:val="Para 23"/>
      </w:pPr>
      <w:r>
        <w:t>Azure Service Bus Queue trigger for Azure</w:t>
      </w:r>
      <w:r>
        <w:rPr>
          <w:rStyle w:val="Text3"/>
        </w:rPr>
        <w:t xml:space="preserve"> </w:t>
      </w:r>
      <w:r>
        <w:t xml:space="preserve">translating, </w:t>
      </w:r>
      <w:hyperlink w:anchor="Discussion_5">
        <w:r>
          <w:rPr>
            <w:rStyle w:val="Text0"/>
          </w:rPr>
          <w:t>268</w:t>
        </w:r>
      </w:hyperlink>
      <w:r>
        <w:t>-</w:t>
      </w:r>
      <w:hyperlink w:anchor="translation_back__At_the_time_of">
        <w:r>
          <w:rPr>
            <w:rStyle w:val="Text0"/>
          </w:rPr>
          <w:t>271</w:t>
        </w:r>
      </w:hyperlink>
    </w:p>
    <w:p>
      <w:pPr>
        <w:pStyle w:val="Para 25"/>
      </w:pPr>
      <w:hyperlink w:anchor="12__Run_the_following_command_to_1">
        <w:r>
          <w:rPr>
            <w:rStyle w:val="Text0"/>
          </w:rPr>
          <w:t xml:space="preserve">function, </w:t>
          <w:t>206</w:t>
          <w:t>-</w:t>
        </w:r>
      </w:hyperlink>
      <w:hyperlink w:anchor="13__Run_the_following_command_to">
        <w:r>
          <w:rPr>
            <w:rStyle w:val="Text0"/>
          </w:rPr>
          <w:t>212</w:t>
        </w:r>
      </w:hyperlink>
      <w:r>
        <w:rPr>
          <w:rStyle w:val="Text3"/>
        </w:rPr>
        <w:t xml:space="preserve"> </w:t>
      </w:r>
      <w:r>
        <w:t xml:space="preserve">threat intelligence-based filtering, </w:t>
      </w:r>
      <w:hyperlink w:anchor="Discussion">
        <w:r>
          <w:rPr>
            <w:rStyle w:val="Text0"/>
          </w:rPr>
          <w:t>40</w:t>
          <w:t xml:space="preserve">, </w:t>
        </w:r>
      </w:hyperlink>
      <w:hyperlink w:anchor="CHAPTER_10">
        <w:r>
          <w:rPr>
            <w:rStyle w:val="Text0"/>
          </w:rPr>
          <w:t>261</w:t>
        </w:r>
      </w:hyperlink>
    </w:p>
    <w:p>
      <w:pPr>
        <w:pStyle w:val="Para 23"/>
      </w:pPr>
      <w:r>
        <w:t>Azure Syna</w:t>
      </w:r>
      <w:hyperlink w:anchor="__Azure_Synapse_Analytics">
        <w:r>
          <w:rPr>
            <w:rStyle w:val="Text0"/>
          </w:rPr>
          <w:t xml:space="preserve">pse pools, </w:t>
          <w:t>147</w:t>
          <w:t>-</w:t>
        </w:r>
      </w:hyperlink>
      <w:hyperlink w:anchor="Dedicated_SQL_pools">
        <w:r>
          <w:rPr>
            <w:rStyle w:val="Text0"/>
          </w:rPr>
          <w:t>158</w:t>
        </w:r>
      </w:hyperlink>
      <w:r>
        <w:rPr>
          <w:rStyle w:val="Text3"/>
        </w:rPr>
        <w:t xml:space="preserve"> </w:t>
      </w:r>
      <w:r>
        <w:t xml:space="preserve">timer trigger to invoke Azure function, </w:t>
      </w:r>
      <w:hyperlink w:anchor="12__Run_the_following_command_to">
        <w:r>
          <w:rPr>
            <w:rStyle w:val="Text0"/>
          </w:rPr>
          <w:t>190</w:t>
        </w:r>
      </w:hyperlink>
      <w:hyperlink w:anchor="az_group_delete___name__rgName">
        <w:r>
          <w:rPr>
            <w:rStyle w:val="Text0"/>
          </w:rPr>
          <w:t>-</w:t>
          <w:t>195</w:t>
        </w:r>
      </w:hyperlink>
    </w:p>
    <w:p>
      <w:pPr>
        <w:pStyle w:val="Para 23"/>
      </w:pPr>
      <w:r>
        <w:t>blob trigger to invoke Azure function,</w:t>
      </w:r>
      <w:r>
        <w:rPr>
          <w:rStyle w:val="Text3"/>
        </w:rPr>
        <w:t xml:space="preserve"> </w:t>
      </w:r>
      <w:r>
        <w:t>Total Cost of Ownership (TCO) Calcula</w:t>
      </w:r>
      <w:hyperlink w:anchor="Figure_11_7__Getting_the_monthly">
        <w:r>
          <w:rPr>
            <w:rStyle w:val="Text0"/>
          </w:rPr>
          <w:t xml:space="preserve">tor, </w:t>
          <w:t>294</w:t>
        </w:r>
      </w:hyperlink>
    </w:p>
    <w:p>
      <w:pPr>
        <w:pStyle w:val="Para 43"/>
      </w:pPr>
      <w:hyperlink w:anchor="az_group_delete___name__rgName">
        <w:r>
          <w:t>195</w:t>
        </w:r>
      </w:hyperlink>
      <w:r>
        <w:rPr>
          <w:rStyle w:val="Text2"/>
        </w:rPr>
        <w:t>-</w:t>
      </w:r>
      <w:hyperlink w:anchor="11__Choose_a_file_on_your_machin">
        <w:r>
          <w:t>200</w:t>
        </w:r>
      </w:hyperlink>
      <w:r>
        <w:rPr>
          <w:rStyle w:val="Text12"/>
        </w:rPr>
        <w:t xml:space="preserve"> </w:t>
      </w:r>
      <w:r>
        <w:rPr>
          <w:rStyle w:val="Text2"/>
        </w:rPr>
        <w:t>training da</w:t>
      </w:r>
      <w:hyperlink w:anchor="CHAPTER_10">
        <w:r>
          <w:t xml:space="preserve">tasets, </w:t>
          <w:t>261</w:t>
        </w:r>
      </w:hyperlink>
    </w:p>
    <w:p>
      <w:pPr>
        <w:pStyle w:val="Para 23"/>
      </w:pPr>
      <w:r>
        <w:t>invoking function on schedule with timer</w:t>
      </w:r>
      <w:r>
        <w:rPr>
          <w:rStyle w:val="Text3"/>
        </w:rPr>
        <w:t xml:space="preserve"> </w:t>
      </w:r>
      <w:r>
        <w:t>Translate API, Translator Ser</w:t>
      </w:r>
      <w:hyperlink w:anchor="translation_back__At_the_time_of">
        <w:r>
          <w:rPr>
            <w:rStyle w:val="Text0"/>
          </w:rPr>
          <w:t xml:space="preserve">vice, </w:t>
          <w:t>271</w:t>
        </w:r>
      </w:hyperlink>
    </w:p>
    <w:p>
      <w:pPr>
        <w:pStyle w:val="Para 48"/>
      </w:pPr>
      <w:r>
        <w:t xml:space="preserve">trigger, </w:t>
      </w:r>
      <w:hyperlink w:anchor="12__Run_the_following_command_to">
        <w:r>
          <w:rPr>
            <w:rStyle w:val="Text0"/>
          </w:rPr>
          <w:t>190</w:t>
        </w:r>
      </w:hyperlink>
      <w:hyperlink w:anchor="az_group_delete___name__rgName">
        <w:r>
          <w:rPr>
            <w:rStyle w:val="Text0"/>
          </w:rPr>
          <w:t>-</w:t>
          <w:t>195</w:t>
        </w:r>
      </w:hyperlink>
      <w:r>
        <w:rPr>
          <w:rStyle w:val="Text3"/>
        </w:rPr>
        <w:t xml:space="preserve"> </w:t>
      </w:r>
      <w:r>
        <w:t xml:space="preserve">translating text, </w:t>
      </w:r>
      <w:hyperlink w:anchor="Discussion_5">
        <w:r>
          <w:rPr>
            <w:rStyle w:val="Text0"/>
          </w:rPr>
          <w:t>268</w:t>
        </w:r>
      </w:hyperlink>
      <w:r>
        <w:t>-</w:t>
      </w:r>
      <w:hyperlink w:anchor="translation_back__At_the_time_of">
        <w:r>
          <w:rPr>
            <w:rStyle w:val="Text0"/>
          </w:rPr>
          <w:t>271</w:t>
        </w:r>
      </w:hyperlink>
    </w:p>
    <w:p>
      <w:pPr>
        <w:pStyle w:val="Para 14"/>
      </w:pPr>
      <w:r>
        <w:t>service level agreemen</w:t>
      </w:r>
      <w:hyperlink w:anchor="5__Use_the_following_command_to">
        <w:r>
          <w:rPr>
            <w:rStyle w:val="Text0"/>
          </w:rPr>
          <w:t xml:space="preserve">ts (SLAs), </w:t>
          <w:t>100</w:t>
          <w:t xml:space="preserve">, </w:t>
        </w:r>
      </w:hyperlink>
      <w:hyperlink w:anchor="az_cosmosdb_sql_container_throug">
        <w:r>
          <w:rPr>
            <w:rStyle w:val="Text0"/>
          </w:rPr>
          <w:t>102</w:t>
        </w:r>
      </w:hyperlink>
      <w:r>
        <w:rPr>
          <w:rStyle w:val="Text3"/>
        </w:rPr>
        <w:t xml:space="preserve"> </w:t>
      </w:r>
      <w:r>
        <w:t>Translator API, Azure Cognitive Services,</w:t>
      </w:r>
    </w:p>
    <w:p>
      <w:pPr>
        <w:pStyle w:val="Para 14"/>
      </w:pPr>
      <w:r>
        <w:t xml:space="preserve">shared access signature (SAS) tokens, </w:t>
      </w:r>
      <w:hyperlink w:anchor="storageName___storage_account_na">
        <w:r>
          <w:rPr>
            <w:rStyle w:val="Text0"/>
          </w:rPr>
          <w:t>22</w:t>
          <w:t xml:space="preserve">, </w:t>
        </w:r>
      </w:hyperlink>
      <w:hyperlink w:anchor="__Allow_traffic_only_from_specif">
        <w:r>
          <w:rPr>
            <w:rStyle w:val="Text0"/>
          </w:rPr>
          <w:t>56</w:t>
          <w:t>-</w:t>
        </w:r>
      </w:hyperlink>
      <w:hyperlink w:anchor="This_is_a_sample_of_a_generated">
        <w:r>
          <w:rPr>
            <w:rStyle w:val="Text0"/>
          </w:rPr>
          <w:t>59</w:t>
        </w:r>
      </w:hyperlink>
      <w:r>
        <w:rPr>
          <w:rStyle w:val="Text3"/>
        </w:rPr>
        <w:t xml:space="preserve"> </w:t>
      </w:r>
      <w:hyperlink w:anchor="Discussion_5">
        <w:r>
          <w:rPr>
            <w:rStyle w:val="Text0"/>
          </w:rPr>
          <w:t>268</w:t>
        </w:r>
      </w:hyperlink>
      <w:r>
        <w:t>-</w:t>
      </w:r>
      <w:hyperlink w:anchor="translation_back__At_the_time_of">
        <w:r>
          <w:rPr>
            <w:rStyle w:val="Text0"/>
          </w:rPr>
          <w:t>271</w:t>
        </w:r>
      </w:hyperlink>
    </w:p>
    <w:p>
      <w:pPr>
        <w:pStyle w:val="Para 14"/>
      </w:pPr>
      <w:r>
        <w:t xml:space="preserve">single database type, Azure SQL, </w:t>
      </w:r>
      <w:hyperlink w:anchor="Azure_Cosmos_DB_also_has_a_serve">
        <w:r>
          <w:rPr>
            <w:rStyle w:val="Text0"/>
          </w:rPr>
          <w:t>103</w:t>
        </w:r>
      </w:hyperlink>
      <w:hyperlink w:anchor="__query">
        <w:r>
          <w:rPr>
            <w:rStyle w:val="Text0"/>
          </w:rPr>
          <w:t>-</w:t>
          <w:t>108</w:t>
          <w:t>,</w:t>
        </w:r>
      </w:hyperlink>
      <w:r>
        <w:rPr>
          <w:rStyle w:val="Text3"/>
        </w:rPr>
        <w:t xml:space="preserve"> </w:t>
      </w:r>
      <w:r>
        <w:t xml:space="preserve">Transliterate API, Translator Service, </w:t>
      </w:r>
      <w:hyperlink w:anchor="translation_back__At_the_time_of">
        <w:r>
          <w:rPr>
            <w:rStyle w:val="Text0"/>
          </w:rPr>
          <w:t>271</w:t>
        </w:r>
      </w:hyperlink>
    </w:p>
    <w:p>
      <w:pPr>
        <w:pStyle w:val="Para 23"/>
      </w:pPr>
      <w:hyperlink w:anchor="Storage_Blobs">
        <w:r>
          <w:rPr>
            <w:rStyle w:val="Text0"/>
          </w:rPr>
          <w:t>113</w:t>
          <w:t>-</w:t>
        </w:r>
      </w:hyperlink>
      <w:hyperlink w:anchor="__name_db01">
        <w:r>
          <w:rPr>
            <w:rStyle w:val="Text0"/>
          </w:rPr>
          <w:t>115</w:t>
        </w:r>
      </w:hyperlink>
      <w:r>
        <w:rPr>
          <w:rStyle w:val="Text3"/>
        </w:rPr>
        <w:t xml:space="preserve"> </w:t>
      </w:r>
      <w:r>
        <w:t xml:space="preserve">trigger types, Azure Function App, </w:t>
      </w:r>
      <w:hyperlink w:anchor="12__Run_the_following_command_to">
        <w:r>
          <w:rPr>
            <w:rStyle w:val="Text0"/>
          </w:rPr>
          <w:t>190</w:t>
        </w:r>
      </w:hyperlink>
    </w:p>
    <w:p>
      <w:pPr>
        <w:pStyle w:val="Para 14"/>
      </w:pPr>
      <w:r>
        <w:t>single-service resources, Azure Cognitive Serv‐</w:t>
      </w:r>
      <w:r>
        <w:rPr>
          <w:rStyle w:val="Text3"/>
        </w:rPr>
        <w:t xml:space="preserve"> </w:t>
      </w:r>
      <w:r>
        <w:t>Azure Ser</w:t>
      </w:r>
      <w:hyperlink w:anchor="12__Run_the_following_command_to_1">
        <w:r>
          <w:rPr>
            <w:rStyle w:val="Text0"/>
          </w:rPr>
          <w:t xml:space="preserve">vice Bus queue, </w:t>
          <w:t>206</w:t>
          <w:t>-</w:t>
        </w:r>
      </w:hyperlink>
      <w:hyperlink w:anchor="13__Run_the_following_command_to">
        <w:r>
          <w:rPr>
            <w:rStyle w:val="Text0"/>
          </w:rPr>
          <w:t>212</w:t>
        </w:r>
      </w:hyperlink>
    </w:p>
    <w:p>
      <w:pPr>
        <w:pStyle w:val="Para 23"/>
      </w:pPr>
      <w:r>
        <w:t xml:space="preserve">ices APIs, </w:t>
      </w:r>
      <w:hyperlink w:anchor="__ConversationalLanguageUndersta">
        <w:r>
          <w:rPr>
            <w:rStyle w:val="Text0"/>
          </w:rPr>
          <w:t>266</w:t>
        </w:r>
      </w:hyperlink>
      <w:r>
        <w:rPr>
          <w:rStyle w:val="Text3"/>
        </w:rPr>
        <w:t xml:space="preserve"> </w:t>
      </w:r>
      <w:r>
        <w:t>blob-triggered function for blob upload,</w:t>
      </w:r>
    </w:p>
    <w:p>
      <w:pPr>
        <w:pStyle w:val="Para 14"/>
      </w:pPr>
      <w:r>
        <w:t xml:space="preserve">SMB (Server Message Block) protocol, </w:t>
      </w:r>
      <w:hyperlink w:anchor="__Automatically_invoke_an_Azure">
        <w:r>
          <w:rPr>
            <w:rStyle w:val="Text0"/>
          </w:rPr>
          <w:t>50</w:t>
        </w:r>
      </w:hyperlink>
      <w:r>
        <w:rPr>
          <w:rStyle w:val="Text3"/>
        </w:rPr>
        <w:t xml:space="preserve"> </w:t>
      </w:r>
      <w:hyperlink w:anchor="az_group_delete___name__rgName">
        <w:r>
          <w:rPr>
            <w:rStyle w:val="Text0"/>
          </w:rPr>
          <w:t>195</w:t>
        </w:r>
      </w:hyperlink>
      <w:hyperlink w:anchor="11__Choose_a_file_on_your_machin">
        <w:r>
          <w:rPr>
            <w:rStyle w:val="Text0"/>
          </w:rPr>
          <w:t>-</w:t>
          <w:t>200</w:t>
        </w:r>
      </w:hyperlink>
    </w:p>
    <w:p>
      <w:pPr>
        <w:pStyle w:val="Para 14"/>
      </w:pPr>
      <w:r>
        <w:t>sna</w:t>
      </w:r>
      <w:hyperlink w:anchor="8__Run_the_following_command_to">
        <w:r>
          <w:rPr>
            <w:rStyle w:val="Text0"/>
          </w:rPr>
          <w:t xml:space="preserve">pshots of blob objects, </w:t>
          <w:t>62</w:t>
        </w:r>
      </w:hyperlink>
      <w:r>
        <w:t>-</w:t>
      </w:r>
      <w:hyperlink w:anchor="Keep_in_mind_that_blob_snapshots">
        <w:r>
          <w:rPr>
            <w:rStyle w:val="Text0"/>
          </w:rPr>
          <w:t>65</w:t>
        </w:r>
      </w:hyperlink>
      <w:r>
        <w:rPr>
          <w:rStyle w:val="Text3"/>
        </w:rPr>
        <w:t xml:space="preserve"> </w:t>
      </w:r>
      <w:r>
        <w:t>timer trigger to invoke Azure function,</w:t>
      </w:r>
    </w:p>
    <w:p>
      <w:pPr>
        <w:pStyle w:val="Para 14"/>
      </w:pPr>
      <w:r>
        <w:t>social networks, graph da</w:t>
      </w:r>
      <w:hyperlink w:anchor="3__Use_this_command_to_create_a">
        <w:r>
          <w:rPr>
            <w:rStyle w:val="Text0"/>
          </w:rPr>
          <w:t xml:space="preserve">tabases for, </w:t>
          <w:t>87</w:t>
        </w:r>
      </w:hyperlink>
      <w:r>
        <w:rPr>
          <w:rStyle w:val="Text3"/>
        </w:rPr>
        <w:t xml:space="preserve"> </w:t>
      </w:r>
      <w:hyperlink w:anchor="12__Run_the_following_command_to">
        <w:r>
          <w:rPr>
            <w:rStyle w:val="Text0"/>
          </w:rPr>
          <w:t>190</w:t>
        </w:r>
      </w:hyperlink>
      <w:hyperlink w:anchor="az_group_delete___name__rgName">
        <w:r>
          <w:rPr>
            <w:rStyle w:val="Text0"/>
          </w:rPr>
          <w:t>-</w:t>
          <w:t>195</w:t>
        </w:r>
      </w:hyperlink>
    </w:p>
    <w:p>
      <w:pPr>
        <w:pStyle w:val="Para 14"/>
      </w:pPr>
      <w:r>
        <w:t>soft-delete option in Azure Key Va</w:t>
      </w:r>
      <w:hyperlink w:anchor="__resource_group__rgName">
        <w:r>
          <w:rPr>
            <w:rStyle w:val="Text0"/>
          </w:rPr>
          <w:t xml:space="preserve">ult, </w:t>
          <w:t>53</w:t>
        </w:r>
      </w:hyperlink>
      <w:hyperlink w:anchor="3_10_Protecting_Azure_Storage_Bl">
        <w:r>
          <w:rPr>
            <w:rStyle w:val="Text0"/>
          </w:rPr>
          <w:t xml:space="preserve">, </w:t>
          <w:t>76</w:t>
        </w:r>
      </w:hyperlink>
      <w:r>
        <w:rPr>
          <w:rStyle w:val="Text3"/>
        </w:rPr>
        <w:t xml:space="preserve"> </w:t>
      </w:r>
      <w:r>
        <w:t>trusted services and sources, exempting for</w:t>
      </w:r>
    </w:p>
    <w:p>
      <w:pPr>
        <w:pStyle w:val="Para 37"/>
      </w:pPr>
      <w:hyperlink w:anchor="Similar_to_other_Azure_Data_serv">
        <w:r>
          <w:t xml:space="preserve">Spark, </w:t>
          <w:t>155</w:t>
          <w:t>-</w:t>
        </w:r>
      </w:hyperlink>
      <w:hyperlink w:anchor="Dedicated_SQL_pools">
        <w:r>
          <w:t>158</w:t>
          <w:t xml:space="preserve">, </w:t>
        </w:r>
      </w:hyperlink>
      <w:hyperlink w:anchor="Discussion_2">
        <w:r>
          <w:t>171</w:t>
        </w:r>
      </w:hyperlink>
      <w:r>
        <w:rPr>
          <w:rStyle w:val="Text12"/>
        </w:rPr>
        <w:t xml:space="preserve"> </w:t>
      </w:r>
      <w:r>
        <w:rPr>
          <w:rStyle w:val="Text2"/>
        </w:rPr>
        <w:t>A</w:t>
      </w:r>
      <w:hyperlink w:anchor="8__The_new_identity_can_now_perf">
        <w:r>
          <w:t xml:space="preserve">CR firewall, </w:t>
          <w:t>257</w:t>
        </w:r>
      </w:hyperlink>
    </w:p>
    <w:p>
      <w:pPr>
        <w:pStyle w:val="Para 04"/>
      </w:pPr>
      <w:r>
        <w:t/>
      </w:r>
    </w:p>
    <w:p>
      <w:pPr>
        <w:pStyle w:val="Para 14"/>
      </w:pPr>
      <w:r>
        <w:t xml:space="preserve">speech group, Azure Cognitive Services, </w:t>
      </w:r>
      <w:hyperlink w:anchor="5__Deploy_the_trained_model_to_a">
        <w:r>
          <w:rPr>
            <w:rStyle w:val="Text0"/>
          </w:rPr>
          <w:t>262</w:t>
        </w:r>
      </w:hyperlink>
      <w:r>
        <w:rPr>
          <w:rStyle w:val="Text3"/>
        </w:rPr>
        <w:t xml:space="preserve"> </w:t>
      </w:r>
      <w:r>
        <w:rPr>
          <w:rStyle w:val="Text15"/>
        </w:rPr>
        <w:t>U</w:t>
      </w:r>
      <w:r>
        <w:rPr>
          <w:rStyle w:val="Text3"/>
        </w:rPr>
        <w:t xml:space="preserve"> </w:t>
      </w:r>
      <w:r>
        <w:t>Speech Synthesis Markup Language (SSML),</w:t>
      </w:r>
      <w:r>
        <w:rPr>
          <w:rStyle w:val="Text3"/>
        </w:rPr>
        <w:t xml:space="preserve"> </w:t>
      </w:r>
      <w:r>
        <w:t>spatial analysis, Computer Vision ser</w:t>
      </w:r>
      <w:hyperlink w:anchor="_y___345">
        <w:r>
          <w:rPr>
            <w:rStyle w:val="Text0"/>
          </w:rPr>
          <w:t xml:space="preserve">vice, </w:t>
          <w:t>276</w:t>
        </w:r>
      </w:hyperlink>
    </w:p>
    <w:p>
      <w:pPr>
        <w:pStyle w:val="Para 23"/>
      </w:pPr>
      <w:hyperlink w:anchor="2__Get_the_text_to_speech_endpoi">
        <w:r>
          <w:rPr>
            <w:rStyle w:val="Text0"/>
          </w:rPr>
          <w:t>267</w:t>
        </w:r>
      </w:hyperlink>
      <w:r>
        <w:rPr>
          <w:rStyle w:val="Text3"/>
        </w:rPr>
        <w:t xml:space="preserve"> </w:t>
      </w:r>
      <w:hyperlink w:anchor="Steps_5">
        <w:r>
          <w:rPr>
            <w:rStyle w:val="Text0"/>
          </w:rPr>
          <w:t>60</w:t>
        </w:r>
      </w:hyperlink>
      <w:r>
        <w:rPr>
          <w:rStyle w:val="Text3"/>
        </w:rPr>
        <w:t xml:space="preserve"> </w:t>
      </w:r>
      <w:r>
        <w:t>user-assigned identities, Azure Function App,</w:t>
      </w:r>
    </w:p>
    <w:p>
      <w:pPr>
        <w:pStyle w:val="Para 04"/>
      </w:pPr>
      <w:r>
        <w:t/>
      </w:r>
    </w:p>
    <w:p>
      <w:pPr>
        <w:pStyle w:val="Para 14"/>
      </w:pPr>
      <w:hyperlink w:anchor="Discussion_1">
        <w:r>
          <w:rPr>
            <w:rStyle w:val="Text0"/>
          </w:rPr>
          <w:t xml:space="preserve">SQL (Core) API, </w:t>
          <w:t>85</w:t>
        </w:r>
      </w:hyperlink>
      <w:r>
        <w:rPr>
          <w:rStyle w:val="Text3"/>
        </w:rPr>
        <w:t xml:space="preserve"> </w:t>
      </w:r>
      <w:hyperlink w:anchor="2_3_Routing_Network_Traffic_Usin">
        <w:r>
          <w:rPr>
            <w:rStyle w:val="Text0"/>
          </w:rPr>
          <w:t>34</w:t>
          <w:t>-</w:t>
        </w:r>
      </w:hyperlink>
      <w:hyperlink w:anchor="6__Now_we_need_to_associate_this">
        <w:r>
          <w:rPr>
            <w:rStyle w:val="Text0"/>
          </w:rPr>
          <w:t>36</w:t>
        </w:r>
      </w:hyperlink>
      <w:r>
        <w:rPr>
          <w:rStyle w:val="Text3"/>
        </w:rPr>
        <w:t xml:space="preserve"> </w:t>
      </w:r>
      <w:r>
        <w:t xml:space="preserve">SQL pools, Azure Synapse, </w:t>
      </w:r>
      <w:hyperlink w:anchor="16__Run_the_following_command_to">
        <w:r>
          <w:rPr>
            <w:rStyle w:val="Text0"/>
          </w:rPr>
          <w:t>154</w:t>
        </w:r>
      </w:hyperlink>
      <w:r>
        <w:rPr>
          <w:rStyle w:val="Text3"/>
        </w:rPr>
        <w:t xml:space="preserve"> </w:t>
      </w:r>
      <w:r>
        <w:t>users, creating and setting roles/permissions,</w:t>
      </w:r>
      <w:r>
        <w:rPr>
          <w:rStyle w:val="Text3"/>
        </w:rPr>
        <w:t xml:space="preserve"> </w:t>
      </w:r>
      <w:r>
        <w:t xml:space="preserve">SQL queries of CSV file content, </w:t>
      </w:r>
      <w:hyperlink w:anchor="__Azure_Synapse_Analytics">
        <w:r>
          <w:rPr>
            <w:rStyle w:val="Text0"/>
          </w:rPr>
          <w:t>147</w:t>
        </w:r>
      </w:hyperlink>
      <w:r>
        <w:t>-</w:t>
      </w:r>
      <w:hyperlink w:anchor="Similar_to_other_Azure_Data_serv">
        <w:r>
          <w:rPr>
            <w:rStyle w:val="Text0"/>
          </w:rPr>
          <w:t>155</w:t>
        </w:r>
      </w:hyperlink>
      <w:r>
        <w:rPr>
          <w:rStyle w:val="Text3"/>
        </w:rPr>
        <w:t xml:space="preserve"> </w:t>
      </w:r>
      <w:hyperlink w:anchor="share_useful_recipes_showing_how">
        <w:r>
          <w:rPr>
            <w:rStyle w:val="Text0"/>
          </w:rPr>
          <w:t>2</w:t>
        </w:r>
      </w:hyperlink>
      <w:r>
        <w:rPr>
          <w:rStyle w:val="Text3"/>
        </w:rPr>
        <w:t xml:space="preserve"> </w:t>
      </w:r>
      <w:r>
        <w:t>SQL (see Azure SQL Database)</w:t>
      </w:r>
      <w:r>
        <w:rPr>
          <w:rStyle w:val="Text3"/>
        </w:rPr>
        <w:t xml:space="preserve"> </w:t>
      </w:r>
      <w:r>
        <w:t>user-defined routes, routing network traffic,</w:t>
      </w:r>
      <w:r>
        <w:rPr>
          <w:rStyle w:val="Text3"/>
        </w:rPr>
        <w:t xml:space="preserve"> </w:t>
      </w:r>
      <w:hyperlink w:anchor="Steps_5">
        <w:r>
          <w:rPr>
            <w:rStyle w:val="Text0"/>
          </w:rPr>
          <w:t>-</w:t>
        </w:r>
      </w:hyperlink>
      <w:hyperlink w:anchor="__runtime_version_6">
        <w:r>
          <w:rPr>
            <w:rStyle w:val="Text0"/>
          </w:rPr>
          <w:t>61</w:t>
        </w:r>
      </w:hyperlink>
    </w:p>
    <w:p>
      <w:pPr>
        <w:pStyle w:val="Para 82"/>
      </w:pPr>
      <w:r>
        <w:t>-</w:t>
      </w:r>
      <w:hyperlink w:anchor="az_role_definition_create">
        <w:r>
          <w:rPr>
            <w:rStyle w:val="Text0"/>
          </w:rPr>
          <w:t>7</w:t>
        </w:r>
      </w:hyperlink>
    </w:p>
    <w:p>
      <w:pPr>
        <w:pStyle w:val="Para 14"/>
      </w:pPr>
      <w:r>
        <w:t>SSH keys for Lin</w:t>
      </w:r>
      <w:hyperlink w:anchor="It_is_recommended_to_use_SSH_key">
        <w:r>
          <w:rPr>
            <w:rStyle w:val="Text0"/>
          </w:rPr>
          <w:t xml:space="preserve">ux VMs, </w:t>
          <w:t>13</w:t>
        </w:r>
      </w:hyperlink>
    </w:p>
    <w:p>
      <w:pPr>
        <w:pStyle w:val="Para 14"/>
      </w:pPr>
      <w:r>
        <w:t>SSML (Speech Synthesis Markup Language),</w:t>
      </w:r>
      <w:r>
        <w:rPr>
          <w:rStyle w:val="Text3"/>
        </w:rPr>
        <w:t xml:space="preserve"> </w:t>
      </w:r>
      <w:r>
        <w:rPr>
          <w:rStyle w:val="Text15"/>
        </w:rPr>
        <w:t>V</w:t>
      </w:r>
    </w:p>
    <w:p>
      <w:pPr>
        <w:pStyle w:val="Para 04"/>
      </w:pPr>
      <w:r>
        <w:t/>
      </w:r>
    </w:p>
    <w:p>
      <w:pPr>
        <w:pStyle w:val="Para 14"/>
      </w:pPr>
      <w:r>
        <w:t>storage accoun</w:t>
      </w:r>
      <w:hyperlink w:anchor="storageName___storage_account_na">
        <w:r>
          <w:rPr>
            <w:rStyle w:val="Text0"/>
          </w:rPr>
          <w:t xml:space="preserve">t keys, </w:t>
        </w:r>
      </w:hyperlink>
      <w:r>
        <w:rPr>
          <w:rStyle w:val="Text3"/>
        </w:rPr>
        <w:t xml:space="preserve"> </w:t>
      </w:r>
      <w:r>
        <w:t xml:space="preserve">virtual appliance, </w:t>
      </w:r>
      <w:hyperlink w:anchor="6__Now_we_need_to_associate_this">
        <w:r>
          <w:rPr>
            <w:rStyle w:val="Text0"/>
          </w:rPr>
          <w:t>36</w:t>
        </w:r>
      </w:hyperlink>
      <w:r>
        <w:rPr>
          <w:rStyle w:val="Text3"/>
        </w:rPr>
        <w:t xml:space="preserve"> </w:t>
      </w:r>
      <w:hyperlink w:anchor="storageName___storage_account_na">
        <w:r>
          <w:rPr>
            <w:rStyle w:val="Text0"/>
          </w:rPr>
          <w:t>22</w:t>
        </w:r>
      </w:hyperlink>
      <w:r>
        <w:rPr>
          <w:rStyle w:val="Text3"/>
        </w:rPr>
        <w:t xml:space="preserve"> </w:t>
      </w:r>
      <w:r>
        <w:t xml:space="preserve">, </w:t>
      </w:r>
      <w:hyperlink w:anchor="Steps_4">
        <w:r>
          <w:rPr>
            <w:rStyle w:val="Text0"/>
          </w:rPr>
          <w:t>57</w:t>
        </w:r>
      </w:hyperlink>
      <w:r>
        <w:rPr>
          <w:rStyle w:val="Text3"/>
        </w:rPr>
        <w:t xml:space="preserve"> </w:t>
      </w:r>
      <w:hyperlink w:anchor="Steps_4">
        <w:r>
          <w:rPr>
            <w:rStyle w:val="Text0"/>
          </w:rPr>
          <w:t xml:space="preserve">, </w:t>
        </w:r>
      </w:hyperlink>
      <w:hyperlink w:anchor="This_is_a_sample_of_a_generated">
        <w:r>
          <w:rPr>
            <w:rStyle w:val="Text0"/>
          </w:rPr>
          <w:t>59</w:t>
        </w:r>
      </w:hyperlink>
      <w:r>
        <w:rPr>
          <w:rStyle w:val="Text3"/>
        </w:rPr>
        <w:t xml:space="preserve"> </w:t>
      </w:r>
      <w:r>
        <w:t xml:space="preserve">virtual network peering, </w:t>
      </w:r>
      <w:hyperlink w:anchor="page_61">
        <w:r>
          <w:rPr>
            <w:rStyle w:val="Text0"/>
          </w:rPr>
          <w:t>43</w:t>
          <w:t>-</w:t>
        </w:r>
      </w:hyperlink>
      <w:hyperlink w:anchor="4__The_two_Azure_VNets_we_create">
        <w:r>
          <w:rPr>
            <w:rStyle w:val="Text0"/>
          </w:rPr>
          <w:t>45</w:t>
        </w:r>
      </w:hyperlink>
      <w:r>
        <w:rPr>
          <w:rStyle w:val="Text3"/>
        </w:rPr>
        <w:t xml:space="preserve"> </w:t>
      </w:r>
      <w:r>
        <w:t>streaming da</w:t>
      </w:r>
      <w:hyperlink w:anchor="CHAPTER_6">
        <w:r>
          <w:rPr>
            <w:rStyle w:val="Text0"/>
          </w:rPr>
          <w:t xml:space="preserve">ta, </w:t>
          <w:t>139</w:t>
        </w:r>
      </w:hyperlink>
      <w:r>
        <w:rPr>
          <w:rStyle w:val="Text3"/>
        </w:rPr>
        <w:t xml:space="preserve"> </w:t>
      </w:r>
      <w:r>
        <w:t>V</w:t>
      </w:r>
      <w:hyperlink w:anchor="Sentiment_API_documentation_for">
        <w:r>
          <w:rPr>
            <w:rStyle w:val="Text0"/>
          </w:rPr>
          <w:t xml:space="preserve">ision API, </w:t>
          <w:t>274</w:t>
          <w:t>-</w:t>
        </w:r>
      </w:hyperlink>
      <w:hyperlink w:anchor="Spatial_Analysis">
        <w:r>
          <w:rPr>
            <w:rStyle w:val="Text0"/>
          </w:rPr>
          <w:t>277</w:t>
        </w:r>
      </w:hyperlink>
      <w:r>
        <w:rPr>
          <w:rStyle w:val="Text3"/>
        </w:rPr>
        <w:t xml:space="preserve"> </w:t>
      </w:r>
      <w:r>
        <w:t xml:space="preserve">subnets, managing with Azure VNet, </w:t>
        <w:t>storage (see Azure Storage)</w:t>
      </w:r>
      <w:r>
        <w:rPr>
          <w:rStyle w:val="Text3"/>
        </w:rPr>
        <w:t xml:space="preserve"> </w:t>
      </w:r>
      <w:r>
        <w:t xml:space="preserve">versioning, blob, </w:t>
      </w:r>
      <w:hyperlink w:anchor="Keep_in_mind_that_blob_snapshots">
        <w:r>
          <w:rPr>
            <w:rStyle w:val="Text0"/>
          </w:rPr>
          <w:t>65</w:t>
          <w:t>-</w:t>
        </w:r>
      </w:hyperlink>
      <w:hyperlink w:anchor="6__Run_the_following_command_to">
        <w:r>
          <w:rPr>
            <w:rStyle w:val="Text0"/>
          </w:rPr>
          <w:t>67</w:t>
        </w:r>
      </w:hyperlink>
      <w:r>
        <w:rPr>
          <w:rStyle w:val="Text3"/>
        </w:rPr>
        <w:t xml:space="preserve"> </w:t>
      </w:r>
      <w:hyperlink w:anchor="2__Get_the_text_to_speech_endpoi">
        <w:r>
          <w:rPr>
            <w:rStyle w:val="Text0"/>
          </w:rPr>
          <w:t>267</w:t>
        </w:r>
      </w:hyperlink>
    </w:p>
    <w:p>
      <w:pPr>
        <w:pStyle w:val="Para 23"/>
      </w:pPr>
      <w:hyperlink w:anchor="Discussion">
        <w:r>
          <w:rPr>
            <w:rStyle w:val="Text0"/>
          </w:rPr>
          <w:t>40</w:t>
        </w:r>
      </w:hyperlink>
      <w:r>
        <w:rPr>
          <w:rStyle w:val="Text3"/>
        </w:rPr>
        <w:t xml:space="preserve"> </w:t>
      </w:r>
      <w:r>
        <w:t>vision group, Azure Cognitive Ser</w:t>
      </w:r>
      <w:hyperlink w:anchor="5__Deploy_the_trained_model_to_a">
        <w:r>
          <w:rPr>
            <w:rStyle w:val="Text0"/>
          </w:rPr>
          <w:t xml:space="preserve">vices, </w:t>
          <w:t>262</w:t>
        </w:r>
      </w:hyperlink>
      <w:r>
        <w:rPr>
          <w:rStyle w:val="Text3"/>
        </w:rPr>
        <w:t xml:space="preserve"> </w:t>
      </w:r>
      <w:hyperlink w:anchor="2_2_Creating_a_Network_Layout_in">
        <w:r>
          <w:rPr>
            <w:rStyle w:val="Text0"/>
          </w:rPr>
          <w:t>32</w:t>
          <w:t>-</w:t>
        </w:r>
      </w:hyperlink>
      <w:hyperlink w:anchor="vnetName___vnet_name">
        <w:r>
          <w:rPr>
            <w:rStyle w:val="Text0"/>
          </w:rPr>
          <w:t>33</w:t>
        </w:r>
      </w:hyperlink>
      <w:r>
        <w:t>,</w:t>
      </w:r>
    </w:p>
    <w:p>
      <w:pPr>
        <w:pStyle w:val="Para 43"/>
      </w:pPr>
      <w:hyperlink w:anchor="__destination_port_ranges_80_443">
        <w:r>
          <w:t>-</w:t>
          <w:t>42</w:t>
        </w:r>
      </w:hyperlink>
      <w:hyperlink w:anchor="Problem_2">
        <w:r>
          <w:t xml:space="preserve">, </w:t>
          <w:t>213</w:t>
          <w:t>-</w:t>
        </w:r>
      </w:hyperlink>
      <w:hyperlink w:anchor="Discussion_3">
        <w:r>
          <w:t>215</w:t>
          <w:t xml:space="preserve">, </w:t>
        </w:r>
      </w:hyperlink>
      <w:hyperlink w:anchor="automatically__using_autoscale_s">
        <w:r>
          <w:t>230</w:t>
        </w:r>
      </w:hyperlink>
      <w:hyperlink w:anchor="az_group_delete___name__rgName_1">
        <w:r>
          <w:t>-</w:t>
          <w:t>235</w:t>
        </w:r>
      </w:hyperlink>
    </w:p>
    <w:p>
      <w:pPr>
        <w:pStyle w:val="Para 83"/>
      </w:pPr>
      <w:hyperlink w:anchor="You_can_authenticate_to_Azure_Li">
        <w:r>
          <w:t xml:space="preserve">VM disks, </w:t>
          <w:t>17</w:t>
        </w:r>
      </w:hyperlink>
      <w:hyperlink w:anchor="1_7_Blocking_Anonymous_Access_to">
        <w:r>
          <w:t>-</w:t>
          <w:t>19</w:t>
        </w:r>
      </w:hyperlink>
      <w:hyperlink w:anchor="CHAPTER_3">
        <w:r>
          <w:t xml:space="preserve">, </w:t>
          <w:t>49</w:t>
        </w:r>
      </w:hyperlink>
    </w:p>
    <w:p>
      <w:pPr>
        <w:pStyle w:val="Para 04"/>
      </w:pPr>
      <w:r>
        <w:t/>
      </w:r>
    </w:p>
    <w:p>
      <w:pPr>
        <w:pStyle w:val="Para 14"/>
      </w:pPr>
      <w:r>
        <w:rPr>
          <w:rStyle w:val="Text15"/>
        </w:rPr>
        <w:t>T</w:t>
      </w:r>
      <w:r>
        <w:rPr>
          <w:rStyle w:val="Text3"/>
        </w:rPr>
        <w:t xml:space="preserve"> </w:t>
      </w:r>
      <w:r>
        <w:rPr>
          <w:rStyle w:val="Text15"/>
        </w:rPr>
        <w:t>W</w:t>
      </w:r>
      <w:r>
        <w:rPr>
          <w:rStyle w:val="Text3"/>
        </w:rPr>
        <w:t xml:space="preserve"> </w:t>
      </w:r>
      <w:r>
        <w:t xml:space="preserve">Table API, </w:t>
      </w:r>
      <w:hyperlink w:anchor="Discussion_1">
        <w:r>
          <w:rPr>
            <w:rStyle w:val="Text0"/>
          </w:rPr>
          <w:t>85</w:t>
        </w:r>
      </w:hyperlink>
      <w:r>
        <w:rPr>
          <w:rStyle w:val="Text3"/>
        </w:rPr>
        <w:t xml:space="preserve"> </w:t>
      </w:r>
      <w:hyperlink w:anchor="Discussion_1">
        <w:r>
          <w:rPr>
            <w:rStyle w:val="Text0"/>
          </w:rPr>
          <w:t xml:space="preserve">, </w:t>
        </w:r>
      </w:hyperlink>
      <w:hyperlink w:anchor="5__Use_the_following_command_to">
        <w:r>
          <w:rPr>
            <w:rStyle w:val="Text0"/>
          </w:rPr>
          <w:t>100</w:t>
        </w:r>
      </w:hyperlink>
      <w:r>
        <w:rPr>
          <w:rStyle w:val="Text3"/>
        </w:rPr>
        <w:t xml:space="preserve"> </w:t>
      </w:r>
      <w:r>
        <w:t>web application firewall (W</w:t>
      </w:r>
      <w:hyperlink w:anchor="__Azure_Application_Gateway__so">
        <w:r>
          <w:rPr>
            <w:rStyle w:val="Text0"/>
          </w:rPr>
          <w:t xml:space="preserve">AF), </w:t>
          <w:t>25</w:t>
        </w:r>
      </w:hyperlink>
      <w:hyperlink w:anchor="IPAddress___az_network_public_ip">
        <w:r>
          <w:rPr>
            <w:rStyle w:val="Text0"/>
          </w:rPr>
          <w:t>-</w:t>
          <w:t>28</w:t>
        </w:r>
      </w:hyperlink>
      <w:r>
        <w:rPr>
          <w:rStyle w:val="Text3"/>
        </w:rPr>
        <w:t xml:space="preserve"> </w:t>
      </w:r>
      <w:r>
        <w:t>tabular data, storing in Azure Storage tables,</w:t>
      </w:r>
      <w:r>
        <w:rPr>
          <w:rStyle w:val="Text3"/>
        </w:rPr>
        <w:t xml:space="preserve"> </w:t>
      </w:r>
      <w:r>
        <w:t>websites, Azure Storage hosting for static,</w:t>
      </w:r>
      <w:r>
        <w:rPr>
          <w:rStyle w:val="Text3"/>
        </w:rPr>
        <w:t xml:space="preserve"> </w:t>
      </w:r>
      <w:hyperlink w:anchor="__There_is_no_built_in_role_for">
        <w:r>
          <w:rPr>
            <w:rStyle w:val="Text0"/>
          </w:rPr>
          <w:t>98</w:t>
        </w:r>
      </w:hyperlink>
      <w:hyperlink w:anchor="5__Use_the_following_command_to">
        <w:r>
          <w:rPr>
            <w:rStyle w:val="Text0"/>
          </w:rPr>
          <w:t>-</w:t>
          <w:t>100</w:t>
        </w:r>
      </w:hyperlink>
      <w:r>
        <w:rPr>
          <w:rStyle w:val="Text3"/>
        </w:rPr>
        <w:t xml:space="preserve"> </w:t>
      </w:r>
      <w:hyperlink w:anchor="az_group_delete___name__rgName_1">
        <w:r>
          <w:rPr>
            <w:rStyle w:val="Text0"/>
          </w:rPr>
          <w:t>235</w:t>
        </w:r>
      </w:hyperlink>
      <w:r>
        <w:t>-</w:t>
      </w:r>
      <w:hyperlink w:anchor="Azure_Storage_static_websites_ha">
        <w:r>
          <w:rPr>
            <w:rStyle w:val="Text0"/>
          </w:rPr>
          <w:t>238</w:t>
        </w:r>
      </w:hyperlink>
      <w:r>
        <w:rPr>
          <w:rStyle w:val="Text3"/>
        </w:rPr>
        <w:t xml:space="preserve"> </w:t>
      </w:r>
      <w:r>
        <w:t xml:space="preserve">tag metadata, Azure management, </w:t>
      </w:r>
      <w:hyperlink w:anchor="CHAPTER_11">
        <w:r>
          <w:rPr>
            <w:rStyle w:val="Text0"/>
          </w:rPr>
          <w:t>285</w:t>
        </w:r>
      </w:hyperlink>
      <w:r>
        <w:rPr>
          <w:rStyle w:val="Text3"/>
        </w:rPr>
        <w:t xml:space="preserve"> </w:t>
      </w:r>
      <w:r>
        <w:t>W</w:t>
      </w:r>
      <w:hyperlink w:anchor="Azure_Container_Apps">
        <w:r>
          <w:rPr>
            <w:rStyle w:val="Text0"/>
          </w:rPr>
          <w:t xml:space="preserve">indows, </w:t>
          <w:t>240</w:t>
        </w:r>
      </w:hyperlink>
      <w:r>
        <w:rPr>
          <w:rStyle w:val="Text3"/>
        </w:rPr>
        <w:t xml:space="preserve"> </w:t>
      </w:r>
      <w:r>
        <w:t>tagging con</w:t>
      </w:r>
      <w:hyperlink w:anchor="Discussion_4">
        <w:r>
          <w:rPr>
            <w:rStyle w:val="Text0"/>
          </w:rPr>
          <w:t xml:space="preserve">tainer image, </w:t>
          <w:t>245</w:t>
        </w:r>
      </w:hyperlink>
    </w:p>
    <w:p>
      <w:pPr>
        <w:pStyle w:val="Para 14"/>
      </w:pPr>
      <w:r>
        <w:t>taxonom</w:t>
      </w:r>
      <w:hyperlink w:anchor="az_group_delete___name__rgName_2">
        <w:r>
          <w:rPr>
            <w:rStyle w:val="Text0"/>
          </w:rPr>
          <w:t xml:space="preserve">y tags, </w:t>
          <w:t>289</w:t>
        </w:r>
      </w:hyperlink>
      <w:r>
        <w:rPr>
          <w:rStyle w:val="Text3"/>
        </w:rPr>
        <w:t xml:space="preserve"> </w:t>
      </w:r>
      <w:r>
        <w:rPr>
          <w:rStyle w:val="Text15"/>
        </w:rPr>
        <w:t>Z</w:t>
      </w:r>
      <w:r>
        <w:rPr>
          <w:rStyle w:val="Text3"/>
        </w:rPr>
        <w:t xml:space="preserve"> </w:t>
      </w:r>
      <w:r>
        <w:t xml:space="preserve">tags, metadata, Azure management, </w:t>
      </w:r>
      <w:hyperlink w:anchor="__Activity_logs">
        <w:r>
          <w:rPr>
            <w:rStyle w:val="Text0"/>
          </w:rPr>
          <w:t>286</w:t>
        </w:r>
      </w:hyperlink>
      <w:hyperlink w:anchor="az_group_delete___name__rgName_2">
        <w:r>
          <w:rPr>
            <w:rStyle w:val="Text0"/>
          </w:rPr>
          <w:t>-</w:t>
          <w:t>289</w:t>
        </w:r>
      </w:hyperlink>
    </w:p>
    <w:p>
      <w:pPr>
        <w:pStyle w:val="Para 14"/>
      </w:pPr>
      <w:r>
        <w:t>TCO (Total Cost of Ownership) Calcula</w:t>
      </w:r>
      <w:hyperlink w:anchor="Figure_11_7__Getting_the_monthly">
        <w:r>
          <w:rPr>
            <w:rStyle w:val="Text0"/>
          </w:rPr>
          <w:t xml:space="preserve">tor, </w:t>
          <w:t>294</w:t>
        </w:r>
      </w:hyperlink>
      <w:r>
        <w:rPr>
          <w:rStyle w:val="Text3"/>
        </w:rPr>
        <w:t xml:space="preserve"> </w:t>
      </w:r>
      <w:hyperlink w:anchor="You_can_also_host_containerized">
        <w:r>
          <w:rPr>
            <w:rStyle w:val="Text0"/>
          </w:rPr>
          <w:t xml:space="preserve">ZipDeploy, </w:t>
          <w:t>218</w:t>
          <w:t>-</w:t>
        </w:r>
      </w:hyperlink>
      <w:hyperlink w:anchor="You_can_also_use_the_following_o">
        <w:r>
          <w:rPr>
            <w:rStyle w:val="Text0"/>
          </w:rPr>
          <w:t>221</w:t>
        </w:r>
      </w:hyperlink>
    </w:p>
    <w:p>
      <w:pPr>
        <w:pStyle w:val="Para 14"/>
      </w:pPr>
      <w:r>
        <w:t>text</w:t>
      </w:r>
      <w:r>
        <w:rPr>
          <w:rStyle w:val="Text3"/>
        </w:rPr>
        <w:t xml:space="preserve"> </w:t>
      </w:r>
      <w:r>
        <w:t xml:space="preserve">zone redundancy, Azure Cosmos DB, </w:t>
      </w:r>
      <w:hyperlink w:anchor="Discussion_1">
        <w:r>
          <w:rPr>
            <w:rStyle w:val="Text0"/>
          </w:rPr>
          <w:t>85</w:t>
        </w:r>
      </w:hyperlink>
    </w:p>
    <w:p>
      <w:pPr>
        <w:pStyle w:val="Para 36"/>
      </w:pPr>
      <w:hyperlink w:anchor="Discussion_6">
        <w:r>
          <w:t xml:space="preserve">detecting PII in, </w:t>
          <w:t>282</w:t>
          <w:t>-</w:t>
        </w:r>
      </w:hyperlink>
      <w:hyperlink w:anchor="_TrackingId____33e82de8_aa5d_453">
        <w:r>
          <w:t>284</w:t>
        </w:r>
      </w:hyperlink>
      <w:r>
        <w:rPr>
          <w:rStyle w:val="Text12"/>
        </w:rPr>
        <w:t xml:space="preserve"> </w:t>
      </w:r>
      <w:r>
        <w:rPr>
          <w:rStyle w:val="Text2"/>
        </w:rPr>
        <w:t>zone redundant storage (ZRS)</w:t>
      </w:r>
      <w:hyperlink w:anchor="__name_db01">
        <w:r>
          <w:t xml:space="preserve">, </w:t>
          <w:t>115</w:t>
        </w:r>
      </w:hyperlink>
    </w:p>
    <w:p>
      <w:pPr>
        <w:pStyle w:val="Para 23"/>
      </w:pPr>
      <w:r>
        <w:t xml:space="preserve">extracting from image with OCR, </w:t>
      </w:r>
      <w:hyperlink w:anchor="_tree">
        <w:r>
          <w:rPr>
            <w:rStyle w:val="Text0"/>
          </w:rPr>
          <w:t>279</w:t>
          <w:t>-</w:t>
        </w:r>
      </w:hyperlink>
      <w:hyperlink w:anchor="Discussion_6">
        <w:r>
          <w:rPr>
            <w:rStyle w:val="Text0"/>
          </w:rPr>
          <w:t>282</w:t>
        </w:r>
      </w:hyperlink>
    </w:p>
    <w:p>
      <w:pPr>
        <w:pStyle w:val="Para 04"/>
      </w:pPr>
      <w:r>
        <w:t/>
      </w:r>
    </w:p>
    <w:p>
      <w:pPr>
        <w:pStyle w:val="Para 09"/>
      </w:pPr>
      <w:r>
        <w:t>Index | 315</w:t>
      </w:r>
    </w:p>
    <w:p>
      <w:bookmarkStart w:id="329" w:name="About_the_Author"/>
      <w:pPr>
        <w:pStyle w:val="Para 06"/>
      </w:pPr>
      <w:r>
        <w:t>About the Author</w:t>
      </w:r>
      <w:bookmarkEnd w:id="329"/>
    </w:p>
    <w:p>
      <w:pPr>
        <w:pStyle w:val="Para 03"/>
      </w:pPr>
      <w:r>
        <w:rPr>
          <w:rStyle w:val="Text8"/>
        </w:rPr>
        <w:t>Reza Salehi</w:t>
      </w:r>
      <w:r>
        <w:t xml:space="preserve"> has great passion for science and technology. He’s been active in the pro‐ fessional technology field for the past 25 years and has helped organizations move to the cloud as a Software Developer, Cloud Architect, and Site Availability Engineer. He has trained thousands of students in person, and online in the O’Reilly Online Learn‐ ing platform, as well as through other major players in the IT training industry. He has been a member of the Microsoft Certified Trainer (MCT) community since 2008.</w:t>
      </w:r>
    </w:p>
    <w:p>
      <w:pPr>
        <w:pStyle w:val="Para 04"/>
      </w:pPr>
      <w:r>
        <w:t/>
      </w:r>
    </w:p>
    <w:p>
      <w:pPr>
        <w:pStyle w:val="Para 06"/>
      </w:pPr>
      <w:r>
        <w:t>Colophon</w:t>
      </w:r>
    </w:p>
    <w:p>
      <w:pPr>
        <w:pStyle w:val="Para 03"/>
      </w:pPr>
      <w:r>
        <w:t xml:space="preserve">The animal on the cover of </w:t>
      </w:r>
      <w:r>
        <w:rPr>
          <w:rStyle w:val="Text1"/>
        </w:rPr>
        <w:t>Azure Cookbook</w:t>
      </w:r>
      <w:r>
        <w:t xml:space="preserve"> is a blue grosbeak (</w:t>
      </w:r>
      <w:r>
        <w:rPr>
          <w:rStyle w:val="Text1"/>
        </w:rPr>
        <w:t>Passerina caerulea</w:t>
      </w:r>
      <w:r>
        <w:t>), a medium-size bird native to North America. The birds have a range from the southern United States to northern Mexico and migrate to Central America in winter.</w:t>
      </w:r>
    </w:p>
    <w:p>
      <w:pPr>
        <w:pStyle w:val="Para 03"/>
      </w:pPr>
      <w:r>
        <w:t>Grosbeaks get their name from their large, thick beaks. The male birds are blue, with two brown bars on the wings. The female is mostly brown with some blue feathers, and she also has two brown bars on the wings.</w:t>
      </w:r>
    </w:p>
    <w:p>
      <w:pPr>
        <w:pStyle w:val="Para 03"/>
      </w:pPr>
      <w:r>
        <w:t>The blue grosbeak usually nests low in small trees or shrubs. The female builds the nest from twigs, bark, and found objects. She will lay a clutch of 3 to 5 pale blue eggs and incubate them for 12 to 13 days. Grosbeaks are thought to be monogamous, and each pair will raise up to two broods per breeding season. The young leave the nest about 10 days after hatching.</w:t>
      </w:r>
    </w:p>
    <w:p>
      <w:pPr>
        <w:pStyle w:val="Para 03"/>
      </w:pPr>
      <w:r>
        <w:t>The IUCN conservation status of the blue grosbeak is Least Concern. Many of the animals on O’Reilly covers are endangered; all of them are important to the world.</w:t>
      </w:r>
    </w:p>
    <w:p>
      <w:pPr>
        <w:pStyle w:val="Para 03"/>
      </w:pPr>
      <w:r>
        <w:t xml:space="preserve">The cover illustration is by Karen Montgomery, based on an antique line engraving from </w:t>
      </w:r>
      <w:r>
        <w:rPr>
          <w:rStyle w:val="Text1"/>
        </w:rPr>
        <w:t>Shaw’s Zoology</w:t>
      </w:r>
      <w:r>
        <w:t>. The cover fonts are Gilroy Semibold and Guardian Sans. The text font is Adobe Minion Pro; the heading font is Adobe Myriad Condensed; and the code font is Dalton Maag’s Ubuntu Mono.</w:t>
      </w:r>
    </w:p>
    <w:p>
      <w:bookmarkStart w:id="330" w:name="Learn_from_experts"/>
      <w:pPr>
        <w:pStyle w:val="Para 57"/>
      </w:pPr>
      <w:hyperlink r:id="rId338">
        <w:r>
          <w:t xml:space="preserve">Learn from experts. </w:t>
        </w:r>
      </w:hyperlink>
      <w:bookmarkEnd w:id="330"/>
    </w:p>
    <w:p>
      <w:pPr>
        <w:pStyle w:val="Para 04"/>
      </w:pPr>
      <w:r>
        <w:t/>
      </w:r>
    </w:p>
    <w:p>
      <w:pPr>
        <w:pStyle w:val="Para 57"/>
      </w:pPr>
      <w:hyperlink r:id="rId338">
        <w:r>
          <w:t>Become one yourself.</w:t>
        </w:r>
      </w:hyperlink>
    </w:p>
    <w:p>
      <w:pPr>
        <w:pStyle w:val="Para 04"/>
      </w:pPr>
      <w:r>
        <w:t/>
      </w:r>
    </w:p>
    <w:p>
      <w:pPr>
        <w:pStyle w:val="Para 52"/>
      </w:pPr>
      <w:hyperlink r:id="rId338">
        <w:r>
          <w:t xml:space="preserve">Books | Live online courses </w:t>
        </w:r>
      </w:hyperlink>
    </w:p>
    <w:p>
      <w:pPr>
        <w:pStyle w:val="Para 52"/>
      </w:pPr>
      <w:hyperlink r:id="rId338">
        <w:r>
          <w:t xml:space="preserve">Instant answers | Virtual events </w:t>
        </w:r>
      </w:hyperlink>
    </w:p>
    <w:p>
      <w:pPr>
        <w:pStyle w:val="Para 52"/>
      </w:pPr>
      <w:hyperlink r:id="rId338">
        <w:r>
          <w:t>Videos | Interactive learning</w:t>
        </w:r>
      </w:hyperlink>
    </w:p>
    <w:p>
      <w:pPr>
        <w:pStyle w:val="Para 04"/>
      </w:pPr>
      <w:r>
        <w:t/>
      </w:r>
    </w:p>
    <w:p>
      <w:pPr>
        <w:pStyle w:val="Para 84"/>
      </w:pPr>
      <w:hyperlink r:id="rId338">
        <w:r>
          <w:t>Get started at oreilly.com.</w:t>
          <w:t xml:space="preserve"> </w:t>
        </w:r>
      </w:hyperlink>
    </w:p>
    <w:p>
      <w:pPr>
        <w:pStyle w:val="Para 04"/>
      </w:pPr>
      <w:r>
        <w:t/>
      </w:r>
    </w:p>
    <w:p>
      <w:pPr>
        <w:pStyle w:val="Para 26"/>
      </w:pPr>
      <w:hyperlink r:id="rId338">
        <w:r>
          <w:t>75</w:t>
        </w:r>
      </w:hyperlink>
    </w:p>
    <w:p>
      <w:pPr>
        <w:pStyle w:val="Para 26"/>
      </w:pPr>
      <w:hyperlink r:id="rId338">
        <w:r>
          <w:t>.19</w:t>
        </w:r>
      </w:hyperlink>
    </w:p>
    <w:p>
      <w:pPr>
        <w:pStyle w:val="Para 26"/>
      </w:pPr>
      <w:hyperlink r:id="rId338">
        <w:r>
          <w:t>75 7x9</w:t>
        </w:r>
      </w:hyperlink>
    </w:p>
    <w:p>
      <w:pPr>
        <w:pStyle w:val="Para 26"/>
      </w:pPr>
      <w:hyperlink r:id="rId338">
        <w:r>
          <w:t>. 1</w:t>
        </w:r>
      </w:hyperlink>
    </w:p>
    <w:p>
      <w:pPr>
        <w:pStyle w:val="Para 26"/>
      </w:pPr>
      <w:hyperlink r:id="rId338">
        <w:r>
          <w:t>eilly Media, Inc</w:t>
        </w:r>
      </w:hyperlink>
    </w:p>
    <w:p>
      <w:pPr>
        <w:pStyle w:val="Para 26"/>
      </w:pPr>
      <w:hyperlink r:id="rId338">
        <w:r>
          <w:t>’R</w:t>
        </w:r>
      </w:hyperlink>
    </w:p>
    <w:p>
      <w:pPr>
        <w:pStyle w:val="Para 26"/>
      </w:pPr>
      <w:hyperlink r:id="rId338">
        <w:r>
          <w:t>f O</w:t>
        </w:r>
      </w:hyperlink>
    </w:p>
    <w:p>
      <w:pPr>
        <w:pStyle w:val="Para 26"/>
      </w:pPr>
      <w:hyperlink r:id="rId338">
        <w:r>
          <w:t>ademark o</w:t>
        </w:r>
      </w:hyperlink>
    </w:p>
    <w:p>
      <w:pPr>
        <w:pStyle w:val="Para 0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6705600" cy="-3581400"/>
            <wp:effectExtent l="0" r="0" t="0" b="0"/>
            <wp:wrapTopAndBottom/>
            <wp:docPr id="315" name="index-335_1.jpg" descr="index-335_1.jpg"/>
            <wp:cNvGraphicFramePr>
              <a:graphicFrameLocks noChangeAspect="1"/>
            </wp:cNvGraphicFramePr>
            <a:graphic>
              <a:graphicData uri="http://schemas.openxmlformats.org/drawingml/2006/picture">
                <pic:pic>
                  <pic:nvPicPr>
                    <pic:cNvPr id="0" name="index-335_1.jpg" descr="index-335_1.jpg"/>
                    <pic:cNvPicPr/>
                  </pic:nvPicPr>
                  <pic:blipFill>
                    <a:blip r:embed="rId319"/>
                    <a:stretch>
                      <a:fillRect/>
                    </a:stretch>
                  </pic:blipFill>
                  <pic:spPr>
                    <a:xfrm>
                      <a:off x="0" y="0"/>
                      <a:ext cx="-6705600" cy="-3581400"/>
                    </a:xfrm>
                    <a:prstGeom prst="rect">
                      <a:avLst/>
                    </a:prstGeom>
                  </pic:spPr>
                </pic:pic>
              </a:graphicData>
            </a:graphic>
          </wp:anchor>
        </w:drawing>
      </w:r>
    </w:p>
    <w:p>
      <w:pPr>
        <w:pStyle w:val="Para 26"/>
      </w:pPr>
      <w:hyperlink r:id="rId338">
        <w:r>
          <w:t>ed tr</w:t>
        </w:r>
      </w:hyperlink>
    </w:p>
    <w:p>
      <w:pPr>
        <w:pStyle w:val="Para 26"/>
      </w:pPr>
      <w:hyperlink r:id="rId338">
        <w:r>
          <w:t>ter</w:t>
        </w:r>
      </w:hyperlink>
    </w:p>
    <w:p>
      <w:pPr>
        <w:pStyle w:val="Para 26"/>
      </w:pPr>
      <w:hyperlink r:id="rId338">
        <w:r>
          <w:t>egis</w:t>
        </w:r>
      </w:hyperlink>
    </w:p>
    <w:p>
      <w:pPr>
        <w:pStyle w:val="Para 26"/>
      </w:pPr>
      <w:hyperlink r:id="rId338">
        <w:r>
          <w:t>eilly is a r</w:t>
        </w:r>
      </w:hyperlink>
    </w:p>
    <w:p>
      <w:pPr>
        <w:pStyle w:val="Para 26"/>
      </w:pPr>
      <w:hyperlink r:id="rId338">
        <w:r>
          <w:t>’R</w:t>
        </w:r>
      </w:hyperlink>
    </w:p>
    <w:p>
      <w:pPr>
        <w:pStyle w:val="Para 26"/>
      </w:pPr>
      <w:hyperlink r:id="rId338">
        <w:r>
          <w:t>. O</w:t>
        </w:r>
      </w:hyperlink>
    </w:p>
    <w:p>
      <w:pPr>
        <w:pStyle w:val="Para 26"/>
      </w:pPr>
      <w:hyperlink r:id="rId338">
        <w:r>
          <w:t>eilly Media, Inc</w:t>
        </w:r>
      </w:hyperlink>
    </w:p>
    <w:p>
      <w:pPr>
        <w:pStyle w:val="Para 26"/>
      </w:pPr>
      <w:hyperlink r:id="rId338">
        <w:r>
          <w:t>’R</w:t>
        </w:r>
      </w:hyperlink>
    </w:p>
    <w:p>
      <w:pPr>
        <w:pStyle w:val="Para 26"/>
      </w:pPr>
      <w:hyperlink r:id="rId338">
        <w:r>
          <w:t>23 O</w:t>
        </w:r>
      </w:hyperlink>
    </w:p>
    <w:p>
      <w:pPr>
        <w:pStyle w:val="Para 26"/>
      </w:pPr>
      <w:hyperlink r:id="rId338">
        <w:r>
          <w:t>20</w:t>
        </w:r>
      </w:hyperlink>
    </w:p>
    <w:p>
      <w:pPr>
        <w:pStyle w:val="Para 26"/>
      </w:pPr>
      <w:hyperlink r:id="rId338">
        <w:r>
          <w:t>©</w:t>
        </w:r>
      </w:hyperlink>
    </w:p>
    <w:sectPr>
      <w:pgSz w:w="12240" w:h="15840"/>
      <w:pgMar w:left="1440" w:top="1440" w:right="1440" w:bottom="1440"/>
      <w:cols w:space="720"/>
      <w:docGrid w:linePitch="360"/>
    </w:sectPr>
  </w:body>
</w:document>
</file>

<file path=word/fontTable.xml><?xml version="1.0" encoding="utf-8"?>
<w:fonts xmlns:w="http://schemas.openxmlformats.org/wordprocessingml/2006/main">
  <w:font w:name="Cambria"/>
</w:fonts>
</file>

<file path=word/numbering.xml><?xml version="1.0" encoding="utf-8"?>
<w:numbering xmlns:w="http://schemas.openxmlformats.org/wordprocessingml/2006/main"/>
</file>

<file path=word/styles.xml><?xml version="1.0" encoding="utf-8"?>
<w:styles xmlns:w="http://schemas.openxmlformats.org/wordprocessingml/2006/main">
  <w:docDefaults>
    <w:rPrDefault>
      <w:rPr>
        <w:rFonts w:asciiTheme="minorHAnsi" w:eastAsiaTheme="minorEastAsia" w:hAnsiTheme="minorHAnsi" w:cstheme="minorBidi"/>
        <w:sz w:val="22"/>
        <w:szCs w:val="22"/>
        <w:lang w:val="en" w:eastAsia="en" w:bidi="en"/>
      </w:rPr>
    </w:rPrDefault>
    <w:pPrDefault>
      <w:pPr>
        <w:spacing w:after="0" w:line="276" w:lineRule="auto"/>
      </w:pPr>
    </w:pPrDefault>
  </w:docDefaults>
  <w:style w:styleId="Normal" w:type="paragraph" w:default="1">
    <w:name w:val="Normal"/>
    <w:qFormat/>
    <w:pPr>
      <w:spacing w:beforeLines="100" w:afterLines="100" w:line="288" w:lineRule="atLeast"/>
      <w:ind w:leftChars="300"/>
      <w:jc w:val="left"/>
    </w:pPr>
    <w:rPr>
      <w:rFonts w:ascii="Cambria" w:cs="Cambria" w:eastAsia="Cambria" w:hAnsi="Cambria"/>
      <w:sz w:val="19"/>
      <w:szCs w:val="19"/>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1" w:type="paragraph">
    <w:name w:val="Para 01"/>
    <w:qFormat/>
    <w:basedOn w:val="Normal"/>
    <w:pPr>
      <w:ind w:left="0" w:leftChars="0" w:firstLineChars="100"/>
    </w:pPr>
    <w:rPr>
      <w:rFonts w:ascii="Cambria" w:cs="Cambria" w:eastAsia="Cambria" w:hAnsi="Cambria"/>
      <w:sz w:val="19"/>
      <w:szCs w:val="19"/>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2" w:type="paragraph">
    <w:name w:val="Para 02"/>
    <w:qFormat/>
    <w:basedOn w:val="Normal"/>
    <w:pPr>
      <w:ind w:left="0" w:leftChars="0" w:firstLineChars="100"/>
    </w:pPr>
    <w:rPr>
      <w:sz w:val="24"/>
      <w:szCs w:val="24"/>
    </w:rPr>
  </w:style>
  <w:style w:styleId="Para 03" w:type="paragraph">
    <w:name w:val="Para 03"/>
    <w:qFormat/>
    <w:basedOn w:val="Normal"/>
    <w:pPr>
      <w:ind w:left="0" w:leftChars="0"/>
    </w:pPr>
    <w:rPr>
      <w:sz w:val="24"/>
      <w:szCs w:val="24"/>
    </w:rPr>
  </w:style>
  <w:style w:styleId="Para 04" w:type="paragraph">
    <w:name w:val="Para 04"/>
    <w:qFormat/>
    <w:basedOn w:val="Normal"/>
    <w:pPr>
      <w:ind w:left="0" w:leftChars="0"/>
      <w:jc w:val="center"/>
    </w:pPr>
    <w:rPr>
      <w:sz w:val="24"/>
      <w:szCs w:val="24"/>
    </w:rPr>
  </w:style>
  <w:style w:styleId="Para 05" w:type="paragraph">
    <w:name w:val="Para 05"/>
    <w:qFormat/>
    <w:basedOn w:val="Normal"/>
    <w:pPr>
      <w:ind w:leftChars="100"/>
    </w:pPr>
    <w:rPr>
      <w:sz w:val="24"/>
      <w:szCs w:val="24"/>
    </w:rPr>
  </w:style>
  <w:style w:styleId="Para 06" w:type="paragraph">
    <w:name w:val="Para 06"/>
    <w:qFormat/>
    <w:basedOn w:val="Normal"/>
    <w:pPr>
      <w:ind w:left="0" w:leftChars="0"/>
    </w:pPr>
    <w:rPr>
      <w:sz w:val="40"/>
      <w:szCs w:val="40"/>
      <w:b w:val="on"/>
      <w:bCs w:val="on"/>
    </w:rPr>
  </w:style>
  <w:style w:styleId="Para 07" w:type="paragraph">
    <w:name w:val="Para 07"/>
    <w:qFormat/>
    <w:basedOn w:val="Normal"/>
    <w:pPr>
      <w:ind w:left="0" w:leftChars="0"/>
    </w:pPr>
    <w:rPr>
      <w:sz w:val="24"/>
      <w:szCs w:val="24"/>
      <w:i w:val="on"/>
      <w:iCs w:val="on"/>
    </w:rPr>
  </w:style>
  <w:style w:styleId="Para 08" w:type="paragraph">
    <w:name w:val="Para 08"/>
    <w:qFormat/>
    <w:basedOn w:val="Normal"/>
    <w:pPr>
      <w:ind w:leftChars="500"/>
    </w:pPr>
    <w:rPr>
      <w:rFonts w:ascii="Cambria" w:cs="Cambria" w:eastAsia="Cambria" w:hAnsi="Cambria"/>
      <w:sz w:val="19"/>
      <w:szCs w:val="19"/>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9" w:type="paragraph">
    <w:name w:val="Para 09"/>
    <w:qFormat/>
    <w:basedOn w:val="Normal"/>
    <w:pPr>
      <w:ind w:left="0" w:leftChars="0"/>
      <w:jc w:val="right"/>
    </w:pPr>
    <w:rPr>
      <w:b w:val="on"/>
      <w:bCs w:val="on"/>
    </w:rPr>
  </w:style>
  <w:style w:styleId="Para 10" w:type="paragraph">
    <w:name w:val="Para 10"/>
    <w:qFormat/>
    <w:basedOn w:val="Normal"/>
    <w:pPr>
      <w:ind w:left="0" w:leftChars="0" w:firstLineChars="100"/>
    </w:pPr>
    <w:rPr>
      <w:sz w:val="24"/>
      <w:szCs w:val="24"/>
      <w:color w:val="0000FF"/>
      <w:u w:val="solid"/>
    </w:rPr>
  </w:style>
  <w:style w:styleId="Para 11" w:type="paragraph">
    <w:name w:val="Para 11"/>
    <w:qFormat/>
    <w:basedOn w:val="Normal"/>
    <w:pPr>
      <w:ind w:left="0" w:leftChars="0"/>
    </w:pPr>
    <w:rPr>
      <w:b w:val="on"/>
      <w:bCs w:val="on"/>
    </w:rPr>
  </w:style>
  <w:style w:styleId="Para 12" w:type="paragraph">
    <w:name w:val="Para 12"/>
    <w:qFormat/>
    <w:basedOn w:val="Normal"/>
    <w:pPr>
      <w:ind w:left="0" w:leftChars="0"/>
    </w:pPr>
    <w:rPr>
      <w:sz w:val="43"/>
      <w:szCs w:val="43"/>
      <w:b w:val="on"/>
      <w:bCs w:val="on"/>
    </w:rPr>
  </w:style>
  <w:style w:styleId="Para 13" w:type="paragraph">
    <w:name w:val="Para 13"/>
    <w:qFormat/>
    <w:basedOn w:val="Normal"/>
    <w:pPr>
      <w:ind w:left="0" w:leftChars="0"/>
    </w:pPr>
    <w:rPr>
      <w:sz w:val="24"/>
      <w:szCs w:val="24"/>
      <w:color w:val="0000FF"/>
      <w:u w:val="solid"/>
    </w:rPr>
  </w:style>
  <w:style w:styleId="Para 14" w:type="paragraph">
    <w:name w:val="Para 14"/>
    <w:qFormat/>
    <w:basedOn w:val="Normal"/>
    <w:pPr>
      <w:ind w:left="0" w:leftChars="0"/>
    </w:pPr>
    <w:rPr>
      <w:rFonts w:ascii="Cambria" w:cs="Cambria" w:eastAsia="Cambria" w:hAnsi="Cambria"/>
      <w:sz w:val="19"/>
      <w:szCs w:val="19"/>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15" w:type="paragraph">
    <w:name w:val="Para 15"/>
    <w:qFormat/>
    <w:basedOn w:val="Normal"/>
    <w:pPr>
      <w:spacing w:line="576" w:lineRule="atLeast"/>
    </w:pPr>
    <w:rPr>
      <w:sz w:val="39"/>
      <w:szCs w:val="39"/>
      <w:b w:val="on"/>
      <w:bCs w:val="on"/>
    </w:rPr>
  </w:style>
  <w:style w:styleId="Para 16" w:type="paragraph">
    <w:name w:val="Para 16"/>
    <w:qFormat/>
    <w:basedOn w:val="Normal"/>
    <w:pPr>
      <w:ind w:leftChars="200"/>
    </w:pPr>
    <w:rPr>
      <w:sz w:val="24"/>
      <w:szCs w:val="24"/>
      <w:color w:val="0000FF"/>
      <w:u w:val="solid"/>
    </w:rPr>
  </w:style>
  <w:style w:styleId="Para 17" w:type="paragraph">
    <w:name w:val="Para 17"/>
    <w:qFormat/>
    <w:basedOn w:val="Normal"/>
    <w:pPr>
      <w:ind w:left="0" w:leftChars="0"/>
    </w:pPr>
    <w:rPr>
      <w:sz w:val="24"/>
      <w:szCs w:val="24"/>
      <w:b w:val="on"/>
      <w:bCs w:val="on"/>
    </w:rPr>
  </w:style>
  <w:style w:styleId="Para 18" w:type="paragraph">
    <w:name w:val="Para 18"/>
    <w:qFormat/>
    <w:basedOn w:val="Normal"/>
    <w:pPr>
      <w:spacing w:line="576" w:lineRule="atLeast"/>
      <w:ind w:left="0" w:leftChars="0"/>
    </w:pPr>
    <w:rPr>
      <w:sz w:val="48"/>
      <w:szCs w:val="48"/>
      <w:b w:val="on"/>
      <w:bCs w:val="on"/>
    </w:rPr>
  </w:style>
  <w:style w:styleId="Para 19" w:type="paragraph">
    <w:name w:val="Para 19"/>
    <w:qFormat/>
    <w:basedOn w:val="Normal"/>
    <w:pPr>
      <w:spacing w:line="576" w:lineRule="atLeast"/>
      <w:ind w:left="0" w:leftChars="0" w:firstLineChars="100"/>
    </w:pPr>
    <w:rPr>
      <w:sz w:val="48"/>
      <w:szCs w:val="48"/>
      <w:b w:val="on"/>
      <w:bCs w:val="on"/>
    </w:rPr>
  </w:style>
  <w:style w:styleId="Para 20" w:type="paragraph">
    <w:name w:val="Para 20"/>
    <w:qFormat/>
    <w:basedOn w:val="Normal"/>
    <w:pPr>
      <w:ind w:leftChars="500"/>
    </w:pPr>
    <w:rPr>
      <w:color w:val="0000FF"/>
      <w:u w:val="solid"/>
    </w:rPr>
  </w:style>
  <w:style w:styleId="Para 21" w:type="paragraph">
    <w:name w:val="Para 21"/>
    <w:qFormat/>
    <w:basedOn w:val="Normal"/>
    <w:pPr>
      <w:spacing w:beforeLines="100" w:afterLines="100" w:line="288" w:lineRule="atLeast"/>
      <w:ind w:leftChars="300"/>
      <w:jc w:val="left"/>
    </w:pPr>
    <w:rPr>
      <w:i w:val="on"/>
      <w:iCs w:val="on"/>
    </w:rPr>
  </w:style>
  <w:style w:styleId="Para 22" w:type="paragraph">
    <w:name w:val="Para 22"/>
    <w:qFormat/>
    <w:basedOn w:val="Normal"/>
    <w:pPr>
      <w:spacing w:line="576" w:lineRule="atLeast"/>
      <w:ind w:left="0" w:leftChars="0"/>
      <w:jc w:val="center"/>
    </w:pPr>
    <w:rPr>
      <w:sz w:val="48"/>
      <w:szCs w:val="48"/>
      <w:b w:val="on"/>
      <w:bCs w:val="on"/>
    </w:rPr>
  </w:style>
  <w:style w:styleId="Para 23" w:type="paragraph">
    <w:name w:val="Para 23"/>
    <w:qFormat/>
    <w:basedOn w:val="Normal"/>
    <w:pPr>
      <w:ind w:leftChars="100"/>
    </w:pPr>
    <w:rPr>
      <w:rFonts w:ascii="Cambria" w:cs="Cambria" w:eastAsia="Cambria" w:hAnsi="Cambria"/>
      <w:sz w:val="19"/>
      <w:szCs w:val="19"/>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24" w:type="paragraph">
    <w:name w:val="Para 24"/>
    <w:qFormat/>
    <w:basedOn w:val="Normal"/>
    <w:pPr>
      <w:ind w:leftChars="100"/>
    </w:pPr>
    <w:rPr>
      <w:sz w:val="24"/>
      <w:szCs w:val="24"/>
      <w:color w:val="0000FF"/>
      <w:u w:val="solid"/>
    </w:rPr>
  </w:style>
  <w:style w:styleId="Para 25" w:type="paragraph">
    <w:name w:val="Para 25"/>
    <w:qFormat/>
    <w:basedOn w:val="Normal"/>
    <w:pPr>
      <w:ind w:left="0" w:leftChars="0"/>
      <w:jc w:val="center"/>
    </w:pPr>
    <w:rPr>
      <w:rFonts w:ascii="Cambria" w:cs="Cambria" w:eastAsia="Cambria" w:hAnsi="Cambria"/>
      <w:sz w:val="19"/>
      <w:szCs w:val="19"/>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26" w:type="paragraph">
    <w:name w:val="Para 26"/>
    <w:qFormat/>
    <w:basedOn w:val="Normal"/>
    <w:pPr>
      <w:ind w:left="0" w:leftChars="0"/>
      <w:jc w:val="right"/>
    </w:pPr>
    <w:rPr>
      <w:sz w:val="15"/>
      <w:szCs w:val="15"/>
      <w:color w:val="0000FF"/>
      <w:u w:val="solid"/>
    </w:rPr>
  </w:style>
  <w:style w:styleId="Para 27" w:type="paragraph">
    <w:name w:val="Para 27"/>
    <w:qFormat/>
    <w:basedOn w:val="Normal"/>
    <w:pPr>
      <w:ind w:left="0" w:leftChars="0"/>
      <w:jc w:val="center"/>
    </w:pPr>
    <w:rPr>
      <w:sz w:val="24"/>
      <w:szCs w:val="24"/>
      <w:color w:val="0000FF"/>
      <w:u w:val="solid"/>
    </w:rPr>
  </w:style>
  <w:style w:styleId="Para 28" w:type="paragraph">
    <w:name w:val="Para 28"/>
    <w:qFormat/>
    <w:basedOn w:val="Normal"/>
    <w:pPr>
      <w:ind w:leftChars="200"/>
    </w:pPr>
    <w:rPr>
      <w:sz w:val="24"/>
      <w:szCs w:val="24"/>
    </w:rPr>
  </w:style>
  <w:style w:styleId="Para 29" w:type="paragraph">
    <w:name w:val="Para 29"/>
    <w:qFormat/>
    <w:basedOn w:val="Normal"/>
    <w:pPr>
      <w:spacing w:line="576" w:lineRule="atLeast"/>
      <w:ind w:left="0" w:leftChars="0"/>
    </w:pPr>
    <w:rPr>
      <w:sz w:val="48"/>
      <w:szCs w:val="48"/>
      <w:b w:val="on"/>
      <w:bCs w:val="on"/>
      <w:i w:val="on"/>
      <w:iCs w:val="on"/>
    </w:rPr>
  </w:style>
  <w:style w:styleId="Para 30" w:type="paragraph">
    <w:name w:val="Para 30"/>
    <w:qFormat/>
    <w:basedOn w:val="Normal"/>
    <w:pPr>
      <w:ind w:left="0" w:leftChars="0" w:firstLineChars="100"/>
    </w:pPr>
    <w:rPr>
      <w:sz w:val="24"/>
      <w:szCs w:val="24"/>
      <w:i w:val="on"/>
      <w:iCs w:val="on"/>
    </w:rPr>
  </w:style>
  <w:style w:styleId="Para 31" w:type="paragraph">
    <w:name w:val="Para 31"/>
    <w:qFormat/>
    <w:basedOn w:val="Normal"/>
    <w:pPr>
      <w:ind w:left="0" w:leftChars="0"/>
    </w:pPr>
    <w:rPr>
      <w:sz w:val="24"/>
      <w:szCs w:val="24"/>
      <w:i w:val="on"/>
      <w:iCs w:val="on"/>
      <w:color w:val="0000FF"/>
      <w:u w:val="solid"/>
    </w:rPr>
  </w:style>
  <w:style w:styleId="Para 32" w:type="paragraph">
    <w:name w:val="Para 32"/>
    <w:qFormat/>
    <w:basedOn w:val="Normal"/>
    <w:pPr>
      <w:spacing w:line="576" w:lineRule="atLeast"/>
      <w:ind w:left="0" w:leftChars="0" w:firstLineChars="100"/>
    </w:pPr>
    <w:rPr>
      <w:sz w:val="39"/>
      <w:szCs w:val="39"/>
      <w:b w:val="on"/>
      <w:bCs w:val="on"/>
    </w:rPr>
  </w:style>
  <w:style w:styleId="Para 33" w:type="paragraph">
    <w:name w:val="Para 33"/>
    <w:qFormat/>
    <w:basedOn w:val="Normal"/>
    <w:pPr>
      <w:ind w:left="0" w:leftChars="0"/>
      <w:jc w:val="right"/>
    </w:pPr>
    <w:rPr>
      <w:sz w:val="48"/>
      <w:szCs w:val="48"/>
      <w:b w:val="on"/>
      <w:bCs w:val="on"/>
    </w:rPr>
  </w:style>
  <w:style w:styleId="Para 34" w:type="paragraph">
    <w:name w:val="Para 34"/>
    <w:qFormat/>
    <w:basedOn w:val="Normal"/>
    <w:pPr>
      <w:ind w:left="0" w:leftChars="0"/>
    </w:pPr>
    <w:rPr>
      <w:sz w:val="31"/>
      <w:szCs w:val="31"/>
      <w:b w:val="on"/>
      <w:bCs w:val="on"/>
      <w:color w:val="0000FF"/>
      <w:u w:val="solid"/>
    </w:rPr>
  </w:style>
  <w:style w:styleId="Heading 1" w:type="paragraph">
    <w:name w:val="Heading 1"/>
    <w:qFormat/>
    <w:basedOn w:val="Normal"/>
    <w:pPr>
      <w:spacing w:beforeLines="83" w:afterLines="83" w:line="480" w:lineRule="atLeast"/>
      <w:ind w:left="0" w:leftChars="0"/>
      <w:jc w:val="right"/>
      <w:outlineLvl w:val="1"/>
    </w:pPr>
    <w:rPr>
      <w:sz w:val="48"/>
      <w:szCs w:val="48"/>
      <w:b w:val="on"/>
      <w:bCs w:val="on"/>
    </w:rPr>
  </w:style>
  <w:style w:styleId="Para 36" w:type="paragraph">
    <w:name w:val="Para 36"/>
    <w:qFormat/>
    <w:basedOn w:val="Normal"/>
    <w:pPr>
      <w:ind w:leftChars="100"/>
    </w:pPr>
    <w:rPr>
      <w:color w:val="0000FF"/>
      <w:u w:val="solid"/>
    </w:rPr>
  </w:style>
  <w:style w:styleId="Para 37" w:type="paragraph">
    <w:name w:val="Para 37"/>
    <w:qFormat/>
    <w:basedOn w:val="Normal"/>
    <w:pPr>
      <w:ind w:left="0" w:leftChars="0"/>
    </w:pPr>
    <w:rPr>
      <w:color w:val="0000FF"/>
      <w:u w:val="solid"/>
    </w:rPr>
  </w:style>
  <w:style w:styleId="Para 38" w:type="paragraph">
    <w:name w:val="Para 38"/>
    <w:qFormat/>
    <w:basedOn w:val="Normal"/>
    <w:pPr>
      <w:ind w:left="0" w:leftChars="0" w:firstLineChars="100"/>
    </w:pPr>
    <w:rPr>
      <w:i w:val="on"/>
      <w:iCs w:val="on"/>
    </w:rPr>
  </w:style>
  <w:style w:styleId="Para 39" w:type="paragraph">
    <w:name w:val="Para 39"/>
    <w:qFormat/>
    <w:basedOn w:val="Normal"/>
    <w:pPr>
      <w:spacing w:line="576" w:lineRule="atLeast"/>
      <w:ind w:leftChars="500"/>
    </w:pPr>
    <w:rPr>
      <w:sz w:val="44"/>
      <w:szCs w:val="44"/>
      <w:b w:val="on"/>
      <w:bCs w:val="on"/>
    </w:rPr>
  </w:style>
  <w:style w:styleId="Para 40" w:type="paragraph">
    <w:name w:val="Para 40"/>
    <w:qFormat/>
    <w:basedOn w:val="Normal"/>
    <w:pPr>
      <w:spacing w:line="576" w:lineRule="atLeast"/>
      <w:ind w:left="0" w:leftChars="0" w:firstLineChars="100"/>
    </w:pPr>
    <w:rPr>
      <w:sz w:val="48"/>
      <w:szCs w:val="48"/>
      <w:b w:val="on"/>
      <w:bCs w:val="on"/>
      <w:color w:val="0000FF"/>
      <w:u w:val="solid"/>
    </w:rPr>
  </w:style>
  <w:style w:styleId="Para 41" w:type="paragraph">
    <w:name w:val="Para 41"/>
    <w:qFormat/>
    <w:basedOn w:val="Normal"/>
    <w:pPr>
      <w:spacing w:line="576" w:lineRule="atLeast"/>
      <w:ind w:left="0" w:leftChars="0"/>
    </w:pPr>
    <w:rPr>
      <w:sz w:val="44"/>
      <w:szCs w:val="44"/>
      <w:b w:val="on"/>
      <w:bCs w:val="on"/>
    </w:rPr>
  </w:style>
  <w:style w:styleId="Para 42" w:type="paragraph">
    <w:name w:val="Para 42"/>
    <w:qFormat/>
    <w:basedOn w:val="Normal"/>
    <w:pPr>
      <w:spacing w:line="576" w:lineRule="atLeast"/>
      <w:ind w:left="0" w:leftChars="0"/>
      <w:jc w:val="right"/>
    </w:pPr>
    <w:rPr>
      <w:sz w:val="44"/>
      <w:szCs w:val="44"/>
      <w:b w:val="on"/>
      <w:bCs w:val="on"/>
    </w:rPr>
  </w:style>
  <w:style w:styleId="Para 43" w:type="paragraph">
    <w:name w:val="Para 43"/>
    <w:qFormat/>
    <w:basedOn w:val="Normal"/>
    <w:pPr>
      <w:ind w:leftChars="200"/>
    </w:pPr>
    <w:rPr>
      <w:color w:val="0000FF"/>
      <w:u w:val="solid"/>
    </w:rPr>
  </w:style>
  <w:style w:styleId="Para 44" w:type="paragraph">
    <w:name w:val="Para 44"/>
    <w:qFormat/>
    <w:basedOn w:val="Normal"/>
    <w:pPr>
      <w:spacing w:line="576" w:lineRule="atLeast"/>
      <w:ind w:leftChars="100"/>
    </w:pPr>
    <w:rPr>
      <w:sz w:val="48"/>
      <w:szCs w:val="48"/>
      <w:b w:val="on"/>
      <w:bCs w:val="on"/>
      <w:color w:val="0000FF"/>
      <w:u w:val="solid"/>
    </w:rPr>
  </w:style>
  <w:style w:styleId="Para 45" w:type="paragraph">
    <w:name w:val="Para 45"/>
    <w:qFormat/>
    <w:basedOn w:val="Normal"/>
    <w:pPr>
      <w:ind w:left="0" w:leftChars="0"/>
      <w:jc w:val="right"/>
    </w:pPr>
    <w:rPr>
      <w:rFonts w:ascii="Cambria" w:cs="Cambria" w:eastAsia="Cambria" w:hAnsi="Cambria"/>
      <w:sz w:val="19"/>
      <w:szCs w:val="19"/>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46" w:type="paragraph">
    <w:name w:val="Para 46"/>
    <w:qFormat/>
    <w:basedOn w:val="Normal"/>
    <w:pPr>
      <w:spacing w:line="576" w:lineRule="atLeast"/>
      <w:ind w:leftChars="100"/>
    </w:pPr>
    <w:rPr>
      <w:sz w:val="48"/>
      <w:szCs w:val="48"/>
      <w:b w:val="on"/>
      <w:bCs w:val="on"/>
    </w:rPr>
  </w:style>
  <w:style w:styleId="Para 47" w:type="paragraph">
    <w:name w:val="Para 47"/>
    <w:qFormat/>
    <w:basedOn w:val="Normal"/>
    <w:pPr>
      <w:spacing w:line="576" w:lineRule="atLeast"/>
      <w:ind w:left="0" w:leftChars="0"/>
    </w:pPr>
    <w:rPr>
      <w:sz w:val="48"/>
      <w:szCs w:val="48"/>
      <w:b w:val="on"/>
      <w:bCs w:val="on"/>
      <w:color w:val="0000FF"/>
      <w:u w:val="solid"/>
    </w:rPr>
  </w:style>
  <w:style w:styleId="Para 48" w:type="paragraph">
    <w:name w:val="Para 48"/>
    <w:qFormat/>
    <w:basedOn w:val="Normal"/>
    <w:pPr>
      <w:ind w:leftChars="200"/>
    </w:pPr>
    <w:rPr>
      <w:rFonts w:ascii="Cambria" w:cs="Cambria" w:eastAsia="Cambria" w:hAnsi="Cambria"/>
      <w:sz w:val="19"/>
      <w:szCs w:val="19"/>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49" w:type="paragraph">
    <w:name w:val="Para 49"/>
    <w:qFormat/>
    <w:basedOn w:val="Normal"/>
    <w:pPr>
      <w:ind w:left="0" w:leftChars="0"/>
      <w:jc w:val="right"/>
    </w:pPr>
    <w:rPr>
      <w:sz w:val="40"/>
      <w:szCs w:val="40"/>
      <w:b w:val="on"/>
      <w:bCs w:val="on"/>
      <w:i w:val="on"/>
      <w:iCs w:val="on"/>
    </w:rPr>
  </w:style>
  <w:style w:styleId="Para 50" w:type="paragraph">
    <w:name w:val="Para 50"/>
    <w:qFormat/>
    <w:basedOn w:val="Normal"/>
    <w:pPr>
      <w:ind w:leftChars="400"/>
    </w:pPr>
    <w:rPr>
      <w:b w:val="on"/>
      <w:bCs w:val="on"/>
    </w:rPr>
  </w:style>
  <w:style w:styleId="Para 51" w:type="paragraph">
    <w:name w:val="Para 51"/>
    <w:qFormat/>
    <w:basedOn w:val="Normal"/>
    <w:pPr>
      <w:spacing w:line="576" w:lineRule="atLeast"/>
      <w:ind w:leftChars="500"/>
    </w:pPr>
    <w:rPr>
      <w:sz w:val="44"/>
      <w:szCs w:val="44"/>
      <w:b w:val="on"/>
      <w:bCs w:val="on"/>
      <w:color w:val="0000FF"/>
      <w:u w:val="solid"/>
    </w:rPr>
  </w:style>
  <w:style w:styleId="Para 52" w:type="paragraph">
    <w:name w:val="Para 52"/>
    <w:qFormat/>
    <w:basedOn w:val="Normal"/>
    <w:pPr>
      <w:ind w:leftChars="200"/>
    </w:pPr>
    <w:rPr>
      <w:sz w:val="31"/>
      <w:szCs w:val="31"/>
      <w:color w:val="0000FF"/>
      <w:u w:val="solid"/>
    </w:rPr>
  </w:style>
  <w:style w:styleId="Para 53" w:type="paragraph">
    <w:name w:val="Para 53"/>
    <w:qFormat/>
    <w:basedOn w:val="Normal"/>
    <w:pPr>
      <w:ind w:left="0" w:leftChars="0" w:firstLineChars="100"/>
    </w:pPr>
    <w:rPr>
      <w:sz w:val="24"/>
      <w:szCs w:val="24"/>
      <w:i w:val="on"/>
      <w:iCs w:val="on"/>
      <w:color w:val="0000FF"/>
      <w:u w:val="solid"/>
    </w:rPr>
  </w:style>
  <w:style w:styleId="Para 54" w:type="paragraph">
    <w:name w:val="Para 54"/>
    <w:qFormat/>
    <w:basedOn w:val="Normal"/>
    <w:pPr>
      <w:ind w:left="0" w:leftChars="0"/>
      <w:jc w:val="right"/>
    </w:pPr>
    <w:rPr>
      <w:sz w:val="24"/>
      <w:szCs w:val="24"/>
    </w:rPr>
  </w:style>
  <w:style w:styleId="Para 55" w:type="paragraph">
    <w:name w:val="Para 55"/>
    <w:qFormat/>
    <w:basedOn w:val="Normal"/>
    <w:pPr>
      <w:spacing w:line="576" w:lineRule="atLeast"/>
    </w:pPr>
    <w:rPr>
      <w:sz w:val="39"/>
      <w:szCs w:val="39"/>
      <w:b w:val="on"/>
      <w:bCs w:val="on"/>
      <w:i w:val="on"/>
      <w:iCs w:val="on"/>
    </w:rPr>
  </w:style>
  <w:style w:styleId="Para 56" w:type="paragraph">
    <w:name w:val="Para 56"/>
    <w:qFormat/>
    <w:basedOn w:val="Normal"/>
    <w:pPr>
      <w:ind w:leftChars="1500"/>
    </w:pPr>
    <w:rPr>
      <w:color w:val="0000FF"/>
      <w:u w:val="solid"/>
    </w:rPr>
  </w:style>
  <w:style w:styleId="Para 57" w:type="paragraph">
    <w:name w:val="Para 57"/>
    <w:qFormat/>
    <w:basedOn w:val="Normal"/>
    <w:pPr>
      <w:ind w:leftChars="200"/>
    </w:pPr>
    <w:rPr>
      <w:sz w:val="48"/>
      <w:szCs w:val="48"/>
      <w:b w:val="on"/>
      <w:bCs w:val="on"/>
      <w:color w:val="0000FF"/>
      <w:u w:val="solid"/>
    </w:rPr>
  </w:style>
  <w:style w:styleId="Para 58" w:type="paragraph">
    <w:name w:val="Para 58"/>
    <w:qFormat/>
    <w:basedOn w:val="Normal"/>
    <w:pPr>
      <w:ind w:left="0" w:leftChars="0"/>
    </w:pPr>
    <w:rPr>
      <w:sz w:val="48"/>
      <w:szCs w:val="48"/>
      <w:b w:val="on"/>
      <w:bCs w:val="on"/>
    </w:rPr>
  </w:style>
  <w:style w:styleId="Para 59" w:type="paragraph">
    <w:name w:val="Para 59"/>
    <w:qFormat/>
    <w:basedOn w:val="Normal"/>
    <w:pPr>
      <w:ind w:left="0" w:leftChars="0"/>
    </w:pPr>
    <w:rPr>
      <w:sz w:val="48"/>
      <w:szCs w:val="48"/>
    </w:rPr>
  </w:style>
  <w:style w:styleId="Para 60" w:type="paragraph">
    <w:name w:val="Para 60"/>
    <w:qFormat/>
    <w:basedOn w:val="Normal"/>
    <w:pPr>
      <w:ind w:left="0" w:leftChars="0"/>
      <w:jc w:val="right"/>
    </w:pPr>
    <w:rPr>
      <w:sz w:val="48"/>
      <w:szCs w:val="48"/>
    </w:rPr>
  </w:style>
  <w:style w:styleId="Para 61" w:type="paragraph">
    <w:name w:val="Para 61"/>
    <w:qFormat/>
    <w:basedOn w:val="Normal"/>
    <w:pPr>
      <w:ind w:left="0" w:leftChars="0"/>
    </w:pPr>
    <w:rPr>
      <w:sz w:val="31"/>
      <w:szCs w:val="31"/>
    </w:rPr>
  </w:style>
  <w:style w:styleId="Para 62" w:type="paragraph">
    <w:name w:val="Para 62"/>
    <w:qFormat/>
    <w:basedOn w:val="Normal"/>
    <w:pPr>
      <w:ind w:left="0" w:leftChars="0"/>
      <w:jc w:val="right"/>
    </w:pPr>
    <w:rPr>
      <w:sz w:val="31"/>
      <w:szCs w:val="31"/>
    </w:rPr>
  </w:style>
  <w:style w:styleId="Para 63" w:type="paragraph">
    <w:name w:val="Para 63"/>
    <w:qFormat/>
    <w:basedOn w:val="Normal"/>
    <w:pPr>
      <w:ind w:left="0" w:leftChars="0"/>
    </w:pPr>
    <w:rPr>
      <w:sz w:val="18"/>
      <w:szCs w:val="18"/>
    </w:rPr>
  </w:style>
  <w:style w:styleId="Para 64" w:type="paragraph">
    <w:name w:val="Para 64"/>
    <w:qFormat/>
    <w:basedOn w:val="Normal"/>
    <w:pPr>
      <w:ind w:left="0" w:leftChars="0"/>
      <w:jc w:val="center"/>
    </w:pPr>
    <w:rPr>
      <w:sz w:val="31"/>
      <w:szCs w:val="31"/>
    </w:rPr>
  </w:style>
  <w:style w:styleId="Para 65" w:type="paragraph">
    <w:name w:val="Para 65"/>
    <w:qFormat/>
    <w:basedOn w:val="Normal"/>
    <w:pPr>
      <w:ind w:left="0" w:leftChars="0"/>
    </w:pPr>
    <w:rPr>
      <w:i w:val="on"/>
      <w:iCs w:val="on"/>
      <w:color w:val="0000FF"/>
      <w:u w:val="solid"/>
    </w:rPr>
  </w:style>
  <w:style w:styleId="Para 66" w:type="paragraph">
    <w:name w:val="Para 66"/>
    <w:qFormat/>
    <w:basedOn w:val="Normal"/>
    <w:pPr>
      <w:ind w:left="0" w:leftChars="0"/>
      <w:jc w:val="center"/>
    </w:pPr>
    <w:rPr>
      <w:sz w:val="24"/>
      <w:szCs w:val="24"/>
      <w:i w:val="on"/>
      <w:iCs w:val="on"/>
    </w:rPr>
  </w:style>
  <w:style w:styleId="Para 67" w:type="paragraph">
    <w:name w:val="Para 67"/>
    <w:qFormat/>
    <w:basedOn w:val="Normal"/>
    <w:pPr>
      <w:spacing w:line="372" w:lineRule="atLeast"/>
      <w:ind w:left="0" w:leftChars="0"/>
      <w:jc w:val="right"/>
    </w:pPr>
    <w:rPr>
      <w:sz w:val="23"/>
      <w:szCs w:val="23"/>
      <w:b w:val="on"/>
      <w:bCs w:val="on"/>
    </w:rPr>
  </w:style>
  <w:style w:styleId="Para 68" w:type="paragraph">
    <w:name w:val="Para 68"/>
    <w:qFormat/>
    <w:basedOn w:val="Normal"/>
    <w:pPr>
      <w:spacing w:beforeLines="100" w:afterLines="100" w:line="288" w:lineRule="atLeast"/>
      <w:ind w:leftChars="300"/>
      <w:jc w:val="left"/>
    </w:pPr>
    <w:rPr>
      <w:sz w:val="24"/>
      <w:szCs w:val="24"/>
      <w:color w:val="0000FF"/>
      <w:u w:val="solid"/>
    </w:rPr>
  </w:style>
  <w:style w:styleId="Para 69" w:type="paragraph">
    <w:name w:val="Para 69"/>
    <w:qFormat/>
    <w:basedOn w:val="Normal"/>
    <w:pPr>
      <w:spacing w:beforeLines="100" w:afterLines="100" w:line="288" w:lineRule="atLeast"/>
      <w:ind w:leftChars="300"/>
      <w:jc w:val="left"/>
    </w:pPr>
    <w:rPr>
      <w:sz w:val="24"/>
      <w:szCs w:val="24"/>
    </w:rPr>
  </w:style>
  <w:style w:styleId="Para 70" w:type="paragraph">
    <w:name w:val="Para 70"/>
    <w:qFormat/>
    <w:basedOn w:val="Normal"/>
    <w:pPr>
      <w:ind w:leftChars="700"/>
    </w:pPr>
    <w:rPr>
      <w:sz w:val="24"/>
      <w:szCs w:val="24"/>
    </w:rPr>
  </w:style>
  <w:style w:styleId="Para 71" w:type="paragraph">
    <w:name w:val="Para 71"/>
    <w:qFormat/>
    <w:basedOn w:val="Normal"/>
    <w:pPr>
      <w:ind w:leftChars="500"/>
    </w:pPr>
    <w:rPr>
      <w:i w:val="on"/>
      <w:iCs w:val="on"/>
      <w:color w:val="0000FF"/>
      <w:u w:val="solid"/>
    </w:rPr>
  </w:style>
  <w:style w:styleId="Para 72" w:type="paragraph">
    <w:name w:val="Para 72"/>
    <w:qFormat/>
    <w:basedOn w:val="Normal"/>
    <w:pPr>
      <w:ind w:leftChars="200"/>
    </w:pPr>
    <w:rPr>
      <w:b w:val="on"/>
      <w:bCs w:val="on"/>
    </w:rPr>
  </w:style>
  <w:style w:styleId="Para 73" w:type="paragraph">
    <w:name w:val="Para 73"/>
    <w:qFormat/>
    <w:basedOn w:val="Normal"/>
    <w:pPr>
      <w:spacing w:beforeLines="100" w:afterLines="100" w:line="288" w:lineRule="atLeast"/>
      <w:ind w:leftChars="300"/>
      <w:jc w:val="left"/>
    </w:pPr>
    <w:rPr>
      <w:sz w:val="48"/>
      <w:szCs w:val="48"/>
      <w:b w:val="on"/>
      <w:bCs w:val="on"/>
    </w:rPr>
  </w:style>
  <w:style w:styleId="Para 74" w:type="paragraph">
    <w:name w:val="Para 74"/>
    <w:qFormat/>
    <w:basedOn w:val="Normal"/>
    <w:pPr>
      <w:spacing w:line="576" w:lineRule="atLeast"/>
      <w:ind w:left="0" w:leftChars="0"/>
    </w:pPr>
    <w:rPr>
      <w:sz w:val="48"/>
      <w:szCs w:val="48"/>
      <w:b w:val="on"/>
      <w:bCs w:val="on"/>
      <w:i w:val="on"/>
      <w:iCs w:val="on"/>
      <w:color w:val="0000FF"/>
      <w:u w:val="solid"/>
    </w:rPr>
  </w:style>
  <w:style w:styleId="Para 75" w:type="paragraph">
    <w:name w:val="Para 75"/>
    <w:qFormat/>
    <w:basedOn w:val="Normal"/>
    <w:pPr>
      <w:spacing w:beforeLines="83" w:afterLines="83" w:line="480" w:lineRule="atLeast"/>
      <w:ind w:left="0" w:leftChars="0"/>
    </w:pPr>
    <w:rPr>
      <w:sz w:val="48"/>
      <w:szCs w:val="48"/>
      <w:b w:val="on"/>
      <w:bCs w:val="on"/>
    </w:rPr>
  </w:style>
  <w:style w:styleId="Para 76" w:type="paragraph">
    <w:name w:val="Para 76"/>
    <w:qFormat/>
    <w:basedOn w:val="Normal"/>
    <w:pPr>
      <w:ind w:leftChars="800"/>
    </w:pPr>
    <w:rPr>
      <w:color w:val="0000FF"/>
      <w:u w:val="solid"/>
    </w:rPr>
  </w:style>
  <w:style w:styleId="Para 77" w:type="paragraph">
    <w:name w:val="Para 77"/>
    <w:qFormat/>
    <w:basedOn w:val="Normal"/>
    <w:pPr>
      <w:ind w:leftChars="1400"/>
    </w:pPr>
    <w:rPr>
      <w:rFonts w:ascii="Cambria" w:cs="Cambria" w:eastAsia="Cambria" w:hAnsi="Cambria"/>
      <w:sz w:val="19"/>
      <w:szCs w:val="19"/>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78" w:type="paragraph">
    <w:name w:val="Para 78"/>
    <w:qFormat/>
    <w:basedOn w:val="Normal"/>
    <w:pPr>
      <w:ind w:leftChars="700"/>
    </w:pPr>
    <w:rPr>
      <w:color w:val="0000FF"/>
      <w:u w:val="solid"/>
    </w:rPr>
  </w:style>
  <w:style w:styleId="Para 79" w:type="paragraph">
    <w:name w:val="Para 79"/>
    <w:qFormat/>
    <w:basedOn w:val="Normal"/>
    <w:pPr>
      <w:ind w:left="0" w:leftChars="0"/>
      <w:jc w:val="right"/>
    </w:pPr>
    <w:rPr>
      <w:color w:val="0000FF"/>
      <w:u w:val="solid"/>
    </w:rPr>
  </w:style>
  <w:style w:styleId="Para 80" w:type="paragraph">
    <w:name w:val="Para 80"/>
    <w:qFormat/>
    <w:basedOn w:val="Normal"/>
    <w:pPr>
      <w:ind w:left="0" w:leftChars="0"/>
      <w:jc w:val="center"/>
    </w:pPr>
    <w:rPr>
      <w:color w:val="0000FF"/>
      <w:u w:val="solid"/>
    </w:rPr>
  </w:style>
  <w:style w:styleId="Heading 2" w:type="paragraph">
    <w:name w:val="Heading 2"/>
    <w:qFormat/>
    <w:basedOn w:val="Normal"/>
    <w:pPr>
      <w:spacing w:line="372" w:lineRule="atLeast"/>
      <w:ind w:leftChars="900"/>
      <w:outlineLvl w:val="2"/>
    </w:pPr>
    <w:rPr>
      <w:sz w:val="23"/>
      <w:szCs w:val="23"/>
      <w:b w:val="on"/>
      <w:bCs w:val="on"/>
      <w:color w:val="0000FF"/>
      <w:u w:val="solid"/>
    </w:rPr>
  </w:style>
  <w:style w:styleId="Para 82" w:type="paragraph">
    <w:name w:val="Para 82"/>
    <w:qFormat/>
    <w:basedOn w:val="Normal"/>
    <w:pPr>
      <w:ind w:leftChars="1500"/>
    </w:pPr>
    <w:rPr>
      <w:rFonts w:ascii="Cambria" w:cs="Cambria" w:eastAsia="Cambria" w:hAnsi="Cambria"/>
      <w:sz w:val="19"/>
      <w:szCs w:val="19"/>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83" w:type="paragraph">
    <w:name w:val="Para 83"/>
    <w:qFormat/>
    <w:basedOn w:val="Normal"/>
    <w:pPr>
      <w:ind w:leftChars="1400"/>
    </w:pPr>
    <w:rPr>
      <w:color w:val="0000FF"/>
      <w:u w:val="solid"/>
    </w:rPr>
  </w:style>
  <w:style w:styleId="Para 84" w:type="paragraph">
    <w:name w:val="Para 84"/>
    <w:qFormat/>
    <w:basedOn w:val="Normal"/>
    <w:pPr>
      <w:ind w:leftChars="200"/>
    </w:pPr>
    <w:rPr>
      <w:sz w:val="40"/>
      <w:szCs w:val="40"/>
      <w:color w:val="0000FF"/>
      <w:u w:val="solid"/>
    </w:rPr>
  </w:style>
  <w:style w:styleId="Text0" w:type="character">
    <w:name w:val="00 Text"/>
    <w:rPr>
      <w:color w:val="0000FF"/>
      <w:u w:color="auto" w:val="solid"/>
    </w:rPr>
  </w:style>
  <w:style w:styleId="Text1" w:type="character">
    <w:name w:val="01 Text"/>
    <w:rPr>
      <w:i w:val="on"/>
      <w:iCs w:val="on"/>
    </w:rPr>
  </w:style>
  <w:style w:styleId="Text2" w:type="character">
    <w:name w:val="02 Text"/>
    <w:rPr>
      <w:color w:val="000000"/>
      <w:u w:val="none"/>
    </w:rPr>
  </w:style>
  <w:style w:styleId="Text3" w:type="character">
    <w:name w:val="03 Text"/>
    <w:rPr>
      <w:sz w:val="24"/>
      <w:szCs w:val="24"/>
    </w:rPr>
  </w:style>
  <w:style w:styleId="Text4" w:type="character">
    <w:name w:val="04 Text"/>
    <w:rPr>
      <w:sz w:val="19"/>
      <w:szCs w:val="19"/>
      <w:b w:val="on"/>
      <w:bCs w:val="on"/>
    </w:rPr>
  </w:style>
  <w:style w:styleId="Text5" w:type="character">
    <w:name w:val="05 Text"/>
    <w:rPr>
      <w:sz w:val="31"/>
      <w:szCs w:val="31"/>
    </w:rPr>
  </w:style>
  <w:style w:styleId="Text6" w:type="character">
    <w:name w:val="06 Text"/>
    <w:rPr>
      <w:i w:val="on"/>
      <w:iCs w:val="on"/>
      <w:color w:val="0000FF"/>
      <w:u w:color="auto" w:val="solid"/>
    </w:rPr>
  </w:style>
  <w:style w:styleId="Text7" w:type="character">
    <w:name w:val="07 Text"/>
    <w:rPr>
      <w:sz w:val="19"/>
      <w:szCs w:val="19"/>
    </w:rPr>
  </w:style>
  <w:style w:styleId="Text8" w:type="character">
    <w:name w:val="08 Text"/>
    <w:rPr>
      <w:b w:val="on"/>
      <w:bCs w:val="on"/>
    </w:rPr>
  </w:style>
  <w:style w:styleId="Text9" w:type="character">
    <w:name w:val="09 Text"/>
    <w:rPr>
      <w:i w:val="on"/>
      <w:iCs w:val="on"/>
      <w:color w:val="000000"/>
      <w:u w:val="none"/>
    </w:rPr>
  </w:style>
  <w:style w:styleId="Text10" w:type="character">
    <w:name w:val="10 Text"/>
    <w:rPr>
      <w:sz w:val="43"/>
      <w:szCs w:val="43"/>
    </w:rPr>
  </w:style>
  <w:style w:styleId="Text11" w:type="character">
    <w:name w:val="11 Text"/>
    <w:rPr>
      <w:sz w:val="44"/>
      <w:szCs w:val="44"/>
    </w:rPr>
  </w:style>
  <w:style w:styleId="Text12" w:type="character">
    <w:name w:val="12 Text"/>
    <w:rPr>
      <w:sz w:val="24"/>
      <w:szCs w:val="24"/>
      <w:color w:val="000000"/>
      <w:u w:val="none"/>
    </w:rPr>
  </w:style>
  <w:style w:styleId="Text13" w:type="character">
    <w:name w:val="13 Text"/>
    <w:rPr>
      <w:sz w:val="18"/>
      <w:szCs w:val="18"/>
    </w:rPr>
  </w:style>
  <w:style w:styleId="Text14" w:type="character">
    <w:name w:val="14 Text"/>
    <w:rPr>
      <w:sz w:val="44"/>
      <w:szCs w:val="44"/>
      <w:i w:val="on"/>
      <w:iCs w:val="on"/>
    </w:rPr>
  </w:style>
  <w:style w:styleId="Text15" w:type="character">
    <w:name w:val="15 Text"/>
    <w:rPr>
      <w:sz w:val="31"/>
      <w:szCs w:val="31"/>
      <w:b w:val="on"/>
      <w:bCs w:val="on"/>
    </w:rPr>
  </w:style>
  <w:style w:styleId="Text16" w:type="character">
    <w:name w:val="16 Text"/>
    <w:rPr>
      <w:sz w:val="17"/>
      <w:szCs w:val="17"/>
      <w:color w:val="0000FF"/>
      <w:u w:color="auto" w:val="solid"/>
    </w:rPr>
  </w:style>
  <w:style w:styleId="Text17" w:type="character">
    <w:name w:val="17 Text"/>
    <w:rPr>
      <w:sz w:val="24"/>
      <w:szCs w:val="24"/>
      <w:b w:val="on"/>
      <w:bCs w:val="on"/>
    </w:rPr>
  </w:style>
  <w:style w:styleId="Text18" w:type="character">
    <w:name w:val="18 Text"/>
    <w:rPr>
      <w:i w:val="on"/>
      <w:iCs w:val="on"/>
      <w:u w:val="none"/>
    </w:rPr>
  </w:style>
  <w:style w:styleId="Text19" w:type="character">
    <w:name w:val="19 Text"/>
    <w:rPr>
      <w:sz w:val="15"/>
      <w:szCs w:val="15"/>
    </w:rPr>
  </w:style>
  <w:style w:styleId="Text20" w:type="character">
    <w:name w:val="20 Text"/>
    <w:rPr>
      <w:sz w:val="48"/>
      <w:szCs w:val="48"/>
    </w:rPr>
  </w:style>
  <w:style w:styleId="Text21" w:type="character">
    <w:name w:val="21 Text"/>
    <w:rPr>
      <w:sz w:val="24"/>
      <w:szCs w:val="24"/>
      <w:b w:val="on"/>
      <w:bCs w:val="on"/>
      <w:color w:val="000000"/>
      <w:u w:val="none"/>
    </w:rPr>
  </w:style>
  <w:style w:styleId="Text22" w:type="character">
    <w:name w:val="22 Text"/>
    <w:rPr>
      <w:sz w:val="31"/>
      <w:szCs w:val="31"/>
      <w:b w:val="on"/>
      <w:bCs w:val="on"/>
      <w:color w:val="000000"/>
      <w:u w:val="none"/>
    </w:rPr>
  </w:style>
  <w:style w:styleId="Text23" w:type="character">
    <w:name w:val="23 Text"/>
    <w:rPr>
      <w:sz w:val="24"/>
      <w:szCs w:val="24"/>
      <w:color w:val="0000FF"/>
      <w:u w:color="auto" w:val="solid"/>
    </w:rPr>
  </w:style>
  <w:style w:styleId="Text24" w:type="character">
    <w:name w:val="24 Text"/>
    <w:rPr>
      <w:sz w:val="48"/>
      <w:szCs w:val="48"/>
      <w:color w:val="000000"/>
      <w:u w:val="none"/>
    </w:rPr>
  </w:style>
  <w:style w:styleId="0 Block" w:type="paragraph">
    <w:name w:val="0 Block"/>
    <w:pPr>
      <w:spacing w:line="288" w:lineRule="atLeast"/>
      <w:jc w:val="left"/>
    </w:pPr>
  </w:style>
  <w:style w:styleId="1 Block" w:type="paragraph">
    <w:name w:val="1 Block"/>
    <w:basedOn w:val="0 Block"/>
    <w:pPr>
      <w:spacing w:beforeLines="100" w:afterLines="100" w:line="576" w:lineRule="atLeast"/>
      <w:ind w:firstLineChars="100"/>
    </w:pPr>
  </w:style>
  <w:style w:styleId="2 Block" w:type="paragraph">
    <w:name w:val="2 Block"/>
    <w:basedOn w:val="0 Block"/>
    <w:pPr>
      <w:spacing w:beforeLines="100" w:afterLines="100" w:line="576" w:lineRule="atLeast"/>
    </w:pPr>
  </w:style>
  <w:style w:styleId="3 Block" w:type="paragraph">
    <w:name w:val="3 Block"/>
    <w:basedOn w:val="0 Block"/>
    <w:pPr>
      <w:spacing w:beforeLines="100" w:afterLines="100" w:line="576" w:lineRule="atLeast"/>
      <w:ind w:leftChars="300"/>
    </w:pPr>
  </w:style>
  <w:style w:styleId="4 Block" w:type="paragraph">
    <w:name w:val="4 Block"/>
    <w:basedOn w:val="0 Block"/>
    <w:pPr>
      <w:spacing w:beforeLines="100" w:afterLines="100"/>
      <w:ind w:leftChars="300"/>
    </w:pPr>
  </w:style>
  <w:style w:styleId="5 Block" w:type="paragraph">
    <w:name w:val="5 Block"/>
    <w:basedOn w:val="0 Block"/>
    <w:pPr>
      <w:spacing w:beforeLines="100" w:afterLines="100"/>
    </w:pPr>
  </w:style>
</w:styles>
</file>

<file path=word/webSettings.xml><?xml version="1.0" encoding="utf-8"?>
<w:webSettings xmlns:w="http://schemas.openxmlformats.org/wordprocessingml/2006/main">
  <w:optimizeForBrowser/>
  <w:allowPNG/>
  <w:doNotSaveAsSingleFile/>
</w:webSetting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webSettings" Target="webSettings.xml"/><Relationship Id="rId4" Type="http://schemas.openxmlformats.org/officeDocument/2006/relationships/fontTable" Target="fontTable.xml"/><Relationship Id="rId5" Type="http://schemas.openxmlformats.org/officeDocument/2006/relationships/image" Target="media/index-1_1.jpeg"/><Relationship Id="rId6" Type="http://schemas.openxmlformats.org/officeDocument/2006/relationships/image" Target="media/index-1_2.png"/><Relationship Id="rId7" Type="http://schemas.openxmlformats.org/officeDocument/2006/relationships/image" Target="media/index-13_1.png"/><Relationship Id="rId8" Type="http://schemas.openxmlformats.org/officeDocument/2006/relationships/image" Target="media/index-14_1.png"/><Relationship Id="rId9" Type="http://schemas.openxmlformats.org/officeDocument/2006/relationships/image" Target="media/index-15_1.png"/><Relationship Id="rId10" Type="http://schemas.openxmlformats.org/officeDocument/2006/relationships/image" Target="media/index-16_1.png"/><Relationship Id="rId11" Type="http://schemas.openxmlformats.org/officeDocument/2006/relationships/image" Target="media/index-16_2.png"/><Relationship Id="rId12" Type="http://schemas.openxmlformats.org/officeDocument/2006/relationships/image" Target="media/index-16_3.png"/><Relationship Id="rId13" Type="http://schemas.openxmlformats.org/officeDocument/2006/relationships/image" Target="media/index-17_1.png"/><Relationship Id="rId14" Type="http://schemas.openxmlformats.org/officeDocument/2006/relationships/image" Target="media/index-19_1.png"/><Relationship Id="rId15" Type="http://schemas.openxmlformats.org/officeDocument/2006/relationships/image" Target="media/index-20_1.png"/><Relationship Id="rId16" Type="http://schemas.openxmlformats.org/officeDocument/2006/relationships/image" Target="media/index-20_2.png"/><Relationship Id="rId17" Type="http://schemas.openxmlformats.org/officeDocument/2006/relationships/image" Target="media/index-21_1.png"/><Relationship Id="rId18" Type="http://schemas.openxmlformats.org/officeDocument/2006/relationships/image" Target="media/index-21_2.png"/><Relationship Id="rId19" Type="http://schemas.openxmlformats.org/officeDocument/2006/relationships/image" Target="media/index-22_1.png"/><Relationship Id="rId20" Type="http://schemas.openxmlformats.org/officeDocument/2006/relationships/image" Target="media/index-23_1.png"/><Relationship Id="rId21" Type="http://schemas.openxmlformats.org/officeDocument/2006/relationships/image" Target="media/index-23_2.png"/><Relationship Id="rId22" Type="http://schemas.openxmlformats.org/officeDocument/2006/relationships/image" Target="media/index-24_1.png"/><Relationship Id="rId23" Type="http://schemas.openxmlformats.org/officeDocument/2006/relationships/image" Target="media/index-25_1.png"/><Relationship Id="rId24" Type="http://schemas.openxmlformats.org/officeDocument/2006/relationships/image" Target="media/index-26_1.png"/><Relationship Id="rId25" Type="http://schemas.openxmlformats.org/officeDocument/2006/relationships/image" Target="media/index-27_1.png"/><Relationship Id="rId26" Type="http://schemas.openxmlformats.org/officeDocument/2006/relationships/image" Target="media/index-27_2.png"/><Relationship Id="rId27" Type="http://schemas.openxmlformats.org/officeDocument/2006/relationships/image" Target="media/index-29_1.png"/><Relationship Id="rId28" Type="http://schemas.openxmlformats.org/officeDocument/2006/relationships/image" Target="media/index-30_1.png"/><Relationship Id="rId29" Type="http://schemas.openxmlformats.org/officeDocument/2006/relationships/image" Target="media/index-31_1.png"/><Relationship Id="rId30" Type="http://schemas.openxmlformats.org/officeDocument/2006/relationships/image" Target="media/index-31_2.png"/><Relationship Id="rId31" Type="http://schemas.openxmlformats.org/officeDocument/2006/relationships/image" Target="media/index-32_1.png"/><Relationship Id="rId32" Type="http://schemas.openxmlformats.org/officeDocument/2006/relationships/image" Target="media/index-32_2.png"/><Relationship Id="rId33" Type="http://schemas.openxmlformats.org/officeDocument/2006/relationships/image" Target="media/index-33_1.png"/><Relationship Id="rId34" Type="http://schemas.openxmlformats.org/officeDocument/2006/relationships/image" Target="media/index-33_2.png"/><Relationship Id="rId35" Type="http://schemas.openxmlformats.org/officeDocument/2006/relationships/image" Target="media/index-34_1.png"/><Relationship Id="rId36" Type="http://schemas.openxmlformats.org/officeDocument/2006/relationships/image" Target="media/index-34_2.png"/><Relationship Id="rId37" Type="http://schemas.openxmlformats.org/officeDocument/2006/relationships/image" Target="media/index-35_1.png"/><Relationship Id="rId38" Type="http://schemas.openxmlformats.org/officeDocument/2006/relationships/image" Target="media/index-35_2.png"/><Relationship Id="rId39" Type="http://schemas.openxmlformats.org/officeDocument/2006/relationships/image" Target="media/index-37_1.png"/><Relationship Id="rId40" Type="http://schemas.openxmlformats.org/officeDocument/2006/relationships/image" Target="media/index-38_1.png"/><Relationship Id="rId41" Type="http://schemas.openxmlformats.org/officeDocument/2006/relationships/image" Target="media/index-39_1.png"/><Relationship Id="rId42" Type="http://schemas.openxmlformats.org/officeDocument/2006/relationships/image" Target="media/index-40_1.png"/><Relationship Id="rId43" Type="http://schemas.openxmlformats.org/officeDocument/2006/relationships/image" Target="media/index-41_1.png"/><Relationship Id="rId44" Type="http://schemas.openxmlformats.org/officeDocument/2006/relationships/image" Target="media/index-43_1.png"/><Relationship Id="rId45" Type="http://schemas.openxmlformats.org/officeDocument/2006/relationships/image" Target="media/index-43_2.png"/><Relationship Id="rId46" Type="http://schemas.openxmlformats.org/officeDocument/2006/relationships/image" Target="media/index-45_1.png"/><Relationship Id="rId47" Type="http://schemas.openxmlformats.org/officeDocument/2006/relationships/image" Target="media/index-46_1.png"/><Relationship Id="rId48" Type="http://schemas.openxmlformats.org/officeDocument/2006/relationships/image" Target="media/index-47_1.png"/><Relationship Id="rId49" Type="http://schemas.openxmlformats.org/officeDocument/2006/relationships/image" Target="media/index-48_1.png"/><Relationship Id="rId50" Type="http://schemas.openxmlformats.org/officeDocument/2006/relationships/image" Target="media/index-49_1.png"/><Relationship Id="rId51" Type="http://schemas.openxmlformats.org/officeDocument/2006/relationships/image" Target="media/index-50_1.png"/><Relationship Id="rId52" Type="http://schemas.openxmlformats.org/officeDocument/2006/relationships/image" Target="media/index-51_1.png"/><Relationship Id="rId53" Type="http://schemas.openxmlformats.org/officeDocument/2006/relationships/image" Target="media/index-52_1.png"/><Relationship Id="rId54" Type="http://schemas.openxmlformats.org/officeDocument/2006/relationships/image" Target="media/index-53_1.png"/><Relationship Id="rId55" Type="http://schemas.openxmlformats.org/officeDocument/2006/relationships/image" Target="media/index-55_1.png"/><Relationship Id="rId56" Type="http://schemas.openxmlformats.org/officeDocument/2006/relationships/image" Target="media/index-56_1.png"/><Relationship Id="rId57" Type="http://schemas.openxmlformats.org/officeDocument/2006/relationships/image" Target="media/index-58_1.png"/><Relationship Id="rId58" Type="http://schemas.openxmlformats.org/officeDocument/2006/relationships/image" Target="media/index-59_1.png"/><Relationship Id="rId59" Type="http://schemas.openxmlformats.org/officeDocument/2006/relationships/image" Target="media/index-60_1.png"/><Relationship Id="rId60" Type="http://schemas.openxmlformats.org/officeDocument/2006/relationships/image" Target="media/index-61_1.png"/><Relationship Id="rId61" Type="http://schemas.openxmlformats.org/officeDocument/2006/relationships/image" Target="media/index-62_1.png"/><Relationship Id="rId62" Type="http://schemas.openxmlformats.org/officeDocument/2006/relationships/image" Target="media/index-63_1.png"/><Relationship Id="rId63" Type="http://schemas.openxmlformats.org/officeDocument/2006/relationships/image" Target="media/index-64_1.png"/><Relationship Id="rId64" Type="http://schemas.openxmlformats.org/officeDocument/2006/relationships/image" Target="media/index-65_1.png"/><Relationship Id="rId65" Type="http://schemas.openxmlformats.org/officeDocument/2006/relationships/image" Target="media/index-66_1.png"/><Relationship Id="rId66" Type="http://schemas.openxmlformats.org/officeDocument/2006/relationships/image" Target="media/index-67_1.png"/><Relationship Id="rId67" Type="http://schemas.openxmlformats.org/officeDocument/2006/relationships/image" Target="media/index-68_1.png"/><Relationship Id="rId68" Type="http://schemas.openxmlformats.org/officeDocument/2006/relationships/image" Target="media/index-69_1.png"/><Relationship Id="rId69" Type="http://schemas.openxmlformats.org/officeDocument/2006/relationships/image" Target="media/index-69_2.png"/><Relationship Id="rId70" Type="http://schemas.openxmlformats.org/officeDocument/2006/relationships/image" Target="media/index-70_1.png"/><Relationship Id="rId71" Type="http://schemas.openxmlformats.org/officeDocument/2006/relationships/image" Target="media/index-71_1.png"/><Relationship Id="rId72" Type="http://schemas.openxmlformats.org/officeDocument/2006/relationships/image" Target="media/index-72_1.png"/><Relationship Id="rId73" Type="http://schemas.openxmlformats.org/officeDocument/2006/relationships/image" Target="media/index-74_1.png"/><Relationship Id="rId74" Type="http://schemas.openxmlformats.org/officeDocument/2006/relationships/image" Target="media/index-76_1.png"/><Relationship Id="rId75" Type="http://schemas.openxmlformats.org/officeDocument/2006/relationships/image" Target="media/index-77_1.png"/><Relationship Id="rId76" Type="http://schemas.openxmlformats.org/officeDocument/2006/relationships/image" Target="media/index-77_2.png"/><Relationship Id="rId77" Type="http://schemas.openxmlformats.org/officeDocument/2006/relationships/image" Target="media/index-79_1.png"/><Relationship Id="rId78" Type="http://schemas.openxmlformats.org/officeDocument/2006/relationships/image" Target="media/index-79_2.png"/><Relationship Id="rId79" Type="http://schemas.openxmlformats.org/officeDocument/2006/relationships/image" Target="media/index-81_1.png"/><Relationship Id="rId80" Type="http://schemas.openxmlformats.org/officeDocument/2006/relationships/image" Target="media/index-82_1.png"/><Relationship Id="rId81" Type="http://schemas.openxmlformats.org/officeDocument/2006/relationships/image" Target="media/index-83_1.png"/><Relationship Id="rId82" Type="http://schemas.openxmlformats.org/officeDocument/2006/relationships/image" Target="media/index-84_1.png"/><Relationship Id="rId83" Type="http://schemas.openxmlformats.org/officeDocument/2006/relationships/image" Target="media/index-85_1.png"/><Relationship Id="rId84" Type="http://schemas.openxmlformats.org/officeDocument/2006/relationships/image" Target="media/index-86_1.png"/><Relationship Id="rId85" Type="http://schemas.openxmlformats.org/officeDocument/2006/relationships/image" Target="media/index-87_1.png"/><Relationship Id="rId86" Type="http://schemas.openxmlformats.org/officeDocument/2006/relationships/image" Target="media/index-88_1.png"/><Relationship Id="rId87" Type="http://schemas.openxmlformats.org/officeDocument/2006/relationships/image" Target="media/index-89_1.png"/><Relationship Id="rId88" Type="http://schemas.openxmlformats.org/officeDocument/2006/relationships/image" Target="media/index-93_1.png"/><Relationship Id="rId89" Type="http://schemas.openxmlformats.org/officeDocument/2006/relationships/image" Target="media/index-94_1.png"/><Relationship Id="rId90" Type="http://schemas.openxmlformats.org/officeDocument/2006/relationships/image" Target="media/index-96_1.png"/><Relationship Id="rId91" Type="http://schemas.openxmlformats.org/officeDocument/2006/relationships/image" Target="media/index-96_2.png"/><Relationship Id="rId92" Type="http://schemas.openxmlformats.org/officeDocument/2006/relationships/image" Target="media/index-97_1.png"/><Relationship Id="rId93" Type="http://schemas.openxmlformats.org/officeDocument/2006/relationships/image" Target="media/index-98_1.png"/><Relationship Id="rId94" Type="http://schemas.openxmlformats.org/officeDocument/2006/relationships/image" Target="media/index-100_1.png"/><Relationship Id="rId95" Type="http://schemas.openxmlformats.org/officeDocument/2006/relationships/image" Target="media/index-101_1.png"/><Relationship Id="rId96" Type="http://schemas.openxmlformats.org/officeDocument/2006/relationships/image" Target="media/index-102_1.png"/><Relationship Id="rId97" Type="http://schemas.openxmlformats.org/officeDocument/2006/relationships/image" Target="media/index-102_2.png"/><Relationship Id="rId98" Type="http://schemas.openxmlformats.org/officeDocument/2006/relationships/image" Target="media/index-104_1.png"/><Relationship Id="rId99" Type="http://schemas.openxmlformats.org/officeDocument/2006/relationships/image" Target="media/index-105_1.png"/><Relationship Id="rId100" Type="http://schemas.openxmlformats.org/officeDocument/2006/relationships/image" Target="media/index-106_1.png"/><Relationship Id="rId101" Type="http://schemas.openxmlformats.org/officeDocument/2006/relationships/image" Target="media/index-107_1.png"/><Relationship Id="rId102" Type="http://schemas.openxmlformats.org/officeDocument/2006/relationships/image" Target="media/index-108_1.png"/><Relationship Id="rId103" Type="http://schemas.openxmlformats.org/officeDocument/2006/relationships/image" Target="media/index-109_1.png"/><Relationship Id="rId104" Type="http://schemas.openxmlformats.org/officeDocument/2006/relationships/image" Target="media/index-109_2.png"/><Relationship Id="rId105" Type="http://schemas.openxmlformats.org/officeDocument/2006/relationships/image" Target="media/index-112_1.png"/><Relationship Id="rId106" Type="http://schemas.openxmlformats.org/officeDocument/2006/relationships/image" Target="media/index-114_1.png"/><Relationship Id="rId107" Type="http://schemas.openxmlformats.org/officeDocument/2006/relationships/image" Target="media/index-115_1.png"/><Relationship Id="rId108" Type="http://schemas.openxmlformats.org/officeDocument/2006/relationships/image" Target="media/index-116_1.png"/><Relationship Id="rId109" Type="http://schemas.openxmlformats.org/officeDocument/2006/relationships/image" Target="media/index-117_1.png"/><Relationship Id="rId110" Type="http://schemas.openxmlformats.org/officeDocument/2006/relationships/image" Target="media/index-121_1.png"/><Relationship Id="rId111" Type="http://schemas.openxmlformats.org/officeDocument/2006/relationships/image" Target="media/index-121_2.png"/><Relationship Id="rId112" Type="http://schemas.openxmlformats.org/officeDocument/2006/relationships/image" Target="media/index-123_1.png"/><Relationship Id="rId113" Type="http://schemas.openxmlformats.org/officeDocument/2006/relationships/image" Target="media/index-124_1.png"/><Relationship Id="rId114" Type="http://schemas.openxmlformats.org/officeDocument/2006/relationships/image" Target="media/index-124_2.png"/><Relationship Id="rId115" Type="http://schemas.openxmlformats.org/officeDocument/2006/relationships/image" Target="media/index-125_1.png"/><Relationship Id="rId116" Type="http://schemas.openxmlformats.org/officeDocument/2006/relationships/image" Target="media/index-127_1.png"/><Relationship Id="rId117" Type="http://schemas.openxmlformats.org/officeDocument/2006/relationships/image" Target="media/index-128_1.png"/><Relationship Id="rId118" Type="http://schemas.openxmlformats.org/officeDocument/2006/relationships/image" Target="media/index-129_1.png"/><Relationship Id="rId119" Type="http://schemas.openxmlformats.org/officeDocument/2006/relationships/image" Target="media/index-129_2.png"/><Relationship Id="rId120" Type="http://schemas.openxmlformats.org/officeDocument/2006/relationships/image" Target="media/index-131_1.png"/><Relationship Id="rId121" Type="http://schemas.openxmlformats.org/officeDocument/2006/relationships/image" Target="media/index-133_1.png"/><Relationship Id="rId122" Type="http://schemas.openxmlformats.org/officeDocument/2006/relationships/image" Target="media/index-137_1.png"/><Relationship Id="rId123" Type="http://schemas.openxmlformats.org/officeDocument/2006/relationships/image" Target="media/index-138_1.png"/><Relationship Id="rId124" Type="http://schemas.openxmlformats.org/officeDocument/2006/relationships/image" Target="media/index-138_2.png"/><Relationship Id="rId125" Type="http://schemas.openxmlformats.org/officeDocument/2006/relationships/image" Target="media/index-139_1.png"/><Relationship Id="rId126" Type="http://schemas.openxmlformats.org/officeDocument/2006/relationships/image" Target="media/index-140_1.png"/><Relationship Id="rId127" Type="http://schemas.openxmlformats.org/officeDocument/2006/relationships/image" Target="media/index-142_1.png"/><Relationship Id="rId128" Type="http://schemas.openxmlformats.org/officeDocument/2006/relationships/image" Target="media/index-144_1.png"/><Relationship Id="rId129" Type="http://schemas.openxmlformats.org/officeDocument/2006/relationships/image" Target="media/index-145_1.png"/><Relationship Id="rId130" Type="http://schemas.openxmlformats.org/officeDocument/2006/relationships/image" Target="media/index-147_1.png"/><Relationship Id="rId131" Type="http://schemas.openxmlformats.org/officeDocument/2006/relationships/image" Target="media/index-148_1.png"/><Relationship Id="rId132" Type="http://schemas.openxmlformats.org/officeDocument/2006/relationships/image" Target="media/index-149_1.png"/><Relationship Id="rId133" Type="http://schemas.openxmlformats.org/officeDocument/2006/relationships/image" Target="media/index-150_1.png"/><Relationship Id="rId134" Type="http://schemas.openxmlformats.org/officeDocument/2006/relationships/image" Target="media/index-151_1.png"/><Relationship Id="rId135" Type="http://schemas.openxmlformats.org/officeDocument/2006/relationships/image" Target="media/index-152_1.png"/><Relationship Id="rId136" Type="http://schemas.openxmlformats.org/officeDocument/2006/relationships/image" Target="media/index-158_1.png"/><Relationship Id="rId137" Type="http://schemas.openxmlformats.org/officeDocument/2006/relationships/image" Target="media/index-160_1.png"/><Relationship Id="rId138" Type="http://schemas.openxmlformats.org/officeDocument/2006/relationships/image" Target="media/index-161_1.png"/><Relationship Id="rId139" Type="http://schemas.openxmlformats.org/officeDocument/2006/relationships/image" Target="media/index-162_1.png"/><Relationship Id="rId140" Type="http://schemas.openxmlformats.org/officeDocument/2006/relationships/image" Target="media/index-163_1.png"/><Relationship Id="rId141" Type="http://schemas.openxmlformats.org/officeDocument/2006/relationships/image" Target="media/index-165_1.png"/><Relationship Id="rId142" Type="http://schemas.openxmlformats.org/officeDocument/2006/relationships/image" Target="media/index-167_1.png"/><Relationship Id="rId143" Type="http://schemas.openxmlformats.org/officeDocument/2006/relationships/image" Target="media/index-167_2.png"/><Relationship Id="rId144" Type="http://schemas.openxmlformats.org/officeDocument/2006/relationships/image" Target="media/index-168_1.png"/><Relationship Id="rId145" Type="http://schemas.openxmlformats.org/officeDocument/2006/relationships/image" Target="media/index-169_1.png"/><Relationship Id="rId146" Type="http://schemas.openxmlformats.org/officeDocument/2006/relationships/image" Target="media/index-169_2.png"/><Relationship Id="rId147" Type="http://schemas.openxmlformats.org/officeDocument/2006/relationships/image" Target="media/index-169_3.png"/><Relationship Id="rId148" Type="http://schemas.openxmlformats.org/officeDocument/2006/relationships/image" Target="media/index-170_1.png"/><Relationship Id="rId149" Type="http://schemas.openxmlformats.org/officeDocument/2006/relationships/image" Target="media/index-171_1.png"/><Relationship Id="rId150" Type="http://schemas.openxmlformats.org/officeDocument/2006/relationships/image" Target="media/index-171_2.png"/><Relationship Id="rId151" Type="http://schemas.openxmlformats.org/officeDocument/2006/relationships/image" Target="media/index-172_1.png"/><Relationship Id="rId152" Type="http://schemas.openxmlformats.org/officeDocument/2006/relationships/image" Target="media/index-173_1.png"/><Relationship Id="rId153" Type="http://schemas.openxmlformats.org/officeDocument/2006/relationships/image" Target="media/index-174_1.png"/><Relationship Id="rId154" Type="http://schemas.openxmlformats.org/officeDocument/2006/relationships/image" Target="media/index-175_1.png"/><Relationship Id="rId155" Type="http://schemas.openxmlformats.org/officeDocument/2006/relationships/image" Target="media/index-176_1.png"/><Relationship Id="rId156" Type="http://schemas.openxmlformats.org/officeDocument/2006/relationships/image" Target="media/index-179_1.png"/><Relationship Id="rId157" Type="http://schemas.openxmlformats.org/officeDocument/2006/relationships/image" Target="media/index-179_2.png"/><Relationship Id="rId158" Type="http://schemas.openxmlformats.org/officeDocument/2006/relationships/image" Target="media/index-180_1.png"/><Relationship Id="rId159" Type="http://schemas.openxmlformats.org/officeDocument/2006/relationships/image" Target="media/index-180_2.png"/><Relationship Id="rId160" Type="http://schemas.openxmlformats.org/officeDocument/2006/relationships/image" Target="media/index-181_1.png"/><Relationship Id="rId161" Type="http://schemas.openxmlformats.org/officeDocument/2006/relationships/image" Target="media/index-181_2.png"/><Relationship Id="rId162" Type="http://schemas.openxmlformats.org/officeDocument/2006/relationships/image" Target="media/index-182_1.png"/><Relationship Id="rId163" Type="http://schemas.openxmlformats.org/officeDocument/2006/relationships/image" Target="media/index-182_2.png"/><Relationship Id="rId164" Type="http://schemas.openxmlformats.org/officeDocument/2006/relationships/image" Target="media/index-183_1.png"/><Relationship Id="rId165" Type="http://schemas.openxmlformats.org/officeDocument/2006/relationships/image" Target="media/index-183_2.png"/><Relationship Id="rId166" Type="http://schemas.openxmlformats.org/officeDocument/2006/relationships/image" Target="media/index-184_1.png"/><Relationship Id="rId167" Type="http://schemas.openxmlformats.org/officeDocument/2006/relationships/image" Target="media/index-184_2.png"/><Relationship Id="rId168" Type="http://schemas.openxmlformats.org/officeDocument/2006/relationships/image" Target="media/index-185_1.png"/><Relationship Id="rId169" Type="http://schemas.openxmlformats.org/officeDocument/2006/relationships/image" Target="media/index-186_1.png"/><Relationship Id="rId170" Type="http://schemas.openxmlformats.org/officeDocument/2006/relationships/image" Target="media/index-186_2.png"/><Relationship Id="rId171" Type="http://schemas.openxmlformats.org/officeDocument/2006/relationships/image" Target="media/index-187_1.png"/><Relationship Id="rId172" Type="http://schemas.openxmlformats.org/officeDocument/2006/relationships/image" Target="media/index-188_1.png"/><Relationship Id="rId173" Type="http://schemas.openxmlformats.org/officeDocument/2006/relationships/image" Target="media/index-188_2.png"/><Relationship Id="rId174" Type="http://schemas.openxmlformats.org/officeDocument/2006/relationships/image" Target="media/index-189_1.png"/><Relationship Id="rId175" Type="http://schemas.openxmlformats.org/officeDocument/2006/relationships/image" Target="media/index-190_1.png"/><Relationship Id="rId176" Type="http://schemas.openxmlformats.org/officeDocument/2006/relationships/image" Target="media/index-197_1.png"/><Relationship Id="rId177" Type="http://schemas.openxmlformats.org/officeDocument/2006/relationships/image" Target="media/index-197_2.png"/><Relationship Id="rId178" Type="http://schemas.openxmlformats.org/officeDocument/2006/relationships/image" Target="media/index-198_1.png"/><Relationship Id="rId179" Type="http://schemas.openxmlformats.org/officeDocument/2006/relationships/image" Target="media/index-199_1.png"/><Relationship Id="rId180" Type="http://schemas.openxmlformats.org/officeDocument/2006/relationships/image" Target="media/index-202_1.png"/><Relationship Id="rId181" Type="http://schemas.openxmlformats.org/officeDocument/2006/relationships/image" Target="media/index-203_1.png"/><Relationship Id="rId182" Type="http://schemas.openxmlformats.org/officeDocument/2006/relationships/image" Target="media/index-204_1.png"/><Relationship Id="rId183" Type="http://schemas.openxmlformats.org/officeDocument/2006/relationships/image" Target="media/index-204_2.png"/><Relationship Id="rId184" Type="http://schemas.openxmlformats.org/officeDocument/2006/relationships/image" Target="media/index-205_1.png"/><Relationship Id="rId185" Type="http://schemas.openxmlformats.org/officeDocument/2006/relationships/image" Target="media/index-205_2.png"/><Relationship Id="rId186" Type="http://schemas.openxmlformats.org/officeDocument/2006/relationships/image" Target="media/index-206_1.png"/><Relationship Id="rId187" Type="http://schemas.openxmlformats.org/officeDocument/2006/relationships/image" Target="media/index-207_1.png"/><Relationship Id="rId188" Type="http://schemas.openxmlformats.org/officeDocument/2006/relationships/image" Target="media/index-207_2.png"/><Relationship Id="rId189" Type="http://schemas.openxmlformats.org/officeDocument/2006/relationships/image" Target="media/index-207_3.png"/><Relationship Id="rId190" Type="http://schemas.openxmlformats.org/officeDocument/2006/relationships/image" Target="media/index-208_1.png"/><Relationship Id="rId191" Type="http://schemas.openxmlformats.org/officeDocument/2006/relationships/image" Target="media/index-209_1.png"/><Relationship Id="rId192" Type="http://schemas.openxmlformats.org/officeDocument/2006/relationships/image" Target="media/index-209_2.png"/><Relationship Id="rId193" Type="http://schemas.openxmlformats.org/officeDocument/2006/relationships/image" Target="media/index-210_1.png"/><Relationship Id="rId194" Type="http://schemas.openxmlformats.org/officeDocument/2006/relationships/image" Target="media/index-210_2.png"/><Relationship Id="rId195" Type="http://schemas.openxmlformats.org/officeDocument/2006/relationships/image" Target="media/index-211_1.png"/><Relationship Id="rId196" Type="http://schemas.openxmlformats.org/officeDocument/2006/relationships/image" Target="media/index-212_1.png"/><Relationship Id="rId197" Type="http://schemas.openxmlformats.org/officeDocument/2006/relationships/image" Target="media/index-212_2.png"/><Relationship Id="rId198" Type="http://schemas.openxmlformats.org/officeDocument/2006/relationships/image" Target="media/index-213_1.png"/><Relationship Id="rId199" Type="http://schemas.openxmlformats.org/officeDocument/2006/relationships/image" Target="media/index-214_1.png"/><Relationship Id="rId200" Type="http://schemas.openxmlformats.org/officeDocument/2006/relationships/image" Target="media/index-215_1.png"/><Relationship Id="rId201" Type="http://schemas.openxmlformats.org/officeDocument/2006/relationships/image" Target="media/index-216_1.png"/><Relationship Id="rId202" Type="http://schemas.openxmlformats.org/officeDocument/2006/relationships/image" Target="media/index-216_2.png"/><Relationship Id="rId203" Type="http://schemas.openxmlformats.org/officeDocument/2006/relationships/image" Target="media/index-217_1.png"/><Relationship Id="rId204" Type="http://schemas.openxmlformats.org/officeDocument/2006/relationships/image" Target="media/index-217_2.png"/><Relationship Id="rId205" Type="http://schemas.openxmlformats.org/officeDocument/2006/relationships/image" Target="media/index-218_1.png"/><Relationship Id="rId206" Type="http://schemas.openxmlformats.org/officeDocument/2006/relationships/image" Target="media/index-219_1.png"/><Relationship Id="rId207" Type="http://schemas.openxmlformats.org/officeDocument/2006/relationships/image" Target="media/index-220_1.png"/><Relationship Id="rId208" Type="http://schemas.openxmlformats.org/officeDocument/2006/relationships/image" Target="media/index-221_1.png"/><Relationship Id="rId209" Type="http://schemas.openxmlformats.org/officeDocument/2006/relationships/image" Target="media/index-221_2.png"/><Relationship Id="rId210" Type="http://schemas.openxmlformats.org/officeDocument/2006/relationships/image" Target="media/index-222_1.png"/><Relationship Id="rId211" Type="http://schemas.openxmlformats.org/officeDocument/2006/relationships/image" Target="media/index-223_1.png"/><Relationship Id="rId212" Type="http://schemas.openxmlformats.org/officeDocument/2006/relationships/image" Target="media/index-223_2.png"/><Relationship Id="rId213" Type="http://schemas.openxmlformats.org/officeDocument/2006/relationships/image" Target="media/index-225_1.png"/><Relationship Id="rId214" Type="http://schemas.openxmlformats.org/officeDocument/2006/relationships/image" Target="media/index-225_2.png"/><Relationship Id="rId215" Type="http://schemas.openxmlformats.org/officeDocument/2006/relationships/image" Target="media/index-226_1.png"/><Relationship Id="rId216" Type="http://schemas.openxmlformats.org/officeDocument/2006/relationships/image" Target="media/index-227_1.png"/><Relationship Id="rId217" Type="http://schemas.openxmlformats.org/officeDocument/2006/relationships/image" Target="media/index-228_1.png"/><Relationship Id="rId218" Type="http://schemas.openxmlformats.org/officeDocument/2006/relationships/image" Target="media/index-228_2.png"/><Relationship Id="rId219" Type="http://schemas.openxmlformats.org/officeDocument/2006/relationships/image" Target="media/index-229_1.png"/><Relationship Id="rId220" Type="http://schemas.openxmlformats.org/officeDocument/2006/relationships/image" Target="media/index-229_2.png"/><Relationship Id="rId221" Type="http://schemas.openxmlformats.org/officeDocument/2006/relationships/image" Target="media/index-232_1.png"/><Relationship Id="rId222" Type="http://schemas.openxmlformats.org/officeDocument/2006/relationships/image" Target="media/index-232_2.png"/><Relationship Id="rId223" Type="http://schemas.openxmlformats.org/officeDocument/2006/relationships/image" Target="media/index-232_3.png"/><Relationship Id="rId224" Type="http://schemas.openxmlformats.org/officeDocument/2006/relationships/image" Target="media/index-233_1.png"/><Relationship Id="rId225" Type="http://schemas.openxmlformats.org/officeDocument/2006/relationships/image" Target="media/index-236_1.png"/><Relationship Id="rId226" Type="http://schemas.openxmlformats.org/officeDocument/2006/relationships/image" Target="media/index-236_2.png"/><Relationship Id="rId227" Type="http://schemas.openxmlformats.org/officeDocument/2006/relationships/image" Target="media/index-236_3.png"/><Relationship Id="rId228" Type="http://schemas.openxmlformats.org/officeDocument/2006/relationships/image" Target="media/index-237_1.png"/><Relationship Id="rId229" Type="http://schemas.openxmlformats.org/officeDocument/2006/relationships/image" Target="media/index-238_1.png"/><Relationship Id="rId230" Type="http://schemas.openxmlformats.org/officeDocument/2006/relationships/image" Target="media/index-238_2.png"/><Relationship Id="rId231" Type="http://schemas.openxmlformats.org/officeDocument/2006/relationships/image" Target="media/index-239_1.png"/><Relationship Id="rId232" Type="http://schemas.openxmlformats.org/officeDocument/2006/relationships/image" Target="media/index-240_1.png"/><Relationship Id="rId233" Type="http://schemas.openxmlformats.org/officeDocument/2006/relationships/image" Target="media/index-241_1.png"/><Relationship Id="rId234" Type="http://schemas.openxmlformats.org/officeDocument/2006/relationships/image" Target="media/index-242_1.png"/><Relationship Id="rId235" Type="http://schemas.openxmlformats.org/officeDocument/2006/relationships/image" Target="media/index-243_1.png"/><Relationship Id="rId236" Type="http://schemas.openxmlformats.org/officeDocument/2006/relationships/image" Target="media/index-243_2.png"/><Relationship Id="rId237" Type="http://schemas.openxmlformats.org/officeDocument/2006/relationships/image" Target="media/index-244_1.png"/><Relationship Id="rId238" Type="http://schemas.openxmlformats.org/officeDocument/2006/relationships/image" Target="media/index-245_1.png"/><Relationship Id="rId239" Type="http://schemas.openxmlformats.org/officeDocument/2006/relationships/image" Target="media/index-246_1.png"/><Relationship Id="rId240" Type="http://schemas.openxmlformats.org/officeDocument/2006/relationships/image" Target="media/index-246_2.png"/><Relationship Id="rId241" Type="http://schemas.openxmlformats.org/officeDocument/2006/relationships/image" Target="media/index-247_1.png"/><Relationship Id="rId242" Type="http://schemas.openxmlformats.org/officeDocument/2006/relationships/image" Target="media/index-248_1.png"/><Relationship Id="rId243" Type="http://schemas.openxmlformats.org/officeDocument/2006/relationships/image" Target="media/index-249_1.png"/><Relationship Id="rId244" Type="http://schemas.openxmlformats.org/officeDocument/2006/relationships/image" Target="media/index-250_1.png"/><Relationship Id="rId245" Type="http://schemas.openxmlformats.org/officeDocument/2006/relationships/image" Target="media/index-250_2.png"/><Relationship Id="rId246" Type="http://schemas.openxmlformats.org/officeDocument/2006/relationships/image" Target="media/index-251_1.png"/><Relationship Id="rId247" Type="http://schemas.openxmlformats.org/officeDocument/2006/relationships/image" Target="media/index-251_2.png"/><Relationship Id="rId248" Type="http://schemas.openxmlformats.org/officeDocument/2006/relationships/image" Target="media/index-252_1.png"/><Relationship Id="rId249" Type="http://schemas.openxmlformats.org/officeDocument/2006/relationships/image" Target="media/index-252_2.png"/><Relationship Id="rId250" Type="http://schemas.openxmlformats.org/officeDocument/2006/relationships/image" Target="media/index-253_1.png"/><Relationship Id="rId251" Type="http://schemas.openxmlformats.org/officeDocument/2006/relationships/image" Target="media/index-254_1.png"/><Relationship Id="rId252" Type="http://schemas.openxmlformats.org/officeDocument/2006/relationships/image" Target="media/index-255_1.png"/><Relationship Id="rId253" Type="http://schemas.openxmlformats.org/officeDocument/2006/relationships/image" Target="media/index-256_1.png"/><Relationship Id="rId254" Type="http://schemas.openxmlformats.org/officeDocument/2006/relationships/image" Target="media/index-259_1.png"/><Relationship Id="rId255" Type="http://schemas.openxmlformats.org/officeDocument/2006/relationships/image" Target="media/index-260_1.png"/><Relationship Id="rId256" Type="http://schemas.openxmlformats.org/officeDocument/2006/relationships/image" Target="media/index-261_1.png"/><Relationship Id="rId257" Type="http://schemas.openxmlformats.org/officeDocument/2006/relationships/image" Target="media/index-261_2.png"/><Relationship Id="rId258" Type="http://schemas.openxmlformats.org/officeDocument/2006/relationships/image" Target="media/index-262_1.png"/><Relationship Id="rId259" Type="http://schemas.openxmlformats.org/officeDocument/2006/relationships/image" Target="media/index-264_1.png"/><Relationship Id="rId260" Type="http://schemas.openxmlformats.org/officeDocument/2006/relationships/image" Target="media/index-265_1.png"/><Relationship Id="rId261" Type="http://schemas.openxmlformats.org/officeDocument/2006/relationships/image" Target="media/index-265_2.png"/><Relationship Id="rId262" Type="http://schemas.openxmlformats.org/officeDocument/2006/relationships/image" Target="media/index-265_3.png"/><Relationship Id="rId263" Type="http://schemas.openxmlformats.org/officeDocument/2006/relationships/image" Target="media/index-266_1.png"/><Relationship Id="rId264" Type="http://schemas.openxmlformats.org/officeDocument/2006/relationships/image" Target="media/index-267_1.png"/><Relationship Id="rId265" Type="http://schemas.openxmlformats.org/officeDocument/2006/relationships/image" Target="media/index-268_1.png"/><Relationship Id="rId266" Type="http://schemas.openxmlformats.org/officeDocument/2006/relationships/image" Target="media/index-268_2.png"/><Relationship Id="rId267" Type="http://schemas.openxmlformats.org/officeDocument/2006/relationships/image" Target="media/index-269_1.png"/><Relationship Id="rId268" Type="http://schemas.openxmlformats.org/officeDocument/2006/relationships/image" Target="media/index-270_1.png"/><Relationship Id="rId269" Type="http://schemas.openxmlformats.org/officeDocument/2006/relationships/image" Target="media/index-271_1.png"/><Relationship Id="rId270" Type="http://schemas.openxmlformats.org/officeDocument/2006/relationships/image" Target="media/index-271_2.png"/><Relationship Id="rId271" Type="http://schemas.openxmlformats.org/officeDocument/2006/relationships/image" Target="media/index-273_1.png"/><Relationship Id="rId272" Type="http://schemas.openxmlformats.org/officeDocument/2006/relationships/image" Target="media/index-273_2.png"/><Relationship Id="rId273" Type="http://schemas.openxmlformats.org/officeDocument/2006/relationships/image" Target="media/index-274_1.png"/><Relationship Id="rId274" Type="http://schemas.openxmlformats.org/officeDocument/2006/relationships/image" Target="media/index-275_1.png"/><Relationship Id="rId275" Type="http://schemas.openxmlformats.org/officeDocument/2006/relationships/image" Target="media/index-276_1.png"/><Relationship Id="rId276" Type="http://schemas.openxmlformats.org/officeDocument/2006/relationships/image" Target="media/index-281_1.png"/><Relationship Id="rId277" Type="http://schemas.openxmlformats.org/officeDocument/2006/relationships/image" Target="media/index-283_1.png"/><Relationship Id="rId278" Type="http://schemas.openxmlformats.org/officeDocument/2006/relationships/image" Target="media/index-285_1.png"/><Relationship Id="rId279" Type="http://schemas.openxmlformats.org/officeDocument/2006/relationships/image" Target="media/index-285_2.png"/><Relationship Id="rId280" Type="http://schemas.openxmlformats.org/officeDocument/2006/relationships/image" Target="media/index-286_1.png"/><Relationship Id="rId281" Type="http://schemas.openxmlformats.org/officeDocument/2006/relationships/image" Target="media/index-288_1.png"/><Relationship Id="rId282" Type="http://schemas.openxmlformats.org/officeDocument/2006/relationships/image" Target="media/index-289_1.png"/><Relationship Id="rId283" Type="http://schemas.openxmlformats.org/officeDocument/2006/relationships/image" Target="media/index-290_1.png"/><Relationship Id="rId284" Type="http://schemas.openxmlformats.org/officeDocument/2006/relationships/image" Target="media/index-292_1.png"/><Relationship Id="rId285" Type="http://schemas.openxmlformats.org/officeDocument/2006/relationships/image" Target="media/index-293_1.png"/><Relationship Id="rId286" Type="http://schemas.openxmlformats.org/officeDocument/2006/relationships/image" Target="media/index-293_2.png"/><Relationship Id="rId287" Type="http://schemas.openxmlformats.org/officeDocument/2006/relationships/image" Target="media/index-295_1.png"/><Relationship Id="rId288" Type="http://schemas.openxmlformats.org/officeDocument/2006/relationships/image" Target="media/index-297_1.png"/><Relationship Id="rId289" Type="http://schemas.openxmlformats.org/officeDocument/2006/relationships/image" Target="media/index-300_1.png"/><Relationship Id="rId290" Type="http://schemas.openxmlformats.org/officeDocument/2006/relationships/image" Target="media/index-302_1.png"/><Relationship Id="rId291" Type="http://schemas.openxmlformats.org/officeDocument/2006/relationships/image" Target="media/index-305_1.png"/><Relationship Id="rId292" Type="http://schemas.openxmlformats.org/officeDocument/2006/relationships/image" Target="media/index-306_1.png"/><Relationship Id="rId293" Type="http://schemas.openxmlformats.org/officeDocument/2006/relationships/image" Target="media/index-307_1.png"/><Relationship Id="rId294" Type="http://schemas.openxmlformats.org/officeDocument/2006/relationships/image" Target="media/index-308_1.png"/><Relationship Id="rId295" Type="http://schemas.openxmlformats.org/officeDocument/2006/relationships/image" Target="media/index-309_1.png"/><Relationship Id="rId296" Type="http://schemas.openxmlformats.org/officeDocument/2006/relationships/image" Target="media/index-310_1.png"/><Relationship Id="rId297" Type="http://schemas.openxmlformats.org/officeDocument/2006/relationships/image" Target="media/index-310_2.png"/><Relationship Id="rId298" Type="http://schemas.openxmlformats.org/officeDocument/2006/relationships/image" Target="media/index-311_1.png"/><Relationship Id="rId299" Type="http://schemas.openxmlformats.org/officeDocument/2006/relationships/image" Target="media/index-311_2.png"/><Relationship Id="rId300" Type="http://schemas.openxmlformats.org/officeDocument/2006/relationships/image" Target="media/index-312_1.png"/><Relationship Id="rId301" Type="http://schemas.openxmlformats.org/officeDocument/2006/relationships/image" Target="media/index-312_2.png"/><Relationship Id="rId302" Type="http://schemas.openxmlformats.org/officeDocument/2006/relationships/image" Target="media/index-313_1.png"/><Relationship Id="rId303" Type="http://schemas.openxmlformats.org/officeDocument/2006/relationships/image" Target="media/index-314_1.png"/><Relationship Id="rId304" Type="http://schemas.openxmlformats.org/officeDocument/2006/relationships/image" Target="media/index-314_2.png"/><Relationship Id="rId305" Type="http://schemas.openxmlformats.org/officeDocument/2006/relationships/image" Target="media/index-316_1.png"/><Relationship Id="rId306" Type="http://schemas.openxmlformats.org/officeDocument/2006/relationships/image" Target="media/index-317_1.png"/><Relationship Id="rId307" Type="http://schemas.openxmlformats.org/officeDocument/2006/relationships/image" Target="media/index-317_2.png"/><Relationship Id="rId308" Type="http://schemas.openxmlformats.org/officeDocument/2006/relationships/image" Target="media/index-318_1.png"/><Relationship Id="rId309" Type="http://schemas.openxmlformats.org/officeDocument/2006/relationships/image" Target="media/index-318_2.png"/><Relationship Id="rId310" Type="http://schemas.openxmlformats.org/officeDocument/2006/relationships/image" Target="media/index-319_1.png"/><Relationship Id="rId311" Type="http://schemas.openxmlformats.org/officeDocument/2006/relationships/image" Target="media/index-320_1.png"/><Relationship Id="rId312" Type="http://schemas.openxmlformats.org/officeDocument/2006/relationships/image" Target="media/index-321_1.png"/><Relationship Id="rId313" Type="http://schemas.openxmlformats.org/officeDocument/2006/relationships/image" Target="media/index-321_2.png"/><Relationship Id="rId314" Type="http://schemas.openxmlformats.org/officeDocument/2006/relationships/image" Target="media/index-322_1.png"/><Relationship Id="rId315" Type="http://schemas.openxmlformats.org/officeDocument/2006/relationships/image" Target="media/index-323_1.png"/><Relationship Id="rId316" Type="http://schemas.openxmlformats.org/officeDocument/2006/relationships/image" Target="media/index-323_2.png"/><Relationship Id="rId317" Type="http://schemas.openxmlformats.org/officeDocument/2006/relationships/image" Target="media/index-324_1.png"/><Relationship Id="rId318" Type="http://schemas.openxmlformats.org/officeDocument/2006/relationships/image" Target="media/index-324_2.png"/><Relationship Id="rId319" Type="http://schemas.openxmlformats.org/officeDocument/2006/relationships/image" Target="media/index-335_1.jpeg"/><Relationship Id="rId320" Type="http://schemas.openxmlformats.org/officeDocument/2006/relationships/image" Target="media/cover.jpeg"/><Relationship Id="rId321" Type="http://schemas.openxmlformats.org/officeDocument/2006/relationships/hyperlink" Target="http://oreilly.com" TargetMode="External"/><Relationship Id="rId322" Type="http://schemas.openxmlformats.org/officeDocument/2006/relationships/hyperlink" Target="http://oreilly.com/catalog/errata.csp?isbn=9781098135799" TargetMode="External"/><Relationship Id="rId323" Type="http://schemas.openxmlformats.org/officeDocument/2006/relationships/hyperlink" Target="https://oreil.ly/1as4t" TargetMode="External"/><Relationship Id="rId324" Type="http://schemas.openxmlformats.org/officeDocument/2006/relationships/hyperlink" Target="https://oreil.ly/RgQz8" TargetMode="External"/><Relationship Id="rId325" Type="http://schemas.openxmlformats.org/officeDocument/2006/relationships/hyperlink" Target="https://oreil.ly/-erDG" TargetMode="External"/><Relationship Id="rId326" Type="http://schemas.openxmlformats.org/officeDocument/2006/relationships/hyperlink" Target="https://oreil.ly/wW145" TargetMode="External"/><Relationship Id="rId327" Type="http://schemas.openxmlformats.org/officeDocument/2006/relationships/hyperlink" Target="https://oreil.ly/YRPog" TargetMode="External"/><Relationship Id="rId328" Type="http://schemas.openxmlformats.org/officeDocument/2006/relationships/hyperlink" Target="https://oreil.ly/EY5R9" TargetMode="External"/><Relationship Id="rId329" Type="http://schemas.openxmlformats.org/officeDocument/2006/relationships/hyperlink" Target="https://oreil.ly/qqVmJ" TargetMode="External"/><Relationship Id="rId330" Type="http://schemas.openxmlformats.org/officeDocument/2006/relationships/hyperlink" Target="https://oreil.ly/892Vc" TargetMode="External"/><Relationship Id="rId331" Type="http://schemas.openxmlformats.org/officeDocument/2006/relationships/hyperlink" Target="https://oreil.ly/yiLiQ" TargetMode="External"/><Relationship Id="rId332" Type="http://schemas.openxmlformats.org/officeDocument/2006/relationships/hyperlink" Target="https://oreil.ly/XgNH0" TargetMode="External"/><Relationship Id="rId333" Type="http://schemas.openxmlformats.org/officeDocument/2006/relationships/hyperlink" Target="https://oreil.ly/EGikF" TargetMode="External"/><Relationship Id="rId334" Type="http://schemas.openxmlformats.org/officeDocument/2006/relationships/hyperlink" Target="https://oreil.ly/2tTdO" TargetMode="External"/><Relationship Id="rId335" Type="http://schemas.openxmlformats.org/officeDocument/2006/relationships/hyperlink" Target="https://oreil.ly/irohg" TargetMode="External"/><Relationship Id="rId336" Type="http://schemas.openxmlformats.org/officeDocument/2006/relationships/hyperlink" Target="https://oreil.ly/Zzo_X" TargetMode="External"/><Relationship Id="rId337" Type="http://schemas.openxmlformats.org/officeDocument/2006/relationships/hyperlink" Target="https://github.com/zaalion/AzureCookbook" TargetMode="External"/><Relationship Id="rId338" Type="http://schemas.openxmlformats.org/officeDocument/2006/relationships/hyperlink" Target="https://oreilly.com" TargetMode="External"/><Relationship Id="rId339" Type="http://schemas.openxmlformats.org/officeDocument/2006/relationships/hyperlink" Target="https://www.oreilly.com/about/contact.html" TargetMode="External"/><Relationship Id="rId340" Type="http://schemas.openxmlformats.org/officeDocument/2006/relationships/hyperlink" Target="https://oreil.ly/azure-cookbook" TargetMode="External"/><Relationship Id="rId341" Type="http://schemas.openxmlformats.org/officeDocument/2006/relationships/hyperlink" Target="https://linkedin.com/company/oreilly-media" TargetMode="External"/><Relationship Id="rId342" Type="http://schemas.openxmlformats.org/officeDocument/2006/relationships/hyperlink" Target="https://twitter.com/oreillymedia" TargetMode="External"/><Relationship Id="rId343" Type="http://schemas.openxmlformats.org/officeDocument/2006/relationships/hyperlink" Target="https://youtube.com/oreillymedia" TargetMode="External"/><Relationship Id="rId344" Type="http://schemas.openxmlformats.org/officeDocument/2006/relationships/hyperlink" Target="https://oreil.ly/HGgKo" TargetMode="External"/><Relationship Id="rId345" Type="http://schemas.openxmlformats.org/officeDocument/2006/relationships/hyperlink" Target="https://oreil.ly/Lzn6M" TargetMode="External"/><Relationship Id="rId346" Type="http://schemas.openxmlformats.org/officeDocument/2006/relationships/hyperlink" Target="https://oreil.ly/sG2rN" TargetMode="External"/><Relationship Id="rId347" Type="http://schemas.openxmlformats.org/officeDocument/2006/relationships/hyperlink" Target="https://oreil.ly/J8vj2" TargetMode="External"/><Relationship Id="rId348" Type="http://schemas.openxmlformats.org/officeDocument/2006/relationships/hyperlink" Target="https://oreil.ly/og8SP" TargetMode="External"/><Relationship Id="rId349" Type="http://schemas.openxmlformats.org/officeDocument/2006/relationships/hyperlink" Target="https://oreil.ly/V4Zti" TargetMode="External"/><Relationship Id="rId350" Type="http://schemas.openxmlformats.org/officeDocument/2006/relationships/hyperlink" Target="https://oreil.ly/D21a_" TargetMode="External"/><Relationship Id="rId351" Type="http://schemas.openxmlformats.org/officeDocument/2006/relationships/hyperlink" Target="https://oreil.ly/9reIA" TargetMode="External"/><Relationship Id="rId352" Type="http://schemas.openxmlformats.org/officeDocument/2006/relationships/hyperlink" Target="https://oreil.ly/2J_hz" TargetMode="External"/><Relationship Id="rId353" Type="http://schemas.openxmlformats.org/officeDocument/2006/relationships/hyperlink" Target="https://oreil.ly/sEKj0" TargetMode="External"/><Relationship Id="rId354" Type="http://schemas.openxmlformats.org/officeDocument/2006/relationships/hyperlink" Target="https://oreil.ly/Kc1RK" TargetMode="External"/><Relationship Id="rId355" Type="http://schemas.openxmlformats.org/officeDocument/2006/relationships/hyperlink" Target="https://oreil.ly/1LdlJ" TargetMode="External"/><Relationship Id="rId356" Type="http://schemas.openxmlformats.org/officeDocument/2006/relationships/hyperlink" Target="https://oreil.ly/tfBHe" TargetMode="External"/><Relationship Id="rId357" Type="http://schemas.openxmlformats.org/officeDocument/2006/relationships/hyperlink" Target="https://oreil.ly/ybfFh" TargetMode="External"/><Relationship Id="rId358" Type="http://schemas.openxmlformats.org/officeDocument/2006/relationships/hyperlink" Target="https://oreil.ly/eoT-a" TargetMode="External"/><Relationship Id="rId359" Type="http://schemas.openxmlformats.org/officeDocument/2006/relationships/hyperlink" Target="https://oreil.ly/odtzK" TargetMode="External"/><Relationship Id="rId360" Type="http://schemas.openxmlformats.org/officeDocument/2006/relationships/hyperlink" Target="https://oreil.ly/2iC_M" TargetMode="External"/><Relationship Id="rId361" Type="http://schemas.openxmlformats.org/officeDocument/2006/relationships/hyperlink" Target="https://oreil.ly/hZ-BR" TargetMode="External"/><Relationship Id="rId362" Type="http://schemas.openxmlformats.org/officeDocument/2006/relationships/hyperlink" Target="https://oreil.ly/tcXrF" TargetMode="External"/><Relationship Id="rId363" Type="http://schemas.openxmlformats.org/officeDocument/2006/relationships/hyperlink" Target="https://oreil.ly/tyZap" TargetMode="External"/><Relationship Id="rId364" Type="http://schemas.openxmlformats.org/officeDocument/2006/relationships/hyperlink" Target="https://oreil.ly/FP389" TargetMode="External"/><Relationship Id="rId365" Type="http://schemas.openxmlformats.org/officeDocument/2006/relationships/hyperlink" Target="https://oreil.ly/eLPmW" TargetMode="External"/><Relationship Id="rId366" Type="http://schemas.openxmlformats.org/officeDocument/2006/relationships/hyperlink" Target="https://oreil.ly/BRnQj" TargetMode="External"/><Relationship Id="rId367" Type="http://schemas.openxmlformats.org/officeDocument/2006/relationships/hyperlink" Target="https://oreil.ly/UHWWc" TargetMode="External"/><Relationship Id="rId368" Type="http://schemas.openxmlformats.org/officeDocument/2006/relationships/hyperlink" Target="https://oreil.ly/L62D-" TargetMode="External"/><Relationship Id="rId369" Type="http://schemas.openxmlformats.org/officeDocument/2006/relationships/hyperlink" Target="https://oreil.ly/c-8QL" TargetMode="External"/><Relationship Id="rId370" Type="http://schemas.openxmlformats.org/officeDocument/2006/relationships/hyperlink" Target="https://oreil.ly/BtvDk" TargetMode="External"/><Relationship Id="rId371" Type="http://schemas.openxmlformats.org/officeDocument/2006/relationships/hyperlink" Target="https://oreil.ly/tPMFw" TargetMode="External"/><Relationship Id="rId372" Type="http://schemas.openxmlformats.org/officeDocument/2006/relationships/hyperlink" Target="https://oreil.ly/p8UtB" TargetMode="External"/><Relationship Id="rId373" Type="http://schemas.openxmlformats.org/officeDocument/2006/relationships/hyperlink" Target="https://oreil.ly/BjN9z" TargetMode="External"/><Relationship Id="rId374" Type="http://schemas.openxmlformats.org/officeDocument/2006/relationships/hyperlink" Target="https://oreil.ly/JWi7z" TargetMode="External"/><Relationship Id="rId375" Type="http://schemas.openxmlformats.org/officeDocument/2006/relationships/hyperlink" Target="https://oreil.ly/N6LGG" TargetMode="External"/><Relationship Id="rId376" Type="http://schemas.openxmlformats.org/officeDocument/2006/relationships/hyperlink" Target="https://oreil.ly/dJDro" TargetMode="External"/><Relationship Id="rId377" Type="http://schemas.openxmlformats.org/officeDocument/2006/relationships/hyperlink" Target="https://oreil.ly/wq3WD" TargetMode="External"/><Relationship Id="rId378" Type="http://schemas.openxmlformats.org/officeDocument/2006/relationships/hyperlink" Target="https://oreil.ly/O_MH6" TargetMode="External"/><Relationship Id="rId379" Type="http://schemas.openxmlformats.org/officeDocument/2006/relationships/hyperlink" Target="https://oreil.ly/QUWJM" TargetMode="External"/><Relationship Id="rId380" Type="http://schemas.openxmlformats.org/officeDocument/2006/relationships/hyperlink" Target="https://oreil.ly/lNjSQ" TargetMode="External"/><Relationship Id="rId381" Type="http://schemas.openxmlformats.org/officeDocument/2006/relationships/hyperlink" Target="https://oreil.ly/_l-gL" TargetMode="External"/><Relationship Id="rId382" Type="http://schemas.openxmlformats.org/officeDocument/2006/relationships/hyperlink" Target="https://oreil.ly/vOMV9" TargetMode="External"/><Relationship Id="rId383" Type="http://schemas.openxmlformats.org/officeDocument/2006/relationships/hyperlink" Target="https://oreil.ly/A_LVQ" TargetMode="External"/><Relationship Id="rId384" Type="http://schemas.openxmlformats.org/officeDocument/2006/relationships/hyperlink" Target="https://oreil.ly/ZBsVi" TargetMode="External"/><Relationship Id="rId385" Type="http://schemas.openxmlformats.org/officeDocument/2006/relationships/hyperlink" Target="https://oreil.ly/iiELF" TargetMode="External"/><Relationship Id="rId386" Type="http://schemas.openxmlformats.org/officeDocument/2006/relationships/hyperlink" Target="https://oreil.ly/P7rdn" TargetMode="External"/><Relationship Id="rId387" Type="http://schemas.openxmlformats.org/officeDocument/2006/relationships/hyperlink" Target="https://oreil.ly/tQflT" TargetMode="External"/><Relationship Id="rId388" Type="http://schemas.openxmlformats.org/officeDocument/2006/relationships/hyperlink" Target="https://oreil.ly/mx-YV" TargetMode="External"/><Relationship Id="rId389" Type="http://schemas.openxmlformats.org/officeDocument/2006/relationships/hyperlink" Target="https://oreil.ly/LtfDs" TargetMode="External"/><Relationship Id="rId390" Type="http://schemas.openxmlformats.org/officeDocument/2006/relationships/hyperlink" Target="https://oreil.ly/nu5J0" TargetMode="External"/><Relationship Id="rId391" Type="http://schemas.openxmlformats.org/officeDocument/2006/relationships/hyperlink" Target="https://oreil.ly/4tdyM" TargetMode="External"/><Relationship Id="rId392" Type="http://schemas.openxmlformats.org/officeDocument/2006/relationships/hyperlink" Target="https://oreil.ly/8Onfe" TargetMode="External"/><Relationship Id="rId393" Type="http://schemas.openxmlformats.org/officeDocument/2006/relationships/hyperlink" Target="https://oreil.ly/R558V" TargetMode="External"/><Relationship Id="rId394" Type="http://schemas.openxmlformats.org/officeDocument/2006/relationships/hyperlink" Target="https://oreil.ly/GAZFh" TargetMode="External"/><Relationship Id="rId395" Type="http://schemas.openxmlformats.org/officeDocument/2006/relationships/hyperlink" Target="https://oreil.ly/KTH7i" TargetMode="External"/><Relationship Id="rId396" Type="http://schemas.openxmlformats.org/officeDocument/2006/relationships/hyperlink" Target="https://oreil.ly/oyL25" TargetMode="External"/><Relationship Id="rId397" Type="http://schemas.openxmlformats.org/officeDocument/2006/relationships/hyperlink" Target="https://oreil.ly/bltKd" TargetMode="External"/><Relationship Id="rId398" Type="http://schemas.openxmlformats.org/officeDocument/2006/relationships/hyperlink" Target="https://oreil.ly/xarg9" TargetMode="External"/><Relationship Id="rId399" Type="http://schemas.openxmlformats.org/officeDocument/2006/relationships/hyperlink" Target="https://oreil.ly/ViGra" TargetMode="External"/><Relationship Id="rId400" Type="http://schemas.openxmlformats.org/officeDocument/2006/relationships/hyperlink" Target="https://oreil.ly/dgjrH" TargetMode="External"/><Relationship Id="rId401" Type="http://schemas.openxmlformats.org/officeDocument/2006/relationships/hyperlink" Target="https://oreil.ly/Ey2yE" TargetMode="External"/><Relationship Id="rId402" Type="http://schemas.openxmlformats.org/officeDocument/2006/relationships/hyperlink" Target="https://oreil.ly/y-Cq8" TargetMode="External"/><Relationship Id="rId403" Type="http://schemas.openxmlformats.org/officeDocument/2006/relationships/hyperlink" Target="https://oreil.ly/GyjVK" TargetMode="External"/><Relationship Id="rId404" Type="http://schemas.openxmlformats.org/officeDocument/2006/relationships/hyperlink" Target="https://oreil.ly/S9-wU" TargetMode="External"/><Relationship Id="rId405" Type="http://schemas.openxmlformats.org/officeDocument/2006/relationships/hyperlink" Target="https://oreil.ly/txZcx" TargetMode="External"/><Relationship Id="rId406" Type="http://schemas.openxmlformats.org/officeDocument/2006/relationships/hyperlink" Target="https://oreil.ly/TtxR2" TargetMode="External"/><Relationship Id="rId407" Type="http://schemas.openxmlformats.org/officeDocument/2006/relationships/hyperlink" Target="https://oreil.ly/MDVnV" TargetMode="External"/><Relationship Id="rId408" Type="http://schemas.openxmlformats.org/officeDocument/2006/relationships/hyperlink" Target="https://oreil.ly/hSKGa" TargetMode="External"/><Relationship Id="rId409" Type="http://schemas.openxmlformats.org/officeDocument/2006/relationships/hyperlink" Target="https://oreil.ly/tusL6" TargetMode="External"/><Relationship Id="rId410" Type="http://schemas.openxmlformats.org/officeDocument/2006/relationships/hyperlink" Target="https://oreil.ly/je1Bf" TargetMode="External"/><Relationship Id="rId411" Type="http://schemas.openxmlformats.org/officeDocument/2006/relationships/hyperlink" Target="https://oreil.ly/6xN6f" TargetMode="External"/><Relationship Id="rId412" Type="http://schemas.openxmlformats.org/officeDocument/2006/relationships/hyperlink" Target="https://oreil.ly/JPYY5" TargetMode="External"/><Relationship Id="rId413" Type="http://schemas.openxmlformats.org/officeDocument/2006/relationships/hyperlink" Target="https://oreil.ly/han2C" TargetMode="External"/><Relationship Id="rId414" Type="http://schemas.openxmlformats.org/officeDocument/2006/relationships/hyperlink" Target="https://oreil.ly/sLOnW" TargetMode="External"/><Relationship Id="rId415" Type="http://schemas.openxmlformats.org/officeDocument/2006/relationships/hyperlink" Target="https://oreil.ly/ocGNk" TargetMode="External"/><Relationship Id="rId416" Type="http://schemas.openxmlformats.org/officeDocument/2006/relationships/hyperlink" Target="https://oreil.ly/L4c09" TargetMode="External"/><Relationship Id="rId417" Type="http://schemas.openxmlformats.org/officeDocument/2006/relationships/hyperlink" Target="https://oreil.ly/qo8Cs" TargetMode="External"/><Relationship Id="rId418" Type="http://schemas.openxmlformats.org/officeDocument/2006/relationships/hyperlink" Target="https://oreil.ly/F4XDf" TargetMode="External"/><Relationship Id="rId419" Type="http://schemas.openxmlformats.org/officeDocument/2006/relationships/hyperlink" Target="https://oreil.ly/AU95f" TargetMode="External"/><Relationship Id="rId420" Type="http://schemas.openxmlformats.org/officeDocument/2006/relationships/hyperlink" Target="https://oreil.ly/L9MVA" TargetMode="External"/><Relationship Id="rId421" Type="http://schemas.openxmlformats.org/officeDocument/2006/relationships/hyperlink" Target="https://oreil.ly/CYg4J" TargetMode="External"/><Relationship Id="rId422" Type="http://schemas.openxmlformats.org/officeDocument/2006/relationships/hyperlink" Target="https://oreil.ly/2Ni_R" TargetMode="External"/><Relationship Id="rId423" Type="http://schemas.openxmlformats.org/officeDocument/2006/relationships/hyperlink" Target="https://oreil.ly/XjeEX" TargetMode="External"/><Relationship Id="rId424" Type="http://schemas.openxmlformats.org/officeDocument/2006/relationships/hyperlink" Target="https://oreil.ly/cEcu0" TargetMode="External"/><Relationship Id="rId425" Type="http://schemas.openxmlformats.org/officeDocument/2006/relationships/hyperlink" Target="https://oreil.ly/Uonnh" TargetMode="External"/><Relationship Id="rId426" Type="http://schemas.openxmlformats.org/officeDocument/2006/relationships/hyperlink" Target="https://oreil.ly/7q-JL" TargetMode="External"/><Relationship Id="rId427" Type="http://schemas.openxmlformats.org/officeDocument/2006/relationships/hyperlink" Target="https://oreil.ly/kZDH5" TargetMode="External"/><Relationship Id="rId428" Type="http://schemas.openxmlformats.org/officeDocument/2006/relationships/hyperlink" Target="https://oreil.ly/AUgyv" TargetMode="External"/><Relationship Id="rId429" Type="http://schemas.openxmlformats.org/officeDocument/2006/relationships/hyperlink" Target="https://oreil.ly/EllAf" TargetMode="External"/><Relationship Id="rId430" Type="http://schemas.openxmlformats.org/officeDocument/2006/relationships/hyperlink" Target="https://oreil.ly/bkPNu" TargetMode="External"/><Relationship Id="rId431" Type="http://schemas.openxmlformats.org/officeDocument/2006/relationships/hyperlink" Target="https://oreil.ly/--moK" TargetMode="External"/><Relationship Id="rId432" Type="http://schemas.openxmlformats.org/officeDocument/2006/relationships/hyperlink" Target="https://oreil.ly/NopQO" TargetMode="External"/><Relationship Id="rId433" Type="http://schemas.openxmlformats.org/officeDocument/2006/relationships/hyperlink" Target="https://oreil.ly/cADoc" TargetMode="External"/><Relationship Id="rId434" Type="http://schemas.openxmlformats.org/officeDocument/2006/relationships/hyperlink" Target="https://oreil.ly/5aSco" TargetMode="External"/><Relationship Id="rId435" Type="http://schemas.openxmlformats.org/officeDocument/2006/relationships/hyperlink" Target="https://oreil.ly/ChMfH" TargetMode="External"/><Relationship Id="rId436" Type="http://schemas.openxmlformats.org/officeDocument/2006/relationships/hyperlink" Target="https://oreil.ly/QYFYU" TargetMode="External"/><Relationship Id="rId437" Type="http://schemas.openxmlformats.org/officeDocument/2006/relationships/hyperlink" Target="https://oreil.ly/lRAwQ" TargetMode="External"/><Relationship Id="rId438" Type="http://schemas.openxmlformats.org/officeDocument/2006/relationships/hyperlink" Target="https://oreil.ly/9Mk-m" TargetMode="External"/><Relationship Id="rId439" Type="http://schemas.openxmlformats.org/officeDocument/2006/relationships/hyperlink" Target="https://oreil.ly/RTvgp" TargetMode="External"/><Relationship Id="rId440" Type="http://schemas.openxmlformats.org/officeDocument/2006/relationships/hyperlink" Target="https://oreil.ly/N3QWr" TargetMode="External"/><Relationship Id="rId441" Type="http://schemas.openxmlformats.org/officeDocument/2006/relationships/hyperlink" Target="https://oreil.ly/JOoSP" TargetMode="External"/><Relationship Id="rId442" Type="http://schemas.openxmlformats.org/officeDocument/2006/relationships/hyperlink" Target="https://oreil.ly/m-Prm" TargetMode="External"/><Relationship Id="rId443" Type="http://schemas.openxmlformats.org/officeDocument/2006/relationships/hyperlink" Target="https://oreil.ly/0TdFo" TargetMode="External"/><Relationship Id="rId444" Type="http://schemas.openxmlformats.org/officeDocument/2006/relationships/hyperlink" Target="https://oreil.ly/GaN3m" TargetMode="External"/><Relationship Id="rId445" Type="http://schemas.openxmlformats.org/officeDocument/2006/relationships/hyperlink" Target="https://oreil.ly/wrTfE" TargetMode="External"/><Relationship Id="rId446" Type="http://schemas.openxmlformats.org/officeDocument/2006/relationships/hyperlink" Target="https://oreil.ly/YQKb9" TargetMode="External"/><Relationship Id="rId447" Type="http://schemas.openxmlformats.org/officeDocument/2006/relationships/hyperlink" Target="https://oreil.ly/EyMd_" TargetMode="External"/><Relationship Id="rId448" Type="http://schemas.openxmlformats.org/officeDocument/2006/relationships/hyperlink" Target="https://oreil.ly/JrEyF" TargetMode="External"/><Relationship Id="rId449" Type="http://schemas.openxmlformats.org/officeDocument/2006/relationships/hyperlink" Target="https://oreil.ly/ZdOxP" TargetMode="External"/><Relationship Id="rId450" Type="http://schemas.openxmlformats.org/officeDocument/2006/relationships/hyperlink" Target="https://oreil.ly/M53Kg" TargetMode="External"/><Relationship Id="rId451" Type="http://schemas.openxmlformats.org/officeDocument/2006/relationships/hyperlink" Target="https://oreil.ly/ncX95" TargetMode="External"/><Relationship Id="rId452" Type="http://schemas.openxmlformats.org/officeDocument/2006/relationships/hyperlink" Target="https://oreil.ly/096Xs" TargetMode="External"/><Relationship Id="rId453" Type="http://schemas.openxmlformats.org/officeDocument/2006/relationships/hyperlink" Target="https://oreil.ly/kQstP" TargetMode="External"/><Relationship Id="rId454" Type="http://schemas.openxmlformats.org/officeDocument/2006/relationships/hyperlink" Target="https://oreil.ly/85GId" TargetMode="External"/><Relationship Id="rId455" Type="http://schemas.openxmlformats.org/officeDocument/2006/relationships/hyperlink" Target="https://oreil.ly/8xi2W" TargetMode="External"/><Relationship Id="rId456" Type="http://schemas.openxmlformats.org/officeDocument/2006/relationships/hyperlink" Target="https://oreil.ly/SU-Gk" TargetMode="External"/><Relationship Id="rId457" Type="http://schemas.openxmlformats.org/officeDocument/2006/relationships/hyperlink" Target="https://oreil.ly/FAL7k" TargetMode="External"/><Relationship Id="rId458" Type="http://schemas.openxmlformats.org/officeDocument/2006/relationships/hyperlink" Target="https://oreil.ly/tDoP2" TargetMode="External"/><Relationship Id="rId459" Type="http://schemas.openxmlformats.org/officeDocument/2006/relationships/hyperlink" Target="https://oreil.ly/QGaqe" TargetMode="External"/><Relationship Id="rId460" Type="http://schemas.openxmlformats.org/officeDocument/2006/relationships/hyperlink" Target="https://oreil.ly/dhHgC" TargetMode="External"/><Relationship Id="rId461" Type="http://schemas.openxmlformats.org/officeDocument/2006/relationships/hyperlink" Target="https://oreil.ly/lqSS1" TargetMode="External"/><Relationship Id="rId462" Type="http://schemas.openxmlformats.org/officeDocument/2006/relationships/hyperlink" Target="https://oreil.ly/aVRGb" TargetMode="External"/><Relationship Id="rId463" Type="http://schemas.openxmlformats.org/officeDocument/2006/relationships/hyperlink" Target="https://oreil.ly/Fghq8" TargetMode="External"/><Relationship Id="rId464" Type="http://schemas.openxmlformats.org/officeDocument/2006/relationships/hyperlink" Target="https://oreil.ly/s-FIp" TargetMode="External"/><Relationship Id="rId465" Type="http://schemas.openxmlformats.org/officeDocument/2006/relationships/hyperlink" Target="https://oreil.ly/A3yEN" TargetMode="External"/><Relationship Id="rId466" Type="http://schemas.openxmlformats.org/officeDocument/2006/relationships/hyperlink" Target="https://oreil.ly/X29hp" TargetMode="External"/><Relationship Id="rId467" Type="http://schemas.openxmlformats.org/officeDocument/2006/relationships/hyperlink" Target="https://oreil.ly/ExUXV" TargetMode="External"/><Relationship Id="rId468" Type="http://schemas.openxmlformats.org/officeDocument/2006/relationships/hyperlink" Target="https://oreil.ly/YGApP" TargetMode="External"/><Relationship Id="rId469" Type="http://schemas.openxmlformats.org/officeDocument/2006/relationships/hyperlink" Target="https://oreil.ly/p7Qoe" TargetMode="External"/><Relationship Id="rId470" Type="http://schemas.openxmlformats.org/officeDocument/2006/relationships/hyperlink" Target="https://oreil.ly/sxL3O" TargetMode="External"/><Relationship Id="rId471" Type="http://schemas.openxmlformats.org/officeDocument/2006/relationships/hyperlink" Target="https://oreil.ly/fm4RV" TargetMode="External"/><Relationship Id="rId472" Type="http://schemas.openxmlformats.org/officeDocument/2006/relationships/hyperlink" Target="https://oreil.ly/YKW5D" TargetMode="External"/><Relationship Id="rId473" Type="http://schemas.openxmlformats.org/officeDocument/2006/relationships/hyperlink" Target="https://oreil.ly/E5jDr" TargetMode="External"/><Relationship Id="rId474" Type="http://schemas.openxmlformats.org/officeDocument/2006/relationships/hyperlink" Target="https://oreil.ly/ck1XX" TargetMode="External"/><Relationship Id="rId475" Type="http://schemas.openxmlformats.org/officeDocument/2006/relationships/hyperlink" Target="https://oreil.ly/WtTZR" TargetMode="External"/><Relationship Id="rId476" Type="http://schemas.openxmlformats.org/officeDocument/2006/relationships/hyperlink" Target="https://oreil.ly/lwKvV" TargetMode="External"/><Relationship Id="rId477" Type="http://schemas.openxmlformats.org/officeDocument/2006/relationships/hyperlink" Target="https://oreil.ly/h7jgl" TargetMode="External"/><Relationship Id="rId478" Type="http://schemas.openxmlformats.org/officeDocument/2006/relationships/hyperlink" Target="https://oreil.ly/0GeJA" TargetMode="External"/><Relationship Id="rId479" Type="http://schemas.openxmlformats.org/officeDocument/2006/relationships/hyperlink" Target="https://oreil.ly/eY5J4" TargetMode="External"/><Relationship Id="rId480" Type="http://schemas.openxmlformats.org/officeDocument/2006/relationships/hyperlink" Target="https://oreil.ly/D84va" TargetMode="External"/><Relationship Id="rId481" Type="http://schemas.openxmlformats.org/officeDocument/2006/relationships/hyperlink" Target="https://oreil.ly/8qaf7" TargetMode="External"/><Relationship Id="rId482" Type="http://schemas.openxmlformats.org/officeDocument/2006/relationships/hyperlink" Target="https://oreil.ly/iZFlv" TargetMode="External"/><Relationship Id="rId483" Type="http://schemas.openxmlformats.org/officeDocument/2006/relationships/hyperlink" Target="https://oreil.ly/_pLts" TargetMode="External"/><Relationship Id="rId484" Type="http://schemas.openxmlformats.org/officeDocument/2006/relationships/hyperlink" Target="https://oreil.ly/RBTiR" TargetMode="External"/><Relationship Id="rId485" Type="http://schemas.openxmlformats.org/officeDocument/2006/relationships/hyperlink" Target="https://oreil.ly/pSfI6" TargetMode="External"/><Relationship Id="rId486" Type="http://schemas.openxmlformats.org/officeDocument/2006/relationships/hyperlink" Target="https://oreil.ly/kRaaQ" TargetMode="External"/><Relationship Id="rId487" Type="http://schemas.openxmlformats.org/officeDocument/2006/relationships/hyperlink" Target="https://oreil.ly/TbSsn" TargetMode="External"/><Relationship Id="rId488" Type="http://schemas.openxmlformats.org/officeDocument/2006/relationships/hyperlink" Target="https://oreil.ly/O3-V0" TargetMode="External"/><Relationship Id="rId489" Type="http://schemas.openxmlformats.org/officeDocument/2006/relationships/hyperlink" Target="https://oreil.ly/mC64x" TargetMode="External"/><Relationship Id="rId490" Type="http://schemas.openxmlformats.org/officeDocument/2006/relationships/hyperlink" Target="https://oreil.ly/vZg7r" TargetMode="External"/><Relationship Id="rId491" Type="http://schemas.openxmlformats.org/officeDocument/2006/relationships/hyperlink" Target="https://oreil.ly/9bEwU" TargetMode="External"/><Relationship Id="rId492" Type="http://schemas.openxmlformats.org/officeDocument/2006/relationships/hyperlink" Target="https://oreil.ly/Zuxk4" TargetMode="External"/><Relationship Id="rId493" Type="http://schemas.openxmlformats.org/officeDocument/2006/relationships/hyperlink" Target="https://oreil.ly/x1Vjw" TargetMode="External"/><Relationship Id="rId494" Type="http://schemas.openxmlformats.org/officeDocument/2006/relationships/hyperlink" Target="https://oreil.ly/dkCid" TargetMode="External"/><Relationship Id="rId495" Type="http://schemas.openxmlformats.org/officeDocument/2006/relationships/hyperlink" Target="https://oreil.ly/wdeM3" TargetMode="External"/><Relationship Id="rId496" Type="http://schemas.openxmlformats.org/officeDocument/2006/relationships/hyperlink" Target="https://oreil.ly/vVhFP" TargetMode="External"/><Relationship Id="rId497" Type="http://schemas.openxmlformats.org/officeDocument/2006/relationships/hyperlink" Target="https://oreil.ly/EndIl" TargetMode="External"/><Relationship Id="rId498" Type="http://schemas.openxmlformats.org/officeDocument/2006/relationships/hyperlink" Target="https://oreil.ly/SWI7R" TargetMode="External"/><Relationship Id="rId499" Type="http://schemas.openxmlformats.org/officeDocument/2006/relationships/hyperlink" Target="https://oreil.ly/5ZIqt" TargetMode="External"/><Relationship Id="rId500" Type="http://schemas.openxmlformats.org/officeDocument/2006/relationships/hyperlink" Target="https://oreil.ly/_UQeI" TargetMode="External"/><Relationship Id="rId501" Type="http://schemas.openxmlformats.org/officeDocument/2006/relationships/hyperlink" Target="https://oreil.ly/McG0U" TargetMode="External"/><Relationship Id="rId502" Type="http://schemas.openxmlformats.org/officeDocument/2006/relationships/hyperlink" Target="https://oreil.ly/ccf7p" TargetMode="External"/><Relationship Id="rId503" Type="http://schemas.openxmlformats.org/officeDocument/2006/relationships/hyperlink" Target="https://oreil.ly/ozolY" TargetMode="External"/><Relationship Id="rId504" Type="http://schemas.openxmlformats.org/officeDocument/2006/relationships/hyperlink" Target="https://oreil.ly/DK-Pj" TargetMode="External"/><Relationship Id="rId505" Type="http://schemas.openxmlformats.org/officeDocument/2006/relationships/hyperlink" Target="https://oreil.ly/qwPjz" TargetMode="External"/><Relationship Id="rId506" Type="http://schemas.openxmlformats.org/officeDocument/2006/relationships/hyperlink" Target="https://oreil.ly/mrZ8O" TargetMode="External"/><Relationship Id="rId507" Type="http://schemas.openxmlformats.org/officeDocument/2006/relationships/hyperlink" Target="https://oreil.ly/qdk81" TargetMode="External"/><Relationship Id="rId508" Type="http://schemas.openxmlformats.org/officeDocument/2006/relationships/hyperlink" Target="https://oreil.ly/CE3bV" TargetMode="External"/><Relationship Id="rId509" Type="http://schemas.openxmlformats.org/officeDocument/2006/relationships/hyperlink" Target="https://oreil.ly/0wWJH" TargetMode="External"/><Relationship Id="rId510" Type="http://schemas.openxmlformats.org/officeDocument/2006/relationships/hyperlink" Target="https://oreil.ly/o3Rch" TargetMode="External"/><Relationship Id="rId511" Type="http://schemas.openxmlformats.org/officeDocument/2006/relationships/hyperlink" Target="https://oreil.ly/ioTQ4" TargetMode="External"/><Relationship Id="rId512" Type="http://schemas.openxmlformats.org/officeDocument/2006/relationships/hyperlink" Target="https://oreil.ly/NjeYC" TargetMode="External"/><Relationship Id="rId513" Type="http://schemas.openxmlformats.org/officeDocument/2006/relationships/hyperlink" Target="https://oreil.ly/z2_cp" TargetMode="External"/><Relationship Id="rId514" Type="http://schemas.openxmlformats.org/officeDocument/2006/relationships/hyperlink" Target="https://oreil.ly/8vtgm" TargetMode="External"/><Relationship Id="rId515" Type="http://schemas.openxmlformats.org/officeDocument/2006/relationships/hyperlink" Target="https://oreil.ly/tk7RD" TargetMode="External"/><Relationship Id="rId516" Type="http://schemas.openxmlformats.org/officeDocument/2006/relationships/hyperlink" Target="https://oreil.ly/oWeqd" TargetMode="External"/><Relationship Id="rId517" Type="http://schemas.openxmlformats.org/officeDocument/2006/relationships/hyperlink" Target="https://oreil.ly/SElO3" TargetMode="External"/><Relationship Id="rId518" Type="http://schemas.openxmlformats.org/officeDocument/2006/relationships/hyperlink" Target="https://oreil.ly/usQhQ" TargetMode="External"/><Relationship Id="rId519" Type="http://schemas.openxmlformats.org/officeDocument/2006/relationships/hyperlink" Target="https://oreil.ly/pmYC-" TargetMode="External"/><Relationship Id="rId520" Type="http://schemas.openxmlformats.org/officeDocument/2006/relationships/hyperlink" Target="https://oreil.ly/yKUdH" TargetMode="External"/><Relationship Id="rId521" Type="http://schemas.openxmlformats.org/officeDocument/2006/relationships/hyperlink" Target="https://oreil.ly/iBcrN" TargetMode="External"/><Relationship Id="rId522" Type="http://schemas.openxmlformats.org/officeDocument/2006/relationships/hyperlink" Target="https://oreil.ly/ZNWNN" TargetMode="External"/><Relationship Id="rId523" Type="http://schemas.openxmlformats.org/officeDocument/2006/relationships/hyperlink" Target="https://oreil.ly/PqbOa" TargetMode="External"/><Relationship Id="rId524" Type="http://schemas.openxmlformats.org/officeDocument/2006/relationships/hyperlink" Target="https://oreil.ly/kaGx7" TargetMode="External"/><Relationship Id="rId525" Type="http://schemas.openxmlformats.org/officeDocument/2006/relationships/hyperlink" Target="https://oreil.ly/eamSl" TargetMode="External"/><Relationship Id="rId526" Type="http://schemas.openxmlformats.org/officeDocument/2006/relationships/hyperlink" Target="https://oreil.ly/ro4SF" TargetMode="External"/><Relationship Id="rId527" Type="http://schemas.openxmlformats.org/officeDocument/2006/relationships/hyperlink" Target="https://oreil.ly/kzRSZ" TargetMode="External"/><Relationship Id="rId528" Type="http://schemas.openxmlformats.org/officeDocument/2006/relationships/hyperlink" Target="https://oreil.ly/C7fkQ" TargetMode="External"/><Relationship Id="rId529" Type="http://schemas.openxmlformats.org/officeDocument/2006/relationships/hyperlink" Target="https://oreil.ly/NKnqn" TargetMode="External"/><Relationship Id="rId530" Type="http://schemas.openxmlformats.org/officeDocument/2006/relationships/hyperlink" Target="https://oreil.ly/1cGpq" TargetMode="External"/><Relationship Id="rId531" Type="http://schemas.openxmlformats.org/officeDocument/2006/relationships/hyperlink" Target="https://oreil.ly/J-fB0" TargetMode="External"/><Relationship Id="rId532" Type="http://schemas.openxmlformats.org/officeDocument/2006/relationships/hyperlink" Target="https://oreil.ly/hi_CK" TargetMode="External"/><Relationship Id="rId533" Type="http://schemas.openxmlformats.org/officeDocument/2006/relationships/hyperlink" Target="https://oreil.ly/Pq7QB" TargetMode="External"/><Relationship Id="rId534" Type="http://schemas.openxmlformats.org/officeDocument/2006/relationships/hyperlink" Target="https://oreil.ly/bz6Nr" TargetMode="External"/><Relationship Id="rId535" Type="http://schemas.openxmlformats.org/officeDocument/2006/relationships/hyperlink" Target="https://oreil.ly/pl9s8" TargetMode="External"/><Relationship Id="rId536" Type="http://schemas.openxmlformats.org/officeDocument/2006/relationships/hyperlink" Target="https://oreil.ly/aZMn9" TargetMode="External"/><Relationship Id="rId537" Type="http://schemas.openxmlformats.org/officeDocument/2006/relationships/hyperlink" Target="https://oreil.ly/OyX5k" TargetMode="External"/><Relationship Id="rId538" Type="http://schemas.openxmlformats.org/officeDocument/2006/relationships/hyperlink" Target="https://oreil.ly/9fjYo" TargetMode="External"/><Relationship Id="rId539" Type="http://schemas.openxmlformats.org/officeDocument/2006/relationships/hyperlink" Target="https://oreil.ly/73fr0" TargetMode="External"/><Relationship Id="rId540" Type="http://schemas.openxmlformats.org/officeDocument/2006/relationships/hyperlink" Target="https://oreil.ly/AiOqP" TargetMode="External"/><Relationship Id="rId541" Type="http://schemas.openxmlformats.org/officeDocument/2006/relationships/hyperlink" Target="https://oreil.ly/N0rfn" TargetMode="External"/><Relationship Id="rId542" Type="http://schemas.openxmlformats.org/officeDocument/2006/relationships/hyperlink" Target="https://oreil.ly/kZ1c3" TargetMode="External"/><Relationship Id="rId543" Type="http://schemas.openxmlformats.org/officeDocument/2006/relationships/hyperlink" Target="https://oreil.ly/Ks_Jn" TargetMode="External"/><Relationship Id="rId544" Type="http://schemas.openxmlformats.org/officeDocument/2006/relationships/hyperlink" Target="https://oreil.ly/NpXsP" TargetMode="External"/><Relationship Id="rId545" Type="http://schemas.openxmlformats.org/officeDocument/2006/relationships/hyperlink" Target="https://oreil.ly/IhzaS" TargetMode="External"/><Relationship Id="rId546" Type="http://schemas.openxmlformats.org/officeDocument/2006/relationships/hyperlink" Target="https://oreil.ly/Ux-fu" TargetMode="External"/><Relationship Id="rId547" Type="http://schemas.openxmlformats.org/officeDocument/2006/relationships/hyperlink" Target="https://oreil.ly/qtVs1" TargetMode="External"/><Relationship Id="rId548" Type="http://schemas.openxmlformats.org/officeDocument/2006/relationships/hyperlink" Target="https://oreil.ly/oIvEb" TargetMode="External"/><Relationship Id="rId549" Type="http://schemas.openxmlformats.org/officeDocument/2006/relationships/hyperlink" Target="https://oreil.ly/JtSQs" TargetMode="External"/><Relationship Id="rId550" Type="http://schemas.openxmlformats.org/officeDocument/2006/relationships/hyperlink" Target="https://oreil.ly/nj9HH" TargetMode="External"/><Relationship Id="rId551" Type="http://schemas.openxmlformats.org/officeDocument/2006/relationships/hyperlink" Target="https://oreil.ly/nruFX" TargetMode="External"/><Relationship Id="rId552" Type="http://schemas.openxmlformats.org/officeDocument/2006/relationships/hyperlink" Target="https://oreil.ly/7cxGv" TargetMode="External"/><Relationship Id="rId553" Type="http://schemas.openxmlformats.org/officeDocument/2006/relationships/hyperlink" Target="https://oreil.ly/7cryh" TargetMode="External"/><Relationship Id="rId554" Type="http://schemas.openxmlformats.org/officeDocument/2006/relationships/hyperlink" Target="https://oreil.ly/jjqxH" TargetMode="External"/><Relationship Id="rId555" Type="http://schemas.openxmlformats.org/officeDocument/2006/relationships/hyperlink" Target="https://oreil.ly/K9PQu" TargetMode="External"/><Relationship Id="rId556" Type="http://schemas.openxmlformats.org/officeDocument/2006/relationships/hyperlink" Target="https://oreil.ly/29Dbl" TargetMode="External"/><Relationship Id="rId557" Type="http://schemas.openxmlformats.org/officeDocument/2006/relationships/hyperlink" Target="https://oreil.ly/73WuB" TargetMode="External"/><Relationship Id="rId558" Type="http://schemas.openxmlformats.org/officeDocument/2006/relationships/hyperlink" Target="https://oreil.ly/KqGys" TargetMode="External"/><Relationship Id="rId559" Type="http://schemas.openxmlformats.org/officeDocument/2006/relationships/hyperlink" Target="https://oreil.ly/CAQ_n" TargetMode="External"/><Relationship Id="rId560" Type="http://schemas.openxmlformats.org/officeDocument/2006/relationships/hyperlink" Target="https://oreil.ly/Y9DzI" TargetMode="External"/><Relationship Id="rId561" Type="http://schemas.openxmlformats.org/officeDocument/2006/relationships/hyperlink" Target="https://oreil.ly/zge7B" TargetMode="External"/><Relationship Id="rId562" Type="http://schemas.openxmlformats.org/officeDocument/2006/relationships/hyperlink" Target="https://oreil.ly/erwHX" TargetMode="External"/><Relationship Id="rId563" Type="http://schemas.openxmlformats.org/officeDocument/2006/relationships/hyperlink" Target="https://oreil.ly/TT_Sh" TargetMode="External"/><Relationship Id="rId564" Type="http://schemas.openxmlformats.org/officeDocument/2006/relationships/hyperlink" Target="https://oreil.ly/2eyeF" TargetMode="External"/><Relationship Id="rId565" Type="http://schemas.openxmlformats.org/officeDocument/2006/relationships/hyperlink" Target="https://oreil.ly/DOUDQ" TargetMode="External"/><Relationship Id="rId566" Type="http://schemas.openxmlformats.org/officeDocument/2006/relationships/hyperlink" Target="https://oreil.ly/dl_W2" TargetMode="External"/><Relationship Id="rId567" Type="http://schemas.openxmlformats.org/officeDocument/2006/relationships/hyperlink" Target="https://oreil.ly/3U8kj" TargetMode="External"/><Relationship Id="rId568" Type="http://schemas.openxmlformats.org/officeDocument/2006/relationships/hyperlink" Target="https://oreil.ly/_Tw49" TargetMode="External"/><Relationship Id="rId569" Type="http://schemas.openxmlformats.org/officeDocument/2006/relationships/hyperlink" Target="https://oreil.ly/2pJih" TargetMode="External"/><Relationship Id="rId570" Type="http://schemas.openxmlformats.org/officeDocument/2006/relationships/hyperlink" Target="https://oreil.ly/SPyPQ" TargetMode="External"/><Relationship Id="rId571" Type="http://schemas.openxmlformats.org/officeDocument/2006/relationships/hyperlink" Target="https://oreil.ly/gOSh_" TargetMode="External"/><Relationship Id="rId572" Type="http://schemas.openxmlformats.org/officeDocument/2006/relationships/hyperlink" Target="https://oreil.ly/j1jsY" TargetMode="External"/><Relationship Id="rId573" Type="http://schemas.openxmlformats.org/officeDocument/2006/relationships/hyperlink" Target="https://oreil.ly/uXatG" TargetMode="External"/><Relationship Id="rId574" Type="http://schemas.openxmlformats.org/officeDocument/2006/relationships/hyperlink" Target="https://oreil.ly/X0MzV" TargetMode="External"/><Relationship Id="rId575" Type="http://schemas.openxmlformats.org/officeDocument/2006/relationships/hyperlink" Target="https://oreil.ly/MTLlU" TargetMode="External"/><Relationship Id="rId576" Type="http://schemas.openxmlformats.org/officeDocument/2006/relationships/hyperlink" Target="https://oreil.ly/otEfk" TargetMode="External"/><Relationship Id="rId577" Type="http://schemas.openxmlformats.org/officeDocument/2006/relationships/hyperlink" Target="https://oreil.ly/giRM6" TargetMode="External"/><Relationship Id="rId578" Type="http://schemas.openxmlformats.org/officeDocument/2006/relationships/hyperlink" Target="https://oreil.ly/UbsBV" TargetMode="External"/><Relationship Id="rId579" Type="http://schemas.openxmlformats.org/officeDocument/2006/relationships/hyperlink" Target="https://oreil.ly/loO6a" TargetMode="External"/><Relationship Id="rId580" Type="http://schemas.openxmlformats.org/officeDocument/2006/relationships/hyperlink" Target="https://oreil.ly/oL2SA" TargetMode="External"/><Relationship Id="rId581" Type="http://schemas.openxmlformats.org/officeDocument/2006/relationships/hyperlink" Target="https://oreil.ly/gAvR_" TargetMode="External"/><Relationship Id="rId582" Type="http://schemas.openxmlformats.org/officeDocument/2006/relationships/hyperlink" Target="https://oreil.ly/lAWYb" TargetMode="External"/><Relationship Id="rId583" Type="http://schemas.openxmlformats.org/officeDocument/2006/relationships/hyperlink" Target="https://oreil.ly/GrlAH" TargetMode="External"/><Relationship Id="rId584" Type="http://schemas.openxmlformats.org/officeDocument/2006/relationships/hyperlink" Target="https://oreil.ly/cU8Hy" TargetMode="External"/><Relationship Id="rId585" Type="http://schemas.openxmlformats.org/officeDocument/2006/relationships/hyperlink" Target="https://oreil.ly/sV880" TargetMode="External"/><Relationship Id="rId586" Type="http://schemas.openxmlformats.org/officeDocument/2006/relationships/hyperlink" Target="https://oreil.ly/RizfK" TargetMode="External"/><Relationship Id="rId587" Type="http://schemas.openxmlformats.org/officeDocument/2006/relationships/hyperlink" Target="https://oreil.ly/CtpOX" TargetMode="External"/><Relationship Id="rId588" Type="http://schemas.openxmlformats.org/officeDocument/2006/relationships/hyperlink" Target="https://oreil.ly/-PO45" TargetMode="External"/><Relationship Id="rId589" Type="http://schemas.openxmlformats.org/officeDocument/2006/relationships/hyperlink" Target="https://oreil.ly/Z7wcL" TargetMode="External"/><Relationship Id="rId590" Type="http://schemas.openxmlformats.org/officeDocument/2006/relationships/hyperlink" Target="https://oreil.ly/IkqDd" TargetMode="External"/><Relationship Id="rId591" Type="http://schemas.openxmlformats.org/officeDocument/2006/relationships/hyperlink" Target="https://oreil.ly/SuHNT" TargetMode="External"/><Relationship Id="rId592" Type="http://schemas.openxmlformats.org/officeDocument/2006/relationships/hyperlink" Target="https://oreil.ly/sXUiU" TargetMode="External"/><Relationship Id="rId593" Type="http://schemas.openxmlformats.org/officeDocument/2006/relationships/hyperlink" Target="https://oreil.ly/7deTV" TargetMode="External"/><Relationship Id="rId594" Type="http://schemas.openxmlformats.org/officeDocument/2006/relationships/hyperlink" Target="https://oreil.ly/IZGII" TargetMode="External"/><Relationship Id="rId595" Type="http://schemas.openxmlformats.org/officeDocument/2006/relationships/hyperlink" Target="https://oreil.ly/9ft8l" TargetMode="External"/><Relationship Id="rId596" Type="http://schemas.openxmlformats.org/officeDocument/2006/relationships/hyperlink" Target="https://oreil.ly/BV8Ql" TargetMode="External"/><Relationship Id="rId597" Type="http://schemas.openxmlformats.org/officeDocument/2006/relationships/hyperlink" Target="https://oreil.ly/n2RdW" TargetMode="External"/><Relationship Id="rId598" Type="http://schemas.openxmlformats.org/officeDocument/2006/relationships/hyperlink" Target="https://oreil.ly/ALeH0" TargetMode="External"/><Relationship Id="rId599" Type="http://schemas.openxmlformats.org/officeDocument/2006/relationships/hyperlink" Target="https://oreil.ly/Rz1CF" TargetMode="External"/><Relationship Id="rId600" Type="http://schemas.openxmlformats.org/officeDocument/2006/relationships/hyperlink" Target="https://oreil.ly/4ZBK2" TargetMode="External"/><Relationship Id="rId601" Type="http://schemas.openxmlformats.org/officeDocument/2006/relationships/hyperlink" Target="https://oreil.ly/nVXho" TargetMode="External"/><Relationship Id="rId602" Type="http://schemas.openxmlformats.org/officeDocument/2006/relationships/hyperlink" Target="https://oreil.ly/89YZB" TargetMode="External"/><Relationship Id="rId603" Type="http://schemas.openxmlformats.org/officeDocument/2006/relationships/hyperlink" Target="https://oreil.ly/YAmdg" TargetMode="External"/><Relationship Id="rId604" Type="http://schemas.openxmlformats.org/officeDocument/2006/relationships/hyperlink" Target="https://oreil.ly/shZdR" TargetMode="External"/><Relationship Id="rId605" Type="http://schemas.openxmlformats.org/officeDocument/2006/relationships/hyperlink" Target="https://oreil.ly/xtSsa" TargetMode="External"/><Relationship Id="rId606" Type="http://schemas.openxmlformats.org/officeDocument/2006/relationships/hyperlink" Target="https://oreil.ly/19aL1" TargetMode="External"/><Relationship Id="rId607" Type="http://schemas.openxmlformats.org/officeDocument/2006/relationships/hyperlink" Target="https://oreil.ly/lEDQh" TargetMode="External"/><Relationship Id="rId608" Type="http://schemas.openxmlformats.org/officeDocument/2006/relationships/hyperlink" Target="https://oreil.ly/P1vKy" TargetMode="External"/><Relationship Id="rId609" Type="http://schemas.openxmlformats.org/officeDocument/2006/relationships/hyperlink" Target="https://oreil.ly/QKWY1" TargetMode="External"/><Relationship Id="rId610" Type="http://schemas.openxmlformats.org/officeDocument/2006/relationships/hyperlink" Target="https://oreil.ly/oRr_k" TargetMode="External"/><Relationship Id="rId611" Type="http://schemas.openxmlformats.org/officeDocument/2006/relationships/hyperlink" Target="https://oreil.ly/6g2eK" TargetMode="External"/><Relationship Id="rId612" Type="http://schemas.openxmlformats.org/officeDocument/2006/relationships/hyperlink" Target="https://oreil.ly/0IJ10" TargetMode="External"/><Relationship Id="rId613" Type="http://schemas.openxmlformats.org/officeDocument/2006/relationships/hyperlink" Target="https://oreil.ly/B-bJQ" TargetMode="External"/><Relationship Id="rId614" Type="http://schemas.openxmlformats.org/officeDocument/2006/relationships/hyperlink" Target="https://oreil.ly/1cyay" TargetMode="External"/><Relationship Id="rId615" Type="http://schemas.openxmlformats.org/officeDocument/2006/relationships/hyperlink" Target="https://oreil.ly/DIEcs" TargetMode="External"/><Relationship Id="rId616" Type="http://schemas.openxmlformats.org/officeDocument/2006/relationships/hyperlink" Target="https://oreil.ly/DrLfi" TargetMode="External"/><Relationship Id="rId617" Type="http://schemas.openxmlformats.org/officeDocument/2006/relationships/hyperlink" Target="https://oreil.ly/OT_57" TargetMode="External"/><Relationship Id="rId618" Type="http://schemas.openxmlformats.org/officeDocument/2006/relationships/hyperlink" Target="https://oreil.ly/r-Bqn" TargetMode="External"/><Relationship Id="rId619" Type="http://schemas.openxmlformats.org/officeDocument/2006/relationships/hyperlink" Target="https://oreil.ly/8vmj7" TargetMode="External"/><Relationship Id="rId620" Type="http://schemas.openxmlformats.org/officeDocument/2006/relationships/hyperlink" Target="https://oreil.ly/0L8ok" TargetMode="External"/><Relationship Id="rId621" Type="http://schemas.openxmlformats.org/officeDocument/2006/relationships/hyperlink" Target="https://oreil.ly/5tKIW" TargetMode="External"/><Relationship Id="rId622" Type="http://schemas.openxmlformats.org/officeDocument/2006/relationships/hyperlink" Target="https://oreil.ly/oz1Wb" TargetMode="External"/><Relationship Id="rId623" Type="http://schemas.openxmlformats.org/officeDocument/2006/relationships/hyperlink" Target="https://oreil.ly/VhJkW" TargetMode="External"/><Relationship Id="rId624" Type="http://schemas.openxmlformats.org/officeDocument/2006/relationships/hyperlink" Target="https://oreil.ly/ySjXS" TargetMode="External"/><Relationship Id="rId625" Type="http://schemas.openxmlformats.org/officeDocument/2006/relationships/hyperlink" Target="https://oreil.ly/NyJuB" TargetMode="External"/><Relationship Id="rId626" Type="http://schemas.openxmlformats.org/officeDocument/2006/relationships/hyperlink" Target="https://oreil.ly/J10dJ" TargetMode="External"/><Relationship Id="rId627" Type="http://schemas.openxmlformats.org/officeDocument/2006/relationships/hyperlink" Target="https://oreil.ly/zUACW" TargetMode="External"/><Relationship Id="rId628" Type="http://schemas.openxmlformats.org/officeDocument/2006/relationships/hyperlink" Target="https://oreil.ly/fNB1k" TargetMode="External"/><Relationship Id="rId629" Type="http://schemas.openxmlformats.org/officeDocument/2006/relationships/hyperlink" Target="https://oreil.ly/Z9f9Z" TargetMode="External"/><Relationship Id="rId630" Type="http://schemas.openxmlformats.org/officeDocument/2006/relationships/hyperlink" Target="https://oreil.ly/fb-PN" TargetMode="External"/><Relationship Id="rId631" Type="http://schemas.openxmlformats.org/officeDocument/2006/relationships/hyperlink" Target="https://oreil.ly/uC3Ll" TargetMode="External"/><Relationship Id="rId632" Type="http://schemas.openxmlformats.org/officeDocument/2006/relationships/hyperlink" Target="https://oreil.ly/7d8Rj" TargetMode="External"/><Relationship Id="rId633" Type="http://schemas.openxmlformats.org/officeDocument/2006/relationships/hyperlink" Target="https://oreil.ly/fI4Mt" TargetMode="External"/><Relationship Id="rId634" Type="http://schemas.openxmlformats.org/officeDocument/2006/relationships/hyperlink" Target="https://oreil.ly/cwRYP" TargetMode="External"/><Relationship Id="rId635" Type="http://schemas.openxmlformats.org/officeDocument/2006/relationships/hyperlink" Target="https://oreil.ly/oao2c" TargetMode="External"/><Relationship Id="rId636" Type="http://schemas.openxmlformats.org/officeDocument/2006/relationships/hyperlink" Target="https://oreil.ly/Y1UyH" TargetMode="External"/><Relationship Id="rId637" Type="http://schemas.openxmlformats.org/officeDocument/2006/relationships/hyperlink" Target="https://oreil.ly/sZHwo" TargetMode="External"/><Relationship Id="rId638" Type="http://schemas.openxmlformats.org/officeDocument/2006/relationships/hyperlink" Target="https://oreil.ly/-qrYU" TargetMode="External"/><Relationship Id="rId639" Type="http://schemas.openxmlformats.org/officeDocument/2006/relationships/hyperlink" Target="https://oreil.ly/OW-1A" TargetMode="External"/><Relationship Id="rId640" Type="http://schemas.openxmlformats.org/officeDocument/2006/relationships/hyperlink" Target="https://oreil.ly/W1OeU" TargetMode="External"/><Relationship Id="rId641" Type="http://schemas.openxmlformats.org/officeDocument/2006/relationships/hyperlink" Target="https://oreil.ly/nmdOr" TargetMode="External"/><Relationship Id="rId642" Type="http://schemas.openxmlformats.org/officeDocument/2006/relationships/hyperlink" Target="https://oreil.ly/y9bp3" TargetMode="External"/><Relationship Id="rId643" Type="http://schemas.openxmlformats.org/officeDocument/2006/relationships/hyperlink" Target="https://oreil.ly/8wzdU" TargetMode="External"/><Relationship Id="rId644" Type="http://schemas.openxmlformats.org/officeDocument/2006/relationships/hyperlink" Target="https://oreil.ly/v3sj0" TargetMode="External"/><Relationship Id="rId645" Type="http://schemas.openxmlformats.org/officeDocument/2006/relationships/hyperlink" Target="https://oreil.ly/Bggfz" TargetMode="External"/><Relationship Id="rId646" Type="http://schemas.openxmlformats.org/officeDocument/2006/relationships/hyperlink" Target="https://oreil.ly/5MI1z" TargetMode="External"/><Relationship Id="rId647" Type="http://schemas.openxmlformats.org/officeDocument/2006/relationships/hyperlink" Target="https://oreil.ly/TB1le" TargetMode="External"/><Relationship Id="rId648" Type="http://schemas.openxmlformats.org/officeDocument/2006/relationships/hyperlink" Target="https://oreil.ly/hvI98" TargetMode="External"/><Relationship Id="rId649" Type="http://schemas.openxmlformats.org/officeDocument/2006/relationships/hyperlink" Target="https://oreil.ly/_4kC7" TargetMode="External"/><Relationship Id="rId650" Type="http://schemas.openxmlformats.org/officeDocument/2006/relationships/hyperlink" Target="https://oreil.ly/17pC3" TargetMode="External"/><Relationship Id="rId651" Type="http://schemas.openxmlformats.org/officeDocument/2006/relationships/hyperlink" Target="https://oreil.ly/zhEwO" TargetMode="External"/><Relationship Id="rId652" Type="http://schemas.openxmlformats.org/officeDocument/2006/relationships/hyperlink" Target="https://oreil.ly/YHhW5" TargetMode="External"/><Relationship Id="rId653" Type="http://schemas.openxmlformats.org/officeDocument/2006/relationships/hyperlink" Target="https://oreil.ly/btSQ_" TargetMode="External"/><Relationship Id="rId654" Type="http://schemas.openxmlformats.org/officeDocument/2006/relationships/hyperlink" Target="https://oreil.ly/ErQ-x" TargetMode="External"/><Relationship Id="rId655" Type="http://schemas.openxmlformats.org/officeDocument/2006/relationships/hyperlink" Target="https://oreil.ly/rB488" TargetMode="External"/><Relationship Id="rId656" Type="http://schemas.openxmlformats.org/officeDocument/2006/relationships/hyperlink" Target="https://oreil.ly/L5XiS" TargetMode="External"/><Relationship Id="rId657" Type="http://schemas.openxmlformats.org/officeDocument/2006/relationships/hyperlink" Target="https://oreil.ly/ZFINb" TargetMode="External"/><Relationship Id="rId658" Type="http://schemas.openxmlformats.org/officeDocument/2006/relationships/hyperlink" Target="https://oreil.ly/JcJvP" TargetMode="External"/><Relationship Id="rId659" Type="http://schemas.openxmlformats.org/officeDocument/2006/relationships/hyperlink" Target="https://oreil.ly/NjuFt" TargetMode="External"/><Relationship Id="rId660" Type="http://schemas.openxmlformats.org/officeDocument/2006/relationships/hyperlink" Target="https://oreil.ly/KItRm" TargetMode="External"/><Relationship Id="rId661" Type="http://schemas.openxmlformats.org/officeDocument/2006/relationships/hyperlink" Target="https://oreil.ly/YUzI7" TargetMode="External"/><Relationship Id="rId662" Type="http://schemas.openxmlformats.org/officeDocument/2006/relationships/hyperlink" Target="https://oreil.ly/ZmsrG" TargetMode="External"/><Relationship Id="rId663" Type="http://schemas.openxmlformats.org/officeDocument/2006/relationships/hyperlink" Target="https://oreil.ly/r7JwL" TargetMode="External"/><Relationship Id="rId664" Type="http://schemas.openxmlformats.org/officeDocument/2006/relationships/hyperlink" Target="https://oreil.ly/qyx_m" TargetMode="External"/><Relationship Id="rId665" Type="http://schemas.openxmlformats.org/officeDocument/2006/relationships/hyperlink" Target="https://oreil.ly/PZfsz" TargetMode="External"/><Relationship Id="rId666" Type="http://schemas.openxmlformats.org/officeDocument/2006/relationships/hyperlink" Target="https://oreil.ly/jy-ch" TargetMode="External"/><Relationship Id="rId667" Type="http://schemas.openxmlformats.org/officeDocument/2006/relationships/hyperlink" Target="https://oreil.ly/zMiQh" TargetMode="External"/><Relationship Id="rId668" Type="http://schemas.openxmlformats.org/officeDocument/2006/relationships/hyperlink" Target="https://oreil.ly/3FO03" TargetMode="External"/><Relationship Id="rId669" Type="http://schemas.openxmlformats.org/officeDocument/2006/relationships/hyperlink" Target="https://oreil.ly/YvXp7" TargetMode="External"/><Relationship Id="rId670" Type="http://schemas.openxmlformats.org/officeDocument/2006/relationships/hyperlink" Target="https://oreil.ly/mbMVm" TargetMode="External"/><Relationship Id="rId671" Type="http://schemas.openxmlformats.org/officeDocument/2006/relationships/hyperlink" Target="https://oreil.ly/A7CIA" TargetMode="External"/><Relationship Id="rId672" Type="http://schemas.openxmlformats.org/officeDocument/2006/relationships/hyperlink" Target="https://oreil.ly/GU85h" TargetMode="External"/><Relationship Id="rId673" Type="http://schemas.openxmlformats.org/officeDocument/2006/relationships/hyperlink" Target="https://oreil.ly/Ou2xM" TargetMode="External"/><Relationship Id="rId674" Type="http://schemas.openxmlformats.org/officeDocument/2006/relationships/hyperlink" Target="https://oreil.ly/oe7B4" TargetMode="External"/><Relationship Id="rId675" Type="http://schemas.openxmlformats.org/officeDocument/2006/relationships/hyperlink" Target="https://oreil.ly/QLcP0" TargetMode="External"/><Relationship Id="rId676" Type="http://schemas.openxmlformats.org/officeDocument/2006/relationships/hyperlink" Target="https://oreil.ly/NgBBQ" TargetMode="External"/><Relationship Id="rId677" Type="http://schemas.openxmlformats.org/officeDocument/2006/relationships/hyperlink" Target="https://oreil.ly/6CnY5" TargetMode="External"/><Relationship Id="rId678" Type="http://schemas.openxmlformats.org/officeDocument/2006/relationships/hyperlink" Target="https://oreil.ly/zetuJ" TargetMode="External"/><Relationship Id="rId679" Type="http://schemas.openxmlformats.org/officeDocument/2006/relationships/hyperlink" Target="https://oreil.ly/86dnP" TargetMode="External"/><Relationship Id="rId680" Type="http://schemas.openxmlformats.org/officeDocument/2006/relationships/hyperlink" Target="https://oreil.ly/ZmYYE" TargetMode="External"/><Relationship Id="rId681" Type="http://schemas.openxmlformats.org/officeDocument/2006/relationships/hyperlink" Target="https://oreil.ly/_JpTv" TargetMode="External"/><Relationship Id="rId682" Type="http://schemas.openxmlformats.org/officeDocument/2006/relationships/hyperlink" Target="https://oreil.ly/GCbdL" TargetMode="External"/><Relationship Id="rId683" Type="http://schemas.openxmlformats.org/officeDocument/2006/relationships/hyperlink" Target="https://oreil.ly/OfAhc" TargetMode="External"/><Relationship Id="rId684" Type="http://schemas.openxmlformats.org/officeDocument/2006/relationships/hyperlink" Target="https://oreil.ly/Gy7EY" TargetMode="External"/><Relationship Id="rId685" Type="http://schemas.openxmlformats.org/officeDocument/2006/relationships/hyperlink" Target="https://oreil.ly/EJXDk" TargetMode="External"/><Relationship Id="rId686" Type="http://schemas.openxmlformats.org/officeDocument/2006/relationships/hyperlink" Target="https://oreil.ly/84uru" TargetMode="External"/><Relationship Id="rId687" Type="http://schemas.openxmlformats.org/officeDocument/2006/relationships/hyperlink" Target="https://oreil.ly/pm_aE" TargetMode="External"/><Relationship Id="rId688" Type="http://schemas.openxmlformats.org/officeDocument/2006/relationships/hyperlink" Target="https://oreil.ly/Fl6os" TargetMode="External"/><Relationship Id="rId689" Type="http://schemas.openxmlformats.org/officeDocument/2006/relationships/hyperlink" Target="https://oreil.ly/3f1CY" TargetMode="External"/><Relationship Id="rId690" Type="http://schemas.openxmlformats.org/officeDocument/2006/relationships/hyperlink" Target="https://oreil.ly/D5wQW" TargetMode="External"/><Relationship Id="rId691" Type="http://schemas.openxmlformats.org/officeDocument/2006/relationships/hyperlink" Target="https://oreil.ly/Os6Dw" TargetMode="External"/><Relationship Id="rId692" Type="http://schemas.openxmlformats.org/officeDocument/2006/relationships/hyperlink" Target="https://oreil.ly/LU5kc" TargetMode="External"/><Relationship Id="rId693" Type="http://schemas.openxmlformats.org/officeDocument/2006/relationships/hyperlink" Target="https://oreil.ly/eGhQB" TargetMode="External"/><Relationship Id="rId694" Type="http://schemas.openxmlformats.org/officeDocument/2006/relationships/hyperlink" Target="https://oreil.ly/MT5q6" TargetMode="External"/><Relationship Id="rId695" Type="http://schemas.openxmlformats.org/officeDocument/2006/relationships/hyperlink" Target="https://oreil.ly/a126U" TargetMode="External"/><Relationship Id="rId696" Type="http://schemas.openxmlformats.org/officeDocument/2006/relationships/hyperlink" Target="https://oreil.ly/lrReq" TargetMode="External"/><Relationship Id="rId697" Type="http://schemas.openxmlformats.org/officeDocument/2006/relationships/hyperlink" Target="https://oreil.ly/W4iTm" TargetMode="External"/><Relationship Id="rId698" Type="http://schemas.openxmlformats.org/officeDocument/2006/relationships/hyperlink" Target="https://oreil.ly/XgfMH" TargetMode="External"/><Relationship Id="rId699" Type="http://schemas.openxmlformats.org/officeDocument/2006/relationships/hyperlink" Target="https://oreil.ly/mZHSG" TargetMode="External"/><Relationship Id="rId700" Type="http://schemas.openxmlformats.org/officeDocument/2006/relationships/hyperlink" Target="https://oreil.ly/8zr5o" TargetMode="External"/><Relationship Id="rId701" Type="http://schemas.openxmlformats.org/officeDocument/2006/relationships/hyperlink" Target="https://oreil.ly/Uv1St" TargetMode="External"/><Relationship Id="rId702" Type="http://schemas.openxmlformats.org/officeDocument/2006/relationships/hyperlink" Target="https://oreil.ly/2COgP" TargetMode="External"/><Relationship Id="rId703" Type="http://schemas.openxmlformats.org/officeDocument/2006/relationships/hyperlink" Target="https://oreil.ly/Y2tbj" TargetMode="External"/><Relationship Id="rId704" Type="http://schemas.openxmlformats.org/officeDocument/2006/relationships/hyperlink" Target="https://oreil.ly/he8Ra" TargetMode="External"/><Relationship Id="rId705" Type="http://schemas.openxmlformats.org/officeDocument/2006/relationships/hyperlink" Target="https://oreil.ly/wkc61" TargetMode="External"/><Relationship Id="rId706" Type="http://schemas.openxmlformats.org/officeDocument/2006/relationships/hyperlink" Target="https://oreil.ly/ZbAZv" TargetMode="External"/><Relationship Id="rId707" Type="http://schemas.openxmlformats.org/officeDocument/2006/relationships/hyperlink" Target="https://curl.se" TargetMode="External"/><Relationship Id="rId708" Type="http://schemas.openxmlformats.org/officeDocument/2006/relationships/hyperlink" Target="https://www.postman.com" TargetMode="External"/><Relationship Id="rId709" Type="http://schemas.openxmlformats.org/officeDocument/2006/relationships/hyperlink" Target="https://oreil.ly/w4pJO" TargetMode="External"/><Relationship Id="rId710" Type="http://schemas.openxmlformats.org/officeDocument/2006/relationships/hyperlink" Target="https://oreil.ly/9nSLC" TargetMode="External"/><Relationship Id="rId711" Type="http://schemas.openxmlformats.org/officeDocument/2006/relationships/hyperlink" Target="https://www.luis.ai" TargetMode="External"/><Relationship Id="rId712" Type="http://schemas.openxmlformats.org/officeDocument/2006/relationships/hyperlink" Target="https://oreil.ly/Ep51A" TargetMode="External"/><Relationship Id="rId713" Type="http://schemas.openxmlformats.org/officeDocument/2006/relationships/hyperlink" Target="https://oreil.ly/PUhZO" TargetMode="External"/><Relationship Id="rId714" Type="http://schemas.openxmlformats.org/officeDocument/2006/relationships/hyperlink" Target="https://oreil.ly/ee3xe" TargetMode="External"/><Relationship Id="rId715" Type="http://schemas.openxmlformats.org/officeDocument/2006/relationships/hyperlink" Target="https://oreil.ly/PwUsD" TargetMode="External"/><Relationship Id="rId716" Type="http://schemas.openxmlformats.org/officeDocument/2006/relationships/hyperlink" Target="https://oreil.ly/pAEZ1" TargetMode="External"/><Relationship Id="rId717" Type="http://schemas.openxmlformats.org/officeDocument/2006/relationships/hyperlink" Target="https://oreil.ly/QPJ5U" TargetMode="External"/><Relationship Id="rId718" Type="http://schemas.openxmlformats.org/officeDocument/2006/relationships/hyperlink" Target="https://oreil.ly/cGeOf" TargetMode="External"/><Relationship Id="rId719" Type="http://schemas.openxmlformats.org/officeDocument/2006/relationships/hyperlink" Target="https://oreil.ly/29FEo" TargetMode="External"/><Relationship Id="rId720" Type="http://schemas.openxmlformats.org/officeDocument/2006/relationships/hyperlink" Target="https://oreil.ly/JneK4" TargetMode="External"/><Relationship Id="rId721" Type="http://schemas.openxmlformats.org/officeDocument/2006/relationships/hyperlink" Target="https://oreil.ly/uVhEC" TargetMode="External"/><Relationship Id="rId722" Type="http://schemas.openxmlformats.org/officeDocument/2006/relationships/hyperlink" Target="https://oreil.ly/T0qAV" TargetMode="External"/><Relationship Id="rId723" Type="http://schemas.openxmlformats.org/officeDocument/2006/relationships/hyperlink" Target="https://oreil.ly/1zIiP" TargetMode="External"/><Relationship Id="rId724" Type="http://schemas.openxmlformats.org/officeDocument/2006/relationships/hyperlink" Target="https://oreil.ly/IBYIN" TargetMode="External"/><Relationship Id="rId725" Type="http://schemas.openxmlformats.org/officeDocument/2006/relationships/hyperlink" Target="https://oreil.ly/NmkbG" TargetMode="External"/><Relationship Id="rId726" Type="http://schemas.openxmlformats.org/officeDocument/2006/relationships/hyperlink" Target="https://oreil.ly/mUi3_" TargetMode="External"/><Relationship Id="rId727" Type="http://schemas.openxmlformats.org/officeDocument/2006/relationships/hyperlink" Target="https://oreil.ly/Cb44s" TargetMode="External"/><Relationship Id="rId728" Type="http://schemas.openxmlformats.org/officeDocument/2006/relationships/hyperlink" Target="https://oreil.ly/UGxFa" TargetMode="External"/><Relationship Id="rId729" Type="http://schemas.openxmlformats.org/officeDocument/2006/relationships/hyperlink" Target="https://oreil.ly/AD5tt" TargetMode="External"/><Relationship Id="rId730" Type="http://schemas.openxmlformats.org/officeDocument/2006/relationships/hyperlink" Target="https://oreil.ly/CzGGL" TargetMode="External"/><Relationship Id="rId731" Type="http://schemas.openxmlformats.org/officeDocument/2006/relationships/hyperlink" Target="https://oreil.ly/wPUvC" TargetMode="External"/><Relationship Id="rId732" Type="http://schemas.openxmlformats.org/officeDocument/2006/relationships/hyperlink" Target="https://oreil.ly/uMkGK" TargetMode="External"/><Relationship Id="rId733" Type="http://schemas.openxmlformats.org/officeDocument/2006/relationships/hyperlink" Target="https://oreil.ly/3lyeK" TargetMode="External"/><Relationship Id="rId734" Type="http://schemas.openxmlformats.org/officeDocument/2006/relationships/hyperlink" Target="https://oreil.ly/MN528" TargetMode="External"/><Relationship Id="rId735" Type="http://schemas.openxmlformats.org/officeDocument/2006/relationships/hyperlink" Target="https://oreil.ly/UDVok" TargetMode="External"/><Relationship Id="rId736" Type="http://schemas.openxmlformats.org/officeDocument/2006/relationships/hyperlink" Target="https://oreil.ly/9GnWi" TargetMode="External"/><Relationship Id="rId737" Type="http://schemas.openxmlformats.org/officeDocument/2006/relationships/hyperlink" Target="https://oreil.ly/a9j0H" TargetMode="External"/><Relationship Id="rId738" Type="http://schemas.openxmlformats.org/officeDocument/2006/relationships/hyperlink" Target="https://oreil.ly/T2vfd" TargetMode="External"/><Relationship Id="rId739" Type="http://schemas.openxmlformats.org/officeDocument/2006/relationships/hyperlink" Target="https://oreil.ly/IK2pb" TargetMode="External"/><Relationship Id="rId740" Type="http://schemas.openxmlformats.org/officeDocument/2006/relationships/hyperlink" Target="https://oreil.ly/86thk" TargetMode="External"/><Relationship Id="rId741" Type="http://schemas.openxmlformats.org/officeDocument/2006/relationships/hyperlink" Target="https://oreil.ly/zths6" TargetMode="External"/><Relationship Id="rId742" Type="http://schemas.openxmlformats.org/officeDocument/2006/relationships/hyperlink" Target="https://oreil.ly/jw6Vt" TargetMode="External"/><Relationship Id="rId743" Type="http://schemas.openxmlformats.org/officeDocument/2006/relationships/hyperlink" Target="https://oreil.ly/FFyLK" TargetMode="External"/><Relationship Id="rId744" Type="http://schemas.openxmlformats.org/officeDocument/2006/relationships/hyperlink" Target="https://oreil.ly/vNymA" TargetMode="External"/><Relationship Id="rId745" Type="http://schemas.openxmlformats.org/officeDocument/2006/relationships/hyperlink" Target="https://oreil.ly/Z-Qkb" TargetMode="External"/><Relationship Id="rId746" Type="http://schemas.openxmlformats.org/officeDocument/2006/relationships/hyperlink" Target="https://oreil.ly/4OciO" TargetMode="External"/><Relationship Id="rId747" Type="http://schemas.openxmlformats.org/officeDocument/2006/relationships/hyperlink" Target="https://oreil.ly/OUKi_" TargetMode="External"/><Relationship Id="rId748" Type="http://schemas.openxmlformats.org/officeDocument/2006/relationships/hyperlink" Target="https://oreil.ly/-OdVv" TargetMode="External"/><Relationship Id="rId749" Type="http://schemas.openxmlformats.org/officeDocument/2006/relationships/hyperlink" Target="https://oreil.ly/uO36F" TargetMode="External"/><Relationship Id="rId750" Type="http://schemas.openxmlformats.org/officeDocument/2006/relationships/hyperlink" Target="https://oreil.ly/KB07i" TargetMode="External"/><Relationship Id="rId751" Type="http://schemas.openxmlformats.org/officeDocument/2006/relationships/hyperlink" Target="https://oreil.ly/cRX4c" TargetMode="External"/><Relationship Id="rId752" Type="http://schemas.openxmlformats.org/officeDocument/2006/relationships/hyperlink" Target="https://oreil.ly/mML1G" TargetMode="External"/><Relationship Id="rId753" Type="http://schemas.openxmlformats.org/officeDocument/2006/relationships/hyperlink" Target="https://oreil.ly/UrzHs" TargetMode="External"/><Relationship Id="rId754" Type="http://schemas.openxmlformats.org/officeDocument/2006/relationships/hyperlink" Target="https://oreil.ly/feFsM" TargetMode="External"/><Relationship Id="rId755" Type="http://schemas.openxmlformats.org/officeDocument/2006/relationships/hyperlink" Target="https://oreil.ly/QCV-A" TargetMode="External"/><Relationship Id="rId756" Type="http://schemas.openxmlformats.org/officeDocument/2006/relationships/hyperlink" Target="https://oreil.ly/K93R3" TargetMode="External"/><Relationship Id="rId757" Type="http://schemas.openxmlformats.org/officeDocument/2006/relationships/hyperlink" Target="https://oreil.ly/_Gurj" TargetMode="External"/><Relationship Id="rId758" Type="http://schemas.openxmlformats.org/officeDocument/2006/relationships/hyperlink" Target="https://oreil.ly/FWraY" TargetMode="External"/><Relationship Id="rId759" Type="http://schemas.openxmlformats.org/officeDocument/2006/relationships/hyperlink" Target="https://oreil.ly/e7vrd" TargetMode="External"/><Relationship Id="rId760" Type="http://schemas.openxmlformats.org/officeDocument/2006/relationships/hyperlink" Target="https://oreil.ly/8_KYy" TargetMode="External"/><Relationship Id="rId761" Type="http://schemas.openxmlformats.org/officeDocument/2006/relationships/hyperlink" Target="https://oreil.ly/uvgcq" TargetMode="External"/><Relationship Id="rId762" Type="http://schemas.openxmlformats.org/officeDocument/2006/relationships/hyperlink" Target="https://oreil.ly/iLaPi" TargetMode="External"/><Relationship Id="rId763" Type="http://schemas.openxmlformats.org/officeDocument/2006/relationships/hyperlink" Target="https://oreil.ly/QS3od" TargetMode="External"/><Relationship Id="rId764" Type="http://schemas.openxmlformats.org/officeDocument/2006/relationships/hyperlink" Target="https://oreil.ly/xcSM-" TargetMode="External"/><Relationship Id="rId765" Type="http://schemas.openxmlformats.org/officeDocument/2006/relationships/hyperlink" Target="https://oreil.ly/ADyE3" TargetMode="External"/><Relationship Id="rId766" Type="http://schemas.openxmlformats.org/officeDocument/2006/relationships/hyperlink" Target="https://oreil.ly/5JQMX" TargetMode="External"/><Relationship Id="rId767" Type="http://schemas.openxmlformats.org/officeDocument/2006/relationships/hyperlink" Target="https://oreil.ly/bndZ-" TargetMode="External"/><Relationship Id="rId768" Type="http://schemas.openxmlformats.org/officeDocument/2006/relationships/hyperlink" Target="https://oreil.ly/ThyC1" TargetMode="External"/><Relationship Id="rId769" Type="http://schemas.openxmlformats.org/officeDocument/2006/relationships/hyperlink" Target="https://oreil.ly/ATvRw" TargetMode="External"/><Relationship Id="rId770" Type="http://schemas.openxmlformats.org/officeDocument/2006/relationships/hyperlink" Target="https://oreil.ly/vfmBK" TargetMode="External"/><Relationship Id="rId771" Type="http://schemas.openxmlformats.org/officeDocument/2006/relationships/hyperlink" Target="https://oreil.ly/EY3_C" TargetMode="External"/><Relationship Id="rId772" Type="http://schemas.openxmlformats.org/officeDocument/2006/relationships/hyperlink" Target="https://oreil.ly/pMXu2" TargetMode="External"/><Relationship Id="rId773" Type="http://schemas.openxmlformats.org/officeDocument/2006/relationships/hyperlink" Target="https://oreil.ly/WPyK4" TargetMode="External"/><Relationship Id="rId774" Type="http://schemas.openxmlformats.org/officeDocument/2006/relationships/hyperlink" Target="https://oreil.ly/gtwyC" TargetMode="External"/><Relationship Id="rId775" Type="http://schemas.openxmlformats.org/officeDocument/2006/relationships/hyperlink" Target="https://oreil.ly/RkO1P" TargetMode="External"/><Relationship Id="rId776" Type="http://schemas.openxmlformats.org/officeDocument/2006/relationships/hyperlink" Target="https://oreil.ly/1k874" TargetMode="External"/><Relationship Id="rId777" Type="http://schemas.openxmlformats.org/officeDocument/2006/relationships/hyperlink" Target="https://oreil.ly/NJ6Wm" TargetMode="External"/><Relationship Id="rId778" Type="http://schemas.openxmlformats.org/officeDocument/2006/relationships/hyperlink" Target="https://oreil.ly/5xUe0" TargetMode="External"/><Relationship Id="rId779" Type="http://schemas.openxmlformats.org/officeDocument/2006/relationships/hyperlink" Target="https://oreil.ly/pMr0Z" TargetMode="External"/><Relationship Id="rId780" Type="http://schemas.openxmlformats.org/officeDocument/2006/relationships/hyperlink" Target="https://oreil.ly/7Lcgt" TargetMode="External"/><Relationship Id="rId781" Type="http://schemas.openxmlformats.org/officeDocument/2006/relationships/hyperlink" Target="https://oreil.ly/KZzgu" TargetMode="External"/><Relationship Id="rId782" Type="http://schemas.openxmlformats.org/officeDocument/2006/relationships/hyperlink" Target="https://oreil.ly/iYt2y" TargetMode="External"/><Relationship Id="rId783" Type="http://schemas.openxmlformats.org/officeDocument/2006/relationships/hyperlink" Target="https://oreil.ly/mK3rC" TargetMode="External"/><Relationship Id="rId784" Type="http://schemas.openxmlformats.org/officeDocument/2006/relationships/hyperlink" Target="https://oreil.ly/PYXiW" TargetMode="External"/><Relationship Id="rId785" Type="http://schemas.openxmlformats.org/officeDocument/2006/relationships/hyperlink" Target="https://oreil.ly/r4Jfi" TargetMode="External"/><Relationship Id="rId786" Type="http://schemas.openxmlformats.org/officeDocument/2006/relationships/hyperlink" Target="https://oreil.ly/iahni" TargetMode="External"/><Relationship Id="rId787" Type="http://schemas.openxmlformats.org/officeDocument/2006/relationships/hyperlink" Target="https://oreil.ly/hoivs" TargetMode="External"/><Relationship Id="rId788" Type="http://schemas.openxmlformats.org/officeDocument/2006/relationships/hyperlink" Target="https://oreil.ly/nWw7k" TargetMode="External"/><Relationship Id="rId789" Type="http://schemas.openxmlformats.org/officeDocument/2006/relationships/hyperlink" Target="https://oreil.ly/Ghjfx" TargetMode="External"/><Relationship Id="rId790" Type="http://schemas.openxmlformats.org/officeDocument/2006/relationships/hyperlink" Target="https://oreil.ly/H_EEB" TargetMode="External"/><Relationship Id="rId791" Type="http://schemas.openxmlformats.org/officeDocument/2006/relationships/hyperlink" Target="https://oreil.ly/BgSiq" TargetMode="External"/><Relationship Id="rId792" Type="http://schemas.openxmlformats.org/officeDocument/2006/relationships/hyperlink" Target="https://oreil.ly/FuLBt" TargetMode="External"/><Relationship Id="rId793" Type="http://schemas.openxmlformats.org/officeDocument/2006/relationships/hyperlink" Target="https://oreil.ly/ra1AN" TargetMode="External"/><Relationship Id="rId794" Type="http://schemas.openxmlformats.org/officeDocument/2006/relationships/hyperlink" Target="https://oreil.ly/DeHFk" TargetMode="External"/><Relationship Id="rId795" Type="http://schemas.openxmlformats.org/officeDocument/2006/relationships/hyperlink" Target="https://oreil.ly/jxhBI" TargetMode="External"/><Relationship Id="rId796" Type="http://schemas.openxmlformats.org/officeDocument/2006/relationships/hyperlink" Target="https://oreil.ly/a6qyh" TargetMode="External"/><Relationship Id="rId797" Type="http://schemas.openxmlformats.org/officeDocument/2006/relationships/hyperlink" Target="https://oreil.ly/4hNFz" TargetMode="External"/><Relationship Id="rId798" Type="http://schemas.openxmlformats.org/officeDocument/2006/relationships/hyperlink" Target="https://oreil.ly/JLp_U" TargetMode="External"/><Relationship Id="rId799" Type="http://schemas.openxmlformats.org/officeDocument/2006/relationships/hyperlink" Target="https://oreil.ly/3oTLh" TargetMode="External"/><Relationship Id="rId800" Type="http://schemas.openxmlformats.org/officeDocument/2006/relationships/hyperlink" Target="https://oreil.ly/Bgu3k" TargetMode="External"/><Relationship Id="rId801" Type="http://schemas.openxmlformats.org/officeDocument/2006/relationships/hyperlink" Target="https://oreil.ly/1ntd0" TargetMode="External"/><Relationship Id="rId802" Type="http://schemas.openxmlformats.org/officeDocument/2006/relationships/hyperlink" Target="https://oreil.ly/nHMj1" TargetMode="External"/><Relationship Id="rId803" Type="http://schemas.openxmlformats.org/officeDocument/2006/relationships/hyperlink" Target="https://oreil.ly/lI-1g" TargetMode="External"/><Relationship Id="rId804" Type="http://schemas.openxmlformats.org/officeDocument/2006/relationships/hyperlink" Target="https://oreil.ly/XC1YO" TargetMode="External"/><Relationship Id="rId805" Type="http://schemas.openxmlformats.org/officeDocument/2006/relationships/hyperlink" Target="https://oreil.ly/B2KbQ" TargetMode="External"/><Relationship Id="rId806" Type="http://schemas.openxmlformats.org/officeDocument/2006/relationships/hyperlink" Target="https://oreil.ly/phtlR" TargetMode="External"/></Relationships>
</file>

<file path=word/_rels/fontTable.xml.rels><?xml version='1.0' encoding='utf-8'?>
<Relationships xmlns="http://schemas.openxmlformats.org/package/2006/relationships"/>
</file>

<file path=docProps/app.xml><?xml version="1.0" encoding="utf-8"?>
<Properties xmlns="http://schemas.openxmlformats.org/officeDocument/2006/extended-properties">
  <Application>calibre</Application>
  <AppVersion>08.0009</AppVersion>
  <DocSecurity>0</DocSecurity>
  <HyperlinksChanged>false</HyperlinksChanged>
  <LinksUpToDate>true</LinksUpToDate>
  <ScaleCrop>false</ScaleCrop>
  <SharedDoc>false</SharedDoc>
  <Company>WindowsMode.com</Company>
</Properties>
</file>

<file path=docProps/core.xml><?xml version="1.0" encoding="utf-8"?>
<cp:coreProperties xmlns:cp="http://schemas.openxmlformats.org/package/2006/metadata/core-properties" xmlns:dc="http://purl.org/dc/elements/1.1/" xmlns:dcterms="http://purl.org/dc/terms/" xmlns:xsi="http://www.w3.org/2001/XMLSchema-instance">
  <cp:revision>1</cp:revision>
  <cp:lastModifiedBy>calibre</cp:lastModifiedBy>
  <dcterms:created xsi:type="dcterms:W3CDTF">2025-08-31T17:57:45Z</dcterms:created>
  <dcterms:modified xsi:type="dcterms:W3CDTF">2025-08-31T17:57:45Z</dcterms:modified>
  <dc:title>Azure Cookbook</dc:title>
  <dc:creator>Reza Salehi</dc:creator>
  <cp:keywords>admin, Windows Server, Azure, Microsoft, Cloud, Serverless</cp:keywords>
  <dc:description>&lt;div&gt;
&lt;p&gt;&lt;strong&gt;This PDF was created for free by &lt;/strong&gt;&lt;a href="https://www.windowsmode.com"&gt;&lt;strong style="color: #6cb4ee"&gt;WindowsMode.com&lt;/strong&gt;&lt;/a&gt;&lt;strong&gt; - Visit our site for more downloads like software and games we recommend and yes, more Windows eBooks!&lt;/strong&gt;&lt;/p&gt;&lt;/div&gt;</dc:description>
  <dc:language>en</dc:language>
</cp:coreProperties>
</file>