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svg" ContentType="image/svg+xml"/>
  <Default Extension="jpg" ContentType="image/jpeg"/>
  <Default Extension="png" ContentType="image/png"/>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5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59"/>
                    <a:stretch>
                      <a:fillRect/>
                    </a:stretch>
                  </pic:blipFill>
                  <pic:spPr>
                    <a:xfrm>
                      <a:off x="0" y="0"/>
                      <a:ext cx="7772400" cy="10058400"/>
                    </a:xfrm>
                    <a:prstGeom prst="rect">
                      <a:avLst/>
                    </a:prstGeom>
                  </pic:spPr>
                </pic:pic>
              </a:graphicData>
            </a:graphic>
          </wp:anchor>
        </w:drawing>
      </w:r>
    </w:p>
    <w:p>
      <w:bookmarkStart w:id="1" w:name="page_1"/>
      <w:pPr>
        <w:pStyle w:val="Para 03"/>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36900" cy="22733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3136900" cy="2273300"/>
                    </a:xfrm>
                    <a:prstGeom prst="rect">
                      <a:avLst/>
                    </a:prstGeom>
                  </pic:spPr>
                </pic:pic>
              </a:graphicData>
            </a:graphic>
          </wp:anchor>
        </w:drawing>
      </w:r>
      <w:bookmarkEnd w:id="1"/>
    </w:p>
    <w:p>
      <w:pPr>
        <w:pStyle w:val="Para 36"/>
      </w:pPr>
      <w:r>
        <w:t>W</w:t>
        <w:t xml:space="preserve">INDOWS </w:t>
        <w:t>S</w:t>
        <w:t xml:space="preserve">ERVER </w:t>
        <w:t xml:space="preserve">2022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17900" cy="850900"/>
            <wp:effectExtent l="0" r="0" t="0" b="0"/>
            <wp:wrapTopAndBottom/>
            <wp:docPr id="2" name="index-1_2.jpg" descr="index-1_2.jpg"/>
            <wp:cNvGraphicFramePr>
              <a:graphicFrameLocks noChangeAspect="1"/>
            </wp:cNvGraphicFramePr>
            <a:graphic>
              <a:graphicData uri="http://schemas.openxmlformats.org/drawingml/2006/picture">
                <pic:pic>
                  <pic:nvPicPr>
                    <pic:cNvPr id="0" name="index-1_2.jpg" descr="index-1_2.jpg"/>
                    <pic:cNvPicPr/>
                  </pic:nvPicPr>
                  <pic:blipFill>
                    <a:blip r:embed="rId6"/>
                    <a:stretch>
                      <a:fillRect/>
                    </a:stretch>
                  </pic:blipFill>
                  <pic:spPr>
                    <a:xfrm>
                      <a:off x="0" y="0"/>
                      <a:ext cx="3517900" cy="850900"/>
                    </a:xfrm>
                    <a:prstGeom prst="rect">
                      <a:avLst/>
                    </a:prstGeom>
                  </pic:spPr>
                </pic:pic>
              </a:graphicData>
            </a:graphic>
          </wp:anchor>
        </w:drawing>
      </w:r>
    </w:p>
    <w:p>
      <w:pPr>
        <w:pStyle w:val="Para 37"/>
      </w:pPr>
      <w:r>
        <w:rPr>
          <w:rStyle w:val="Text14"/>
        </w:rPr>
        <w:t>I</w:t>
      </w:r>
      <w:r>
        <w:t xml:space="preserve">NSTALLATION AND </w:t>
      </w:r>
      <w:r>
        <w:rPr>
          <w:rStyle w:val="Text14"/>
        </w:rPr>
        <w:t>C</w:t>
      </w:r>
      <w:r>
        <w:t>ONFIGURATION</w:t>
      </w:r>
    </w:p>
    <w:p>
      <w:pPr>
        <w:pStyle w:val="Para 38"/>
      </w:pPr>
      <w:r>
        <w:t>Hosted for free by WindowsMode.com</w:t>
      </w:r>
    </w:p>
    <w:p>
      <w:pPr>
        <w:pStyle w:val="Para 03"/>
      </w:pPr>
      <w:r>
        <w:t/>
      </w:r>
    </w:p>
    <w:p>
      <w:pPr>
        <w:pStyle w:val="Para 29"/>
      </w:pPr>
      <w:r>
        <w:t xml:space="preserve">Prepared By </w:t>
      </w:r>
    </w:p>
    <w:p>
      <w:pPr>
        <w:pStyle w:val="Para 29"/>
      </w:pPr>
      <w:r>
        <w:t xml:space="preserve">DIS APSCN/LAN Support </w:t>
      </w:r>
    </w:p>
    <w:p>
      <w:bookmarkStart w:id="2" w:name="Table_of_Contents"/>
      <w:pPr>
        <w:pStyle w:val="Para 39"/>
      </w:pPr>
      <w:r>
        <w:t>Table of Contents</w:t>
      </w:r>
      <w:bookmarkEnd w:id="2"/>
    </w:p>
    <w:p>
      <w:pPr>
        <w:pStyle w:val="Para 02"/>
      </w:pPr>
      <w:r>
        <w:t xml:space="preserve">Intro to Windows Server 2022 – Installation and Configuration…………………………….……….1 Table of Contents………………………………………………………………………………………….…….…….2 - 3 Windows Server 2022 Requirements.................................................................................4 Windows Server 2022 Glossary of Terms......................................................................5 - 8 Virtualization Rights….........................................................................................................9 Pre-Installation Requirements &amp; Installation…..........................................................10 - 14 Windows Server Licensing Editions...........................................................................11 - 12 Server Initial Configuration...............................................................................................15 Product Activation – SLMGR (CMD / PS)….................................................................16 - 17 Disable IPV6 via Registry Editor……...................................................................................17 Disable Windows Firewall.................................................................................................19 Domain Services and Active Directory Setup.............................................................23 - 25 Additional DNS Configuration…….....................................................................................25 Reverse Lookup Zones......................................................................................................26 Stale Record Scavenging...................................................................................................27 DNS Forwarders................................................................................................................28 DIS DNS Forwarders &amp; OpenDNS Servers…......................................................................29 DHCP Installation and Configuration…….....................................................................30 -32 WINS Installation and Configuration................................................................................32 Windows Server Update Services (WSUS)........................................................................34 Configuring WSUS after Installation..........................................................................34 - 40 WSUS Group Policy....................................................................................................39 - 40 Basic Active Directory Structure for K12...........................................................................41 Single Site Active Directory Networks.............................................................................. 41 Create Shares and Home Directories.........................................................................43 - 47 Creating User Template....................................................................................................48 Creating New User using Template...........................................................................48 - 51 Creating Faculty &amp; Student Batch File for Active Directory – Mass Import...............52 - 53 Logon Scripts – Batch File Method............................................................................55 - 58 Implementing Shadow Copies...................................................................................57 - 61 Implementing Volume Based Quota Limits……………………………………………………………….....64 Directory Level Quota Limits Using File Server Resource Manager..................................65 Install File Server Resource Manager.................................................…............................64 Configure Quota Templates……………………………………………………….………………………………..64 Apply Quota Template to Directory…………………………………………………………………………..…65 Fine-Grained Password Policies (ACT-723) ...............................................................66 - 68 Some Common K12 Group Policies……………………………………………………………………..…69 - 79 Retain Security Event Log for 90 Days Group Policy……………………………………….…………….69 Auto-Backup and Clear Event Logs (At Least Windows Vista)……………………………….………70 Security Event Auditing – Security Event Log Contents……………………………………………..….71 Group Policy for Logon Banner…………………………………………………………………………………….72 Locking Screen Saver Group Policy.............................................................................…...73 Folder Redirection Group Policy……………………………………………………………….……………74 - 75 Restrict Computers to Faculty Use Only……………………………………………………………..….76 - 77 Refresh Group Policy Settings with GPUDATE.EXE………………………………….……………..77 - 79 How To Check Applied Group Policy Setting on a Domain Computer (GUI).…….……………79 How To Check Applied Group Policy Setting on a Domain Computer (CMD) Rsop.msc…80 Troubleshooting Windows Sever 2022…………………………………………………………….…….81 - 96 Disabling the Shutdown Event Tracker…………………………………………………………………………81 Set Time Source to DIS / NTP Time Servers……………………………………………………….………….82 Active Directory Maintenance……………………………………………………………………………….……..83 Steps to Check Active Directory Replication in Windows Server (GUI)……………………83 - 85 Steps to Check Active Directory Replication in Windows Server (CMD) Repadmin..85 - 88 Testing / Diagnose The Health Of Active Directory Domain Controllers, DNS Servers, AD Replication, And Other Adds Infrastructure Services (CMD) - Dcdiag……………………..…….89 Delete Dead / Tomb-Stoned Domain Controller from Active Directory………………………..90 Removing the Server from the Active Directory Site………………………………………………….…90 Removing the Server from the File Replication Service………………………………….………91 - 92 Removing the Server from Active Directory Sites and Services…................................……92 Removing the Server from Active Directory Users and Computers…………………….….92 - 93 Manually Seize FSMO Roles…………………………………………………………….…………………….93 - 94 How to Rest the Directory Service Restore Mode Administrator Account Password…….95 How to create a Bootable USB (GUI).…………………………………………………………………..……….96 How to create a Bootable USB (PS).……………………………………..……….…………...……….97 - 100 Windows Server Backup (GUI) – Install Windows Server Backup……….……………………….100 Windows Server Backup (PS) Install-WindowsFeature Windows-Server-Backup………..100 Windows Server Backup – Manual Backup….…………………………………………...……….101 - 104 Windows Server Backup – Scheduled Backups ……………………….……………....……….104 - 107 Windows Server Backup – Restore Backup.………………………………................……….107 - 112 Backup DHCP Scopes – Exporting &amp; Importing DHCP Scopes (CMD) Netsh….…….112 - 115 Exporting DHCP Scopes (CMD) Netsh…………………………………………………………………112 - 113 Install DHCP using (PS) Install-WindowsFeature DHCP -IncludeManagementTools…....113 Importing DHCP Scopes (CMD) Netsh……………………………………………….……………….113 - 115 Microsoft Lifecycle Policy – </w:t>
      </w:r>
      <w:r>
        <w:rPr>
          <w:rStyle w:val="Text3"/>
        </w:rPr>
        <w:t>End Of Life Date (mainstream support)</w:t>
      </w:r>
      <w:r>
        <w:t xml:space="preserve">.………………….……….115 </w:t>
      </w:r>
    </w:p>
    <w:p>
      <w:pPr>
        <w:pStyle w:val="0 Block"/>
      </w:pPr>
    </w:p>
    <w:p>
      <w:bookmarkStart w:id="3" w:name="This_document_is_DIS__recommende"/>
      <w:pPr>
        <w:pStyle w:val="Para 02"/>
        <w:pageBreakBefore w:val="on"/>
      </w:pPr>
      <w:r>
        <w:t>This document is DIS’ recommended method for implementing a Windows Server 2022 and Active Directory (AD) Environment within a K12 network.</w:t>
      </w:r>
      <w:bookmarkEnd w:id="3"/>
    </w:p>
    <w:p>
      <w:pPr>
        <w:pStyle w:val="Para 10"/>
      </w:pPr>
      <w:r>
        <w:rPr>
          <w:rStyle w:val="Text2"/>
        </w:rPr>
        <w:t>W</w:t>
      </w:r>
      <w:r>
        <w:t xml:space="preserve">INDOWS </w:t>
      </w:r>
      <w:r>
        <w:rPr>
          <w:rStyle w:val="Text2"/>
        </w:rPr>
        <w:t>S</w:t>
      </w:r>
      <w:r>
        <w:t xml:space="preserve">ERVER </w:t>
      </w:r>
      <w:r>
        <w:rPr>
          <w:rStyle w:val="Text2"/>
        </w:rPr>
        <w:t>2022</w:t>
      </w:r>
      <w:r>
        <w:rPr>
          <w:rStyle w:val="Text0"/>
        </w:rPr>
        <w:t xml:space="preserve"> </w:t>
      </w:r>
      <w:r>
        <w:rPr>
          <w:rStyle w:val="Text2"/>
        </w:rPr>
        <w:t>R</w:t>
      </w:r>
      <w:r>
        <w:t>EQUIREMENTS</w:t>
      </w:r>
    </w:p>
    <w:p>
      <w:pPr>
        <w:pStyle w:val="Para 03"/>
      </w:pPr>
      <w:r>
        <w:t/>
      </w:r>
    </w:p>
    <w:p>
      <w:pPr>
        <w:pStyle w:val="Para 10"/>
      </w:pPr>
      <w:r>
        <w:t>Component</w:t>
      </w:r>
      <w:r>
        <w:rPr>
          <w:rStyle w:val="Text0"/>
        </w:rPr>
        <w:t xml:space="preserve"> </w:t>
      </w:r>
      <w:r>
        <w:t>Requirement</w:t>
      </w:r>
    </w:p>
    <w:p>
      <w:pPr>
        <w:pStyle w:val="Para 03"/>
      </w:pPr>
      <w:r>
        <w:t/>
      </w:r>
    </w:p>
    <w:p>
      <w:pPr>
        <w:pStyle w:val="Para 13"/>
      </w:pPr>
      <w:r>
        <w:t>• Minimum: 1.4GHz (x64 processor)</w:t>
      </w:r>
    </w:p>
    <w:p>
      <w:pPr>
        <w:pStyle w:val="Para 13"/>
      </w:pPr>
      <w:r>
        <w:t>• Recommended: 2GHz or faster</w:t>
      </w:r>
    </w:p>
    <w:p>
      <w:pPr>
        <w:pStyle w:val="Para 23"/>
      </w:pPr>
      <w:r>
        <w:t xml:space="preserve">Processor </w:t>
      </w:r>
    </w:p>
    <w:p>
      <w:pPr>
        <w:pStyle w:val="Para 13"/>
      </w:pPr>
      <w:r>
        <w:rPr>
          <w:rStyle w:val="Text0"/>
        </w:rPr>
        <w:t>Note:</w:t>
      </w:r>
      <w:r>
        <w:t xml:space="preserve"> Processor performance depends not only on the clock frequency of the processor, but also on the number of processor cores and the size of the processor cache</w:t>
      </w:r>
    </w:p>
    <w:p>
      <w:pPr>
        <w:pStyle w:val="Para 03"/>
      </w:pPr>
      <w:r>
        <w:t/>
      </w:r>
    </w:p>
    <w:p>
      <w:pPr>
        <w:pStyle w:val="Para 13"/>
      </w:pPr>
      <w:r>
        <w:t xml:space="preserve">• Minimum: 512 MB RAM or greater </w:t>
      </w:r>
    </w:p>
    <w:p>
      <w:pPr>
        <w:pStyle w:val="Para 12"/>
      </w:pPr>
      <w:r>
        <w:rPr>
          <w:rStyle w:val="Text0"/>
        </w:rPr>
        <w:t xml:space="preserve">Memory </w:t>
      </w:r>
      <w:r>
        <w:t xml:space="preserve"> • 2 Gb for Server with Desktop Experience </w:t>
      </w:r>
    </w:p>
    <w:p>
      <w:pPr>
        <w:pStyle w:val="Para 13"/>
      </w:pPr>
      <w:r>
        <w:t>• Recommended: 6GB RAM or greater</w:t>
      </w:r>
    </w:p>
    <w:p>
      <w:pPr>
        <w:pStyle w:val="Para 13"/>
      </w:pPr>
      <w:r>
        <w:t xml:space="preserve">• Maximum (64-bit systems): 4TB (Standard and Datacenter editions) </w:t>
      </w:r>
    </w:p>
    <w:p>
      <w:pPr>
        <w:pStyle w:val="Para 03"/>
      </w:pPr>
      <w:r>
        <w:t/>
      </w:r>
    </w:p>
    <w:p>
      <w:pPr>
        <w:pStyle w:val="Para 13"/>
      </w:pPr>
      <w:r>
        <w:t xml:space="preserve">• Minimum: 32GB or greater • Recommended: 80GB or greater </w:t>
      </w:r>
    </w:p>
    <w:p>
      <w:pPr>
        <w:pStyle w:val="Para 10"/>
      </w:pPr>
      <w:r>
        <w:t xml:space="preserve">Available Disk </w:t>
      </w:r>
    </w:p>
    <w:p>
      <w:pPr>
        <w:pStyle w:val="Para 03"/>
      </w:pPr>
      <w:r>
        <w:rPr>
          <w:rStyle w:val="Text0"/>
        </w:rPr>
        <w:t xml:space="preserve">Space </w:t>
      </w:r>
      <w:r>
        <w:t xml:space="preserve"> </w:t>
      </w:r>
      <w:r>
        <w:rPr>
          <w:rStyle w:val="Text0"/>
        </w:rPr>
        <w:t>Note:</w:t>
      </w:r>
      <w:r>
        <w:t xml:space="preserve"> Computers with more than 16GB of RAM will require more disk </w:t>
      </w:r>
    </w:p>
    <w:p>
      <w:pPr>
        <w:pStyle w:val="Para 21"/>
      </w:pPr>
      <w:r>
        <w:t xml:space="preserve">space for paging, hibernation, and dump files. Be aware that 32 GB should be considered an absolute minimum value for a successful install </w:t>
      </w:r>
    </w:p>
    <w:p>
      <w:pPr>
        <w:pStyle w:val="Para 03"/>
      </w:pPr>
      <w:r>
        <w:t/>
      </w:r>
    </w:p>
    <w:p>
      <w:pPr>
        <w:pStyle w:val="Para 03"/>
      </w:pPr>
      <w:r>
        <w:rPr>
          <w:rStyle w:val="Text0"/>
        </w:rPr>
        <w:t xml:space="preserve">Drives </w:t>
      </w:r>
      <w:r>
        <w:t xml:space="preserve"> DVD-ROM drive / Mountable USB Drive (ISO) * See pages 96 -100 </w:t>
      </w:r>
    </w:p>
    <w:p>
      <w:pPr>
        <w:pStyle w:val="Para 03"/>
      </w:pPr>
      <w:r>
        <w:t/>
      </w:r>
    </w:p>
    <w:p>
      <w:pPr>
        <w:pStyle w:val="Para 03"/>
      </w:pPr>
      <w:r>
        <w:t xml:space="preserve">• Super VGA (800 x 600) or higher-resolution monitor </w:t>
      </w:r>
    </w:p>
    <w:p>
      <w:pPr>
        <w:pStyle w:val="Para 23"/>
      </w:pPr>
      <w:r>
        <w:t xml:space="preserve">Display and </w:t>
      </w:r>
      <w:r>
        <w:rPr>
          <w:rStyle w:val="Text0"/>
        </w:rPr>
        <w:t xml:space="preserve"> • Keyboard</w:t>
      </w:r>
    </w:p>
    <w:p>
      <w:pPr>
        <w:pStyle w:val="Para 12"/>
      </w:pPr>
      <w:r>
        <w:rPr>
          <w:rStyle w:val="Text0"/>
        </w:rPr>
        <w:t xml:space="preserve">Peripherals </w:t>
      </w:r>
      <w:r>
        <w:t xml:space="preserve"> • Microsoft Mouse or compatible pointing device</w:t>
      </w:r>
    </w:p>
    <w:p>
      <w:pPr>
        <w:pStyle w:val="Para 13"/>
      </w:pPr>
      <w:r>
        <w:t>• Internet Access</w:t>
      </w:r>
    </w:p>
    <w:p>
      <w:pPr>
        <w:pStyle w:val="Para 03"/>
      </w:pPr>
      <w:r>
        <w:t/>
      </w:r>
    </w:p>
    <w:p>
      <w:pPr>
        <w:pStyle w:val="Para 13"/>
      </w:pPr>
      <w:r>
        <w:t xml:space="preserve">•Uninterruptible Power Supply (UPS) </w:t>
      </w:r>
    </w:p>
    <w:p>
      <w:pPr>
        <w:pStyle w:val="Para 13"/>
      </w:pPr>
      <w:r>
        <w:rPr>
          <w:rStyle w:val="Text0"/>
        </w:rPr>
        <w:t>Note:</w:t>
      </w:r>
      <w:r>
        <w:t xml:space="preserve"> make sure the power to your server is correctly distributed and </w:t>
      </w:r>
    </w:p>
    <w:p>
      <w:pPr>
        <w:pStyle w:val="Para 09"/>
      </w:pPr>
      <w:r>
        <w:t xml:space="preserve">Power </w:t>
      </w:r>
    </w:p>
    <w:p>
      <w:pPr>
        <w:pStyle w:val="Para 13"/>
      </w:pPr>
      <w:r>
        <w:t xml:space="preserve">shielded against surges </w:t>
      </w:r>
    </w:p>
    <w:p>
      <w:pPr>
        <w:pStyle w:val="Para 04"/>
      </w:pPr>
      <w:r>
        <w:t xml:space="preserve">Arkansas Department of Information Systems </w:t>
        <w:t>–</w:t>
        <w:t xml:space="preserve"> APSCN LAN Support </w:t>
        <w:t xml:space="preserve">Printed on 5/14/2024 </w:t>
      </w:r>
    </w:p>
    <w:p>
      <w:bookmarkStart w:id="4" w:name="WINDOWS_SERVER_2022_GLOSSARY_OF"/>
      <w:pPr>
        <w:pStyle w:val="Para 10"/>
      </w:pPr>
      <w:r>
        <w:rPr>
          <w:rStyle w:val="Text2"/>
        </w:rPr>
        <w:t>W</w:t>
      </w:r>
      <w:r>
        <w:t xml:space="preserve">INDOWS </w:t>
      </w:r>
      <w:r>
        <w:rPr>
          <w:rStyle w:val="Text2"/>
        </w:rPr>
        <w:t>S</w:t>
      </w:r>
      <w:r>
        <w:t xml:space="preserve">ERVER </w:t>
      </w:r>
      <w:r>
        <w:rPr>
          <w:rStyle w:val="Text2"/>
        </w:rPr>
        <w:t>2022</w:t>
      </w:r>
      <w:r>
        <w:rPr>
          <w:rStyle w:val="Text0"/>
        </w:rPr>
        <w:t xml:space="preserve"> </w:t>
      </w:r>
      <w:r>
        <w:rPr>
          <w:rStyle w:val="Text2"/>
        </w:rPr>
        <w:t>G</w:t>
      </w:r>
      <w:r>
        <w:t xml:space="preserve">LOSSARY OF </w:t>
      </w:r>
      <w:r>
        <w:rPr>
          <w:rStyle w:val="Text2"/>
        </w:rPr>
        <w:t>T</w:t>
      </w:r>
      <w:r>
        <w:t>ERMS</w:t>
      </w:r>
      <w:bookmarkEnd w:id="4"/>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68700" cy="1054100"/>
            <wp:effectExtent l="0" r="0" t="0" b="0"/>
            <wp:wrapTopAndBottom/>
            <wp:docPr id="3" name="index-5_1.png" descr="index-5_1.png"/>
            <wp:cNvGraphicFramePr>
              <a:graphicFrameLocks noChangeAspect="1"/>
            </wp:cNvGraphicFramePr>
            <a:graphic>
              <a:graphicData uri="http://schemas.openxmlformats.org/drawingml/2006/picture">
                <pic:pic>
                  <pic:nvPicPr>
                    <pic:cNvPr id="0" name="index-5_1.png" descr="index-5_1.png"/>
                    <pic:cNvPicPr/>
                  </pic:nvPicPr>
                  <pic:blipFill>
                    <a:blip r:embed="rId7"/>
                    <a:stretch>
                      <a:fillRect/>
                    </a:stretch>
                  </pic:blipFill>
                  <pic:spPr>
                    <a:xfrm>
                      <a:off x="0" y="0"/>
                      <a:ext cx="3568700" cy="1054100"/>
                    </a:xfrm>
                    <a:prstGeom prst="rect">
                      <a:avLst/>
                    </a:prstGeom>
                  </pic:spPr>
                </pic:pic>
              </a:graphicData>
            </a:graphic>
          </wp:anchor>
        </w:drawing>
      </w:r>
    </w:p>
    <w:p>
      <w:pPr>
        <w:pStyle w:val="Para 03"/>
      </w:pPr>
      <w:r>
        <w:t/>
      </w:r>
    </w:p>
    <w:p>
      <w:pPr>
        <w:pStyle w:val="Para 09"/>
      </w:pPr>
      <w:r>
        <w:rPr>
          <w:rStyle w:val="Text2"/>
        </w:rPr>
        <w:t>T</w:t>
      </w:r>
      <w:r>
        <w:t>ERMS</w:t>
      </w:r>
      <w:r>
        <w:rPr>
          <w:rStyle w:val="Text0"/>
        </w:rPr>
        <w:t xml:space="preserve"> </w:t>
      </w:r>
      <w:r>
        <w:rPr>
          <w:rStyle w:val="Text2"/>
        </w:rPr>
        <w:t>D</w:t>
      </w:r>
      <w:r>
        <w:t>EFINITION</w:t>
      </w:r>
    </w:p>
    <w:p>
      <w:pPr>
        <w:pStyle w:val="Para 03"/>
      </w:pPr>
      <w:r>
        <w:t/>
      </w:r>
    </w:p>
    <w:p>
      <w:pPr>
        <w:pStyle w:val="Para 02"/>
      </w:pPr>
      <w:r>
        <w:rPr>
          <w:rStyle w:val="Text0"/>
        </w:rPr>
        <w:t xml:space="preserve">Windows Server </w:t>
      </w:r>
      <w:r>
        <w:t xml:space="preserve">Windows Server is a group of operating systems designed by </w:t>
      </w:r>
    </w:p>
    <w:p>
      <w:pPr>
        <w:pStyle w:val="Para 18"/>
      </w:pPr>
      <w:r>
        <w:t xml:space="preserve">Microsoft that supports enterprise-level management, data storage, applications, and communications. In a technical sense, a server is an instance of a computer program that accepts and responds to requests made by another program, known as a client. Examples: Application, Proxy, Mail, Web, DHCP, FTP &amp; VPN Servers </w:t>
      </w:r>
    </w:p>
    <w:p>
      <w:pPr>
        <w:pStyle w:val="Para 03"/>
      </w:pPr>
      <w:r>
        <w:t/>
      </w:r>
    </w:p>
    <w:p>
      <w:pPr>
        <w:pStyle w:val="Para 03"/>
      </w:pPr>
      <w:r>
        <w:rPr>
          <w:rStyle w:val="Text0"/>
        </w:rPr>
        <w:t xml:space="preserve">Active Directory </w:t>
      </w:r>
      <w:r>
        <w:t xml:space="preserve">Active Directory </w:t>
      </w:r>
      <w:r>
        <w:rPr>
          <w:rStyle w:val="Text0"/>
        </w:rPr>
        <w:t xml:space="preserve">(AD) </w:t>
      </w:r>
      <w:r>
        <w:t xml:space="preserve">is a directory service that Microsoft developed for </w:t>
      </w:r>
    </w:p>
    <w:p>
      <w:pPr>
        <w:pStyle w:val="Para 18"/>
      </w:pPr>
      <w:r>
        <w:t xml:space="preserve">the Windows domain networks. It is included in most Windows Server </w:t>
        <w:t xml:space="preserve">operating systems as a set of processes and services. Initially, Active </w:t>
        <w:t xml:space="preserve">Directory was only in charge of centralized domain management. </w:t>
        <w:t xml:space="preserve">Starting with Windows Server 2008, however, Active Directory became </w:t>
        <w:t xml:space="preserve">an umbrella title for a broad range of directory-based identity-related </w:t>
        <w:t xml:space="preserve">services. </w:t>
      </w:r>
    </w:p>
    <w:p>
      <w:pPr>
        <w:pStyle w:val="Para 03"/>
      </w:pPr>
      <w:r>
        <w:t/>
      </w:r>
    </w:p>
    <w:p>
      <w:pPr>
        <w:pStyle w:val="Para 03"/>
      </w:pPr>
      <w:r>
        <w:rPr>
          <w:rStyle w:val="Text0"/>
        </w:rPr>
        <w:t xml:space="preserve">Active Directory </w:t>
      </w:r>
      <w:r>
        <w:t xml:space="preserve">A server running Active Directory Domain Services </w:t>
      </w:r>
      <w:r>
        <w:rPr>
          <w:rStyle w:val="Text0"/>
        </w:rPr>
        <w:t>(AD DS)</w:t>
      </w:r>
      <w:r>
        <w:t xml:space="preserve"> is called a </w:t>
      </w:r>
      <w:r>
        <w:rPr>
          <w:rStyle w:val="Text0"/>
        </w:rPr>
        <w:t xml:space="preserve">Domain Services </w:t>
      </w:r>
      <w:r>
        <w:t xml:space="preserve">domain controller </w:t>
      </w:r>
      <w:r>
        <w:rPr>
          <w:rStyle w:val="Text0"/>
        </w:rPr>
        <w:t>(DC)</w:t>
      </w:r>
      <w:r>
        <w:t xml:space="preserve">. It authenticates and authorizes all users and </w:t>
      </w:r>
    </w:p>
    <w:p>
      <w:pPr>
        <w:pStyle w:val="Para 21"/>
      </w:pPr>
      <w:r>
        <w:t xml:space="preserve">computers in a Windows domain type network assigning and enforcing </w:t>
      </w:r>
    </w:p>
    <w:p>
      <w:pPr>
        <w:pStyle w:val="Para 01"/>
      </w:pPr>
      <w:r>
        <w:rPr>
          <w:rStyle w:val="Text0"/>
        </w:rPr>
        <w:t xml:space="preserve">Domain </w:t>
      </w:r>
      <w:r>
        <w:t xml:space="preserve"> </w:t>
        <w:t xml:space="preserve">security policies for all computers &amp; installing or updating software. For </w:t>
      </w:r>
    </w:p>
    <w:p>
      <w:pPr>
        <w:pStyle w:val="Para 01"/>
      </w:pPr>
      <w:r>
        <w:rPr>
          <w:rStyle w:val="Text0"/>
        </w:rPr>
        <w:t>Controller</w:t>
      </w:r>
      <w:r>
        <w:t xml:space="preserve"> </w:t>
        <w:t xml:space="preserve">ex., when a user logs into a computer that is part of a Windows domain, </w:t>
      </w:r>
    </w:p>
    <w:p>
      <w:pPr>
        <w:pStyle w:val="Para 18"/>
      </w:pPr>
      <w:r>
        <w:t xml:space="preserve">Active Directory checks the submitted password and determines </w:t>
        <w:t xml:space="preserve">whether the user is a system administrator or normal user. Also, it </w:t>
        <w:t xml:space="preserve">allows management and storage of information, provides </w:t>
      </w:r>
    </w:p>
    <w:p>
      <w:pPr>
        <w:pStyle w:val="Para 18"/>
      </w:pPr>
      <w:r>
        <w:t xml:space="preserve">authentication and authorization mechanisms, and establishes a </w:t>
        <w:t xml:space="preserve">framework to deploy other related services: Certificate Services, Active </w:t>
        <w:t xml:space="preserve">Directory Federation Services, Lightweight Directory Services and Rights </w:t>
        <w:t xml:space="preserve">Management Services. </w:t>
      </w:r>
    </w:p>
    <w:p>
      <w:pPr>
        <w:pStyle w:val="Para 03"/>
      </w:pPr>
      <w:r>
        <w:t/>
      </w:r>
    </w:p>
    <w:p>
      <w:pPr>
        <w:pStyle w:val="Para 04"/>
      </w:pPr>
      <w:r>
        <w:t xml:space="preserve">Arkansas Department of Information Systems </w:t>
        <w:t>–</w:t>
        <w:t xml:space="preserve"> APSCN LAN Support </w:t>
        <w:t xml:space="preserve">Printed on 5/14/2024 </w:t>
      </w:r>
    </w:p>
    <w:p>
      <w:bookmarkStart w:id="5" w:name="TERMS"/>
      <w:pPr>
        <w:pStyle w:val="Para 27"/>
      </w:pPr>
      <w:r>
        <w:rPr>
          <w:rStyle w:val="Text9"/>
        </w:rPr>
        <w:t>T</w:t>
      </w:r>
      <w:r>
        <w:t>ERMS</w:t>
      </w:r>
      <w:r>
        <w:rPr>
          <w:rStyle w:val="Text4"/>
        </w:rPr>
        <w:t xml:space="preserve"> </w:t>
      </w:r>
      <w:r>
        <w:rPr>
          <w:rStyle w:val="Text9"/>
        </w:rPr>
        <w:t>D</w:t>
      </w:r>
      <w:r>
        <w:t>EFINITION</w:t>
      </w:r>
      <w:bookmarkEnd w:id="5"/>
    </w:p>
    <w:p>
      <w:pPr>
        <w:pStyle w:val="Para 03"/>
      </w:pPr>
      <w:r>
        <w:t/>
      </w:r>
    </w:p>
    <w:p>
      <w:pPr>
        <w:pStyle w:val="Para 12"/>
      </w:pPr>
      <w:r>
        <w:rPr>
          <w:rStyle w:val="Text0"/>
        </w:rPr>
        <w:t xml:space="preserve">Organizational </w:t>
      </w:r>
      <w:r>
        <w:t xml:space="preserve"> An organizational unit </w:t>
      </w:r>
      <w:r>
        <w:rPr>
          <w:rStyle w:val="Text0"/>
        </w:rPr>
        <w:t>(OU)</w:t>
      </w:r>
      <w:r>
        <w:t xml:space="preserve"> is a subdivision within an Active </w:t>
      </w:r>
    </w:p>
    <w:p>
      <w:pPr>
        <w:pStyle w:val="Para 07"/>
      </w:pPr>
      <w:r>
        <w:rPr>
          <w:rStyle w:val="Text0"/>
        </w:rPr>
        <w:t xml:space="preserve">Unit </w:t>
      </w:r>
      <w:r>
        <w:t xml:space="preserve"> </w:t>
        <w:t xml:space="preserve">Directory into which you can place users, groups, computers, and </w:t>
      </w:r>
    </w:p>
    <w:p>
      <w:pPr>
        <w:pStyle w:val="Para 18"/>
      </w:pPr>
      <w:r>
        <w:t xml:space="preserve">other organizational units. You can create organizational units to mirror your organization's functional or business structure. Each domain can implement its own organizational unit hierarchy. </w:t>
      </w:r>
    </w:p>
    <w:p>
      <w:pPr>
        <w:pStyle w:val="Para 03"/>
      </w:pPr>
      <w:r>
        <w:t/>
      </w:r>
    </w:p>
    <w:p>
      <w:pPr>
        <w:pStyle w:val="Para 01"/>
      </w:pPr>
      <w:r>
        <w:rPr>
          <w:rStyle w:val="Text0"/>
        </w:rPr>
        <w:t xml:space="preserve">Groups </w:t>
      </w:r>
      <w:r>
        <w:t xml:space="preserve"> </w:t>
        <w:t xml:space="preserve">Groups are used to collect user accounts, computer accounts, and </w:t>
      </w:r>
    </w:p>
    <w:p>
      <w:pPr>
        <w:pStyle w:val="Para 18"/>
      </w:pPr>
      <w:r>
        <w:t xml:space="preserve">other groups into manageable units. Working with groups instead of with individual users helps simplify network maintenance and administration. There are two types of groups in Active Directory: </w:t>
      </w:r>
      <w:r>
        <w:rPr>
          <w:rStyle w:val="Text0"/>
        </w:rPr>
        <w:t>Distribution Group</w:t>
      </w:r>
      <w:r>
        <w:t xml:space="preserve"> used to create email distribution lists. A </w:t>
      </w:r>
      <w:r>
        <w:rPr>
          <w:rStyle w:val="Text0"/>
        </w:rPr>
        <w:t>Security Group</w:t>
      </w:r>
      <w:r>
        <w:t xml:space="preserve"> provides a logical grouping of objects and the group itself can be used as a security principal in an Access Control List (ACL) </w:t>
      </w:r>
    </w:p>
    <w:p>
      <w:pPr>
        <w:pStyle w:val="Para 03"/>
      </w:pPr>
      <w:r>
        <w:t/>
      </w:r>
    </w:p>
    <w:p>
      <w:pPr>
        <w:pStyle w:val="Para 12"/>
      </w:pPr>
      <w:r>
        <w:rPr>
          <w:rStyle w:val="Text0"/>
        </w:rPr>
        <w:t xml:space="preserve">Group Policy </w:t>
      </w:r>
      <w:r>
        <w:t xml:space="preserve"> </w:t>
        <w:t xml:space="preserve">Group Policy is a feature of the Microsoft Windows NT family of </w:t>
      </w:r>
    </w:p>
    <w:p>
      <w:pPr>
        <w:pStyle w:val="Para 18"/>
      </w:pPr>
      <w:r>
        <w:t xml:space="preserve">operating systems that controls the working environment of user accounts and computer accounts. Group Policy provides centralized management and configuration of operating systems, applications, and users' settings in an Active Directory environment. A version of Group Policy called Local Group Policy ("LGPO" or "LocalGPO") also allows Group Policy Object management on standalone and non-domain computers. </w:t>
      </w:r>
    </w:p>
    <w:p>
      <w:pPr>
        <w:pStyle w:val="Para 03"/>
      </w:pPr>
      <w:r>
        <w:t/>
      </w:r>
    </w:p>
    <w:p>
      <w:pPr>
        <w:pStyle w:val="Para 03"/>
      </w:pPr>
      <w:r>
        <w:rPr>
          <w:rStyle w:val="Text0"/>
        </w:rPr>
        <w:t xml:space="preserve">Group Policy </w:t>
      </w:r>
      <w:r>
        <w:t xml:space="preserve"> A Group Policy Object </w:t>
      </w:r>
      <w:r>
        <w:rPr>
          <w:rStyle w:val="Text0"/>
        </w:rPr>
        <w:t xml:space="preserve">(GPO) </w:t>
      </w:r>
      <w:r>
        <w:t xml:space="preserve">is a collection of settings that define </w:t>
      </w:r>
    </w:p>
    <w:p>
      <w:pPr>
        <w:pStyle w:val="Para 01"/>
      </w:pPr>
      <w:r>
        <w:rPr>
          <w:rStyle w:val="Text0"/>
        </w:rPr>
        <w:t xml:space="preserve">Object </w:t>
      </w:r>
      <w:r>
        <w:t xml:space="preserve"> </w:t>
        <w:t xml:space="preserve">what a system will look like and how it will behave for a defined </w:t>
      </w:r>
    </w:p>
    <w:p>
      <w:pPr>
        <w:pStyle w:val="Para 21"/>
      </w:pPr>
      <w:r>
        <w:t xml:space="preserve">group of users. Microsoft provides a program snap-in that allows you to use the Group Policy Microsoft Management Console (MMC) </w:t>
      </w:r>
    </w:p>
    <w:p>
      <w:pPr>
        <w:pStyle w:val="Para 03"/>
      </w:pPr>
      <w:r>
        <w:t/>
      </w:r>
    </w:p>
    <w:p>
      <w:pPr>
        <w:pStyle w:val="Para 01"/>
      </w:pPr>
      <w:r>
        <w:rPr>
          <w:rStyle w:val="Text0"/>
        </w:rPr>
        <w:t xml:space="preserve">IP Address </w:t>
      </w:r>
      <w:r>
        <w:t xml:space="preserve"> An Internet Protocol address (IP address) is a numerical label </w:t>
      </w:r>
    </w:p>
    <w:p>
      <w:pPr>
        <w:pStyle w:val="Para 18"/>
      </w:pPr>
      <w:r>
        <w:t xml:space="preserve">assigned to each device connected to a computer network that uses the Internet Protocol for communication. An IP address serves two principal functions: host or network interface identification and location addressing. </w:t>
      </w:r>
    </w:p>
    <w:p>
      <w:pPr>
        <w:pStyle w:val="Para 03"/>
      </w:pPr>
      <w:r>
        <w:t/>
      </w:r>
    </w:p>
    <w:p>
      <w:pPr>
        <w:pStyle w:val="Para 03"/>
      </w:pPr>
      <w:r>
        <w:rPr>
          <w:rStyle w:val="Text0"/>
        </w:rPr>
        <w:t xml:space="preserve">Firewall </w:t>
      </w:r>
      <w:r>
        <w:t xml:space="preserve"> A technological barrier designed to prevent unauthorized or </w:t>
      </w:r>
    </w:p>
    <w:p>
      <w:pPr>
        <w:pStyle w:val="Para 21"/>
      </w:pPr>
      <w:r>
        <w:t xml:space="preserve">unwanted communications between computer networks or hosts. </w:t>
      </w:r>
    </w:p>
    <w:p>
      <w:pPr>
        <w:pStyle w:val="Para 04"/>
      </w:pPr>
      <w:r>
        <w:t xml:space="preserve">Arkansas Department of Information Systems </w:t>
        <w:t>–</w:t>
        <w:t xml:space="preserve"> APSCN LAN Support </w:t>
        <w:t xml:space="preserve">Printed on 5/14/2024 </w:t>
      </w:r>
    </w:p>
    <w:p>
      <w:bookmarkStart w:id="6" w:name="TERMS_1"/>
      <w:pPr>
        <w:pStyle w:val="Para 27"/>
      </w:pPr>
      <w:r>
        <w:rPr>
          <w:rStyle w:val="Text9"/>
        </w:rPr>
        <w:t>T</w:t>
      </w:r>
      <w:r>
        <w:t>ERMS</w:t>
      </w:r>
      <w:r>
        <w:rPr>
          <w:rStyle w:val="Text4"/>
        </w:rPr>
        <w:t xml:space="preserve"> </w:t>
      </w:r>
      <w:r>
        <w:rPr>
          <w:rStyle w:val="Text9"/>
        </w:rPr>
        <w:t>D</w:t>
      </w:r>
      <w:r>
        <w:t>EFINITION</w:t>
      </w:r>
      <w:bookmarkEnd w:id="6"/>
    </w:p>
    <w:p>
      <w:pPr>
        <w:pStyle w:val="Para 03"/>
      </w:pPr>
      <w:r>
        <w:t/>
      </w:r>
    </w:p>
    <w:p>
      <w:pPr>
        <w:pStyle w:val="Para 02"/>
      </w:pPr>
      <w:r>
        <w:rPr>
          <w:rStyle w:val="Text0"/>
        </w:rPr>
        <w:t xml:space="preserve">Dynamic Host </w:t>
      </w:r>
      <w:r>
        <w:t xml:space="preserve"> The Dynamic Host Configuration Protocol (DHCP) is a network </w:t>
      </w:r>
      <w:r>
        <w:rPr>
          <w:rStyle w:val="Text0"/>
        </w:rPr>
        <w:t xml:space="preserve">Configuration </w:t>
      </w:r>
      <w:r>
        <w:t xml:space="preserve"> </w:t>
        <w:t xml:space="preserve">management protocol used on UDP/IP networks whereby a DHCP </w:t>
      </w:r>
    </w:p>
    <w:p>
      <w:pPr>
        <w:pStyle w:val="Para 02"/>
      </w:pPr>
      <w:r>
        <w:rPr>
          <w:rStyle w:val="Text0"/>
        </w:rPr>
        <w:t xml:space="preserve">Protocol </w:t>
      </w:r>
      <w:r>
        <w:t xml:space="preserve"> server dynamically assigns an IP address and other network </w:t>
      </w:r>
    </w:p>
    <w:p>
      <w:pPr>
        <w:pStyle w:val="Para 03"/>
      </w:pPr>
      <w:r>
        <w:t>configuration parameters to each device on a network so they can communicate with other IP networks. A DHCP server enables computers to request IP addresses and networking parameters automatically from the Internet service provider (ISP), reducing the need for a network administrator or a user to manually assign IP addresses to all network devices. In the absence of a DHCP server, a computer or other device on the network needs to be manually assigned an IP address. DHCP can be implemented on networks ranging in size from home networks to large campus networks and regional Internet service provider networks. A router or a residential gateway can be enabled to act as a DHCP server. Most residential network routers receive a globally unique IP address within the ISP network. Within a local network, a DHCP server assigns a local IP address to each device connected to the network.</w:t>
      </w:r>
    </w:p>
    <w:p>
      <w:pPr>
        <w:pStyle w:val="Para 03"/>
      </w:pPr>
      <w:r>
        <w:t/>
      </w:r>
    </w:p>
    <w:p>
      <w:pPr>
        <w:pStyle w:val="Para 12"/>
      </w:pPr>
      <w:r>
        <w:rPr>
          <w:rStyle w:val="Text0"/>
        </w:rPr>
        <w:t xml:space="preserve">Domain Name </w:t>
      </w:r>
      <w:r>
        <w:t xml:space="preserve"> The Domain Name System </w:t>
      </w:r>
      <w:r>
        <w:rPr>
          <w:rStyle w:val="Text0"/>
        </w:rPr>
        <w:t xml:space="preserve">(DNS) </w:t>
      </w:r>
      <w:r>
        <w:t xml:space="preserve">is a hierarchical decentralized </w:t>
      </w:r>
    </w:p>
    <w:p>
      <w:pPr>
        <w:pStyle w:val="Para 01"/>
      </w:pPr>
      <w:r>
        <w:rPr>
          <w:rStyle w:val="Text0"/>
        </w:rPr>
        <w:t xml:space="preserve">System </w:t>
      </w:r>
      <w:r>
        <w:t xml:space="preserve"> naming system for computers, services, or other resources </w:t>
      </w:r>
    </w:p>
    <w:p>
      <w:pPr>
        <w:pStyle w:val="Para 21"/>
      </w:pPr>
      <w:r>
        <w:t xml:space="preserve">connected to the Internet or a private network. It associates various information with domain names assigned to each of the </w:t>
      </w:r>
    </w:p>
    <w:p>
      <w:pPr>
        <w:pStyle w:val="Para 18"/>
      </w:pPr>
      <w:r>
        <w:t xml:space="preserve">participating entities. Most prominently, it translates more readily memorized domain names to the numerical IP addresses needed for locating and identifying computer services and devices with the underlying network protocols. By providing a worldwide, distributed directory service, the Domain Name System is an essential component of the functionality on the Internet, that has been in use since 1985.The Domain Name System delegates the responsibility of assigning domain names and mapping those names to Internet resources by designating authoritative name servers for each domain. Network administrators may delegate authority over sub-domains of their allocated name space to other name servers. This mechanism provides distributed and fault tolerant service and was designed to avoid a single large central database. </w:t>
      </w:r>
    </w:p>
    <w:p>
      <w:pPr>
        <w:pStyle w:val="Para 03"/>
      </w:pPr>
      <w:r>
        <w:t/>
      </w:r>
    </w:p>
    <w:p>
      <w:pPr>
        <w:pStyle w:val="Para 04"/>
      </w:pPr>
      <w:r>
        <w:t xml:space="preserve">Arkansas Department of Information Systems </w:t>
        <w:t>–</w:t>
        <w:t xml:space="preserve"> APSCN LAN Support </w:t>
        <w:t xml:space="preserve">Printed on 5/14/2024 </w:t>
      </w:r>
    </w:p>
    <w:p>
      <w:bookmarkStart w:id="7" w:name="TERMS_2"/>
      <w:pPr>
        <w:pStyle w:val="Para 27"/>
      </w:pPr>
      <w:r>
        <w:rPr>
          <w:rStyle w:val="Text9"/>
        </w:rPr>
        <w:t>T</w:t>
      </w:r>
      <w:r>
        <w:t>ERMS</w:t>
      </w:r>
      <w:r>
        <w:rPr>
          <w:rStyle w:val="Text4"/>
        </w:rPr>
        <w:t xml:space="preserve"> </w:t>
      </w:r>
      <w:r>
        <w:rPr>
          <w:rStyle w:val="Text9"/>
        </w:rPr>
        <w:t>D</w:t>
      </w:r>
      <w:r>
        <w:t>EFINITION</w:t>
      </w:r>
      <w:bookmarkEnd w:id="7"/>
    </w:p>
    <w:p>
      <w:pPr>
        <w:pStyle w:val="Para 03"/>
      </w:pPr>
      <w:r>
        <w:t/>
      </w:r>
    </w:p>
    <w:p>
      <w:pPr>
        <w:pStyle w:val="Para 03"/>
      </w:pPr>
      <w:r>
        <w:rPr>
          <w:rStyle w:val="Text0"/>
        </w:rPr>
        <w:t xml:space="preserve">Server Manager </w:t>
      </w:r>
      <w:r>
        <w:t xml:space="preserve">Server Manager is a management console in Windows Server that </w:t>
      </w:r>
    </w:p>
    <w:p>
      <w:pPr>
        <w:pStyle w:val="Para 03"/>
      </w:pPr>
      <w:r>
        <w:t xml:space="preserve">helps IT professionals’ provision and manage both local and remote Windows-based servers from their desktops, without requiring either physical access to servers, or the need to enable Remote Desktop protocol </w:t>
      </w:r>
      <w:r>
        <w:rPr>
          <w:rStyle w:val="Text0"/>
        </w:rPr>
        <w:t>(rdP)</w:t>
      </w:r>
      <w:r>
        <w:t xml:space="preserve"> connections to each server. </w:t>
      </w:r>
    </w:p>
    <w:p>
      <w:pPr>
        <w:pStyle w:val="Para 03"/>
      </w:pPr>
      <w:r>
        <w:t/>
      </w:r>
    </w:p>
    <w:p>
      <w:pPr>
        <w:pStyle w:val="Para 03"/>
      </w:pPr>
      <w:r>
        <w:rPr>
          <w:rStyle w:val="Text0"/>
        </w:rPr>
        <w:t xml:space="preserve">Sysvol </w:t>
      </w:r>
      <w:r>
        <w:t xml:space="preserve"> The System Volume </w:t>
      </w:r>
      <w:r>
        <w:rPr>
          <w:rStyle w:val="Text0"/>
        </w:rPr>
        <w:t>(Sysvol)</w:t>
      </w:r>
      <w:r>
        <w:t xml:space="preserve"> is a shared directory that stores the </w:t>
      </w:r>
    </w:p>
    <w:p>
      <w:pPr>
        <w:pStyle w:val="Para 18"/>
      </w:pPr>
      <w:r>
        <w:t xml:space="preserve">server copy of the domain's public files that must be shared for common access and replication throughout a domain. The Sysvol folder on a domain controller contains the following items: </w:t>
      </w:r>
    </w:p>
    <w:p>
      <w:pPr>
        <w:pStyle w:val="Para 18"/>
      </w:pPr>
      <w:r>
        <w:t xml:space="preserve">Net Logon shares. These typically host logon scripts and policy objects for network client computers. </w:t>
      </w:r>
    </w:p>
    <w:p>
      <w:pPr>
        <w:pStyle w:val="Para 21"/>
      </w:pPr>
      <w:r>
        <w:t xml:space="preserve">User logon scripts for domains where the administrator uses Active Directory Users and Computers. </w:t>
      </w:r>
    </w:p>
    <w:p>
      <w:pPr>
        <w:pStyle w:val="Para 18"/>
      </w:pPr>
      <w:r>
        <w:t xml:space="preserve">Windows Group Policy &amp; File system junctions. </w:t>
      </w:r>
    </w:p>
    <w:p>
      <w:pPr>
        <w:pStyle w:val="Para 18"/>
      </w:pPr>
      <w:r>
        <w:t xml:space="preserve">File replication service (FRS) staging folder and files that must be available and synchronized between domain controllers. </w:t>
      </w:r>
    </w:p>
    <w:p>
      <w:pPr>
        <w:pStyle w:val="Para 03"/>
      </w:pPr>
      <w:r>
        <w:t/>
      </w:r>
    </w:p>
    <w:p>
      <w:pPr>
        <w:pStyle w:val="Para 01"/>
      </w:pPr>
      <w:r>
        <w:rPr>
          <w:rStyle w:val="Text0"/>
        </w:rPr>
        <w:t xml:space="preserve">RAID </w:t>
      </w:r>
      <w:r>
        <w:t xml:space="preserve"> </w:t>
      </w:r>
      <w:r>
        <w:rPr>
          <w:rStyle w:val="Text0"/>
        </w:rPr>
        <w:t>RAID</w:t>
      </w:r>
      <w:r>
        <w:t xml:space="preserve"> (Redundant </w:t>
      </w:r>
      <w:r>
        <w:rPr>
          <w:rStyle w:val="Text0"/>
        </w:rPr>
        <w:t>Array</w:t>
      </w:r>
      <w:r>
        <w:t xml:space="preserve"> of Independent Disks, originally </w:t>
      </w:r>
    </w:p>
    <w:p>
      <w:pPr>
        <w:pStyle w:val="Para 03"/>
      </w:pPr>
      <w:r>
        <w:t xml:space="preserve">Redundant </w:t>
      </w:r>
      <w:r>
        <w:rPr>
          <w:rStyle w:val="Text0"/>
        </w:rPr>
        <w:t>Array</w:t>
      </w:r>
      <w:r>
        <w:t xml:space="preserve"> of Inexpensive Disks) is a data storage virtualization technology that combines multiple physical disk drive components into one or more logical units for the purposes of data redundancy, performance improvement or both.</w:t>
      </w:r>
    </w:p>
    <w:p>
      <w:pPr>
        <w:pStyle w:val="Para 03"/>
      </w:pPr>
      <w:r>
        <w:t/>
      </w:r>
    </w:p>
    <w:p>
      <w:pPr>
        <w:pStyle w:val="Para 12"/>
      </w:pPr>
      <w:r>
        <w:rPr>
          <w:rStyle w:val="Text0"/>
        </w:rPr>
        <w:t xml:space="preserve">Virtualization </w:t>
      </w:r>
      <w:r>
        <w:t xml:space="preserve"> </w:t>
        <w:t xml:space="preserve">In computing, virtualization means to create a virtual version of a </w:t>
      </w:r>
    </w:p>
    <w:p>
      <w:pPr>
        <w:pStyle w:val="Para 03"/>
      </w:pPr>
      <w:r>
        <w:t xml:space="preserve">device or resource, such as a server, storage device, network or even an operating system where the framework divides the resource into one or more execution environments. Even something as simple as partitioning a hard drive is considered virtualization because you take one drive and partition it to create two separate hard drives. Devices, applications, and human users can interact with the virtual resource as if it were a real single logical resource. </w:t>
      </w:r>
    </w:p>
    <w:p>
      <w:pPr>
        <w:pStyle w:val="Para 03"/>
      </w:pPr>
      <w:r>
        <w:t/>
      </w:r>
    </w:p>
    <w:p>
      <w:pPr>
        <w:pStyle w:val="Para 04"/>
      </w:pPr>
      <w:r>
        <w:t xml:space="preserve">Arkansas Department of Information Systems </w:t>
        <w:t>–</w:t>
        <w:t xml:space="preserve"> APSCN LAN Support </w:t>
        <w:t xml:space="preserve">Printed on 5/14/2024 </w:t>
      </w:r>
    </w:p>
    <w:p>
      <w:bookmarkStart w:id="8" w:name="Virtualization_RIGHTS"/>
      <w:pPr>
        <w:pStyle w:val="Para 40"/>
      </w:pPr>
      <w:r>
        <w:t>Virtualization R</w:t>
      </w:r>
      <w:r>
        <w:rPr>
          <w:rStyle w:val="Text1"/>
        </w:rPr>
        <w:t>IGHTS</w:t>
      </w:r>
      <w:bookmarkEnd w:id="8"/>
    </w:p>
    <w:p>
      <w:pPr>
        <w:pStyle w:val="Para 03"/>
      </w:pPr>
      <w:r>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05200" cy="1536700"/>
            <wp:effectExtent l="0" r="0" t="0" b="0"/>
            <wp:wrapTopAndBottom/>
            <wp:docPr id="4" name="index-9_1.jpg" descr="index-9_1.jpg"/>
            <wp:cNvGraphicFramePr>
              <a:graphicFrameLocks noChangeAspect="1"/>
            </wp:cNvGraphicFramePr>
            <a:graphic>
              <a:graphicData uri="http://schemas.openxmlformats.org/drawingml/2006/picture">
                <pic:pic>
                  <pic:nvPicPr>
                    <pic:cNvPr id="0" name="index-9_1.jpg" descr="index-9_1.jpg"/>
                    <pic:cNvPicPr/>
                  </pic:nvPicPr>
                  <pic:blipFill>
                    <a:blip r:embed="rId8"/>
                    <a:stretch>
                      <a:fillRect/>
                    </a:stretch>
                  </pic:blipFill>
                  <pic:spPr>
                    <a:xfrm>
                      <a:off x="0" y="0"/>
                      <a:ext cx="3505200" cy="1536700"/>
                    </a:xfrm>
                    <a:prstGeom prst="rect">
                      <a:avLst/>
                    </a:prstGeom>
                  </pic:spPr>
                </pic:pic>
              </a:graphicData>
            </a:graphic>
          </wp:anchor>
        </w:drawing>
      </w:r>
    </w:p>
    <w:p>
      <w:pPr>
        <w:pStyle w:val="Para 03"/>
      </w:pPr>
      <w:r>
        <w:t/>
      </w:r>
    </w:p>
    <w:p>
      <w:pPr>
        <w:pStyle w:val="Para 01"/>
      </w:pPr>
      <w:r>
        <w:t xml:space="preserve">• </w:t>
      </w:r>
      <w:r>
        <w:rPr>
          <w:rStyle w:val="Text0"/>
        </w:rPr>
        <w:t>Datacenter Edition –</w:t>
      </w:r>
      <w:r>
        <w:t xml:space="preserve"> When all physical cores on the server are licensed, </w:t>
      </w:r>
    </w:p>
    <w:p>
      <w:pPr>
        <w:pStyle w:val="Normal"/>
      </w:pPr>
      <w:r>
        <w:t xml:space="preserve">Windows Server Datacenter edition provides rights to use unlimited operating </w:t>
      </w:r>
    </w:p>
    <w:p>
      <w:pPr>
        <w:pStyle w:val="Normal"/>
      </w:pPr>
      <w:r>
        <w:t xml:space="preserve">system environments (OSEs) or Hyper-V containers and unlimited Windows </w:t>
      </w:r>
    </w:p>
    <w:p>
      <w:pPr>
        <w:pStyle w:val="Normal"/>
      </w:pPr>
      <w:r>
        <w:t>Server containers on the licensed server.</w:t>
      </w:r>
      <w:r>
        <w:rPr>
          <w:rStyle w:val="Text0"/>
        </w:rPr>
        <w:t xml:space="preserve"> Recommended for businesses that </w:t>
      </w:r>
    </w:p>
    <w:p>
      <w:pPr>
        <w:pStyle w:val="Para 05"/>
      </w:pPr>
      <w:r>
        <w:t xml:space="preserve">have highly virtualized environments. </w:t>
      </w:r>
    </w:p>
    <w:p>
      <w:pPr>
        <w:pStyle w:val="Para 03"/>
      </w:pPr>
      <w:r>
        <w:t xml:space="preserve">• </w:t>
      </w:r>
      <w:r>
        <w:rPr>
          <w:rStyle w:val="Text0"/>
        </w:rPr>
        <w:t>Standard Edition –</w:t>
      </w:r>
      <w:r>
        <w:t xml:space="preserve"> When all physical cores on the server are licensed, Windows </w:t>
      </w:r>
    </w:p>
    <w:p>
      <w:pPr>
        <w:pStyle w:val="Normal"/>
      </w:pPr>
      <w:r>
        <w:t xml:space="preserve">Server Standard edition provides rights to use two Operating System </w:t>
      </w:r>
    </w:p>
    <w:p>
      <w:pPr>
        <w:pStyle w:val="Normal"/>
      </w:pPr>
      <w:r>
        <w:t xml:space="preserve">Environments (OSEs) or Hyper-V containers and unlimited Windows Server </w:t>
      </w:r>
    </w:p>
    <w:p>
      <w:pPr>
        <w:pStyle w:val="Para 05"/>
      </w:pPr>
      <w:r>
        <w:rPr>
          <w:rStyle w:val="Text0"/>
        </w:rPr>
        <w:t xml:space="preserve">containers on the licensed server. </w:t>
      </w:r>
      <w:r>
        <w:t xml:space="preserve">Recommended for businesses that require </w:t>
      </w:r>
    </w:p>
    <w:p>
      <w:pPr>
        <w:pStyle w:val="Para 05"/>
      </w:pPr>
      <w:r>
        <w:t>minimal virtualization &amp; scalability.</w:t>
      </w:r>
    </w:p>
    <w:p>
      <w:pPr>
        <w:pStyle w:val="Normal"/>
      </w:pPr>
      <w:r>
        <w:t xml:space="preserve">**For example, a 2-processor server with 8 cores per processor requires 16 core </w:t>
      </w:r>
    </w:p>
    <w:p>
      <w:pPr>
        <w:pStyle w:val="Normal"/>
      </w:pPr>
      <w:r>
        <w:t xml:space="preserve">licenses (in other words, one 16-pack of core licenses or eight 2-packs of core </w:t>
      </w:r>
    </w:p>
    <w:p>
      <w:pPr>
        <w:pStyle w:val="Normal"/>
      </w:pPr>
      <w:r>
        <w:t xml:space="preserve">licenses) and gives rights to two OSEs or two Hyper-V containers. In the case of </w:t>
      </w:r>
    </w:p>
    <w:p>
      <w:pPr>
        <w:pStyle w:val="Normal"/>
      </w:pPr>
      <w:r>
        <w:t xml:space="preserve">this example, for each additional two OSEs or two Hyper-V containers the </w:t>
      </w:r>
    </w:p>
    <w:p>
      <w:pPr>
        <w:pStyle w:val="Normal"/>
      </w:pPr>
      <w:r>
        <w:t xml:space="preserve">customer wishes to use, an additional 16 core licenses must be assigned to the </w:t>
      </w:r>
    </w:p>
    <w:p>
      <w:pPr>
        <w:pStyle w:val="Normal"/>
      </w:pPr>
      <w:r>
        <w:t>server.</w:t>
      </w:r>
    </w:p>
    <w:p>
      <w:pPr>
        <w:pStyle w:val="Para 03"/>
      </w:pPr>
      <w:r>
        <w:t/>
      </w:r>
    </w:p>
    <w:p>
      <w:pPr>
        <w:pStyle w:val="Para 04"/>
      </w:pPr>
      <w:r>
        <w:t xml:space="preserve">Arkansas Department of Information Systems </w:t>
        <w:t>–</w:t>
        <w:t xml:space="preserve"> APSCN LAN Support </w:t>
        <w:t xml:space="preserve">Printed on 5/14/2024 </w:t>
      </w:r>
    </w:p>
    <w:p>
      <w:bookmarkStart w:id="9" w:name="PRE_INSTALLATION_REQUIREMENTS"/>
      <w:pPr>
        <w:pStyle w:val="Heading 1"/>
      </w:pPr>
      <w:r>
        <w:rPr>
          <w:rStyle w:val="Text9"/>
        </w:rPr>
        <w:t>P</w:t>
      </w:r>
      <w:r>
        <w:t>RE</w:t>
      </w:r>
      <w:r>
        <w:rPr>
          <w:rStyle w:val="Text9"/>
        </w:rPr>
        <w:t>-I</w:t>
      </w:r>
      <w:r>
        <w:t xml:space="preserve">NSTALLATION </w:t>
      </w:r>
      <w:r>
        <w:rPr>
          <w:rStyle w:val="Text9"/>
        </w:rPr>
        <w:t>R</w:t>
      </w:r>
      <w:r>
        <w:t>EQUIREMENTS</w:t>
      </w:r>
      <w:bookmarkEnd w:id="9"/>
    </w:p>
    <w:p>
      <w:pPr>
        <w:pStyle w:val="Para 01"/>
      </w:pPr>
      <w:r>
        <w:t xml:space="preserve">• Microsoft Windows Server 2022 DVD (with Service pack IF applicable). </w:t>
      </w:r>
    </w:p>
    <w:p>
      <w:pPr>
        <w:pStyle w:val="Para 01"/>
      </w:pPr>
      <w:r>
        <w:t xml:space="preserve">• 1 NAT IP Address (Statically Assigned) </w:t>
      </w:r>
    </w:p>
    <w:p>
      <w:pPr>
        <w:pStyle w:val="Para 01"/>
      </w:pPr>
      <w:r>
        <w:t xml:space="preserve">• </w:t>
        <w:t xml:space="preserve">Bootable USB Drive / DVD (At least 8Gb USB Drive / Blank Dual Layer DVD-R) </w:t>
      </w:r>
    </w:p>
    <w:p>
      <w:pPr>
        <w:pStyle w:val="Para 05"/>
      </w:pPr>
      <w:r>
        <w:t xml:space="preserve">**For Assistance with creating a Bootable USB Drive skip to page 96 - 100 </w:t>
      </w:r>
    </w:p>
    <w:p>
      <w:pPr>
        <w:pStyle w:val="Para 05"/>
      </w:pPr>
      <w:r>
        <w:t xml:space="preserve">**Certain Servers will have to have SCSI/RAID Controller Drivers. </w:t>
      </w:r>
    </w:p>
    <w:p>
      <w:pPr>
        <w:pStyle w:val="Para 05"/>
      </w:pPr>
      <w:r>
        <w:t xml:space="preserve">**RAID Configuration &amp; Logical Drives should be configured before server </w:t>
      </w:r>
    </w:p>
    <w:p>
      <w:pPr>
        <w:pStyle w:val="Para 05"/>
      </w:pPr>
      <w:r>
        <w:t xml:space="preserve">installation. </w:t>
      </w:r>
    </w:p>
    <w:p>
      <w:pPr>
        <w:pStyle w:val="Para 10"/>
      </w:pPr>
      <w:r>
        <w:rPr>
          <w:rStyle w:val="Text2"/>
        </w:rPr>
        <w:t>I</w:t>
      </w:r>
      <w:r>
        <w:t>NSTALLATION</w:t>
      </w:r>
    </w:p>
    <w:p>
      <w:pPr>
        <w:pStyle w:val="Para 03"/>
      </w:pPr>
      <w:r>
        <w:t xml:space="preserve">1. Purchase Windows Server Edition / Download .ISO &amp; Activation Key </w:t>
      </w:r>
    </w:p>
    <w:p>
      <w:pPr>
        <w:pStyle w:val="Para 06"/>
      </w:pPr>
      <w:r>
        <w:t xml:space="preserve">For ESS Agreement logon onto - Microsoft Volume Licensing Service Center </w:t>
      </w:r>
    </w:p>
    <w:p>
      <w:pPr>
        <w:pStyle w:val="Para 30"/>
      </w:pPr>
      <w:r>
        <w:rPr>
          <w:rStyle w:val="Text7"/>
        </w:rPr>
        <w:t>(VLSC)</w:t>
      </w:r>
      <w:hyperlink r:id="rId160">
        <w:r>
          <w:t xml:space="preserve"> https://www.microsoft.com/Licensing/servicecenter/default.aspx </w:t>
        </w:r>
      </w:hyperlink>
    </w:p>
    <w:p>
      <w:pPr>
        <w:pStyle w:val="Para 01"/>
      </w:pPr>
      <w:r>
        <w:t xml:space="preserve">2. </w:t>
        <w:t xml:space="preserve">Insert the appropriate Windows Server 2022 installation media into your </w:t>
      </w:r>
    </w:p>
    <w:p>
      <w:pPr>
        <w:pStyle w:val="Para 06"/>
      </w:pPr>
      <w:r>
        <w:t xml:space="preserve">server and reboot (DVD-ROM / Bootable USB) </w:t>
      </w:r>
    </w:p>
    <w:p>
      <w:pPr>
        <w:pStyle w:val="Para 03"/>
      </w:pPr>
      <w:r>
        <w:t/>
      </w:r>
    </w:p>
    <w:p>
      <w:pPr>
        <w:pStyle w:val="Para 01"/>
      </w:pPr>
      <w:r>
        <w:t xml:space="preserve">3. </w:t>
        <w:t xml:space="preserve">After restarting the server, boot to the DVD-ROM / USB. Wait for Setup to </w:t>
      </w:r>
    </w:p>
    <w:p>
      <w:pPr>
        <w:pStyle w:val="Para 06"/>
      </w:pPr>
      <w:r>
        <w:t xml:space="preserve">display a dialog box. </w:t>
      </w:r>
    </w:p>
    <w:p>
      <w:pPr>
        <w:pStyle w:val="Para 03"/>
      </w:pPr>
      <w:r>
        <w:t/>
      </w:r>
    </w:p>
    <w:p>
      <w:pPr>
        <w:pStyle w:val="Para 03"/>
      </w:pPr>
      <w:r>
        <w:t xml:space="preserve">4. When prompted for an installation language and other regional options, </w:t>
      </w:r>
    </w:p>
    <w:p>
      <w:pPr>
        <w:pStyle w:val="Para 06"/>
      </w:pPr>
      <w:r>
        <w:t xml:space="preserve">make your selection, and press </w:t>
      </w:r>
      <w:r>
        <w:rPr>
          <w:rStyle w:val="Text0"/>
        </w:rPr>
        <w:t>Next</w:t>
      </w:r>
      <w: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739900"/>
            <wp:effectExtent l="0" r="0" t="0" b="0"/>
            <wp:wrapTopAndBottom/>
            <wp:docPr id="5" name="index-10_1.jpg" descr="index-10_1.jpg"/>
            <wp:cNvGraphicFramePr>
              <a:graphicFrameLocks noChangeAspect="1"/>
            </wp:cNvGraphicFramePr>
            <a:graphic>
              <a:graphicData uri="http://schemas.openxmlformats.org/drawingml/2006/picture">
                <pic:pic>
                  <pic:nvPicPr>
                    <pic:cNvPr id="0" name="index-10_1.jpg" descr="index-10_1.jpg"/>
                    <pic:cNvPicPr/>
                  </pic:nvPicPr>
                  <pic:blipFill>
                    <a:blip r:embed="rId9"/>
                    <a:stretch>
                      <a:fillRect/>
                    </a:stretch>
                  </pic:blipFill>
                  <pic:spPr>
                    <a:xfrm>
                      <a:off x="0" y="0"/>
                      <a:ext cx="2628900" cy="17399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10" w:name="5_____Next__press_Install_Now_to"/>
      <w:pPr>
        <w:pStyle w:val="Para 01"/>
      </w:pPr>
      <w:r>
        <w:t xml:space="preserve">5. Next, press </w:t>
      </w:r>
      <w:r>
        <w:rPr>
          <w:rStyle w:val="Text0"/>
        </w:rPr>
        <w:t>Install Now</w:t>
      </w:r>
      <w:r>
        <w:t xml:space="preserve"> to begin the installation process. </w:t>
      </w:r>
      <w:bookmarkEnd w:id="10"/>
    </w:p>
    <w:p>
      <w:pPr>
        <w:pStyle w:val="Para 03"/>
      </w:pPr>
      <w:r>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714500"/>
            <wp:effectExtent l="0" r="0" t="0" b="0"/>
            <wp:wrapTopAndBottom/>
            <wp:docPr id="6" name="index-11_1.jpg" descr="index-11_1.jpg"/>
            <wp:cNvGraphicFramePr>
              <a:graphicFrameLocks noChangeAspect="1"/>
            </wp:cNvGraphicFramePr>
            <a:graphic>
              <a:graphicData uri="http://schemas.openxmlformats.org/drawingml/2006/picture">
                <pic:pic>
                  <pic:nvPicPr>
                    <pic:cNvPr id="0" name="index-11_1.jpg" descr="index-11_1.jpg"/>
                    <pic:cNvPicPr/>
                  </pic:nvPicPr>
                  <pic:blipFill>
                    <a:blip r:embed="rId10"/>
                    <a:stretch>
                      <a:fillRect/>
                    </a:stretch>
                  </pic:blipFill>
                  <pic:spPr>
                    <a:xfrm>
                      <a:off x="0" y="0"/>
                      <a:ext cx="2628900" cy="1714500"/>
                    </a:xfrm>
                    <a:prstGeom prst="rect">
                      <a:avLst/>
                    </a:prstGeom>
                  </pic:spPr>
                </pic:pic>
              </a:graphicData>
            </a:graphic>
          </wp:anchor>
        </w:drawing>
      </w:r>
    </w:p>
    <w:p>
      <w:pPr>
        <w:pStyle w:val="Para 03"/>
      </w:pPr>
      <w:r>
        <w:t/>
      </w:r>
    </w:p>
    <w:p>
      <w:pPr>
        <w:pStyle w:val="Para 02"/>
      </w:pPr>
      <w:r>
        <w:rPr>
          <w:rStyle w:val="Text13"/>
        </w:rPr>
        <w:t>W</w:t>
      </w:r>
      <w:r>
        <w:rPr>
          <w:rStyle w:val="Text0"/>
        </w:rPr>
        <w:t xml:space="preserve">INDOWS </w:t>
      </w:r>
      <w:r>
        <w:rPr>
          <w:rStyle w:val="Text13"/>
        </w:rPr>
        <w:t>S</w:t>
      </w:r>
      <w:r>
        <w:rPr>
          <w:rStyle w:val="Text0"/>
        </w:rPr>
        <w:t xml:space="preserve">ERVER </w:t>
      </w:r>
      <w:r>
        <w:rPr>
          <w:rStyle w:val="Text13"/>
        </w:rPr>
        <w:t>L</w:t>
      </w:r>
      <w:r>
        <w:rPr>
          <w:rStyle w:val="Text0"/>
        </w:rPr>
        <w:t xml:space="preserve">ICENSING </w:t>
      </w:r>
      <w:r>
        <w:rPr>
          <w:rStyle w:val="Text13"/>
        </w:rPr>
        <w:t>E</w:t>
      </w:r>
      <w:r>
        <w:rPr>
          <w:rStyle w:val="Text0"/>
        </w:rPr>
        <w:t>DITIONS</w:t>
      </w:r>
      <w:r>
        <w:t xml:space="preserve"> </w:t>
        <w:t xml:space="preserve">Choose from two primary editions of Windows Server, based on the size of your organization as </w:t>
        <w:t xml:space="preserve">well as virtualization and datacenter requirements: </w:t>
      </w:r>
    </w:p>
    <w:p>
      <w:pPr>
        <w:pStyle w:val="Para 03"/>
      </w:pPr>
      <w:r>
        <w:t>•</w:t>
        <w:t xml:space="preserve"> </w:t>
      </w:r>
      <w:r>
        <w:rPr>
          <w:rStyle w:val="Text0"/>
        </w:rPr>
        <w:t>Datacenter Edition</w:t>
      </w:r>
      <w:r>
        <w:t xml:space="preserve"> is ideal for highly virtualized and software-defined datacenter </w:t>
      </w:r>
    </w:p>
    <w:p>
      <w:pPr>
        <w:pStyle w:val="Normal"/>
      </w:pPr>
      <w:r>
        <w:t xml:space="preserve">environments. </w:t>
      </w:r>
    </w:p>
    <w:p>
      <w:pPr>
        <w:pStyle w:val="Para 01"/>
      </w:pPr>
      <w:r>
        <w:t>•</w:t>
        <w:t xml:space="preserve"> </w:t>
      </w:r>
      <w:r>
        <w:rPr>
          <w:rStyle w:val="Text0"/>
        </w:rPr>
        <w:t>Standard Edition</w:t>
      </w:r>
      <w:r>
        <w:t xml:space="preserve"> is ideal for customers with low density or non-virtualized </w:t>
      </w:r>
    </w:p>
    <w:p>
      <w:pPr>
        <w:pStyle w:val="Normal"/>
      </w:pPr>
      <w:r>
        <w:t xml:space="preserve">environments. </w:t>
      </w:r>
    </w:p>
    <w:p>
      <w:pPr>
        <w:pStyle w:val="Para 24"/>
      </w:pPr>
      <w:r>
        <w:t xml:space="preserve">**All physical cores on the server must be licensed, subject to a minimum of 8 core licenses per </w:t>
        <w:t>physical processor and a minimum of 16 core licenses per server.</w:t>
      </w:r>
    </w:p>
    <w:p>
      <w:pPr>
        <w:pStyle w:val="Para 24"/>
      </w:pPr>
      <w:r>
        <w:t>**CALs are required for every user or device accessing a server. See the</w:t>
      </w:r>
      <w:hyperlink r:id="rId161">
        <w:r>
          <w:rPr>
            <w:rStyle w:val="Text5"/>
          </w:rPr>
          <w:t xml:space="preserve"> </w:t>
        </w:r>
      </w:hyperlink>
      <w:hyperlink r:id="rId161">
        <w:r>
          <w:rPr>
            <w:rStyle w:val="Text11"/>
          </w:rPr>
          <w:t>Product Terms</w:t>
        </w:r>
      </w:hyperlink>
      <w:hyperlink r:id="rId161">
        <w:r>
          <w:rPr>
            <w:rStyle w:val="Text5"/>
          </w:rPr>
          <w:t xml:space="preserve"> </w:t>
        </w:r>
      </w:hyperlink>
      <w:r>
        <w:t xml:space="preserve">for </w:t>
        <w:t>details.</w:t>
      </w:r>
    </w:p>
    <w:p>
      <w:pPr>
        <w:pStyle w:val="Para 02"/>
      </w:pPr>
      <w:r>
        <w:t xml:space="preserve">Windows Server 2022 Datacenter and Standard utilize a core-based licensing model, meaning </w:t>
        <w:t xml:space="preserve">the number of core licenses needed depends on whether licensing is based on on-premises or </w:t>
        <w:t xml:space="preserve">cloud/hybrid environments. </w:t>
      </w:r>
    </w:p>
    <w:p>
      <w:pPr>
        <w:pStyle w:val="Para 02"/>
      </w:pPr>
      <w:r>
        <w:t xml:space="preserve">Licensing is based on physical cores for on-premises environments. The number of core licenses </w:t>
        <w:t xml:space="preserve">required is equivalent to the number of physical cores on the server, with a minimum of 8 core </w:t>
        <w:t xml:space="preserve">licenses per physical processor and 16 core licenses per server. </w:t>
      </w:r>
    </w:p>
    <w:p>
      <w:pPr>
        <w:pStyle w:val="Para 04"/>
      </w:pPr>
      <w:r>
        <w:t xml:space="preserve">Arkansas Department of Information Systems </w:t>
        <w:t>–</w:t>
        <w:t xml:space="preserve"> APSCN LAN Support </w:t>
        <w:t xml:space="preserve">Printed on 5/14/2024 </w:t>
      </w:r>
    </w:p>
    <w:p>
      <w:bookmarkStart w:id="11" w:name="Licensing_for_cloud_hybrid_envir"/>
      <w:pPr>
        <w:pStyle w:val="Para 02"/>
      </w:pPr>
      <w:r>
        <w:t xml:space="preserve">Licensing for cloud/hybrid environments is based on virtual machines. The number of core </w:t>
        <w:t xml:space="preserve">licenses needed is equivalent to the number of virtual cores in the virtual machine, with a </w:t>
        <w:t xml:space="preserve">minimum of 8 core licenses per virtual machine. Subscription licenses or active Software </w:t>
        <w:t xml:space="preserve">Assurance are necessary for licensing by virtual machine on the cloud/hybrid environments. </w:t>
      </w:r>
      <w:bookmarkEnd w:id="11"/>
    </w:p>
    <w:p>
      <w:pPr>
        <w:pStyle w:val="Para 03"/>
      </w:pPr>
      <w:r>
        <w:t/>
      </w:r>
    </w:p>
    <w:p>
      <w:pPr>
        <w:pStyle w:val="Para 01"/>
      </w:pPr>
      <w:r>
        <w:t xml:space="preserve">6. </w:t>
        <w:t xml:space="preserve">Select the proper edition of Windows Server 2022 that is to be installed and </w:t>
      </w:r>
    </w:p>
    <w:p>
      <w:pPr>
        <w:pStyle w:val="Para 06"/>
      </w:pPr>
      <w:r>
        <w:t xml:space="preserve">press </w:t>
      </w:r>
      <w:r>
        <w:rPr>
          <w:rStyle w:val="Text0"/>
        </w:rPr>
        <w:t>Next</w:t>
      </w:r>
      <w:r>
        <w:t xml:space="preserve">. </w:t>
      </w:r>
    </w:p>
    <w:p>
      <w:pPr>
        <w:pStyle w:val="Para 25"/>
      </w:pPr>
      <w:r>
        <w:rPr>
          <w:rStyle w:val="Text0"/>
        </w:rPr>
        <w:t xml:space="preserve">• </w:t>
      </w:r>
      <w:r>
        <w:t xml:space="preserve">Note - Choose Desktop Experience for Operating System with GUI </w:t>
      </w:r>
    </w:p>
    <w:p>
      <w:pPr>
        <w:pStyle w:val="Para 31"/>
      </w:pPr>
      <w:r>
        <w:t xml:space="preserve">(Graphical User Interface)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943100"/>
            <wp:effectExtent l="0" r="0" t="0" b="0"/>
            <wp:wrapTopAndBottom/>
            <wp:docPr id="7" name="index-12_1.jpg" descr="index-12_1.jpg"/>
            <wp:cNvGraphicFramePr>
              <a:graphicFrameLocks noChangeAspect="1"/>
            </wp:cNvGraphicFramePr>
            <a:graphic>
              <a:graphicData uri="http://schemas.openxmlformats.org/drawingml/2006/picture">
                <pic:pic>
                  <pic:nvPicPr>
                    <pic:cNvPr id="0" name="index-12_1.jpg" descr="index-12_1.jpg"/>
                    <pic:cNvPicPr/>
                  </pic:nvPicPr>
                  <pic:blipFill>
                    <a:blip r:embed="rId11"/>
                    <a:stretch>
                      <a:fillRect/>
                    </a:stretch>
                  </pic:blipFill>
                  <pic:spPr>
                    <a:xfrm>
                      <a:off x="0" y="0"/>
                      <a:ext cx="2628900" cy="1943100"/>
                    </a:xfrm>
                    <a:prstGeom prst="rect">
                      <a:avLst/>
                    </a:prstGeom>
                  </pic:spPr>
                </pic:pic>
              </a:graphicData>
            </a:graphic>
          </wp:anchor>
        </w:drawing>
      </w:r>
    </w:p>
    <w:p>
      <w:pPr>
        <w:pStyle w:val="Para 03"/>
      </w:pPr>
      <w:r>
        <w:t/>
      </w:r>
    </w:p>
    <w:p>
      <w:pPr>
        <w:pStyle w:val="Para 03"/>
      </w:pPr>
      <w:r>
        <w:t xml:space="preserve">7. Read and accept the license terms by clicking to select the </w:t>
      </w:r>
      <w:r>
        <w:rPr>
          <w:rStyle w:val="Text0"/>
        </w:rPr>
        <w:t>checkbox</w:t>
      </w:r>
      <w:r>
        <w:t xml:space="preserve"> and </w:t>
      </w:r>
    </w:p>
    <w:p>
      <w:pPr>
        <w:pStyle w:val="Para 06"/>
      </w:pPr>
      <w:r>
        <w:t xml:space="preserve">pressing </w:t>
      </w:r>
      <w:r>
        <w:rPr>
          <w:rStyle w:val="Text0"/>
        </w:rPr>
        <w:t>Next</w:t>
      </w:r>
      <w:r>
        <w:t xml:space="preserve">. </w:t>
      </w:r>
    </w:p>
    <w:p>
      <w:pPr>
        <w:pStyle w:val="Para 03"/>
      </w:pPr>
      <w:r>
        <w:t/>
      </w:r>
    </w:p>
    <w:p>
      <w:pPr>
        <w:pStyle w:val="Para 04"/>
      </w:pPr>
      <w:r>
        <w:t xml:space="preserve">Arkansas Department of Information Systems </w:t>
        <w:t>–</w:t>
        <w:t xml:space="preserve"> APSCN LAN Support </w:t>
        <w:t xml:space="preserve">Printed on 5/14/2024 </w:t>
      </w:r>
    </w:p>
    <w:p>
      <w:bookmarkStart w:id="12" w:name="page_13"/>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790700"/>
            <wp:effectExtent l="0" r="0" t="0" b="0"/>
            <wp:wrapTopAndBottom/>
            <wp:docPr id="8" name="index-13_1.jpg" descr="index-13_1.jpg"/>
            <wp:cNvGraphicFramePr>
              <a:graphicFrameLocks noChangeAspect="1"/>
            </wp:cNvGraphicFramePr>
            <a:graphic>
              <a:graphicData uri="http://schemas.openxmlformats.org/drawingml/2006/picture">
                <pic:pic>
                  <pic:nvPicPr>
                    <pic:cNvPr id="0" name="index-13_1.jpg" descr="index-13_1.jpg"/>
                    <pic:cNvPicPr/>
                  </pic:nvPicPr>
                  <pic:blipFill>
                    <a:blip r:embed="rId12"/>
                    <a:stretch>
                      <a:fillRect/>
                    </a:stretch>
                  </pic:blipFill>
                  <pic:spPr>
                    <a:xfrm>
                      <a:off x="0" y="0"/>
                      <a:ext cx="2628900" cy="1790700"/>
                    </a:xfrm>
                    <a:prstGeom prst="rect">
                      <a:avLst/>
                    </a:prstGeom>
                  </pic:spPr>
                </pic:pic>
              </a:graphicData>
            </a:graphic>
          </wp:anchor>
        </w:drawing>
      </w:r>
      <w:bookmarkEnd w:id="12"/>
    </w:p>
    <w:p>
      <w:pPr>
        <w:pStyle w:val="Para 16"/>
      </w:pPr>
      <w:r>
        <w:rPr>
          <w:rStyle w:val="Text0"/>
        </w:rPr>
        <w:t>8. In the "</w:t>
      </w:r>
      <w:r>
        <w:t>Which type of installation do you want?</w:t>
      </w:r>
      <w:r>
        <w:rPr>
          <w:rStyle w:val="Text0"/>
        </w:rPr>
        <w:t xml:space="preserve">" window, click the only </w:t>
      </w:r>
    </w:p>
    <w:p>
      <w:pPr>
        <w:pStyle w:val="Para 03"/>
      </w:pPr>
      <w:r>
        <w:t/>
      </w:r>
    </w:p>
    <w:p>
      <w:pPr>
        <w:pStyle w:val="Para 16"/>
      </w:pPr>
      <w:r>
        <w:rPr>
          <w:rStyle w:val="Text0"/>
        </w:rPr>
        <w:t xml:space="preserve">available option – </w:t>
      </w:r>
      <w:r>
        <w:t>Custom: Install Windows only (Advanced)</w:t>
      </w:r>
      <w:r>
        <w:rPr>
          <w:rStyle w:val="Text0"/>
        </w:rP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765300"/>
            <wp:effectExtent l="0" r="0" t="0" b="0"/>
            <wp:wrapTopAndBottom/>
            <wp:docPr id="9" name="index-13_2.jpg" descr="index-13_2.jpg"/>
            <wp:cNvGraphicFramePr>
              <a:graphicFrameLocks noChangeAspect="1"/>
            </wp:cNvGraphicFramePr>
            <a:graphic>
              <a:graphicData uri="http://schemas.openxmlformats.org/drawingml/2006/picture">
                <pic:pic>
                  <pic:nvPicPr>
                    <pic:cNvPr id="0" name="index-13_2.jpg" descr="index-13_2.jpg"/>
                    <pic:cNvPicPr/>
                  </pic:nvPicPr>
                  <pic:blipFill>
                    <a:blip r:embed="rId13"/>
                    <a:stretch>
                      <a:fillRect/>
                    </a:stretch>
                  </pic:blipFill>
                  <pic:spPr>
                    <a:xfrm>
                      <a:off x="0" y="0"/>
                      <a:ext cx="2628900" cy="1765300"/>
                    </a:xfrm>
                    <a:prstGeom prst="rect">
                      <a:avLst/>
                    </a:prstGeom>
                  </pic:spPr>
                </pic:pic>
              </a:graphicData>
            </a:graphic>
          </wp:anchor>
        </w:drawing>
      </w:r>
    </w:p>
    <w:p>
      <w:pPr>
        <w:pStyle w:val="Para 03"/>
      </w:pPr>
      <w:r>
        <w:t/>
      </w:r>
    </w:p>
    <w:p>
      <w:pPr>
        <w:pStyle w:val="Para 01"/>
      </w:pPr>
      <w:r>
        <w:t xml:space="preserve">9. </w:t>
        <w:t xml:space="preserve">Select the disk that you will be installing Windows Server 2022 onto and then </w:t>
      </w:r>
    </w:p>
    <w:p>
      <w:pPr>
        <w:pStyle w:val="Para 06"/>
      </w:pPr>
      <w:r>
        <w:t xml:space="preserve">click </w:t>
      </w:r>
      <w:r>
        <w:rPr>
          <w:rStyle w:val="Text0"/>
        </w:rPr>
        <w:t>New</w:t>
      </w:r>
      <w:r>
        <w:t xml:space="preserve"> to create a partition that Windows Server 2022 will be installed on. </w:t>
      </w:r>
    </w:p>
    <w:p>
      <w:pPr>
        <w:pStyle w:val="Para 04"/>
      </w:pPr>
      <w:r>
        <w:t xml:space="preserve">Arkansas Department of Information Systems </w:t>
        <w:t>–</w:t>
        <w:t xml:space="preserve"> APSCN LAN Support </w:t>
        <w:t xml:space="preserve">Printed on 5/14/2024 </w:t>
      </w:r>
    </w:p>
    <w:p>
      <w:bookmarkStart w:id="13" w:name="page_14"/>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778000"/>
            <wp:effectExtent l="0" r="0" t="0" b="0"/>
            <wp:wrapTopAndBottom/>
            <wp:docPr id="10" name="index-14_1.jpg" descr="index-14_1.jpg"/>
            <wp:cNvGraphicFramePr>
              <a:graphicFrameLocks noChangeAspect="1"/>
            </wp:cNvGraphicFramePr>
            <a:graphic>
              <a:graphicData uri="http://schemas.openxmlformats.org/drawingml/2006/picture">
                <pic:pic>
                  <pic:nvPicPr>
                    <pic:cNvPr id="0" name="index-14_1.jpg" descr="index-14_1.jpg"/>
                    <pic:cNvPicPr/>
                  </pic:nvPicPr>
                  <pic:blipFill>
                    <a:blip r:embed="rId14"/>
                    <a:stretch>
                      <a:fillRect/>
                    </a:stretch>
                  </pic:blipFill>
                  <pic:spPr>
                    <a:xfrm>
                      <a:off x="0" y="0"/>
                      <a:ext cx="2628900" cy="1778000"/>
                    </a:xfrm>
                    <a:prstGeom prst="rect">
                      <a:avLst/>
                    </a:prstGeom>
                  </pic:spPr>
                </pic:pic>
              </a:graphicData>
            </a:graphic>
          </wp:anchor>
        </w:drawing>
      </w:r>
      <w:bookmarkEnd w:id="13"/>
    </w:p>
    <w:p>
      <w:pPr>
        <w:pStyle w:val="Para 03"/>
      </w:pPr>
      <w:r>
        <w:t>10. In the “</w:t>
      </w:r>
      <w:r>
        <w:rPr>
          <w:rStyle w:val="Text0"/>
        </w:rPr>
        <w:t>Size:</w:t>
      </w:r>
      <w:r>
        <w:t xml:space="preserve">” entry box, enter the size of the partition and press </w:t>
      </w:r>
      <w:r>
        <w:rPr>
          <w:rStyle w:val="Text0"/>
        </w:rPr>
        <w:t>Next</w:t>
      </w:r>
      <w:r>
        <w:t xml:space="preserve">. </w:t>
      </w:r>
    </w:p>
    <w:p>
      <w:pPr>
        <w:pStyle w:val="Para 03"/>
      </w:pPr>
      <w:r>
        <w:t/>
      </w:r>
    </w:p>
    <w:p>
      <w:pPr>
        <w:pStyle w:val="Para 15"/>
      </w:pPr>
      <w:r>
        <w:t xml:space="preserve"> </w:t>
      </w:r>
    </w:p>
    <w:p>
      <w:pPr>
        <w:pStyle w:val="Para 15"/>
      </w:pPr>
      <w:r>
        <w:t xml:space="preserve">**The size format is in megabytes. MB * 10240 = Size to be entered. ** Example 10240MB x 10 = 102.4 GB Drive, Recommend at least 250GB C:/ </w:t>
      </w:r>
    </w:p>
    <w:p>
      <w:pPr>
        <w:pStyle w:val="Para 15"/>
      </w:pPr>
      <w: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54300" cy="774700"/>
            <wp:effectExtent l="0" r="0" t="0" b="0"/>
            <wp:wrapTopAndBottom/>
            <wp:docPr id="11" name="index-14_2.jpg" descr="index-14_2.jpg"/>
            <wp:cNvGraphicFramePr>
              <a:graphicFrameLocks noChangeAspect="1"/>
            </wp:cNvGraphicFramePr>
            <a:graphic>
              <a:graphicData uri="http://schemas.openxmlformats.org/drawingml/2006/picture">
                <pic:pic>
                  <pic:nvPicPr>
                    <pic:cNvPr id="0" name="index-14_2.jpg" descr="index-14_2.jpg"/>
                    <pic:cNvPicPr/>
                  </pic:nvPicPr>
                  <pic:blipFill>
                    <a:blip r:embed="rId15"/>
                    <a:stretch>
                      <a:fillRect/>
                    </a:stretch>
                  </pic:blipFill>
                  <pic:spPr>
                    <a:xfrm>
                      <a:off x="0" y="0"/>
                      <a:ext cx="2654300" cy="774700"/>
                    </a:xfrm>
                    <a:prstGeom prst="rect">
                      <a:avLst/>
                    </a:prstGeom>
                  </pic:spPr>
                </pic:pic>
              </a:graphicData>
            </a:graphic>
          </wp:anchor>
        </w:drawing>
      </w:r>
    </w:p>
    <w:p>
      <w:pPr>
        <w:pStyle w:val="Para 03"/>
      </w:pPr>
      <w:r>
        <w:t/>
      </w:r>
    </w:p>
    <w:p>
      <w:pPr>
        <w:pStyle w:val="Normal"/>
      </w:pPr>
      <w:r>
        <w:t xml:space="preserve">11. You will see the following screen while the installation files are copied to the </w:t>
      </w:r>
    </w:p>
    <w:p>
      <w:pPr>
        <w:pStyle w:val="Normal"/>
      </w:pPr>
      <w:r>
        <w:t xml:space="preserve">server. The server will reboot to complete the installation (leave media inserted) </w:t>
      </w:r>
    </w:p>
    <w:p>
      <w:pPr>
        <w:pStyle w:val="Normal"/>
      </w:pPr>
      <w:r>
        <w:t xml:space="preserve">. </w:t>
      </w:r>
    </w:p>
    <w:p>
      <w:pPr>
        <w:pStyle w:val="Para 05"/>
      </w:pPr>
      <w:r>
        <w:rPr>
          <w:rStyle w:val="Text0"/>
        </w:rPr>
        <w:t>**</w:t>
      </w:r>
      <w:r>
        <w:t>See notes on partition types:</w:t>
      </w:r>
    </w:p>
    <w:p>
      <w:pPr>
        <w:pStyle w:val="Para 05"/>
      </w:pPr>
      <w:r>
        <w:t xml:space="preserve">** When creating new partitions, if it's over 2 TB or if it UEFI Boot it </w:t>
      </w:r>
    </w:p>
    <w:p>
      <w:pPr>
        <w:pStyle w:val="Para 05"/>
      </w:pPr>
      <w:r>
        <w:t xml:space="preserve">recommended to be GPT. </w:t>
      </w:r>
    </w:p>
    <w:p>
      <w:pPr>
        <w:pStyle w:val="Normal"/>
      </w:pPr>
      <w:r>
        <w:t xml:space="preserve">You don't usually have to worry about partition style - Windows automatically </w:t>
      </w:r>
    </w:p>
    <w:p>
      <w:pPr>
        <w:pStyle w:val="Normal"/>
      </w:pPr>
      <w:r>
        <w:t xml:space="preserve">uses the appropriate disk type. Most PCs use the GUID Partition Table (GPT) </w:t>
      </w:r>
    </w:p>
    <w:p>
      <w:pPr>
        <w:pStyle w:val="Normal"/>
      </w:pPr>
      <w:r>
        <w:t xml:space="preserve">disk type for hard drives and SSDs. GPT is more robust and allows for volumes </w:t>
      </w:r>
    </w:p>
    <w:p>
      <w:pPr>
        <w:pStyle w:val="Para 32"/>
      </w:pPr>
      <w:r>
        <w:rPr>
          <w:rStyle w:val="Text1"/>
        </w:rPr>
        <w:t>bigger than 2 TB. The older Master Boot Record (MBR) disk type is used by 32-</w:t>
      </w:r>
      <w:r>
        <w:t xml:space="preserve">Arkansas Department of Information Systems </w:t>
        <w:t>–</w:t>
        <w:t xml:space="preserve"> APSCN LAN Support </w:t>
        <w:t xml:space="preserve">Printed on 5/14/2024 </w:t>
      </w:r>
    </w:p>
    <w:p>
      <w:bookmarkStart w:id="14" w:name="bit_PCs__older_PCs__and_removabl"/>
      <w:pPr>
        <w:pStyle w:val="Normal"/>
      </w:pPr>
      <w:r>
        <w:t xml:space="preserve">bit PCs, older PCs, and removable drives such as memory cards. To convert a </w:t>
      </w:r>
      <w:bookmarkEnd w:id="14"/>
    </w:p>
    <w:p>
      <w:pPr>
        <w:pStyle w:val="Normal"/>
      </w:pPr>
      <w:r>
        <w:t xml:space="preserve">disk from MBR to GPT or vice versa, you first must delete all volumes from </w:t>
      </w:r>
    </w:p>
    <w:p>
      <w:pPr>
        <w:pStyle w:val="Normal"/>
      </w:pPr>
      <w:r>
        <w:t xml:space="preserve">the disk, erasing everything on the disk.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54300" cy="2286000"/>
            <wp:effectExtent l="0" r="0" t="0" b="0"/>
            <wp:wrapTopAndBottom/>
            <wp:docPr id="12" name="index-15_1.png" descr="index-15_1.png"/>
            <wp:cNvGraphicFramePr>
              <a:graphicFrameLocks noChangeAspect="1"/>
            </wp:cNvGraphicFramePr>
            <a:graphic>
              <a:graphicData uri="http://schemas.openxmlformats.org/drawingml/2006/picture">
                <pic:pic>
                  <pic:nvPicPr>
                    <pic:cNvPr id="0" name="index-15_1.png" descr="index-15_1.png"/>
                    <pic:cNvPicPr/>
                  </pic:nvPicPr>
                  <pic:blipFill>
                    <a:blip r:embed="rId16"/>
                    <a:stretch>
                      <a:fillRect/>
                    </a:stretch>
                  </pic:blipFill>
                  <pic:spPr>
                    <a:xfrm>
                      <a:off x="0" y="0"/>
                      <a:ext cx="2654300" cy="2286000"/>
                    </a:xfrm>
                    <a:prstGeom prst="rect">
                      <a:avLst/>
                    </a:prstGeom>
                  </pic:spPr>
                </pic:pic>
              </a:graphicData>
            </a:graphic>
          </wp:anchor>
        </w:drawing>
      </w:r>
    </w:p>
    <w:p>
      <w:pPr>
        <w:pStyle w:val="Para 03"/>
      </w:pPr>
      <w:r>
        <w:t/>
      </w:r>
    </w:p>
    <w:p>
      <w:pPr>
        <w:pStyle w:val="Para 01"/>
      </w:pPr>
      <w:r>
        <w:t xml:space="preserve">11. </w:t>
        <w:t xml:space="preserve">Once the server has completed the setup, it will notify you that the password </w:t>
      </w:r>
    </w:p>
    <w:p>
      <w:pPr>
        <w:pStyle w:val="Para 06"/>
      </w:pPr>
      <w:r>
        <w:t xml:space="preserve">needs to be set. This password </w:t>
      </w:r>
      <w:r>
        <w:rPr>
          <w:rStyle w:val="Text0"/>
        </w:rPr>
        <w:t>MUST</w:t>
      </w:r>
      <w:r>
        <w:t xml:space="preserve"> meet Microsoft password complexity requirements. It will require a minimum password length of 8 characters and three out of the four following: </w:t>
      </w:r>
    </w:p>
    <w:p>
      <w:pPr>
        <w:pStyle w:val="Para 18"/>
      </w:pPr>
      <w:r>
        <w:t xml:space="preserve">• Create complex Password / Password Phrase • Uppercase letters of European languages (A through Z, with </w:t>
      </w:r>
    </w:p>
    <w:p>
      <w:pPr>
        <w:pStyle w:val="Para 03"/>
      </w:pPr>
      <w:r>
        <w:t xml:space="preserve">diacritic marks, Greek and Cyrillic characters) </w:t>
      </w:r>
    </w:p>
    <w:p>
      <w:pPr>
        <w:pStyle w:val="Para 18"/>
      </w:pPr>
      <w:r>
        <w:t xml:space="preserve">• </w:t>
        <w:t xml:space="preserve">Lowercase letters of European languages (a through z, sharp-s, </w:t>
      </w:r>
    </w:p>
    <w:p>
      <w:pPr>
        <w:pStyle w:val="Para 41"/>
      </w:pPr>
      <w:r>
        <w:t xml:space="preserve">with diacritic marks, Greek and Cyrillic characters) </w:t>
      </w:r>
    </w:p>
    <w:p>
      <w:pPr>
        <w:pStyle w:val="Para 21"/>
      </w:pPr>
      <w:r>
        <w:t xml:space="preserve">• Base 10 digits (0 through 9) • </w:t>
        <w:t>Non-alphanumeric characters (special characters): (~!@#$%^&amp;*_-</w:t>
      </w:r>
    </w:p>
    <w:p>
      <w:pPr>
        <w:pStyle w:val="Para 21"/>
      </w:pPr>
      <w:r>
        <w:t xml:space="preserve">+=`|\(){}[]:;"'&lt;&gt;,.?/) Currency symbols such as the Euro or British Pound are not counted as special characters for this policy setting. </w:t>
      </w:r>
    </w:p>
    <w:p>
      <w:pPr>
        <w:pStyle w:val="Para 42"/>
      </w:pPr>
      <w:r>
        <w:t>**Do Not Use Default Passwords for the Administrator Account such as Password1 / Password123 &amp; etc.</w:t>
      </w:r>
    </w:p>
    <w:p>
      <w:pPr>
        <w:pStyle w:val="Para 03"/>
      </w:pPr>
      <w:r>
        <w:t/>
      </w:r>
    </w:p>
    <w:p>
      <w:pPr>
        <w:pStyle w:val="Para 04"/>
      </w:pPr>
      <w:r>
        <w:t xml:space="preserve">Arkansas Department of Information Systems </w:t>
        <w:t>–</w:t>
        <w:t xml:space="preserve"> APSCN LAN Support </w:t>
        <w:t xml:space="preserve">Printed on 5/14/2024 </w:t>
      </w:r>
    </w:p>
    <w:p>
      <w:bookmarkStart w:id="15" w:name="page_16"/>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2476500"/>
            <wp:effectExtent l="0" r="0" t="0" b="0"/>
            <wp:wrapTopAndBottom/>
            <wp:docPr id="13" name="index-16_1.png" descr="index-16_1.png"/>
            <wp:cNvGraphicFramePr>
              <a:graphicFrameLocks noChangeAspect="1"/>
            </wp:cNvGraphicFramePr>
            <a:graphic>
              <a:graphicData uri="http://schemas.openxmlformats.org/drawingml/2006/picture">
                <pic:pic>
                  <pic:nvPicPr>
                    <pic:cNvPr id="0" name="index-16_1.png" descr="index-16_1.png"/>
                    <pic:cNvPicPr/>
                  </pic:nvPicPr>
                  <pic:blipFill>
                    <a:blip r:embed="rId17"/>
                    <a:stretch>
                      <a:fillRect/>
                    </a:stretch>
                  </pic:blipFill>
                  <pic:spPr>
                    <a:xfrm>
                      <a:off x="0" y="0"/>
                      <a:ext cx="2755900" cy="2476500"/>
                    </a:xfrm>
                    <a:prstGeom prst="rect">
                      <a:avLst/>
                    </a:prstGeom>
                  </pic:spPr>
                </pic:pic>
              </a:graphicData>
            </a:graphic>
          </wp:anchor>
        </w:drawing>
      </w:r>
      <w:bookmarkEnd w:id="15"/>
    </w:p>
    <w:p>
      <w:pPr>
        <w:pStyle w:val="Para 01"/>
      </w:pPr>
      <w:r>
        <w:t xml:space="preserve">12. </w:t>
        <w:t xml:space="preserve">Once the password is successfully changed, the server will login to the initial </w:t>
      </w:r>
    </w:p>
    <w:p>
      <w:pPr>
        <w:pStyle w:val="Para 03"/>
      </w:pPr>
      <w:r>
        <w:t/>
      </w:r>
    </w:p>
    <w:p>
      <w:pPr>
        <w:pStyle w:val="Para 06"/>
      </w:pPr>
      <w:r>
        <w:t xml:space="preserve">desktop and Server Manager will start up automatically. </w:t>
      </w:r>
    </w:p>
    <w:p>
      <w:pPr>
        <w:pStyle w:val="Para 03"/>
      </w:pPr>
      <w:r>
        <w:t/>
      </w:r>
    </w:p>
    <w:p>
      <w:pPr>
        <w:pStyle w:val="Para 10"/>
      </w:pPr>
      <w:r>
        <w:rPr>
          <w:rStyle w:val="Text2"/>
        </w:rPr>
        <w:t>S</w:t>
      </w:r>
      <w:r>
        <w:t xml:space="preserve">ERVER </w:t>
      </w:r>
      <w:r>
        <w:rPr>
          <w:rStyle w:val="Text2"/>
        </w:rPr>
        <w:t>I</w:t>
      </w:r>
      <w:r>
        <w:t xml:space="preserve">NITIAL </w:t>
      </w:r>
      <w:r>
        <w:rPr>
          <w:rStyle w:val="Text2"/>
        </w:rPr>
        <w:t>C</w:t>
      </w:r>
      <w:r>
        <w:t>ONFIGURATION</w:t>
      </w:r>
    </w:p>
    <w:p>
      <w:pPr>
        <w:pStyle w:val="Para 01"/>
      </w:pPr>
      <w:r>
        <w:t xml:space="preserve">1. On the Server Manager screen, click on Local Server. </w:t>
      </w:r>
    </w:p>
    <w:p>
      <w:pPr>
        <w:pStyle w:val="Para 01"/>
      </w:pPr>
      <w:r>
        <w:t xml:space="preserve">2. Activate Windows and insert key. (Must Have an Internet Connection) </w:t>
      </w:r>
    </w:p>
    <w:p>
      <w:pPr>
        <w:pStyle w:val="Normal"/>
      </w:pPr>
      <w:r>
        <w:t xml:space="preserve">Click Product ID and enter windows license key (MAK)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1219200"/>
            <wp:effectExtent l="0" r="0" t="0" b="0"/>
            <wp:wrapTopAndBottom/>
            <wp:docPr id="14" name="index-16_2.png" descr="index-16_2.png"/>
            <wp:cNvGraphicFramePr>
              <a:graphicFrameLocks noChangeAspect="1"/>
            </wp:cNvGraphicFramePr>
            <a:graphic>
              <a:graphicData uri="http://schemas.openxmlformats.org/drawingml/2006/picture">
                <pic:pic>
                  <pic:nvPicPr>
                    <pic:cNvPr id="0" name="index-16_2.png" descr="index-16_2.png"/>
                    <pic:cNvPicPr/>
                  </pic:nvPicPr>
                  <pic:blipFill>
                    <a:blip r:embed="rId18"/>
                    <a:stretch>
                      <a:fillRect/>
                    </a:stretch>
                  </pic:blipFill>
                  <pic:spPr>
                    <a:xfrm>
                      <a:off x="0" y="0"/>
                      <a:ext cx="2717800" cy="12192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16" w:name="_Note_if_activation_is_not_avail"/>
      <w:pPr>
        <w:pStyle w:val="Normal"/>
      </w:pPr>
      <w:r>
        <w:t xml:space="preserve">*Note if activation is not available, then you can manually activate using </w:t>
      </w:r>
      <w:bookmarkEnd w:id="16"/>
    </w:p>
    <w:p>
      <w:pPr>
        <w:pStyle w:val="Normal"/>
      </w:pPr>
      <w:r>
        <w:t xml:space="preserve">command SLMGR command. Open command prompt and enter the following. </w:t>
      </w:r>
    </w:p>
    <w:p>
      <w:pPr>
        <w:pStyle w:val="Normal"/>
      </w:pPr>
      <w:r>
        <w:rPr>
          <w:rStyle w:val="Text0"/>
        </w:rPr>
        <w:t>Command:</w:t>
      </w:r>
      <w:r>
        <w:t xml:space="preserve"> slmgr -ipk XXXXX-XXXXX-XXXXX-XXXXX-XXXXX (Product Key) </w:t>
      </w:r>
    </w:p>
    <w:p>
      <w:pPr>
        <w:pStyle w:val="Normal"/>
      </w:pPr>
      <w:r>
        <w:t xml:space="preserve">Replace X with your product key.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30500" cy="876300"/>
            <wp:effectExtent l="0" r="0" t="0" b="0"/>
            <wp:wrapTopAndBottom/>
            <wp:docPr id="15" name="index-17_1.png" descr="index-17_1.png"/>
            <wp:cNvGraphicFramePr>
              <a:graphicFrameLocks noChangeAspect="1"/>
            </wp:cNvGraphicFramePr>
            <a:graphic>
              <a:graphicData uri="http://schemas.openxmlformats.org/drawingml/2006/picture">
                <pic:pic>
                  <pic:nvPicPr>
                    <pic:cNvPr id="0" name="index-17_1.png" descr="index-17_1.png"/>
                    <pic:cNvPicPr/>
                  </pic:nvPicPr>
                  <pic:blipFill>
                    <a:blip r:embed="rId19"/>
                    <a:stretch>
                      <a:fillRect/>
                    </a:stretch>
                  </pic:blipFill>
                  <pic:spPr>
                    <a:xfrm>
                      <a:off x="0" y="0"/>
                      <a:ext cx="2730500" cy="876300"/>
                    </a:xfrm>
                    <a:prstGeom prst="rect">
                      <a:avLst/>
                    </a:prstGeom>
                  </pic:spPr>
                </pic:pic>
              </a:graphicData>
            </a:graphic>
          </wp:anchor>
        </w:drawing>
      </w:r>
    </w:p>
    <w:p>
      <w:pPr>
        <w:pStyle w:val="Para 03"/>
      </w:pPr>
      <w:r>
        <w:t/>
      </w:r>
    </w:p>
    <w:p>
      <w:pPr>
        <w:pStyle w:val="Para 05"/>
      </w:pPr>
      <w:r>
        <w:t xml:space="preserve">Powershell Command: </w:t>
      </w:r>
    </w:p>
    <w:p>
      <w:pPr>
        <w:pStyle w:val="Normal"/>
      </w:pPr>
      <w:r>
        <w:t xml:space="preserve">slmgr.vbs /ipk XXXXX-XXXXX-XXXXX-XXXXX-XXXXX - Install a new key. </w:t>
      </w:r>
    </w:p>
    <w:p>
      <w:pPr>
        <w:pStyle w:val="Normal"/>
      </w:pPr>
      <w:r>
        <w:t xml:space="preserve">Replace X with your product key. </w:t>
      </w:r>
    </w:p>
    <w:p>
      <w:pPr>
        <w:pStyle w:val="Para 03"/>
      </w:pPr>
      <w:r>
        <w:t/>
      </w:r>
    </w:p>
    <w:p>
      <w:pPr>
        <w:pStyle w:val="Para 01"/>
      </w:pPr>
      <w:r>
        <w:t xml:space="preserve">3. Change Computer Name – Use a good naming convention for asset management </w:t>
      </w:r>
    </w:p>
    <w:p>
      <w:pPr>
        <w:pStyle w:val="Normal"/>
      </w:pPr>
      <w:r>
        <w:t xml:space="preserve">**Example – Building Name + Device = Admin-DC1, HS-DC1, MS-AS1 etc.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94000" cy="825500"/>
            <wp:effectExtent l="0" r="0" t="0" b="0"/>
            <wp:wrapTopAndBottom/>
            <wp:docPr id="16" name="index-17_2.jpg" descr="index-17_2.jpg"/>
            <wp:cNvGraphicFramePr>
              <a:graphicFrameLocks noChangeAspect="1"/>
            </wp:cNvGraphicFramePr>
            <a:graphic>
              <a:graphicData uri="http://schemas.openxmlformats.org/drawingml/2006/picture">
                <pic:pic>
                  <pic:nvPicPr>
                    <pic:cNvPr id="0" name="index-17_2.jpg" descr="index-17_2.jpg"/>
                    <pic:cNvPicPr/>
                  </pic:nvPicPr>
                  <pic:blipFill>
                    <a:blip r:embed="rId20"/>
                    <a:stretch>
                      <a:fillRect/>
                    </a:stretch>
                  </pic:blipFill>
                  <pic:spPr>
                    <a:xfrm>
                      <a:off x="0" y="0"/>
                      <a:ext cx="2794000" cy="825500"/>
                    </a:xfrm>
                    <a:prstGeom prst="rect">
                      <a:avLst/>
                    </a:prstGeom>
                  </pic:spPr>
                </pic:pic>
              </a:graphicData>
            </a:graphic>
          </wp:anchor>
        </w:drawing>
      </w:r>
    </w:p>
    <w:p>
      <w:pPr>
        <w:pStyle w:val="Para 03"/>
      </w:pPr>
      <w:r>
        <w:t/>
      </w:r>
    </w:p>
    <w:p>
      <w:pPr>
        <w:pStyle w:val="Para 01"/>
      </w:pPr>
      <w:r>
        <w:t xml:space="preserve">4. Set Time zone – Correct Time Zone (Central Time) </w:t>
      </w:r>
    </w:p>
    <w:p>
      <w:pPr>
        <w:pStyle w:val="Para 01"/>
      </w:pPr>
      <w:r>
        <w:t xml:space="preserve">5. Enable Remote Desktop for Remote Management </w:t>
      </w:r>
    </w:p>
    <w:p>
      <w:pPr>
        <w:pStyle w:val="Para 05"/>
      </w:pPr>
      <w:r>
        <w:t xml:space="preserve">**Click – allow connections only from computers running remote desktop with </w:t>
      </w:r>
    </w:p>
    <w:p>
      <w:pPr>
        <w:pStyle w:val="Para 05"/>
      </w:pPr>
      <w:r>
        <w:t xml:space="preserve">network level authentication (recommended) </w:t>
      </w:r>
    </w:p>
    <w:p>
      <w:pPr>
        <w:pStyle w:val="Para 01"/>
      </w:pPr>
      <w:r>
        <w:t xml:space="preserve">6. Configure Networking and change to Static IP and disable IPv6 by unchecking the </w:t>
      </w:r>
    </w:p>
    <w:p>
      <w:pPr>
        <w:pStyle w:val="Normal"/>
      </w:pPr>
      <w:r>
        <w:t xml:space="preserve">option for TCP/IPv6. </w:t>
      </w:r>
    </w:p>
    <w:p>
      <w:pPr>
        <w:pStyle w:val="Para 01"/>
      </w:pPr>
      <w:r>
        <w:t xml:space="preserve">7. Enable Windows Updates. </w:t>
      </w:r>
    </w:p>
    <w:p>
      <w:pPr>
        <w:pStyle w:val="Para 04"/>
      </w:pPr>
      <w:r>
        <w:t xml:space="preserve">Arkansas Department of Information Systems </w:t>
        <w:t>–</w:t>
        <w:t xml:space="preserve"> APSCN LAN Support </w:t>
        <w:t xml:space="preserve">Printed on 5/14/2024 </w:t>
      </w:r>
    </w:p>
    <w:p>
      <w:bookmarkStart w:id="17" w:name="8__Download_and_Install_updates"/>
      <w:pPr>
        <w:pStyle w:val="Para 01"/>
      </w:pPr>
      <w:r>
        <w:t xml:space="preserve">8. Download and Install updates. </w:t>
      </w:r>
      <w:bookmarkEnd w:id="17"/>
    </w:p>
    <w:p>
      <w:pPr>
        <w:pStyle w:val="Para 01"/>
      </w:pPr>
      <w:r>
        <w:t xml:space="preserve">9. Turn off IE Enhanced Security Configuration for Administrators only.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295400"/>
            <wp:effectExtent l="0" r="0" t="0" b="0"/>
            <wp:wrapTopAndBottom/>
            <wp:docPr id="17" name="index-18_1.png" descr="index-18_1.png"/>
            <wp:cNvGraphicFramePr>
              <a:graphicFrameLocks noChangeAspect="1"/>
            </wp:cNvGraphicFramePr>
            <a:graphic>
              <a:graphicData uri="http://schemas.openxmlformats.org/drawingml/2006/picture">
                <pic:pic>
                  <pic:nvPicPr>
                    <pic:cNvPr id="0" name="index-18_1.png" descr="index-18_1.png"/>
                    <pic:cNvPicPr/>
                  </pic:nvPicPr>
                  <pic:blipFill>
                    <a:blip r:embed="rId21"/>
                    <a:stretch>
                      <a:fillRect/>
                    </a:stretch>
                  </pic:blipFill>
                  <pic:spPr>
                    <a:xfrm>
                      <a:off x="0" y="0"/>
                      <a:ext cx="2781300" cy="1295400"/>
                    </a:xfrm>
                    <a:prstGeom prst="rect">
                      <a:avLst/>
                    </a:prstGeom>
                  </pic:spPr>
                </pic:pic>
              </a:graphicData>
            </a:graphic>
          </wp:anchor>
        </w:drawing>
      </w:r>
    </w:p>
    <w:p>
      <w:pPr>
        <w:pStyle w:val="Para 03"/>
      </w:pPr>
      <w:r>
        <w:t/>
      </w:r>
    </w:p>
    <w:p>
      <w:pPr>
        <w:pStyle w:val="Para 10"/>
      </w:pPr>
      <w:r>
        <w:rPr>
          <w:rStyle w:val="Text2"/>
        </w:rPr>
        <w:t>D</w:t>
      </w:r>
      <w:r>
        <w:t xml:space="preserve">ISABLE </w:t>
      </w:r>
      <w:r>
        <w:rPr>
          <w:rStyle w:val="Text2"/>
        </w:rPr>
        <w:t>IP</w:t>
      </w:r>
      <w:r>
        <w:t>V</w:t>
      </w:r>
      <w:r>
        <w:rPr>
          <w:rStyle w:val="Text2"/>
        </w:rPr>
        <w:t>6</w:t>
      </w:r>
      <w:r>
        <w:t xml:space="preserve"> VIA </w:t>
      </w:r>
      <w:r>
        <w:rPr>
          <w:rStyle w:val="Text2"/>
        </w:rPr>
        <w:t>R</w:t>
      </w:r>
      <w:r>
        <w:t xml:space="preserve">EGISTRY </w:t>
      </w:r>
      <w:r>
        <w:rPr>
          <w:rStyle w:val="Text2"/>
        </w:rPr>
        <w:t>E</w:t>
      </w:r>
      <w:r>
        <w:t xml:space="preserve">DITOR </w:t>
      </w:r>
    </w:p>
    <w:p>
      <w:pPr>
        <w:pStyle w:val="Para 08"/>
      </w:pPr>
      <w:r>
        <w:t xml:space="preserve">**Recommended To Be Done </w:t>
      </w:r>
    </w:p>
    <w:p>
      <w:pPr>
        <w:pStyle w:val="Para 03"/>
      </w:pPr>
      <w:r>
        <w:t xml:space="preserve">1. Open the Registry Editor by moving your mouse over the bottom-left Windows </w:t>
      </w:r>
    </w:p>
    <w:p>
      <w:pPr>
        <w:pStyle w:val="Normal"/>
      </w:pPr>
      <w:r>
        <w:t xml:space="preserve">Key  or click Keyboard Key  and type </w:t>
      </w:r>
      <w:r>
        <w:rPr>
          <w:rStyle w:val="Text0"/>
        </w:rPr>
        <w:t xml:space="preserve">REGEDIT </w:t>
      </w:r>
      <w:r>
        <w:t xml:space="preserve">and press </w:t>
      </w:r>
      <w:r>
        <w:rPr>
          <w:rStyle w:val="Text0"/>
        </w:rPr>
        <w:t>Enter</w:t>
      </w:r>
    </w:p>
    <w:p>
      <w:pPr>
        <w:pStyle w:val="Para 01"/>
      </w:pPr>
      <w:r>
        <w:t xml:space="preserve">2. Expand the following Key Structure in the Registry Editor: </w:t>
      </w:r>
    </w:p>
    <w:p>
      <w:pPr>
        <w:pStyle w:val="Normal"/>
      </w:pPr>
      <w:r>
        <w:t xml:space="preserve">HKEY_LOCAL_MACHINE </w:t>
      </w:r>
    </w:p>
    <w:p>
      <w:pPr>
        <w:pStyle w:val="Normal"/>
      </w:pPr>
      <w:r>
        <w:t xml:space="preserve">|---System </w:t>
      </w:r>
    </w:p>
    <w:p>
      <w:pPr>
        <w:pStyle w:val="Para 13"/>
      </w:pPr>
      <w:r>
        <w:t xml:space="preserve">|---CurrentControlSet </w:t>
      </w:r>
    </w:p>
    <w:p>
      <w:pPr>
        <w:pStyle w:val="Normal"/>
      </w:pPr>
      <w:r>
        <w:t xml:space="preserve">|---Services </w:t>
      </w:r>
    </w:p>
    <w:p>
      <w:pPr>
        <w:pStyle w:val="Normal"/>
      </w:pPr>
      <w:r>
        <w:t xml:space="preserve">|---Tcpip6 </w:t>
      </w:r>
    </w:p>
    <w:p>
      <w:pPr>
        <w:pStyle w:val="Para 03"/>
      </w:pPr>
      <w:r>
        <w:t xml:space="preserve">|---Parameters </w:t>
      </w:r>
    </w:p>
    <w:p>
      <w:pPr>
        <w:pStyle w:val="Para 03"/>
      </w:pPr>
      <w:r>
        <w:t xml:space="preserve">3. Right-Click on the Parameters Key and click </w:t>
      </w:r>
      <w:r>
        <w:rPr>
          <w:rStyle w:val="Text0"/>
        </w:rPr>
        <w:t>New</w:t>
      </w:r>
      <w:r>
        <w:t xml:space="preserve"> &gt; </w:t>
      </w:r>
      <w:r>
        <w:rPr>
          <w:rStyle w:val="Text0"/>
        </w:rPr>
        <w:t>DWORD (32-Bit) Value</w:t>
      </w:r>
      <w:r>
        <w:t xml:space="preserve">. </w:t>
      </w:r>
    </w:p>
    <w:p>
      <w:pPr>
        <w:pStyle w:val="Para 03"/>
      </w:pPr>
      <w:r>
        <w:t/>
      </w:r>
    </w:p>
    <w:p>
      <w:pPr>
        <w:pStyle w:val="Para 04"/>
      </w:pPr>
      <w:r>
        <w:t xml:space="preserve">Arkansas Department of Information Systems </w:t>
        <w:t>–</w:t>
        <w:t xml:space="preserve"> APSCN LAN Support </w:t>
        <w:t xml:space="preserve">Printed on 5/14/2024 </w:t>
      </w:r>
    </w:p>
    <w:p>
      <w:bookmarkStart w:id="18" w:name="page_19"/>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2057400"/>
            <wp:effectExtent l="0" r="0" t="0" b="0"/>
            <wp:wrapTopAndBottom/>
            <wp:docPr id="18" name="index-19_1.png" descr="index-19_1.png"/>
            <wp:cNvGraphicFramePr>
              <a:graphicFrameLocks noChangeAspect="1"/>
            </wp:cNvGraphicFramePr>
            <a:graphic>
              <a:graphicData uri="http://schemas.openxmlformats.org/drawingml/2006/picture">
                <pic:pic>
                  <pic:nvPicPr>
                    <pic:cNvPr id="0" name="index-19_1.png" descr="index-19_1.png"/>
                    <pic:cNvPicPr/>
                  </pic:nvPicPr>
                  <pic:blipFill>
                    <a:blip r:embed="rId22"/>
                    <a:stretch>
                      <a:fillRect/>
                    </a:stretch>
                  </pic:blipFill>
                  <pic:spPr>
                    <a:xfrm>
                      <a:off x="0" y="0"/>
                      <a:ext cx="2781300" cy="2057400"/>
                    </a:xfrm>
                    <a:prstGeom prst="rect">
                      <a:avLst/>
                    </a:prstGeom>
                  </pic:spPr>
                </pic:pic>
              </a:graphicData>
            </a:graphic>
          </wp:anchor>
        </w:drawing>
      </w:r>
      <w:bookmarkEnd w:id="18"/>
    </w:p>
    <w:p>
      <w:pPr>
        <w:pStyle w:val="Para 01"/>
      </w:pPr>
      <w:r>
        <w:t xml:space="preserve">4. Type in the name </w:t>
      </w:r>
      <w:r>
        <w:rPr>
          <w:rStyle w:val="Text0"/>
        </w:rPr>
        <w:t>DisabledComponents</w:t>
      </w:r>
      <w:r>
        <w:t xml:space="preserve"> and press </w:t>
      </w:r>
      <w:r>
        <w:rPr>
          <w:rStyle w:val="Text0"/>
        </w:rPr>
        <w:t>Enter</w:t>
      </w:r>
      <w:r>
        <w:t xml:space="preserve">. (name is case sensitive) </w:t>
      </w:r>
    </w:p>
    <w:p>
      <w:pPr>
        <w:pStyle w:val="Para 03"/>
      </w:pPr>
      <w:r>
        <w:t/>
      </w:r>
    </w:p>
    <w:p>
      <w:pPr>
        <w:pStyle w:val="Para 01"/>
      </w:pPr>
      <w:r>
        <w:t xml:space="preserve">5. Double-click on the newly created key and enter </w:t>
      </w:r>
      <w:r>
        <w:rPr>
          <w:rStyle w:val="Text0"/>
        </w:rPr>
        <w:t>ffffffff (8 f’s)</w:t>
      </w:r>
      <w:r>
        <w:t xml:space="preserve"> for the value data </w:t>
      </w:r>
    </w:p>
    <w:p>
      <w:pPr>
        <w:pStyle w:val="Normal"/>
      </w:pPr>
      <w:r>
        <w:t xml:space="preserve">in Hexadecimal mode.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79700" cy="1714500"/>
            <wp:effectExtent l="0" r="0" t="0" b="0"/>
            <wp:wrapTopAndBottom/>
            <wp:docPr id="19" name="index-19_2.png" descr="index-19_2.png"/>
            <wp:cNvGraphicFramePr>
              <a:graphicFrameLocks noChangeAspect="1"/>
            </wp:cNvGraphicFramePr>
            <a:graphic>
              <a:graphicData uri="http://schemas.openxmlformats.org/drawingml/2006/picture">
                <pic:pic>
                  <pic:nvPicPr>
                    <pic:cNvPr id="0" name="index-19_2.png" descr="index-19_2.png"/>
                    <pic:cNvPicPr/>
                  </pic:nvPicPr>
                  <pic:blipFill>
                    <a:blip r:embed="rId23"/>
                    <a:stretch>
                      <a:fillRect/>
                    </a:stretch>
                  </pic:blipFill>
                  <pic:spPr>
                    <a:xfrm>
                      <a:off x="0" y="0"/>
                      <a:ext cx="2679700" cy="1714500"/>
                    </a:xfrm>
                    <a:prstGeom prst="rect">
                      <a:avLst/>
                    </a:prstGeom>
                  </pic:spPr>
                </pic:pic>
              </a:graphicData>
            </a:graphic>
          </wp:anchor>
        </w:drawing>
      </w:r>
    </w:p>
    <w:p>
      <w:pPr>
        <w:pStyle w:val="Para 03"/>
      </w:pPr>
      <w:r>
        <w:t/>
      </w:r>
    </w:p>
    <w:p>
      <w:pPr>
        <w:pStyle w:val="Para 01"/>
      </w:pPr>
      <w:r>
        <w:t xml:space="preserve">6. Close the Registry Editor </w:t>
      </w:r>
    </w:p>
    <w:p>
      <w:pPr>
        <w:pStyle w:val="Para 10"/>
      </w:pPr>
      <w:r>
        <w:rPr>
          <w:rStyle w:val="Text2"/>
        </w:rPr>
        <w:t>D</w:t>
      </w:r>
      <w:r>
        <w:t xml:space="preserve">ISABLE </w:t>
      </w:r>
      <w:r>
        <w:rPr>
          <w:rStyle w:val="Text2"/>
        </w:rPr>
        <w:t>W</w:t>
      </w:r>
      <w:r>
        <w:t xml:space="preserve">INDOWS </w:t>
      </w:r>
      <w:r>
        <w:rPr>
          <w:rStyle w:val="Text2"/>
        </w:rPr>
        <w:t>F</w:t>
      </w:r>
      <w:r>
        <w:t>IREWALL</w:t>
      </w:r>
    </w:p>
    <w:p>
      <w:pPr>
        <w:pStyle w:val="Para 03"/>
      </w:pPr>
      <w:r>
        <w:t/>
      </w:r>
    </w:p>
    <w:p>
      <w:pPr>
        <w:pStyle w:val="Para 04"/>
      </w:pPr>
      <w:r>
        <w:t xml:space="preserve">Arkansas Department of Information Systems </w:t>
        <w:t>–</w:t>
        <w:t xml:space="preserve"> APSCN LAN Support </w:t>
        <w:t xml:space="preserve">Printed on 5/14/2024 </w:t>
      </w:r>
    </w:p>
    <w:p>
      <w:bookmarkStart w:id="19" w:name="7__Open_the_Windows_Firewall_wit"/>
      <w:pPr>
        <w:pStyle w:val="Para 01"/>
      </w:pPr>
      <w:r>
        <w:t xml:space="preserve">7. Open the Windows Firewall with Advanced Security by moving your mouse over </w:t>
      </w:r>
      <w:bookmarkEnd w:id="19"/>
    </w:p>
    <w:p>
      <w:pPr>
        <w:pStyle w:val="Normal"/>
      </w:pPr>
      <w:r>
        <w:t xml:space="preserve">the bottom-left Windows Key  or click Keyboard Key  and type </w:t>
      </w:r>
      <w:r>
        <w:rPr>
          <w:rStyle w:val="Text0"/>
        </w:rPr>
        <w:t xml:space="preserve">FIREWALL </w:t>
      </w:r>
    </w:p>
    <w:p>
      <w:pPr>
        <w:pStyle w:val="Normal"/>
      </w:pPr>
      <w:r>
        <w:t xml:space="preserve">and press </w:t>
      </w:r>
      <w:r>
        <w:rPr>
          <w:rStyle w:val="Text0"/>
        </w:rPr>
        <w:t>Enter</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1384300"/>
            <wp:effectExtent l="0" r="0" t="0" b="0"/>
            <wp:wrapTopAndBottom/>
            <wp:docPr id="20" name="index-20_1.png" descr="index-20_1.png"/>
            <wp:cNvGraphicFramePr>
              <a:graphicFrameLocks noChangeAspect="1"/>
            </wp:cNvGraphicFramePr>
            <a:graphic>
              <a:graphicData uri="http://schemas.openxmlformats.org/drawingml/2006/picture">
                <pic:pic>
                  <pic:nvPicPr>
                    <pic:cNvPr id="0" name="index-20_1.png" descr="index-20_1.png"/>
                    <pic:cNvPicPr/>
                  </pic:nvPicPr>
                  <pic:blipFill>
                    <a:blip r:embed="rId24"/>
                    <a:stretch>
                      <a:fillRect/>
                    </a:stretch>
                  </pic:blipFill>
                  <pic:spPr>
                    <a:xfrm>
                      <a:off x="0" y="0"/>
                      <a:ext cx="2857500" cy="1384300"/>
                    </a:xfrm>
                    <a:prstGeom prst="rect">
                      <a:avLst/>
                    </a:prstGeom>
                  </pic:spPr>
                </pic:pic>
              </a:graphicData>
            </a:graphic>
          </wp:anchor>
        </w:drawing>
      </w:r>
    </w:p>
    <w:p>
      <w:pPr>
        <w:pStyle w:val="Para 03"/>
      </w:pPr>
      <w:r>
        <w:t/>
      </w:r>
    </w:p>
    <w:p>
      <w:pPr>
        <w:pStyle w:val="Para 01"/>
      </w:pPr>
      <w:r>
        <w:t xml:space="preserve">1. Choose Advance Setting </w:t>
      </w:r>
    </w:p>
    <w:p>
      <w:pPr>
        <w:pStyle w:val="Para 01"/>
      </w:pPr>
      <w:r>
        <w:t>2. In the middle of the screen you will find an “</w:t>
      </w:r>
      <w:r>
        <w:rPr>
          <w:rStyle w:val="Text0"/>
        </w:rPr>
        <w:t>Overview</w:t>
      </w:r>
      <w:r>
        <w:t xml:space="preserve">” section, at the bottom of </w:t>
      </w:r>
    </w:p>
    <w:p>
      <w:pPr>
        <w:pStyle w:val="Para 05"/>
      </w:pPr>
      <w:r>
        <w:rPr>
          <w:rStyle w:val="Text0"/>
        </w:rPr>
        <w:t xml:space="preserve">this section click </w:t>
      </w:r>
      <w:r>
        <w:t>Windows Firewall Properties</w:t>
      </w:r>
      <w:r>
        <w:rPr>
          <w:rStyle w:val="Text0"/>
        </w:rPr>
        <w:t xml:space="preserve">. </w:t>
      </w:r>
    </w:p>
    <w:p>
      <w:pPr>
        <w:pStyle w:val="Para 01"/>
      </w:pPr>
      <w:r>
        <w:t xml:space="preserve">3. Turn off the Firewall state for </w:t>
      </w:r>
      <w:r>
        <w:rPr>
          <w:rStyle w:val="Text0"/>
        </w:rPr>
        <w:t>Doman</w:t>
      </w:r>
      <w:r>
        <w:t xml:space="preserve"> Profile and </w:t>
      </w:r>
      <w:r>
        <w:rPr>
          <w:rStyle w:val="Text0"/>
        </w:rPr>
        <w:t>Private</w:t>
      </w:r>
      <w:r>
        <w:t xml:space="preserve"> Profile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397000"/>
            <wp:effectExtent l="0" r="0" t="0" b="0"/>
            <wp:wrapTopAndBottom/>
            <wp:docPr id="21" name="index-20_2.png" descr="index-20_2.png"/>
            <wp:cNvGraphicFramePr>
              <a:graphicFrameLocks noChangeAspect="1"/>
            </wp:cNvGraphicFramePr>
            <a:graphic>
              <a:graphicData uri="http://schemas.openxmlformats.org/drawingml/2006/picture">
                <pic:pic>
                  <pic:nvPicPr>
                    <pic:cNvPr id="0" name="index-20_2.png" descr="index-20_2.png"/>
                    <pic:cNvPicPr/>
                  </pic:nvPicPr>
                  <pic:blipFill>
                    <a:blip r:embed="rId25"/>
                    <a:stretch>
                      <a:fillRect/>
                    </a:stretch>
                  </pic:blipFill>
                  <pic:spPr>
                    <a:xfrm>
                      <a:off x="0" y="0"/>
                      <a:ext cx="2781300" cy="1397000"/>
                    </a:xfrm>
                    <a:prstGeom prst="rect">
                      <a:avLst/>
                    </a:prstGeom>
                  </pic:spPr>
                </pic:pic>
              </a:graphicData>
            </a:graphic>
          </wp:anchor>
        </w:drawing>
      </w:r>
    </w:p>
    <w:p>
      <w:pPr>
        <w:pStyle w:val="Para 03"/>
      </w:pPr>
      <w:r>
        <w:t/>
      </w:r>
    </w:p>
    <w:p>
      <w:pPr>
        <w:pStyle w:val="Para 08"/>
      </w:pPr>
      <w:r>
        <w:t xml:space="preserve"> </w:t>
      </w:r>
    </w:p>
    <w:p>
      <w:pPr>
        <w:pStyle w:val="Para 08"/>
      </w:pPr>
      <w:r>
        <w:t>**It is highly recommended that the Firewall be enabled on DIS Router if you are not using a third-party firewall. If you do not have any firewall appliance, you may wish to leave the windows firewall enabled. Adjust the scopes of the Inbound/Outbound rules to meet application requirements</w:t>
      </w:r>
      <w:r>
        <w:rPr>
          <w:rStyle w:val="Text6"/>
        </w:rPr>
        <w:t xml:space="preserve">. </w:t>
      </w:r>
    </w:p>
    <w:p>
      <w:pPr>
        <w:pStyle w:val="Para 08"/>
      </w:pPr>
      <w:r>
        <w:t xml:space="preserve">** Recommended to create inbound / outbound rules, allow specific ports &amp; programs thru firewall instead of just turning off firewalls </w:t>
      </w:r>
    </w:p>
    <w:p>
      <w:pPr>
        <w:pStyle w:val="Para 04"/>
      </w:pPr>
      <w:r>
        <w:t xml:space="preserve">Arkansas Department of Information Systems </w:t>
        <w:t>–</w:t>
        <w:t xml:space="preserve"> APSCN LAN Support </w:t>
        <w:t xml:space="preserve">Printed on 5/14/2024 </w:t>
      </w:r>
    </w:p>
    <w:p>
      <w:bookmarkStart w:id="20" w:name="DOMAIN_SERVICES_AND_ACTIVE_DIREC"/>
      <w:pPr>
        <w:pStyle w:val="Heading 1"/>
      </w:pPr>
      <w:r>
        <w:rPr>
          <w:rStyle w:val="Text9"/>
        </w:rPr>
        <w:t>D</w:t>
      </w:r>
      <w:r>
        <w:t xml:space="preserve">OMAIN </w:t>
      </w:r>
      <w:r>
        <w:rPr>
          <w:rStyle w:val="Text9"/>
        </w:rPr>
        <w:t>S</w:t>
      </w:r>
      <w:r>
        <w:t xml:space="preserve">ERVICES AND </w:t>
      </w:r>
      <w:r>
        <w:rPr>
          <w:rStyle w:val="Text9"/>
        </w:rPr>
        <w:t>A</w:t>
      </w:r>
      <w:r>
        <w:t xml:space="preserve">CTIVE </w:t>
      </w:r>
      <w:r>
        <w:rPr>
          <w:rStyle w:val="Text9"/>
        </w:rPr>
        <w:t>D</w:t>
      </w:r>
      <w:r>
        <w:t xml:space="preserve">IRECTORY </w:t>
      </w:r>
      <w:r>
        <w:rPr>
          <w:rStyle w:val="Text9"/>
        </w:rPr>
        <w:t>S</w:t>
      </w:r>
      <w:r>
        <w:t>ETUP</w:t>
      </w:r>
      <w:bookmarkEnd w:id="20"/>
    </w:p>
    <w:p>
      <w:pPr>
        <w:pStyle w:val="Para 08"/>
      </w:pPr>
      <w:r>
        <w:t xml:space="preserve">**Before starting this section, make sure that your server has a statically assigned IP address and that the DNS IP Address in the TCP/IP settings are pointing to itself. </w:t>
      </w:r>
    </w:p>
    <w:p>
      <w:pPr>
        <w:pStyle w:val="Para 02"/>
      </w:pPr>
      <w:r>
        <w:t xml:space="preserve">We do not have to pre-install the DNS Server Role or pre-create our DNS Zone. When the Active Directory Domain Services Role is installed the DNS Server Role will be automatically installed and configured with the DNS zone specified during the Active Directory installation. </w:t>
      </w:r>
    </w:p>
    <w:p>
      <w:pPr>
        <w:pStyle w:val="Para 09"/>
      </w:pPr>
      <w:r>
        <w:rPr>
          <w:rStyle w:val="Text0"/>
        </w:rPr>
        <w:t xml:space="preserve">1. Launch </w:t>
      </w:r>
      <w:r>
        <w:t>Server Manager</w:t>
      </w:r>
      <w:r>
        <w:rPr>
          <w:rStyle w:val="Text0"/>
        </w:rPr>
        <w:t xml:space="preserve">. </w:t>
      </w:r>
    </w:p>
    <w:p>
      <w:pPr>
        <w:pStyle w:val="Para 01"/>
      </w:pPr>
      <w:r>
        <w:t xml:space="preserve">2. Click </w:t>
      </w:r>
      <w:r>
        <w:rPr>
          <w:rStyle w:val="Text0"/>
        </w:rPr>
        <w:t>Manage</w:t>
      </w:r>
      <w:r>
        <w:t xml:space="preserve"> and then select </w:t>
      </w:r>
      <w:r>
        <w:rPr>
          <w:rStyle w:val="Text0"/>
        </w:rPr>
        <w:t>Add Roles and Features</w:t>
      </w:r>
      <w: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55800"/>
            <wp:effectExtent l="0" r="0" t="0" b="0"/>
            <wp:wrapTopAndBottom/>
            <wp:docPr id="22" name="index-21_1.png" descr="index-21_1.png"/>
            <wp:cNvGraphicFramePr>
              <a:graphicFrameLocks noChangeAspect="1"/>
            </wp:cNvGraphicFramePr>
            <a:graphic>
              <a:graphicData uri="http://schemas.openxmlformats.org/drawingml/2006/picture">
                <pic:pic>
                  <pic:nvPicPr>
                    <pic:cNvPr id="0" name="index-21_1.png" descr="index-21_1.png"/>
                    <pic:cNvPicPr/>
                  </pic:nvPicPr>
                  <pic:blipFill>
                    <a:blip r:embed="rId26"/>
                    <a:stretch>
                      <a:fillRect/>
                    </a:stretch>
                  </pic:blipFill>
                  <pic:spPr>
                    <a:xfrm>
                      <a:off x="0" y="0"/>
                      <a:ext cx="2705100" cy="1955800"/>
                    </a:xfrm>
                    <a:prstGeom prst="rect">
                      <a:avLst/>
                    </a:prstGeom>
                  </pic:spPr>
                </pic:pic>
              </a:graphicData>
            </a:graphic>
          </wp:anchor>
        </w:drawing>
      </w:r>
    </w:p>
    <w:p>
      <w:pPr>
        <w:pStyle w:val="Para 03"/>
      </w:pPr>
      <w:r>
        <w:t/>
      </w:r>
    </w:p>
    <w:p>
      <w:pPr>
        <w:pStyle w:val="Para 09"/>
      </w:pPr>
      <w:r>
        <w:rPr>
          <w:rStyle w:val="Text0"/>
        </w:rPr>
        <w:t xml:space="preserve">3. On the </w:t>
      </w:r>
      <w:r>
        <w:t>Before You Begin screen</w:t>
      </w:r>
      <w:r>
        <w:rPr>
          <w:rStyle w:val="Text0"/>
        </w:rPr>
        <w:t xml:space="preserve">, click </w:t>
      </w:r>
      <w:r>
        <w:t>Next</w:t>
      </w:r>
      <w:r>
        <w:rPr>
          <w:rStyle w:val="Text0"/>
        </w:rPr>
        <w:t xml:space="preserve">. </w:t>
      </w:r>
    </w:p>
    <w:p>
      <w:pPr>
        <w:pStyle w:val="Para 09"/>
      </w:pPr>
      <w:r>
        <w:rPr>
          <w:rStyle w:val="Text0"/>
        </w:rPr>
        <w:t xml:space="preserve">4. On the </w:t>
      </w:r>
      <w:r>
        <w:t>Select Installation type</w:t>
      </w:r>
      <w:r>
        <w:rPr>
          <w:rStyle w:val="Text0"/>
        </w:rPr>
        <w:t xml:space="preserve"> screen, select </w:t>
      </w:r>
      <w:r>
        <w:t xml:space="preserve">Role-based or Feature-based </w:t>
      </w:r>
    </w:p>
    <w:p>
      <w:pPr>
        <w:pStyle w:val="Para 19"/>
      </w:pPr>
      <w:r>
        <w:t>installation</w:t>
      </w:r>
      <w:r>
        <w:rPr>
          <w:rStyle w:val="Text0"/>
        </w:rPr>
        <w:t xml:space="preserve"> and click </w:t>
      </w:r>
      <w:r>
        <w:t>Next</w:t>
      </w:r>
      <w:r>
        <w:rPr>
          <w:rStyle w:val="Text0"/>
        </w:rPr>
        <w:t xml:space="preserve">. </w:t>
      </w:r>
    </w:p>
    <w:p>
      <w:pPr>
        <w:pStyle w:val="Para 09"/>
      </w:pPr>
      <w:r>
        <w:rPr>
          <w:rStyle w:val="Text0"/>
        </w:rPr>
        <w:t xml:space="preserve">5. On the </w:t>
      </w:r>
      <w:r>
        <w:t xml:space="preserve">Select Destination server </w:t>
      </w:r>
      <w:r>
        <w:rPr>
          <w:rStyle w:val="Text0"/>
        </w:rPr>
        <w:t>screen</w:t>
      </w:r>
      <w:r>
        <w:t>,</w:t>
      </w:r>
      <w:r>
        <w:rPr>
          <w:rStyle w:val="Text0"/>
        </w:rPr>
        <w:t xml:space="preserve"> click </w:t>
      </w:r>
      <w:r>
        <w:t>Next</w:t>
      </w:r>
      <w:r>
        <w:rPr>
          <w:rStyle w:val="Text0"/>
        </w:rPr>
        <w:t xml:space="preserve">. </w:t>
      </w:r>
    </w:p>
    <w:p>
      <w:pPr>
        <w:pStyle w:val="Para 01"/>
      </w:pPr>
      <w:r>
        <w:t xml:space="preserve">6. Check the box to the left of </w:t>
      </w:r>
      <w:r>
        <w:rPr>
          <w:rStyle w:val="Text0"/>
        </w:rPr>
        <w:t>Active Directory Domain Services</w:t>
      </w:r>
      <w:r>
        <w:t xml:space="preserve">. </w:t>
      </w:r>
    </w:p>
    <w:p>
      <w:pPr>
        <w:pStyle w:val="Para 03"/>
      </w:pPr>
      <w:r>
        <w:t/>
      </w:r>
    </w:p>
    <w:p>
      <w:pPr>
        <w:pStyle w:val="Para 04"/>
      </w:pPr>
      <w:r>
        <w:t xml:space="preserve">Arkansas Department of Information Systems </w:t>
        <w:t>–</w:t>
        <w:t xml:space="preserve"> APSCN LAN Support </w:t>
        <w:t xml:space="preserve">Printed on 5/14/2024 </w:t>
      </w:r>
    </w:p>
    <w:p>
      <w:bookmarkStart w:id="21" w:name="page_22"/>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2095500"/>
            <wp:effectExtent l="0" r="0" t="0" b="0"/>
            <wp:wrapTopAndBottom/>
            <wp:docPr id="23" name="index-22_1.png" descr="index-22_1.png"/>
            <wp:cNvGraphicFramePr>
              <a:graphicFrameLocks noChangeAspect="1"/>
            </wp:cNvGraphicFramePr>
            <a:graphic>
              <a:graphicData uri="http://schemas.openxmlformats.org/drawingml/2006/picture">
                <pic:pic>
                  <pic:nvPicPr>
                    <pic:cNvPr id="0" name="index-22_1.png" descr="index-22_1.png"/>
                    <pic:cNvPicPr/>
                  </pic:nvPicPr>
                  <pic:blipFill>
                    <a:blip r:embed="rId27"/>
                    <a:stretch>
                      <a:fillRect/>
                    </a:stretch>
                  </pic:blipFill>
                  <pic:spPr>
                    <a:xfrm>
                      <a:off x="0" y="0"/>
                      <a:ext cx="2628900" cy="2095500"/>
                    </a:xfrm>
                    <a:prstGeom prst="rect">
                      <a:avLst/>
                    </a:prstGeom>
                  </pic:spPr>
                </pic:pic>
              </a:graphicData>
            </a:graphic>
          </wp:anchor>
        </w:drawing>
      </w:r>
      <w:bookmarkEnd w:id="21"/>
    </w:p>
    <w:p>
      <w:pPr>
        <w:pStyle w:val="Para 09"/>
      </w:pPr>
      <w:r>
        <w:rPr>
          <w:rStyle w:val="Text0"/>
        </w:rPr>
        <w:t xml:space="preserve">7. On the </w:t>
      </w:r>
      <w:r>
        <w:t>Add Roles and Features Wizard</w:t>
      </w:r>
      <w:r>
        <w:rPr>
          <w:rStyle w:val="Text0"/>
        </w:rPr>
        <w:t xml:space="preserve"> dialogue box, click </w:t>
      </w:r>
      <w:r>
        <w:t>Add Features</w:t>
      </w:r>
      <w:r>
        <w:rPr>
          <w:rStyle w:val="Text0"/>
        </w:rPr>
        <w:t xml:space="preserve">. </w:t>
      </w:r>
    </w:p>
    <w:p>
      <w:pPr>
        <w:pStyle w:val="Para 03"/>
      </w:pPr>
      <w:r>
        <w:t/>
      </w:r>
    </w:p>
    <w:p>
      <w:pPr>
        <w:pStyle w:val="Para 01"/>
      </w:pPr>
      <w:r>
        <w:t xml:space="preserve">8. Click </w:t>
      </w:r>
      <w:r>
        <w:rPr>
          <w:rStyle w:val="Text0"/>
        </w:rPr>
        <w:t>Next</w:t>
      </w:r>
      <w:r>
        <w:t xml:space="preserve"> for rest of the screens, and then click </w:t>
      </w:r>
      <w:r>
        <w:rPr>
          <w:rStyle w:val="Text0"/>
        </w:rPr>
        <w:t>Install</w:t>
      </w:r>
      <w:r>
        <w:t xml:space="preserve">. </w:t>
      </w:r>
    </w:p>
    <w:p>
      <w:pPr>
        <w:pStyle w:val="Para 01"/>
      </w:pPr>
      <w:r>
        <w:t xml:space="preserve">9. When the installation is finished, click </w:t>
      </w:r>
      <w:r>
        <w:rPr>
          <w:rStyle w:val="Text0"/>
        </w:rPr>
        <w:t>Close</w:t>
      </w:r>
      <w:r>
        <w:t xml:space="preserve">. </w:t>
      </w:r>
    </w:p>
    <w:p>
      <w:pPr>
        <w:pStyle w:val="Para 12"/>
      </w:pPr>
      <w:r>
        <w:t xml:space="preserve">10. Promote the Server to be a Domain Controller by clicking the </w:t>
      </w:r>
      <w:r>
        <w:rPr>
          <w:rStyle w:val="Text0"/>
        </w:rPr>
        <w:t>Notifications</w:t>
      </w:r>
      <w:r>
        <w:t xml:space="preserve"> icon </w:t>
      </w:r>
    </w:p>
    <w:p>
      <w:pPr>
        <w:pStyle w:val="Para 07"/>
      </w:pPr>
      <w:r>
        <w:t xml:space="preserve">(Flag Icon) and then selecting </w:t>
      </w:r>
      <w:r>
        <w:rPr>
          <w:rStyle w:val="Text0"/>
        </w:rPr>
        <w:t>Promote this Server</w:t>
      </w:r>
      <w:r>
        <w:t xml:space="preserve"> to a Domain Controller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714500"/>
            <wp:effectExtent l="0" r="0" t="0" b="0"/>
            <wp:wrapTopAndBottom/>
            <wp:docPr id="24" name="index-22_2.png" descr="index-22_2.png"/>
            <wp:cNvGraphicFramePr>
              <a:graphicFrameLocks noChangeAspect="1"/>
            </wp:cNvGraphicFramePr>
            <a:graphic>
              <a:graphicData uri="http://schemas.openxmlformats.org/drawingml/2006/picture">
                <pic:pic>
                  <pic:nvPicPr>
                    <pic:cNvPr id="0" name="index-22_2.png" descr="index-22_2.png"/>
                    <pic:cNvPicPr/>
                  </pic:nvPicPr>
                  <pic:blipFill>
                    <a:blip r:embed="rId28"/>
                    <a:stretch>
                      <a:fillRect/>
                    </a:stretch>
                  </pic:blipFill>
                  <pic:spPr>
                    <a:xfrm>
                      <a:off x="0" y="0"/>
                      <a:ext cx="2628900" cy="17145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22" w:name=""/>
      <w:pPr>
        <w:pStyle w:val="Para 06"/>
      </w:pPr>
      <w:r>
        <w:t xml:space="preserve">. </w:t>
      </w:r>
      <w:bookmarkEnd w:id="22"/>
    </w:p>
    <w:p>
      <w:pPr>
        <w:pStyle w:val="Para 16"/>
      </w:pPr>
      <w:r>
        <w:rPr>
          <w:rStyle w:val="Text0"/>
        </w:rPr>
        <w:t xml:space="preserve">11. On the </w:t>
      </w:r>
      <w:r>
        <w:t>Deployment Configuration screen</w:t>
      </w:r>
      <w:r>
        <w:rPr>
          <w:rStyle w:val="Text0"/>
        </w:rPr>
        <w:t xml:space="preserve">, select </w:t>
      </w:r>
      <w:r>
        <w:t>Add a new forest</w:t>
      </w:r>
      <w:r>
        <w:rPr>
          <w:rStyle w:val="Text0"/>
        </w:rPr>
        <w:t xml:space="preserve">. Type the </w:t>
      </w:r>
    </w:p>
    <w:p>
      <w:pPr>
        <w:pStyle w:val="Para 03"/>
      </w:pPr>
      <w:r>
        <w:t xml:space="preserve">DNS name for the new domain in </w:t>
      </w:r>
      <w:r>
        <w:rPr>
          <w:rStyle w:val="Text0"/>
        </w:rPr>
        <w:t xml:space="preserve">Root Domain Name </w:t>
      </w:r>
      <w:r>
        <w:t xml:space="preserve">and click </w:t>
      </w:r>
      <w:r>
        <w:rPr>
          <w:rStyle w:val="Text0"/>
        </w:rPr>
        <w:t>Next</w:t>
      </w:r>
      <w:r>
        <w:t>.</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993900"/>
            <wp:effectExtent l="0" r="0" t="0" b="0"/>
            <wp:wrapTopAndBottom/>
            <wp:docPr id="25" name="index-23_1.png" descr="index-23_1.png"/>
            <wp:cNvGraphicFramePr>
              <a:graphicFrameLocks noChangeAspect="1"/>
            </wp:cNvGraphicFramePr>
            <a:graphic>
              <a:graphicData uri="http://schemas.openxmlformats.org/drawingml/2006/picture">
                <pic:pic>
                  <pic:nvPicPr>
                    <pic:cNvPr id="0" name="index-23_1.png" descr="index-23_1.png"/>
                    <pic:cNvPicPr/>
                  </pic:nvPicPr>
                  <pic:blipFill>
                    <a:blip r:embed="rId29"/>
                    <a:stretch>
                      <a:fillRect/>
                    </a:stretch>
                  </pic:blipFill>
                  <pic:spPr>
                    <a:xfrm>
                      <a:off x="0" y="0"/>
                      <a:ext cx="2628900" cy="1993900"/>
                    </a:xfrm>
                    <a:prstGeom prst="rect">
                      <a:avLst/>
                    </a:prstGeom>
                  </pic:spPr>
                </pic:pic>
              </a:graphicData>
            </a:graphic>
          </wp:anchor>
        </w:drawing>
      </w:r>
    </w:p>
    <w:p>
      <w:pPr>
        <w:pStyle w:val="Para 03"/>
      </w:pPr>
      <w:r>
        <w:t/>
      </w:r>
    </w:p>
    <w:p>
      <w:pPr>
        <w:pStyle w:val="Para 15"/>
      </w:pPr>
      <w:r>
        <w:t>**DIS recommends you type your abbreviated school district name followed by .local e.g. school.local. DO NOT end your domain name with .com, .net, .org, .edu, or any other domain name that are resolvable on the internet</w:t>
      </w:r>
      <w:r>
        <w:rPr>
          <w:rStyle w:val="Text6"/>
        </w:rPr>
        <w:t>.</w:t>
      </w:r>
      <w:r>
        <w:t xml:space="preserve"> </w:t>
      </w:r>
    </w:p>
    <w:p>
      <w:pPr>
        <w:pStyle w:val="Para 15"/>
      </w:pPr>
      <w:r>
        <w:t>**This domain name is for INTERNAL resolution only</w:t>
      </w:r>
      <w:r>
        <w:rPr>
          <w:rStyle w:val="Text6"/>
        </w:rPr>
        <w:t>.</w:t>
      </w:r>
      <w:r>
        <w:t xml:space="preserve"> </w:t>
      </w:r>
    </w:p>
    <w:p>
      <w:pPr>
        <w:pStyle w:val="Para 15"/>
      </w:pPr>
      <w:r>
        <w:t>**This step and those following assume this is the first Domain Controller in a new domain, tree, and forest</w:t>
      </w:r>
      <w:r>
        <w:rPr>
          <w:rStyle w:val="Text6"/>
        </w:rPr>
        <w:t>.</w:t>
      </w:r>
      <w:r>
        <w:t xml:space="preserve"> </w:t>
      </w:r>
    </w:p>
    <w:p>
      <w:pPr>
        <w:pStyle w:val="Para 12"/>
      </w:pPr>
      <w:r>
        <w:t xml:space="preserve">12. For the Forest Functional Level and the Domain Functional Level, select </w:t>
      </w:r>
    </w:p>
    <w:p>
      <w:pPr>
        <w:pStyle w:val="Para 19"/>
      </w:pPr>
      <w:r>
        <w:t>Windows Server 2022</w:t>
      </w:r>
      <w:r>
        <w:rPr>
          <w:rStyle w:val="Text0"/>
        </w:rPr>
        <w:t xml:space="preserve"> and click </w:t>
      </w:r>
      <w:r>
        <w:t>Next</w:t>
      </w:r>
      <w:r>
        <w:rPr>
          <w:rStyle w:val="Text0"/>
        </w:rPr>
        <w:t xml:space="preserve">. </w:t>
      </w:r>
    </w:p>
    <w:p>
      <w:pPr>
        <w:pStyle w:val="Para 15"/>
      </w:pPr>
      <w:r>
        <w:t>**If any previous versions of Windows Server Operating (2012 or 2016 R2 ) are present in the domain or will be introduced as Domain Controllers, select the corresponding Forest and Domain Functional level</w:t>
      </w:r>
      <w:r>
        <w:rPr>
          <w:rStyle w:val="Text6"/>
        </w:rPr>
        <w:t xml:space="preserve">. </w:t>
      </w:r>
      <w:r>
        <w:t xml:space="preserve"> </w:t>
      </w:r>
    </w:p>
    <w:p>
      <w:pPr>
        <w:pStyle w:val="Para 15"/>
      </w:pPr>
      <w:r>
        <w:t xml:space="preserve">**Windows Server 2012 End-of-life mainstream support October 10, 2023 **Windows Server 2016 End-of-life mainstream support January 12, 2027 **Windows Server 2019 End-of-life mainstream support January 09, 2029 **Windows Server 2022 End-of-life mainstream support October 04, 2031 </w:t>
      </w:r>
    </w:p>
    <w:p>
      <w:pPr>
        <w:pStyle w:val="Para 04"/>
      </w:pPr>
      <w:r>
        <w:t xml:space="preserve">Arkansas Department of Information Systems </w:t>
        <w:t>–</w:t>
        <w:t xml:space="preserve"> APSCN LAN Support </w:t>
        <w:t xml:space="preserve">Printed on 5/14/2024 </w:t>
      </w:r>
    </w:p>
    <w:p>
      <w:bookmarkStart w:id="23" w:name="page_24"/>
      <w:pPr>
        <w:pStyle w:val="Para 43"/>
      </w:pPr>
      <w:r>
        <w:t xml:space="preserve"> </w:t>
      </w:r>
      <w:bookmarkEnd w:id="23"/>
    </w:p>
    <w:p>
      <w:pPr>
        <w:pStyle w:val="Para 15"/>
      </w:pPr>
      <w: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2362200"/>
            <wp:effectExtent l="0" r="0" t="0" b="0"/>
            <wp:wrapTopAndBottom/>
            <wp:docPr id="26" name="index-24_1.png" descr="index-24_1.png"/>
            <wp:cNvGraphicFramePr>
              <a:graphicFrameLocks noChangeAspect="1"/>
            </wp:cNvGraphicFramePr>
            <a:graphic>
              <a:graphicData uri="http://schemas.openxmlformats.org/drawingml/2006/picture">
                <pic:pic>
                  <pic:nvPicPr>
                    <pic:cNvPr id="0" name="index-24_1.png" descr="index-24_1.png"/>
                    <pic:cNvPicPr/>
                  </pic:nvPicPr>
                  <pic:blipFill>
                    <a:blip r:embed="rId30"/>
                    <a:stretch>
                      <a:fillRect/>
                    </a:stretch>
                  </pic:blipFill>
                  <pic:spPr>
                    <a:xfrm>
                      <a:off x="0" y="0"/>
                      <a:ext cx="2628900" cy="2362200"/>
                    </a:xfrm>
                    <a:prstGeom prst="rect">
                      <a:avLst/>
                    </a:prstGeom>
                  </pic:spPr>
                </pic:pic>
              </a:graphicData>
            </a:graphic>
          </wp:anchor>
        </w:drawing>
      </w:r>
    </w:p>
    <w:p>
      <w:pPr>
        <w:pStyle w:val="Para 03"/>
      </w:pPr>
      <w:r>
        <w:t/>
      </w:r>
    </w:p>
    <w:p>
      <w:pPr>
        <w:pStyle w:val="Para 44"/>
      </w:pPr>
      <w:r>
        <w:t xml:space="preserve"> </w:t>
      </w:r>
    </w:p>
    <w:p>
      <w:pPr>
        <w:pStyle w:val="Para 15"/>
      </w:pPr>
      <w:r>
        <w:t xml:space="preserve"> </w:t>
      </w:r>
    </w:p>
    <w:p>
      <w:pPr>
        <w:pStyle w:val="Para 03"/>
      </w:pPr>
      <w:r>
        <w:t/>
      </w:r>
    </w:p>
    <w:p>
      <w:pPr>
        <w:pStyle w:val="Para 16"/>
      </w:pPr>
      <w:r>
        <w:rPr>
          <w:rStyle w:val="Text0"/>
        </w:rPr>
        <w:t>13. Under</w:t>
      </w:r>
      <w:r>
        <w:t xml:space="preserve"> Domain Controller Capabilities</w:t>
      </w:r>
      <w:r>
        <w:rPr>
          <w:rStyle w:val="Text0"/>
        </w:rPr>
        <w:t xml:space="preserve">, make sure that </w:t>
      </w:r>
      <w:r>
        <w:t>DNS</w:t>
      </w:r>
      <w:r>
        <w:rPr>
          <w:rStyle w:val="Text0"/>
        </w:rPr>
        <w:t xml:space="preserve"> and </w:t>
      </w:r>
      <w:r>
        <w:t>Global Catalog</w:t>
      </w:r>
    </w:p>
    <w:p>
      <w:pPr>
        <w:pStyle w:val="Para 07"/>
      </w:pPr>
      <w:r>
        <w:t xml:space="preserve">options are selected. </w:t>
      </w:r>
    </w:p>
    <w:p>
      <w:pPr>
        <w:pStyle w:val="Para 16"/>
      </w:pPr>
      <w:r>
        <w:rPr>
          <w:rStyle w:val="Text0"/>
        </w:rPr>
        <w:t xml:space="preserve">14. Under </w:t>
      </w:r>
      <w:r>
        <w:t>Directory Services Restore Mode (DSRM) Password</w:t>
      </w:r>
      <w:r>
        <w:rPr>
          <w:rStyle w:val="Text0"/>
        </w:rPr>
        <w:t xml:space="preserve">, enter in a complex </w:t>
      </w:r>
    </w:p>
    <w:p>
      <w:pPr>
        <w:pStyle w:val="Para 07"/>
      </w:pPr>
      <w:r>
        <w:t xml:space="preserve">password that is UNIQUE to this server and is NOT your normal administrator password and click </w:t>
      </w:r>
      <w:r>
        <w:rPr>
          <w:rStyle w:val="Text0"/>
        </w:rPr>
        <w:t>Next</w:t>
      </w:r>
      <w:r>
        <w:t xml:space="preserve">. </w:t>
      </w:r>
    </w:p>
    <w:p>
      <w:pPr>
        <w:pStyle w:val="Para 12"/>
      </w:pPr>
      <w:r>
        <w:t xml:space="preserve">15. On the DNS Options screen click </w:t>
      </w:r>
      <w:r>
        <w:rPr>
          <w:rStyle w:val="Text0"/>
        </w:rPr>
        <w:t>Next</w:t>
      </w:r>
      <w:r>
        <w:t xml:space="preserve">. </w:t>
      </w:r>
    </w:p>
    <w:p>
      <w:pPr>
        <w:pStyle w:val="Para 15"/>
      </w:pPr>
      <w:r>
        <w:t xml:space="preserve">**Ignore the Parent zone delegation warning on top of the screen. It will be created during initial AD installation. </w:t>
      </w:r>
    </w:p>
    <w:p>
      <w:pPr>
        <w:pStyle w:val="Para 12"/>
      </w:pPr>
      <w:r>
        <w:t xml:space="preserve">16. On the Additional Options screen click </w:t>
      </w:r>
      <w:r>
        <w:rPr>
          <w:rStyle w:val="Text0"/>
        </w:rPr>
        <w:t>Next</w:t>
      </w:r>
      <w:r>
        <w:t xml:space="preserve">. </w:t>
      </w:r>
    </w:p>
    <w:p>
      <w:pPr>
        <w:pStyle w:val="Para 23"/>
      </w:pPr>
      <w:r>
        <w:rPr>
          <w:rStyle w:val="Text0"/>
        </w:rPr>
        <w:t xml:space="preserve">17. On the </w:t>
      </w:r>
      <w:r>
        <w:t>Location for Database, Log Files and SYSVOL</w:t>
      </w:r>
      <w:r>
        <w:rPr>
          <w:rStyle w:val="Text0"/>
        </w:rPr>
        <w:t xml:space="preserve"> screen click </w:t>
      </w:r>
      <w:r>
        <w:t>Next</w:t>
      </w:r>
      <w:r>
        <w:rPr>
          <w:rStyle w:val="Text0"/>
        </w:rPr>
        <w:t xml:space="preserve">. </w:t>
      </w:r>
    </w:p>
    <w:p>
      <w:pPr>
        <w:pStyle w:val="Para 12"/>
      </w:pPr>
      <w:r>
        <w:t xml:space="preserve">18. On the </w:t>
      </w:r>
      <w:r>
        <w:rPr>
          <w:rStyle w:val="Text0"/>
        </w:rPr>
        <w:t>Review Options</w:t>
      </w:r>
      <w:r>
        <w:t xml:space="preserve"> screen click </w:t>
      </w:r>
      <w:r>
        <w:rPr>
          <w:rStyle w:val="Text0"/>
        </w:rPr>
        <w:t>Next</w:t>
      </w:r>
      <w:r>
        <w:t xml:space="preserve">. </w:t>
      </w:r>
    </w:p>
    <w:p>
      <w:pPr>
        <w:pStyle w:val="Para 04"/>
      </w:pPr>
      <w:r>
        <w:t xml:space="preserve">Arkansas Department of Information Systems </w:t>
        <w:t>–</w:t>
        <w:t xml:space="preserve"> APSCN LAN Support </w:t>
        <w:t xml:space="preserve">Printed on 5/14/2024 </w:t>
      </w:r>
    </w:p>
    <w:p>
      <w:bookmarkStart w:id="24" w:name="19_____On_the_Prerequisites_Chec"/>
      <w:pPr>
        <w:pStyle w:val="Para 03"/>
      </w:pPr>
      <w:r>
        <w:t xml:space="preserve">19. On the </w:t>
      </w:r>
      <w:r>
        <w:rPr>
          <w:rStyle w:val="Text0"/>
        </w:rPr>
        <w:t>Prerequisites Check</w:t>
      </w:r>
      <w:r>
        <w:t xml:space="preserve"> screen, review warnings and errors if any. Click </w:t>
      </w:r>
      <w:bookmarkEnd w:id="24"/>
    </w:p>
    <w:p>
      <w:pPr>
        <w:pStyle w:val="Para 07"/>
      </w:pPr>
      <w:r>
        <w:t xml:space="preserve">install to start Domain Controller promotion.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714500"/>
            <wp:effectExtent l="0" r="0" t="0" b="0"/>
            <wp:wrapTopAndBottom/>
            <wp:docPr id="27" name="index-25_1.jpg" descr="index-25_1.jpg"/>
            <wp:cNvGraphicFramePr>
              <a:graphicFrameLocks noChangeAspect="1"/>
            </wp:cNvGraphicFramePr>
            <a:graphic>
              <a:graphicData uri="http://schemas.openxmlformats.org/drawingml/2006/picture">
                <pic:pic>
                  <pic:nvPicPr>
                    <pic:cNvPr id="0" name="index-25_1.jpg" descr="index-25_1.jpg"/>
                    <pic:cNvPicPr/>
                  </pic:nvPicPr>
                  <pic:blipFill>
                    <a:blip r:embed="rId31"/>
                    <a:stretch>
                      <a:fillRect/>
                    </a:stretch>
                  </pic:blipFill>
                  <pic:spPr>
                    <a:xfrm>
                      <a:off x="0" y="0"/>
                      <a:ext cx="2628900" cy="1714500"/>
                    </a:xfrm>
                    <a:prstGeom prst="rect">
                      <a:avLst/>
                    </a:prstGeom>
                  </pic:spPr>
                </pic:pic>
              </a:graphicData>
            </a:graphic>
          </wp:anchor>
        </w:drawing>
      </w:r>
    </w:p>
    <w:p>
      <w:pPr>
        <w:pStyle w:val="Para 03"/>
      </w:pPr>
      <w:r>
        <w:t/>
      </w:r>
    </w:p>
    <w:p>
      <w:pPr>
        <w:pStyle w:val="Para 12"/>
      </w:pPr>
      <w:r>
        <w:t xml:space="preserve">20. </w:t>
        <w:t xml:space="preserve">When the Active Directory installation finishes, the server will automatically </w:t>
      </w:r>
    </w:p>
    <w:p>
      <w:pPr>
        <w:pStyle w:val="Para 07"/>
      </w:pPr>
      <w:r>
        <w:t xml:space="preserve">restart. </w:t>
      </w:r>
    </w:p>
    <w:p>
      <w:pPr>
        <w:pStyle w:val="Para 11"/>
      </w:pPr>
      <w:r>
        <w:rPr>
          <w:rStyle w:val="Text1"/>
        </w:rPr>
        <w:t>A</w:t>
      </w:r>
      <w:r>
        <w:t xml:space="preserve">DDITIONAL </w:t>
      </w:r>
      <w:r>
        <w:rPr>
          <w:rStyle w:val="Text1"/>
        </w:rPr>
        <w:t>DNS C</w:t>
      </w:r>
      <w:r>
        <w:t xml:space="preserve">ONFIGURATION </w:t>
      </w:r>
    </w:p>
    <w:p>
      <w:pPr>
        <w:pStyle w:val="Para 11"/>
      </w:pPr>
      <w:r>
        <w:rPr>
          <w:rStyle w:val="Text1"/>
        </w:rPr>
        <w:t>R</w:t>
      </w:r>
      <w:r>
        <w:t xml:space="preserve">EVERSE </w:t>
      </w:r>
      <w:r>
        <w:rPr>
          <w:rStyle w:val="Text1"/>
        </w:rPr>
        <w:t>L</w:t>
      </w:r>
      <w:r>
        <w:t xml:space="preserve">OOKUP </w:t>
      </w:r>
      <w:r>
        <w:rPr>
          <w:rStyle w:val="Text1"/>
        </w:rPr>
        <w:t>Z</w:t>
      </w:r>
      <w:r>
        <w:t>ONES</w:t>
      </w:r>
    </w:p>
    <w:p>
      <w:pPr>
        <w:pStyle w:val="Para 12"/>
      </w:pPr>
      <w:r>
        <w:t xml:space="preserve">21. Log into the server when the server has completely booted back up. </w:t>
      </w:r>
    </w:p>
    <w:p>
      <w:pPr>
        <w:pStyle w:val="Para 12"/>
      </w:pPr>
      <w:r>
        <w:t xml:space="preserve">22. Launch </w:t>
      </w:r>
      <w:r>
        <w:rPr>
          <w:rStyle w:val="Text0"/>
        </w:rPr>
        <w:t>Server Manager</w:t>
      </w:r>
      <w:r>
        <w:t xml:space="preserve">, click on </w:t>
      </w:r>
      <w:r>
        <w:rPr>
          <w:rStyle w:val="Text0"/>
        </w:rPr>
        <w:t xml:space="preserve">Tools </w:t>
      </w:r>
      <w:r>
        <w:t xml:space="preserve">and select </w:t>
      </w:r>
      <w:r>
        <w:rPr>
          <w:rStyle w:val="Text0"/>
        </w:rPr>
        <w:t xml:space="preserve">DNS </w:t>
      </w:r>
      <w:r>
        <w:t xml:space="preserve">from the drop down list.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85900"/>
            <wp:effectExtent l="0" r="0" t="0" b="0"/>
            <wp:wrapTopAndBottom/>
            <wp:docPr id="28" name="index-25_2.png" descr="index-25_2.png"/>
            <wp:cNvGraphicFramePr>
              <a:graphicFrameLocks noChangeAspect="1"/>
            </wp:cNvGraphicFramePr>
            <a:graphic>
              <a:graphicData uri="http://schemas.openxmlformats.org/drawingml/2006/picture">
                <pic:pic>
                  <pic:nvPicPr>
                    <pic:cNvPr id="0" name="index-25_2.png" descr="index-25_2.png"/>
                    <pic:cNvPicPr/>
                  </pic:nvPicPr>
                  <pic:blipFill>
                    <a:blip r:embed="rId32"/>
                    <a:stretch>
                      <a:fillRect/>
                    </a:stretch>
                  </pic:blipFill>
                  <pic:spPr>
                    <a:xfrm>
                      <a:off x="0" y="0"/>
                      <a:ext cx="2705100" cy="14859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25" w:name="23_____Expand_your_server_name"/>
      <w:pPr>
        <w:pStyle w:val="Para 03"/>
      </w:pPr>
      <w:r>
        <w:t xml:space="preserve">23. Expand your server name, right-click on </w:t>
      </w:r>
      <w:r>
        <w:rPr>
          <w:rStyle w:val="Text0"/>
        </w:rPr>
        <w:t>Reverse Lookup Zones</w:t>
      </w:r>
      <w:r>
        <w:t xml:space="preserve"> and click </w:t>
      </w:r>
      <w:r>
        <w:rPr>
          <w:rStyle w:val="Text0"/>
        </w:rPr>
        <w:t xml:space="preserve">New </w:t>
      </w:r>
      <w:bookmarkEnd w:id="25"/>
    </w:p>
    <w:p>
      <w:pPr>
        <w:pStyle w:val="Para 19"/>
      </w:pPr>
      <w:r>
        <w:t>Zone</w:t>
      </w:r>
      <w:r>
        <w:rPr>
          <w:rStyle w:val="Text0"/>
        </w:rP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1600200"/>
            <wp:effectExtent l="0" r="0" t="0" b="0"/>
            <wp:wrapTopAndBottom/>
            <wp:docPr id="29" name="index-26_1.png" descr="index-26_1.png"/>
            <wp:cNvGraphicFramePr>
              <a:graphicFrameLocks noChangeAspect="1"/>
            </wp:cNvGraphicFramePr>
            <a:graphic>
              <a:graphicData uri="http://schemas.openxmlformats.org/drawingml/2006/picture">
                <pic:pic>
                  <pic:nvPicPr>
                    <pic:cNvPr id="0" name="index-26_1.png" descr="index-26_1.png"/>
                    <pic:cNvPicPr/>
                  </pic:nvPicPr>
                  <pic:blipFill>
                    <a:blip r:embed="rId33"/>
                    <a:stretch>
                      <a:fillRect/>
                    </a:stretch>
                  </pic:blipFill>
                  <pic:spPr>
                    <a:xfrm>
                      <a:off x="0" y="0"/>
                      <a:ext cx="2908300" cy="1600200"/>
                    </a:xfrm>
                    <a:prstGeom prst="rect">
                      <a:avLst/>
                    </a:prstGeom>
                  </pic:spPr>
                </pic:pic>
              </a:graphicData>
            </a:graphic>
          </wp:anchor>
        </w:drawing>
      </w:r>
    </w:p>
    <w:p>
      <w:pPr>
        <w:pStyle w:val="Para 03"/>
      </w:pPr>
      <w:r>
        <w:t/>
      </w:r>
    </w:p>
    <w:p>
      <w:pPr>
        <w:pStyle w:val="Para 12"/>
      </w:pPr>
      <w:r>
        <w:t xml:space="preserve">24. On the </w:t>
      </w:r>
      <w:r>
        <w:rPr>
          <w:rStyle w:val="Text0"/>
        </w:rPr>
        <w:t>Zone Type</w:t>
      </w:r>
      <w:r>
        <w:t xml:space="preserve"> screen, take the defaults and click </w:t>
      </w:r>
      <w:r>
        <w:rPr>
          <w:rStyle w:val="Text0"/>
        </w:rPr>
        <w:t>Next</w:t>
      </w:r>
      <w:r>
        <w:t xml:space="preserve">. </w:t>
      </w:r>
    </w:p>
    <w:p>
      <w:pPr>
        <w:pStyle w:val="Para 12"/>
      </w:pPr>
      <w:r>
        <w:t xml:space="preserve">25. For the Active Directory Zone Replication Scope, select </w:t>
      </w:r>
      <w:r>
        <w:rPr>
          <w:rStyle w:val="Text0"/>
        </w:rPr>
        <w:t xml:space="preserve">To all DNS Servers </w:t>
      </w:r>
    </w:p>
    <w:p>
      <w:pPr>
        <w:pStyle w:val="Para 19"/>
      </w:pPr>
      <w:r>
        <w:t>running on domain controllers in this domain</w:t>
      </w:r>
      <w:r>
        <w:rPr>
          <w:rStyle w:val="Text0"/>
        </w:rPr>
        <w:t xml:space="preserve"> and click </w:t>
      </w:r>
      <w:r>
        <w:t>Next</w:t>
      </w:r>
      <w:r>
        <w:rPr>
          <w:rStyle w:val="Text0"/>
        </w:rP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95600" cy="1524000"/>
            <wp:effectExtent l="0" r="0" t="0" b="0"/>
            <wp:wrapTopAndBottom/>
            <wp:docPr id="30" name="index-26_2.png" descr="index-26_2.png"/>
            <wp:cNvGraphicFramePr>
              <a:graphicFrameLocks noChangeAspect="1"/>
            </wp:cNvGraphicFramePr>
            <a:graphic>
              <a:graphicData uri="http://schemas.openxmlformats.org/drawingml/2006/picture">
                <pic:pic>
                  <pic:nvPicPr>
                    <pic:cNvPr id="0" name="index-26_2.png" descr="index-26_2.png"/>
                    <pic:cNvPicPr/>
                  </pic:nvPicPr>
                  <pic:blipFill>
                    <a:blip r:embed="rId34"/>
                    <a:stretch>
                      <a:fillRect/>
                    </a:stretch>
                  </pic:blipFill>
                  <pic:spPr>
                    <a:xfrm>
                      <a:off x="0" y="0"/>
                      <a:ext cx="2895600" cy="1524000"/>
                    </a:xfrm>
                    <a:prstGeom prst="rect">
                      <a:avLst/>
                    </a:prstGeom>
                  </pic:spPr>
                </pic:pic>
              </a:graphicData>
            </a:graphic>
          </wp:anchor>
        </w:drawing>
      </w:r>
    </w:p>
    <w:p>
      <w:pPr>
        <w:pStyle w:val="Para 03"/>
      </w:pPr>
      <w:r>
        <w:t/>
      </w:r>
    </w:p>
    <w:p>
      <w:pPr>
        <w:pStyle w:val="Para 23"/>
      </w:pPr>
      <w:r>
        <w:rPr>
          <w:rStyle w:val="Text0"/>
        </w:rPr>
        <w:t xml:space="preserve">26. Select </w:t>
      </w:r>
      <w:r>
        <w:t>IPv4Reverse Lookup Zone</w:t>
      </w:r>
      <w:r>
        <w:rPr>
          <w:rStyle w:val="Text0"/>
        </w:rPr>
        <w:t xml:space="preserve"> and click </w:t>
      </w:r>
      <w:r>
        <w:t>Next</w:t>
      </w:r>
      <w:r>
        <w:rPr>
          <w:rStyle w:val="Text0"/>
        </w:rPr>
        <w:t xml:space="preserve">. </w:t>
      </w:r>
    </w:p>
    <w:p>
      <w:pPr>
        <w:pStyle w:val="Para 12"/>
      </w:pPr>
      <w:r>
        <w:t xml:space="preserve">27. </w:t>
        <w:t xml:space="preserve">For the reverse zone name, enter the first two/three octets of your IP range </w:t>
      </w:r>
    </w:p>
    <w:p>
      <w:pPr>
        <w:pStyle w:val="Para 07"/>
      </w:pPr>
      <w:r>
        <w:t xml:space="preserve">and click </w:t>
      </w:r>
      <w:r>
        <w:rPr>
          <w:rStyle w:val="Text0"/>
        </w:rPr>
        <w:t>Next</w:t>
      </w:r>
      <w:r>
        <w:t xml:space="preserve">. </w:t>
      </w:r>
    </w:p>
    <w:p>
      <w:pPr>
        <w:pStyle w:val="Para 03"/>
      </w:pPr>
      <w:r>
        <w:t/>
      </w:r>
    </w:p>
    <w:p>
      <w:pPr>
        <w:pStyle w:val="Para 04"/>
      </w:pPr>
      <w:r>
        <w:t xml:space="preserve">Arkansas Department of Information Systems </w:t>
        <w:t>–</w:t>
        <w:t xml:space="preserve"> APSCN LAN Support </w:t>
        <w:t xml:space="preserve">Printed on 5/14/2024 </w:t>
      </w:r>
    </w:p>
    <w:p>
      <w:bookmarkStart w:id="26" w:name="__If_IP_range_spans_multiple__cl"/>
      <w:pPr>
        <w:pStyle w:val="Para 15"/>
      </w:pPr>
      <w:r>
        <w:t xml:space="preserve">**If IP range spans multiple “class C subnets” ONLY enter the first two octets e.g. if the IP range is 10.10.0.0 to 10.10.1.255, then you would only enter 10.10 </w:t>
      </w:r>
      <w:bookmarkEnd w:id="26"/>
    </w:p>
    <w:p>
      <w:pPr>
        <w:pStyle w:val="Para 08"/>
      </w:pPr>
      <w:r>
        <w:t xml:space="preserve"> </w:t>
      </w:r>
    </w:p>
    <w:p>
      <w:pPr>
        <w:pStyle w:val="Para 12"/>
      </w:pPr>
      <w:r>
        <w:t xml:space="preserve">28. On the </w:t>
      </w:r>
      <w:r>
        <w:rPr>
          <w:rStyle w:val="Text0"/>
        </w:rPr>
        <w:t>Dynamic Update</w:t>
      </w:r>
      <w:r>
        <w:t xml:space="preserve"> screen, take the default and click </w:t>
      </w:r>
      <w:r>
        <w:rPr>
          <w:rStyle w:val="Text0"/>
        </w:rPr>
        <w:t>Next</w:t>
      </w:r>
      <w:r>
        <w:t xml:space="preserve">. </w:t>
      </w:r>
    </w:p>
    <w:p>
      <w:pPr>
        <w:pStyle w:val="Para 12"/>
      </w:pPr>
      <w:r>
        <w:t xml:space="preserve">29. Click </w:t>
      </w:r>
      <w:r>
        <w:rPr>
          <w:rStyle w:val="Text0"/>
        </w:rPr>
        <w:t>Finish</w:t>
      </w:r>
      <w:r>
        <w:t xml:space="preserve"> to create the new zone. </w:t>
      </w:r>
    </w:p>
    <w:p>
      <w:pPr>
        <w:pStyle w:val="Para 08"/>
      </w:pPr>
      <w:r>
        <w:t>**Steps 23 through 26 must be completed for Public and Private IP subnets being used in the Active Directory environment</w:t>
      </w:r>
      <w:r>
        <w:rPr>
          <w:rStyle w:val="Text6"/>
        </w:rPr>
        <w:t>.</w:t>
      </w:r>
    </w:p>
    <w:p>
      <w:pPr>
        <w:pStyle w:val="Para 11"/>
      </w:pPr>
      <w:r>
        <w:rPr>
          <w:rStyle w:val="Text1"/>
        </w:rPr>
        <w:t>S</w:t>
      </w:r>
      <w:r>
        <w:t xml:space="preserve">TALE </w:t>
      </w:r>
      <w:r>
        <w:rPr>
          <w:rStyle w:val="Text1"/>
        </w:rPr>
        <w:t>R</w:t>
      </w:r>
      <w:r>
        <w:t xml:space="preserve">ECORD </w:t>
      </w:r>
      <w:r>
        <w:rPr>
          <w:rStyle w:val="Text1"/>
        </w:rPr>
        <w:t>S</w:t>
      </w:r>
      <w:r>
        <w:t>CAVENGING</w:t>
      </w:r>
    </w:p>
    <w:p>
      <w:pPr>
        <w:pStyle w:val="Para 12"/>
      </w:pPr>
      <w:r>
        <w:t xml:space="preserve">30. Within the DNS Manager, right-click on your DNS server and click </w:t>
      </w:r>
      <w:r>
        <w:rPr>
          <w:rStyle w:val="Text0"/>
        </w:rPr>
        <w:t xml:space="preserve">Set </w:t>
      </w:r>
    </w:p>
    <w:p>
      <w:pPr>
        <w:pStyle w:val="Para 19"/>
      </w:pPr>
      <w:r>
        <w:t>Aging/Scavenging for All Zones</w:t>
      </w:r>
      <w:r>
        <w:rPr>
          <w:rStyle w:val="Text0"/>
        </w:rPr>
        <w:t xml:space="preserve">. </w:t>
      </w:r>
    </w:p>
    <w:p>
      <w:pPr>
        <w:pStyle w:val="Para 12"/>
      </w:pPr>
      <w:r>
        <w:t xml:space="preserve">31. Check the box </w:t>
      </w:r>
      <w:r>
        <w:rPr>
          <w:rStyle w:val="Text0"/>
        </w:rPr>
        <w:t>Scavenge stale resource records</w:t>
      </w:r>
      <w:r>
        <w:t xml:space="preserve"> and then click </w:t>
      </w:r>
      <w:r>
        <w:rPr>
          <w:rStyle w:val="Text0"/>
        </w:rPr>
        <w:t>OK</w:t>
      </w:r>
      <w: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81200"/>
            <wp:effectExtent l="0" r="0" t="0" b="0"/>
            <wp:wrapTopAndBottom/>
            <wp:docPr id="31" name="index-27_1.png" descr="index-27_1.png"/>
            <wp:cNvGraphicFramePr>
              <a:graphicFrameLocks noChangeAspect="1"/>
            </wp:cNvGraphicFramePr>
            <a:graphic>
              <a:graphicData uri="http://schemas.openxmlformats.org/drawingml/2006/picture">
                <pic:pic>
                  <pic:nvPicPr>
                    <pic:cNvPr id="0" name="index-27_1.png" descr="index-27_1.png"/>
                    <pic:cNvPicPr/>
                  </pic:nvPicPr>
                  <pic:blipFill>
                    <a:blip r:embed="rId35"/>
                    <a:stretch>
                      <a:fillRect/>
                    </a:stretch>
                  </pic:blipFill>
                  <pic:spPr>
                    <a:xfrm>
                      <a:off x="0" y="0"/>
                      <a:ext cx="2705100" cy="1981200"/>
                    </a:xfrm>
                    <a:prstGeom prst="rect">
                      <a:avLst/>
                    </a:prstGeom>
                  </pic:spPr>
                </pic:pic>
              </a:graphicData>
            </a:graphic>
          </wp:anchor>
        </w:drawing>
      </w:r>
    </w:p>
    <w:p>
      <w:pPr>
        <w:pStyle w:val="Para 03"/>
      </w:pPr>
      <w:r>
        <w:t/>
      </w:r>
    </w:p>
    <w:p>
      <w:pPr>
        <w:pStyle w:val="Para 12"/>
      </w:pPr>
      <w:r>
        <w:rPr>
          <w:rStyle w:val="Text0"/>
        </w:rPr>
        <w:t>32.</w:t>
      </w:r>
      <w:r>
        <w:t xml:space="preserve"> </w:t>
        <w:t xml:space="preserve">When prompted with the Server Aging/Scavenging Confirmation box, check </w:t>
      </w:r>
    </w:p>
    <w:p>
      <w:pPr>
        <w:pStyle w:val="Para 19"/>
      </w:pPr>
      <w:r>
        <w:rPr>
          <w:rStyle w:val="Text0"/>
        </w:rPr>
        <w:t xml:space="preserve">the </w:t>
      </w:r>
      <w:r>
        <w:t>Apply these settings to the existing Active Directory-integrated zones option</w:t>
      </w:r>
      <w:r>
        <w:rPr>
          <w:rStyle w:val="Text0"/>
        </w:rPr>
        <w:t xml:space="preserve"> and then click </w:t>
      </w:r>
      <w:r>
        <w:t xml:space="preserve">OK. </w:t>
      </w:r>
    </w:p>
    <w:p>
      <w:pPr>
        <w:pStyle w:val="Para 08"/>
      </w:pPr>
      <w:r>
        <w:t xml:space="preserve">**Steps 30 and 32 must be completed on each DNS server. </w:t>
      </w:r>
    </w:p>
    <w:p>
      <w:pPr>
        <w:pStyle w:val="Para 08"/>
      </w:pPr>
      <w:r>
        <w:t xml:space="preserve"> </w:t>
      </w:r>
    </w:p>
    <w:p>
      <w:pPr>
        <w:pStyle w:val="Para 04"/>
      </w:pPr>
      <w:r>
        <w:t xml:space="preserve">Arkansas Department of Information Systems </w:t>
        <w:t>–</w:t>
        <w:t xml:space="preserve"> APSCN LAN Support </w:t>
        <w:t xml:space="preserve">Printed on 5/14/2024 </w:t>
      </w:r>
    </w:p>
    <w:p>
      <w:bookmarkStart w:id="27" w:name="__Static_IP_Address___DNS_Server"/>
      <w:pPr>
        <w:pStyle w:val="Para 08"/>
      </w:pPr>
      <w:r>
        <w:t xml:space="preserve">**Static IP Address &amp; DNS Servers must be assigned to the network adapter (not a loopback address 127.0.0.1) </w:t>
      </w:r>
      <w:bookmarkEnd w:id="27"/>
    </w:p>
    <w:p>
      <w:pPr>
        <w:pStyle w:val="Para 08"/>
      </w:pPr>
      <w:r>
        <w:t xml:space="preserve">**The correct method is "Self First" (As Preferred DNS), then other DCS as alternates **Warning – Do Not Point Windows Server DNS to OpenDNS Virtual Appliance Servers </w:t>
      </w:r>
    </w:p>
    <w:p>
      <w:pPr>
        <w:pStyle w:val="Para 08"/>
      </w:pPr>
      <w:r>
        <w:t xml:space="preserve">Example </w:t>
      </w:r>
    </w:p>
    <w:p>
      <w:pPr>
        <w:pStyle w:val="Para 24"/>
      </w:pPr>
      <w:r>
        <w:t xml:space="preserve">DC1 – IP Address 10.10.10.6 </w:t>
      </w:r>
    </w:p>
    <w:p>
      <w:pPr>
        <w:pStyle w:val="Para 24"/>
      </w:pPr>
      <w:r>
        <w:t xml:space="preserve">DC2 – IP Address 10.10.10.7 </w:t>
      </w:r>
    </w:p>
    <w:p>
      <w:pPr>
        <w:pStyle w:val="Para 08"/>
      </w:pPr>
      <w:r>
        <w:t xml:space="preserve">**When promoting a new server into an existing Forrest or domain, the new server will have to point to another DC first and can then be changed after the server has been successfully promoted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790700"/>
            <wp:effectExtent l="0" r="0" t="0" b="0"/>
            <wp:wrapTopAndBottom/>
            <wp:docPr id="32" name="index-28_1.png" descr="index-28_1.png"/>
            <wp:cNvGraphicFramePr>
              <a:graphicFrameLocks noChangeAspect="1"/>
            </wp:cNvGraphicFramePr>
            <a:graphic>
              <a:graphicData uri="http://schemas.openxmlformats.org/drawingml/2006/picture">
                <pic:pic>
                  <pic:nvPicPr>
                    <pic:cNvPr id="0" name="index-28_1.png" descr="index-28_1.png"/>
                    <pic:cNvPicPr/>
                  </pic:nvPicPr>
                  <pic:blipFill>
                    <a:blip r:embed="rId36"/>
                    <a:stretch>
                      <a:fillRect/>
                    </a:stretch>
                  </pic:blipFill>
                  <pic:spPr>
                    <a:xfrm>
                      <a:off x="0" y="0"/>
                      <a:ext cx="2705100" cy="1790700"/>
                    </a:xfrm>
                    <a:prstGeom prst="rect">
                      <a:avLst/>
                    </a:prstGeom>
                  </pic:spPr>
                </pic:pic>
              </a:graphicData>
            </a:graphic>
          </wp:anchor>
        </w:drawing>
      </w:r>
    </w:p>
    <w:p>
      <w:pPr>
        <w:pStyle w:val="Para 03"/>
      </w:pPr>
      <w:r>
        <w:t/>
      </w:r>
    </w:p>
    <w:p>
      <w:pPr>
        <w:pStyle w:val="Para 11"/>
      </w:pPr>
      <w:r>
        <w:rPr>
          <w:rStyle w:val="Text1"/>
        </w:rPr>
        <w:t>DNS F</w:t>
      </w:r>
      <w:r>
        <w:t>ORWARDERS</w:t>
      </w:r>
    </w:p>
    <w:p>
      <w:pPr>
        <w:pStyle w:val="Para 02"/>
      </w:pPr>
      <w:r>
        <w:t xml:space="preserve">By setting the DNS Forwarders to DIS DNS servers, your server will not have to perform a full DNS resolution of a requested domain name. Rather, it will query the DNS servers at DIS for the specified DNS entry and, if cached, the DIS DNS servers will return the results from its local cache. If the DIS DNS Server does not have the result in its cache, it will perform the full lookup of the DNS Name and return the results to your DNS server to be delivered to your client. </w:t>
      </w:r>
    </w:p>
    <w:p>
      <w:pPr>
        <w:pStyle w:val="Para 02"/>
      </w:pPr>
      <w:r>
        <w:t xml:space="preserve">With Windows Server 2022, should the DIS DNS Servers become unavailable, your DNS server will default to use the DNS Root Hint servers on the Internet for DNS resolution. </w:t>
      </w:r>
    </w:p>
    <w:p>
      <w:pPr>
        <w:pStyle w:val="Para 10"/>
      </w:pPr>
      <w:r>
        <w:t xml:space="preserve">**Exception Cisco Umbrella (OpenDNS Server) – Do Not Use DNS Root Hint </w:t>
      </w:r>
    </w:p>
    <w:p>
      <w:pPr>
        <w:pStyle w:val="Para 04"/>
      </w:pPr>
      <w:r>
        <w:t xml:space="preserve">Arkansas Department of Information Systems </w:t>
        <w:t>–</w:t>
        <w:t xml:space="preserve"> APSCN LAN Support </w:t>
        <w:t xml:space="preserve">Printed on 5/14/2024 </w:t>
      </w:r>
    </w:p>
    <w:p>
      <w:bookmarkStart w:id="28" w:name="1_____Within_the_DNS_Manager__ri"/>
      <w:pPr>
        <w:pStyle w:val="Para 01"/>
      </w:pPr>
      <w:r>
        <w:t xml:space="preserve">1. Within the DNS Manager, right-click your server and click </w:t>
      </w:r>
      <w:r>
        <w:rPr>
          <w:rStyle w:val="Text0"/>
        </w:rPr>
        <w:t>Properties</w:t>
      </w:r>
      <w:r>
        <w:t xml:space="preserve">. </w:t>
      </w:r>
      <w:bookmarkEnd w:id="28"/>
    </w:p>
    <w:p>
      <w:pPr>
        <w:pStyle w:val="Para 01"/>
      </w:pPr>
      <w:r>
        <w:t xml:space="preserve">2. Click the </w:t>
      </w:r>
      <w:r>
        <w:rPr>
          <w:rStyle w:val="Text0"/>
        </w:rPr>
        <w:t>Forwarders</w:t>
      </w:r>
      <w:r>
        <w:t xml:space="preserve"> tab and then click the </w:t>
      </w:r>
      <w:r>
        <w:rPr>
          <w:rStyle w:val="Text0"/>
        </w:rPr>
        <w:t>Edit</w:t>
      </w:r>
      <w:r>
        <w:t xml:space="preserve"> button. Add the appropriate </w:t>
      </w:r>
    </w:p>
    <w:p>
      <w:pPr>
        <w:pStyle w:val="Para 07"/>
      </w:pPr>
      <w:r>
        <w:t xml:space="preserve">Forwarders for your windows environment. </w:t>
      </w:r>
    </w:p>
    <w:p>
      <w:pPr>
        <w:pStyle w:val="Para 01"/>
      </w:pPr>
      <w:r>
        <w:t xml:space="preserve">3. Enter your </w:t>
      </w:r>
      <w:r>
        <w:rPr>
          <w:rStyle w:val="Text0"/>
        </w:rPr>
        <w:t>DIS DNS Servers / OpenDNS Server</w:t>
      </w:r>
      <w:r>
        <w:t xml:space="preserve"> as specified below and click </w:t>
      </w:r>
      <w:r>
        <w:rPr>
          <w:rStyle w:val="Text0"/>
        </w:rPr>
        <w:t>OK</w:t>
      </w:r>
      <w:r>
        <w:t xml:space="preserve">. </w:t>
      </w:r>
    </w:p>
    <w:p>
      <w:pPr>
        <w:pStyle w:val="Para 16"/>
      </w:pPr>
      <w:r>
        <w:t xml:space="preserve">**OpenDNS Servers are used for Cisco Umbrella Content Filtering </w:t>
      </w:r>
    </w:p>
    <w:p>
      <w:pPr>
        <w:pStyle w:val="Para 03"/>
      </w:pPr>
      <w:r>
        <w:t/>
      </w:r>
    </w:p>
    <w:p>
      <w:pPr>
        <w:pStyle w:val="Para 05"/>
      </w:pPr>
      <w:r>
        <w:t xml:space="preserve">DIS DNS Servers </w:t>
      </w:r>
    </w:p>
    <w:p>
      <w:pPr>
        <w:pStyle w:val="Normal"/>
      </w:pPr>
      <w:r>
        <w:t xml:space="preserve">DNS = 170.94.156.195, 170.94.156.196 Little Rock DNS Servers </w:t>
      </w:r>
    </w:p>
    <w:p>
      <w:pPr>
        <w:pStyle w:val="Normal"/>
      </w:pPr>
      <w:r>
        <w:t xml:space="preserve">DNS = 66.204.1.66 Fayetteville POP DNS Server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079500"/>
            <wp:effectExtent l="0" r="0" t="0" b="0"/>
            <wp:wrapTopAndBottom/>
            <wp:docPr id="33" name="index-29_1.png" descr="index-29_1.png"/>
            <wp:cNvGraphicFramePr>
              <a:graphicFrameLocks noChangeAspect="1"/>
            </wp:cNvGraphicFramePr>
            <a:graphic>
              <a:graphicData uri="http://schemas.openxmlformats.org/drawingml/2006/picture">
                <pic:pic>
                  <pic:nvPicPr>
                    <pic:cNvPr id="0" name="index-29_1.png" descr="index-29_1.png"/>
                    <pic:cNvPicPr/>
                  </pic:nvPicPr>
                  <pic:blipFill>
                    <a:blip r:embed="rId37"/>
                    <a:stretch>
                      <a:fillRect/>
                    </a:stretch>
                  </pic:blipFill>
                  <pic:spPr>
                    <a:xfrm>
                      <a:off x="0" y="0"/>
                      <a:ext cx="2781300" cy="1079500"/>
                    </a:xfrm>
                    <a:prstGeom prst="rect">
                      <a:avLst/>
                    </a:prstGeom>
                  </pic:spPr>
                </pic:pic>
              </a:graphicData>
            </a:graphic>
          </wp:anchor>
        </w:drawing>
      </w:r>
    </w:p>
    <w:p>
      <w:pPr>
        <w:pStyle w:val="Para 03"/>
      </w:pPr>
      <w:r>
        <w:t/>
      </w:r>
    </w:p>
    <w:p>
      <w:pPr>
        <w:pStyle w:val="Para 05"/>
      </w:pPr>
      <w:r>
        <w:t xml:space="preserve">**Please remove all old state DIS DNS Servers (165.29.X.X and 170.211.X.X) </w:t>
      </w:r>
    </w:p>
    <w:p>
      <w:pPr>
        <w:pStyle w:val="Para 05"/>
      </w:pPr>
      <w:r>
        <w:t xml:space="preserve">OpenDNS Servers – Cisco Umbrella (OpenDNS) </w:t>
      </w:r>
    </w:p>
    <w:p>
      <w:pPr>
        <w:pStyle w:val="Normal"/>
      </w:pPr>
      <w:r>
        <w:t xml:space="preserve">DNS = 208.67.222.222, 208.67.220.220, 208.67.222.220, 208.67.220.222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92200"/>
            <wp:effectExtent l="0" r="0" t="0" b="0"/>
            <wp:wrapTopAndBottom/>
            <wp:docPr id="34" name="index-29_2.png" descr="index-29_2.png"/>
            <wp:cNvGraphicFramePr>
              <a:graphicFrameLocks noChangeAspect="1"/>
            </wp:cNvGraphicFramePr>
            <a:graphic>
              <a:graphicData uri="http://schemas.openxmlformats.org/drawingml/2006/picture">
                <pic:pic>
                  <pic:nvPicPr>
                    <pic:cNvPr id="0" name="index-29_2.png" descr="index-29_2.png"/>
                    <pic:cNvPicPr/>
                  </pic:nvPicPr>
                  <pic:blipFill>
                    <a:blip r:embed="rId38"/>
                    <a:stretch>
                      <a:fillRect/>
                    </a:stretch>
                  </pic:blipFill>
                  <pic:spPr>
                    <a:xfrm>
                      <a:off x="0" y="0"/>
                      <a:ext cx="2705100" cy="1092200"/>
                    </a:xfrm>
                    <a:prstGeom prst="rect">
                      <a:avLst/>
                    </a:prstGeom>
                  </pic:spPr>
                </pic:pic>
              </a:graphicData>
            </a:graphic>
          </wp:anchor>
        </w:drawing>
      </w:r>
    </w:p>
    <w:p>
      <w:pPr>
        <w:pStyle w:val="Para 03"/>
      </w:pPr>
      <w:r>
        <w:t/>
      </w:r>
    </w:p>
    <w:p>
      <w:pPr>
        <w:pStyle w:val="Para 09"/>
      </w:pPr>
      <w:r>
        <w:t xml:space="preserve">**Warning – Do Not Point Forwarders to OpenDNS Virtual Appliance Servers </w:t>
      </w:r>
    </w:p>
    <w:p>
      <w:pPr>
        <w:pStyle w:val="Para 09"/>
      </w:pPr>
      <w:r>
        <w:t xml:space="preserve">**Do Not Use Google DNS Servers 8.8.8.8, 8.8.4.4 - (Lockdown Browser) </w:t>
      </w:r>
    </w:p>
    <w:p>
      <w:pPr>
        <w:pStyle w:val="Para 09"/>
      </w:pPr>
      <w:r>
        <w:t xml:space="preserve">**Uncheck – Use root hints if no forwarders are available (Do Not Use) </w:t>
      </w:r>
    </w:p>
    <w:p>
      <w:pPr>
        <w:pStyle w:val="Para 01"/>
      </w:pPr>
      <w:r>
        <w:t xml:space="preserve">4. Click </w:t>
      </w:r>
      <w:r>
        <w:rPr>
          <w:rStyle w:val="Text0"/>
        </w:rPr>
        <w:t>Apply</w:t>
      </w:r>
      <w:r>
        <w:t xml:space="preserve"> and then </w:t>
      </w:r>
      <w:r>
        <w:rPr>
          <w:rStyle w:val="Text0"/>
        </w:rPr>
        <w:t>OK</w:t>
      </w:r>
      <w:r>
        <w:t xml:space="preserve">. </w:t>
      </w:r>
    </w:p>
    <w:p>
      <w:pPr>
        <w:pStyle w:val="Para 01"/>
      </w:pPr>
      <w:r>
        <w:t xml:space="preserve">5. Close the DNS Manager </w:t>
      </w:r>
    </w:p>
    <w:p>
      <w:pPr>
        <w:pStyle w:val="Para 04"/>
      </w:pPr>
      <w:r>
        <w:t xml:space="preserve">Arkansas Department of Information Systems </w:t>
        <w:t>–</w:t>
        <w:t xml:space="preserve"> APSCN LAN Support </w:t>
        <w:t xml:space="preserve">Printed on 5/14/2024 </w:t>
      </w:r>
    </w:p>
    <w:p>
      <w:bookmarkStart w:id="29" w:name="DHCP_INSTALLATION_AND_CONFIGURAT"/>
      <w:pPr>
        <w:pStyle w:val="Heading 1"/>
      </w:pPr>
      <w:r>
        <w:rPr>
          <w:rStyle w:val="Text9"/>
        </w:rPr>
        <w:t>DHCP</w:t>
      </w:r>
      <w:r>
        <w:rPr>
          <w:rStyle w:val="Text4"/>
        </w:rPr>
        <w:t xml:space="preserve"> </w:t>
      </w:r>
      <w:r>
        <w:rPr>
          <w:rStyle w:val="Text9"/>
        </w:rPr>
        <w:t>I</w:t>
      </w:r>
      <w:r>
        <w:t xml:space="preserve">NSTALLATION AND </w:t>
      </w:r>
      <w:r>
        <w:rPr>
          <w:rStyle w:val="Text9"/>
        </w:rPr>
        <w:t>C</w:t>
      </w:r>
      <w:r>
        <w:t>ONFIGURATION</w:t>
      </w:r>
      <w:bookmarkEnd w:id="29"/>
    </w:p>
    <w:p>
      <w:pPr>
        <w:pStyle w:val="Para 03"/>
      </w:pPr>
      <w:r>
        <w:t/>
      </w:r>
    </w:p>
    <w:p>
      <w:pPr>
        <w:pStyle w:val="Para 09"/>
      </w:pPr>
      <w:r>
        <w:rPr>
          <w:rStyle w:val="Text0"/>
        </w:rPr>
        <w:t xml:space="preserve">1. Launch </w:t>
      </w:r>
      <w:r>
        <w:t>Server Manager.</w:t>
      </w:r>
    </w:p>
    <w:p>
      <w:pPr>
        <w:pStyle w:val="Para 01"/>
      </w:pPr>
      <w:r>
        <w:t xml:space="preserve">2. Click </w:t>
      </w:r>
      <w:r>
        <w:rPr>
          <w:rStyle w:val="Text0"/>
        </w:rPr>
        <w:t>Manage</w:t>
      </w:r>
      <w:r>
        <w:t xml:space="preserve"> and then select </w:t>
      </w:r>
      <w:r>
        <w:rPr>
          <w:rStyle w:val="Text0"/>
        </w:rPr>
        <w:t>Add Roles and Features</w:t>
      </w:r>
      <w: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917700"/>
            <wp:effectExtent l="0" r="0" t="0" b="0"/>
            <wp:wrapTopAndBottom/>
            <wp:docPr id="35" name="index-30_1.png" descr="index-30_1.png"/>
            <wp:cNvGraphicFramePr>
              <a:graphicFrameLocks noChangeAspect="1"/>
            </wp:cNvGraphicFramePr>
            <a:graphic>
              <a:graphicData uri="http://schemas.openxmlformats.org/drawingml/2006/picture">
                <pic:pic>
                  <pic:nvPicPr>
                    <pic:cNvPr id="0" name="index-30_1.png" descr="index-30_1.png"/>
                    <pic:cNvPicPr/>
                  </pic:nvPicPr>
                  <pic:blipFill>
                    <a:blip r:embed="rId39"/>
                    <a:stretch>
                      <a:fillRect/>
                    </a:stretch>
                  </pic:blipFill>
                  <pic:spPr>
                    <a:xfrm>
                      <a:off x="0" y="0"/>
                      <a:ext cx="2628900" cy="1917700"/>
                    </a:xfrm>
                    <a:prstGeom prst="rect">
                      <a:avLst/>
                    </a:prstGeom>
                  </pic:spPr>
                </pic:pic>
              </a:graphicData>
            </a:graphic>
          </wp:anchor>
        </w:drawing>
      </w:r>
    </w:p>
    <w:p>
      <w:pPr>
        <w:pStyle w:val="Para 03"/>
      </w:pPr>
      <w:r>
        <w:t/>
      </w:r>
    </w:p>
    <w:p>
      <w:pPr>
        <w:pStyle w:val="Para 09"/>
      </w:pPr>
      <w:r>
        <w:rPr>
          <w:rStyle w:val="Text0"/>
        </w:rPr>
        <w:t xml:space="preserve">3. On the </w:t>
      </w:r>
      <w:r>
        <w:t>Before You Begin screen</w:t>
      </w:r>
      <w:r>
        <w:rPr>
          <w:rStyle w:val="Text0"/>
        </w:rPr>
        <w:t xml:space="preserve">, click </w:t>
      </w:r>
      <w:r>
        <w:t>Next</w:t>
      </w:r>
      <w:r>
        <w:rPr>
          <w:rStyle w:val="Text0"/>
        </w:rPr>
        <w:t xml:space="preserve">. </w:t>
      </w:r>
    </w:p>
    <w:p>
      <w:pPr>
        <w:pStyle w:val="Para 09"/>
      </w:pPr>
      <w:r>
        <w:rPr>
          <w:rStyle w:val="Text0"/>
        </w:rPr>
        <w:t xml:space="preserve">4. On the </w:t>
      </w:r>
      <w:r>
        <w:t>Select Installation type</w:t>
      </w:r>
      <w:r>
        <w:rPr>
          <w:rStyle w:val="Text0"/>
        </w:rPr>
        <w:t xml:space="preserve"> screen, select </w:t>
      </w:r>
      <w:r>
        <w:t xml:space="preserve">Role-based or Feature-based </w:t>
      </w:r>
    </w:p>
    <w:p>
      <w:pPr>
        <w:pStyle w:val="Para 14"/>
      </w:pPr>
      <w:r>
        <w:t>installation</w:t>
      </w:r>
      <w:r>
        <w:rPr>
          <w:rStyle w:val="Text0"/>
        </w:rPr>
        <w:t xml:space="preserve"> and click </w:t>
      </w:r>
      <w:r>
        <w:t>Next</w:t>
      </w:r>
      <w:r>
        <w:rPr>
          <w:rStyle w:val="Text0"/>
        </w:rPr>
        <w:t xml:space="preserve">. </w:t>
      </w:r>
    </w:p>
    <w:p>
      <w:pPr>
        <w:pStyle w:val="Para 09"/>
      </w:pPr>
      <w:r>
        <w:rPr>
          <w:rStyle w:val="Text0"/>
        </w:rPr>
        <w:t xml:space="preserve">5. On the </w:t>
      </w:r>
      <w:r>
        <w:t xml:space="preserve">Select Destination server </w:t>
      </w:r>
      <w:r>
        <w:rPr>
          <w:rStyle w:val="Text0"/>
        </w:rPr>
        <w:t>screen</w:t>
      </w:r>
      <w:r>
        <w:t>,</w:t>
      </w:r>
      <w:r>
        <w:rPr>
          <w:rStyle w:val="Text0"/>
        </w:rPr>
        <w:t xml:space="preserve"> click </w:t>
      </w:r>
      <w:r>
        <w:t>Next</w:t>
      </w:r>
      <w:r>
        <w:rPr>
          <w:rStyle w:val="Text0"/>
        </w:rPr>
        <w:t xml:space="preserve">. </w:t>
      </w:r>
    </w:p>
    <w:p>
      <w:pPr>
        <w:pStyle w:val="Para 01"/>
      </w:pPr>
      <w:r>
        <w:t xml:space="preserve">6. On the </w:t>
      </w:r>
      <w:r>
        <w:rPr>
          <w:rStyle w:val="Text0"/>
        </w:rPr>
        <w:t>Select server roles</w:t>
      </w:r>
      <w:r>
        <w:t xml:space="preserve"> screen, select the </w:t>
      </w:r>
      <w:r>
        <w:rPr>
          <w:rStyle w:val="Text0"/>
        </w:rPr>
        <w:t xml:space="preserve">DHCP Server </w:t>
      </w:r>
      <w:r>
        <w:t xml:space="preserve">role, click on </w:t>
      </w:r>
      <w:r>
        <w:rPr>
          <w:rStyle w:val="Text0"/>
        </w:rPr>
        <w:t xml:space="preserve">Add </w:t>
      </w:r>
    </w:p>
    <w:p>
      <w:pPr>
        <w:pStyle w:val="Para 06"/>
      </w:pPr>
      <w:r>
        <w:rPr>
          <w:rStyle w:val="Text0"/>
        </w:rPr>
        <w:t>Features</w:t>
      </w:r>
      <w:r>
        <w:t xml:space="preserve"> and click </w:t>
      </w:r>
      <w:r>
        <w:rPr>
          <w:rStyle w:val="Text0"/>
        </w:rPr>
        <w:t>Next</w:t>
      </w:r>
      <w:r>
        <w:t xml:space="preserve">. </w:t>
      </w:r>
    </w:p>
    <w:p>
      <w:pPr>
        <w:pStyle w:val="Para 01"/>
      </w:pPr>
      <w:r>
        <w:t xml:space="preserve">7. Click </w:t>
      </w:r>
      <w:r>
        <w:rPr>
          <w:rStyle w:val="Text0"/>
        </w:rPr>
        <w:t>Next</w:t>
      </w:r>
      <w:r>
        <w:t xml:space="preserve"> for rest of the screens, and then click </w:t>
      </w:r>
      <w:r>
        <w:rPr>
          <w:rStyle w:val="Text0"/>
        </w:rPr>
        <w:t>Install</w:t>
      </w:r>
      <w:r>
        <w:t xml:space="preserve">. </w:t>
      </w:r>
    </w:p>
    <w:p>
      <w:pPr>
        <w:pStyle w:val="Para 01"/>
      </w:pPr>
      <w:r>
        <w:t xml:space="preserve">8. When the installation is finished, click </w:t>
      </w:r>
      <w:r>
        <w:rPr>
          <w:rStyle w:val="Text0"/>
        </w:rPr>
        <w:t>Close</w:t>
      </w:r>
      <w:r>
        <w:t xml:space="preserve">. </w:t>
      </w:r>
    </w:p>
    <w:p>
      <w:pPr>
        <w:pStyle w:val="Para 01"/>
      </w:pPr>
      <w:r>
        <w:t xml:space="preserve">9. Configure the DHCP Server installation by clicking the </w:t>
      </w:r>
      <w:r>
        <w:rPr>
          <w:rStyle w:val="Text0"/>
        </w:rPr>
        <w:t>Notifications</w:t>
      </w:r>
      <w:r>
        <w:t xml:space="preserve"> icon (Flag </w:t>
      </w:r>
    </w:p>
    <w:p>
      <w:pPr>
        <w:pStyle w:val="Para 06"/>
      </w:pPr>
      <w:r>
        <w:t xml:space="preserve">Icon) and then selecting </w:t>
      </w:r>
      <w:r>
        <w:rPr>
          <w:rStyle w:val="Text0"/>
        </w:rPr>
        <w:t>Complete DHCP configuration</w:t>
      </w:r>
      <w:r>
        <w:t xml:space="preserve">. </w:t>
      </w:r>
    </w:p>
    <w:p>
      <w:pPr>
        <w:pStyle w:val="Para 03"/>
      </w:pPr>
      <w:r>
        <w:t/>
      </w:r>
    </w:p>
    <w:p>
      <w:pPr>
        <w:pStyle w:val="Para 04"/>
      </w:pPr>
      <w:r>
        <w:t xml:space="preserve">Arkansas Department of Information Systems </w:t>
        <w:t>–</w:t>
        <w:t xml:space="preserve"> APSCN LAN Support </w:t>
        <w:t xml:space="preserve">Printed on 5/14/2024 </w:t>
      </w:r>
    </w:p>
    <w:p>
      <w:bookmarkStart w:id="30" w:name="10_____On_the_Description_screen"/>
      <w:pPr>
        <w:pStyle w:val="Para 01"/>
      </w:pPr>
      <w:r>
        <w:t xml:space="preserve">10. On the </w:t>
      </w:r>
      <w:r>
        <w:rPr>
          <w:rStyle w:val="Text0"/>
        </w:rPr>
        <w:t xml:space="preserve">Description </w:t>
      </w:r>
      <w:r>
        <w:t xml:space="preserve">screen click </w:t>
      </w:r>
      <w:r>
        <w:rPr>
          <w:rStyle w:val="Text0"/>
        </w:rPr>
        <w:t>Next</w:t>
      </w:r>
      <w:r>
        <w:t xml:space="preserve">. </w:t>
      </w:r>
      <w:bookmarkEnd w:id="30"/>
    </w:p>
    <w:p>
      <w:pPr>
        <w:pStyle w:val="Para 03"/>
      </w:pPr>
      <w:r>
        <w:t/>
      </w:r>
    </w:p>
    <w:p>
      <w:pPr>
        <w:pStyle w:val="Para 01"/>
      </w:pPr>
      <w:r>
        <w:t xml:space="preserve">11. On the </w:t>
      </w:r>
      <w:r>
        <w:rPr>
          <w:rStyle w:val="Text0"/>
        </w:rPr>
        <w:t>Authorization</w:t>
      </w:r>
      <w:r>
        <w:t xml:space="preserve"> screen, click </w:t>
      </w:r>
      <w:r>
        <w:rPr>
          <w:rStyle w:val="Text0"/>
        </w:rPr>
        <w:t>Commit</w:t>
      </w:r>
      <w:r>
        <w:t xml:space="preserve">. </w:t>
      </w:r>
    </w:p>
    <w:p>
      <w:pPr>
        <w:pStyle w:val="Para 01"/>
      </w:pPr>
      <w:r>
        <w:t xml:space="preserve">12. </w:t>
        <w:t xml:space="preserve">Now that DHCP Server role has been installed, we will configure it in DHCP </w:t>
      </w:r>
    </w:p>
    <w:p>
      <w:pPr>
        <w:pStyle w:val="Para 06"/>
      </w:pPr>
      <w:r>
        <w:t xml:space="preserve">Manager by clicking on </w:t>
      </w:r>
      <w:r>
        <w:rPr>
          <w:rStyle w:val="Text0"/>
        </w:rPr>
        <w:t xml:space="preserve">Tools </w:t>
      </w:r>
      <w:r>
        <w:t xml:space="preserve">and selecting </w:t>
      </w:r>
      <w:r>
        <w:rPr>
          <w:rStyle w:val="Text0"/>
        </w:rPr>
        <w:t xml:space="preserve">DHCP </w:t>
      </w:r>
      <w:r>
        <w:t xml:space="preserve">from the drop-down list.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676400"/>
            <wp:effectExtent l="0" r="0" t="0" b="0"/>
            <wp:wrapTopAndBottom/>
            <wp:docPr id="36" name="index-31_1.png" descr="index-31_1.png"/>
            <wp:cNvGraphicFramePr>
              <a:graphicFrameLocks noChangeAspect="1"/>
            </wp:cNvGraphicFramePr>
            <a:graphic>
              <a:graphicData uri="http://schemas.openxmlformats.org/drawingml/2006/picture">
                <pic:pic>
                  <pic:nvPicPr>
                    <pic:cNvPr id="0" name="index-31_1.png" descr="index-31_1.png"/>
                    <pic:cNvPicPr/>
                  </pic:nvPicPr>
                  <pic:blipFill>
                    <a:blip r:embed="rId40"/>
                    <a:stretch>
                      <a:fillRect/>
                    </a:stretch>
                  </pic:blipFill>
                  <pic:spPr>
                    <a:xfrm>
                      <a:off x="0" y="0"/>
                      <a:ext cx="2781300" cy="1676400"/>
                    </a:xfrm>
                    <a:prstGeom prst="rect">
                      <a:avLst/>
                    </a:prstGeom>
                  </pic:spPr>
                </pic:pic>
              </a:graphicData>
            </a:graphic>
          </wp:anchor>
        </w:drawing>
      </w:r>
    </w:p>
    <w:p>
      <w:pPr>
        <w:pStyle w:val="Para 03"/>
      </w:pPr>
      <w:r>
        <w:t/>
      </w:r>
    </w:p>
    <w:p>
      <w:pPr>
        <w:pStyle w:val="Para 01"/>
      </w:pPr>
      <w:r>
        <w:t xml:space="preserve">13. Expand the server node and </w:t>
      </w:r>
      <w:r>
        <w:rPr>
          <w:rStyle w:val="Text0"/>
        </w:rPr>
        <w:t>IPv4</w:t>
      </w:r>
      <w:r>
        <w:t xml:space="preserve"> node until you see Server Options, Policies.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587500"/>
            <wp:effectExtent l="0" r="0" t="0" b="0"/>
            <wp:wrapTopAndBottom/>
            <wp:docPr id="37" name="index-31_2.png" descr="index-31_2.png"/>
            <wp:cNvGraphicFramePr>
              <a:graphicFrameLocks noChangeAspect="1"/>
            </wp:cNvGraphicFramePr>
            <a:graphic>
              <a:graphicData uri="http://schemas.openxmlformats.org/drawingml/2006/picture">
                <pic:pic>
                  <pic:nvPicPr>
                    <pic:cNvPr id="0" name="index-31_2.png" descr="index-31_2.png"/>
                    <pic:cNvPicPr/>
                  </pic:nvPicPr>
                  <pic:blipFill>
                    <a:blip r:embed="rId41"/>
                    <a:stretch>
                      <a:fillRect/>
                    </a:stretch>
                  </pic:blipFill>
                  <pic:spPr>
                    <a:xfrm>
                      <a:off x="0" y="0"/>
                      <a:ext cx="2628900" cy="1587500"/>
                    </a:xfrm>
                    <a:prstGeom prst="rect">
                      <a:avLst/>
                    </a:prstGeom>
                  </pic:spPr>
                </pic:pic>
              </a:graphicData>
            </a:graphic>
          </wp:anchor>
        </w:drawing>
      </w:r>
    </w:p>
    <w:p>
      <w:pPr>
        <w:pStyle w:val="Para 01"/>
      </w:pPr>
      <w:r>
        <w:t xml:space="preserve">14. Right click on </w:t>
      </w:r>
      <w:r>
        <w:rPr>
          <w:rStyle w:val="Text0"/>
        </w:rPr>
        <w:t>IPv4</w:t>
      </w:r>
      <w:r>
        <w:t xml:space="preserve"> and select </w:t>
      </w:r>
      <w:r>
        <w:rPr>
          <w:rStyle w:val="Text0"/>
        </w:rPr>
        <w:t>New Scope</w:t>
      </w:r>
      <w:r>
        <w:t xml:space="preserve">. </w:t>
      </w:r>
    </w:p>
    <w:p>
      <w:pPr>
        <w:pStyle w:val="Para 01"/>
      </w:pPr>
      <w:r>
        <w:t xml:space="preserve">15. On the </w:t>
      </w:r>
      <w:r>
        <w:rPr>
          <w:rStyle w:val="Text0"/>
        </w:rPr>
        <w:t>Scope Name</w:t>
      </w:r>
      <w:r>
        <w:t xml:space="preserve"> screen enter the Scope name and description you want </w:t>
      </w:r>
    </w:p>
    <w:p>
      <w:pPr>
        <w:pStyle w:val="Para 06"/>
      </w:pPr>
      <w:r>
        <w:t xml:space="preserve">to use for this scope e.g. IP NAT POOL </w:t>
      </w:r>
    </w:p>
    <w:p>
      <w:pPr>
        <w:pStyle w:val="Para 03"/>
      </w:pPr>
      <w:r>
        <w:t xml:space="preserve">16. On the </w:t>
      </w:r>
      <w:r>
        <w:rPr>
          <w:rStyle w:val="Text0"/>
        </w:rPr>
        <w:t>IP Address Range</w:t>
      </w:r>
      <w:r>
        <w:t xml:space="preserve"> screen type in the starting and ending IP address </w:t>
      </w:r>
    </w:p>
    <w:p>
      <w:pPr>
        <w:pStyle w:val="Para 06"/>
      </w:pPr>
      <w:r>
        <w:t xml:space="preserve">for this scope along with the subnet mask. This is the range of IP addresses this DHCP server will be issuing. Click </w:t>
      </w:r>
      <w:r>
        <w:rPr>
          <w:rStyle w:val="Text0"/>
        </w:rPr>
        <w:t>Next</w:t>
      </w:r>
      <w:r>
        <w:t xml:space="preserve">. </w:t>
      </w:r>
    </w:p>
    <w:p>
      <w:pPr>
        <w:pStyle w:val="Para 04"/>
      </w:pPr>
      <w:r>
        <w:t xml:space="preserve">Arkansas Department of Information Systems </w:t>
        <w:t>–</w:t>
        <w:t xml:space="preserve"> APSCN LAN Support </w:t>
        <w:t xml:space="preserve">Printed on 5/14/2024 </w:t>
      </w:r>
    </w:p>
    <w:p>
      <w:bookmarkStart w:id="31" w:name="__It_is_recommended_to_leave_a_f"/>
      <w:pPr>
        <w:pStyle w:val="Para 15"/>
      </w:pPr>
      <w:r>
        <w:t xml:space="preserve">**It is recommended to leave a few numbers at the start of the scope for static assignment e.g. if the IP range is 10.10.10.0 - 10.10.11.255 enter 10.10.10.101 for the Starting IP Address and 10.10.11.254 for the Ending IP Address to leave 100 IP’s at the beginning of your IP range for static assignment. </w:t>
      </w:r>
      <w:bookmarkEnd w:id="31"/>
    </w:p>
    <w:p>
      <w:pPr>
        <w:pStyle w:val="Para 01"/>
      </w:pPr>
      <w:r>
        <w:t xml:space="preserve">17. On the </w:t>
      </w:r>
      <w:r>
        <w:rPr>
          <w:rStyle w:val="Text0"/>
        </w:rPr>
        <w:t>Exclusion</w:t>
      </w:r>
      <w:r>
        <w:t xml:space="preserve"> screen enter the IP addresses you want to be excluded from </w:t>
      </w:r>
    </w:p>
    <w:p>
      <w:pPr>
        <w:pStyle w:val="Para 03"/>
      </w:pPr>
      <w:r>
        <w:t xml:space="preserve">the DHCP range defined in the previous step and then click </w:t>
      </w:r>
      <w:r>
        <w:rPr>
          <w:rStyle w:val="Text0"/>
        </w:rPr>
        <w:t>Next.</w:t>
      </w:r>
    </w:p>
    <w:p>
      <w:pPr>
        <w:pStyle w:val="Para 03"/>
      </w:pPr>
      <w:r>
        <w:t xml:space="preserve">18. On the </w:t>
      </w:r>
      <w:r>
        <w:rPr>
          <w:rStyle w:val="Text0"/>
        </w:rPr>
        <w:t>Lease time</w:t>
      </w:r>
      <w:r>
        <w:t xml:space="preserve"> screen take the default values unless required otherwise </w:t>
      </w:r>
    </w:p>
    <w:p>
      <w:pPr>
        <w:pStyle w:val="Para 06"/>
      </w:pPr>
      <w:r>
        <w:t xml:space="preserve">and Click </w:t>
      </w:r>
      <w:r>
        <w:rPr>
          <w:rStyle w:val="Text0"/>
        </w:rPr>
        <w:t>Next.</w:t>
      </w:r>
    </w:p>
    <w:p>
      <w:pPr>
        <w:pStyle w:val="Para 16"/>
      </w:pPr>
      <w:r>
        <w:rPr>
          <w:rStyle w:val="Text0"/>
        </w:rPr>
        <w:t>19. On the</w:t>
      </w:r>
      <w:r>
        <w:t xml:space="preserve"> Configure DHCP options </w:t>
      </w:r>
      <w:r>
        <w:rPr>
          <w:rStyle w:val="Text0"/>
        </w:rPr>
        <w:t>screen select</w:t>
      </w:r>
      <w:r>
        <w:t xml:space="preserve"> No, I will configure these </w:t>
      </w:r>
    </w:p>
    <w:p>
      <w:pPr>
        <w:pStyle w:val="Para 03"/>
      </w:pPr>
      <w:r>
        <w:rPr>
          <w:rStyle w:val="Text0"/>
        </w:rPr>
        <w:t xml:space="preserve">options later </w:t>
      </w:r>
      <w:r>
        <w:t xml:space="preserve">and click </w:t>
      </w:r>
      <w:r>
        <w:rPr>
          <w:rStyle w:val="Text0"/>
        </w:rPr>
        <w:t>Next</w:t>
      </w:r>
      <w:r>
        <w:t xml:space="preserve"> and then </w:t>
      </w:r>
      <w:r>
        <w:rPr>
          <w:rStyle w:val="Text0"/>
        </w:rPr>
        <w:t>Finish</w:t>
      </w:r>
      <w:r>
        <w:t xml:space="preserve"> to close the wizard. </w:t>
      </w:r>
    </w:p>
    <w:p>
      <w:pPr>
        <w:pStyle w:val="Para 03"/>
      </w:pPr>
      <w:r>
        <w:t xml:space="preserve">20. Right click </w:t>
      </w:r>
      <w:r>
        <w:rPr>
          <w:rStyle w:val="Text0"/>
        </w:rPr>
        <w:t>Server Options</w:t>
      </w:r>
      <w:r>
        <w:t xml:space="preserve"> and select </w:t>
      </w:r>
      <w:r>
        <w:rPr>
          <w:rStyle w:val="Text0"/>
        </w:rPr>
        <w:t xml:space="preserve">Configure Options. </w:t>
      </w:r>
      <w:r>
        <w:t xml:space="preserve">From the list </w:t>
      </w:r>
    </w:p>
    <w:p>
      <w:pPr>
        <w:pStyle w:val="Para 06"/>
      </w:pPr>
      <w:r>
        <w:t xml:space="preserve">opened select the following options: </w:t>
      </w:r>
    </w:p>
    <w:p>
      <w:pPr>
        <w:pStyle w:val="Para 06"/>
      </w:pPr>
      <w:r>
        <w:rPr>
          <w:rStyle w:val="Text0"/>
        </w:rPr>
        <w:t>-</w:t>
      </w:r>
      <w:r>
        <w:t xml:space="preserve"> 003 Router --- Gateway Address for devices </w:t>
      </w:r>
      <w:r>
        <w:rPr>
          <w:rStyle w:val="Text0"/>
        </w:rPr>
        <w:t>-</w:t>
      </w:r>
      <w:r>
        <w:t xml:space="preserve"> 006 DNS Server --- On premises DNS Servers typically DCs </w:t>
      </w:r>
      <w:r>
        <w:rPr>
          <w:rStyle w:val="Text0"/>
        </w:rPr>
        <w:t>-</w:t>
      </w:r>
      <w:r>
        <w:t xml:space="preserve"> 015 DNS Domain Name --- Domain name e.g. school.local </w:t>
      </w:r>
      <w:r>
        <w:rPr>
          <w:rStyle w:val="Text0"/>
        </w:rPr>
        <w:t>-</w:t>
      </w:r>
      <w:r>
        <w:t xml:space="preserve"> 044 WINS/NBNS Server --- On premises WINS Servers </w:t>
      </w:r>
      <w:r>
        <w:rPr>
          <w:rStyle w:val="Text0"/>
        </w:rPr>
        <w:t>-</w:t>
      </w:r>
      <w:r>
        <w:t xml:space="preserve"> 046 WINS/NBT Node Type --- Recommended to be configured as 0x8 </w:t>
      </w:r>
    </w:p>
    <w:p>
      <w:pPr>
        <w:pStyle w:val="Para 03"/>
      </w:pPr>
      <w:r>
        <w:t xml:space="preserve">21. Right-click </w:t>
      </w:r>
      <w:r>
        <w:rPr>
          <w:rStyle w:val="Text0"/>
        </w:rPr>
        <w:t>IPv4</w:t>
      </w:r>
      <w:r>
        <w:t xml:space="preserve"> and select </w:t>
      </w:r>
      <w:r>
        <w:rPr>
          <w:rStyle w:val="Text0"/>
        </w:rPr>
        <w:t>Properties</w:t>
      </w:r>
      <w:r>
        <w:t xml:space="preserve">. Under the </w:t>
      </w:r>
      <w:r>
        <w:rPr>
          <w:rStyle w:val="Text0"/>
        </w:rPr>
        <w:t>Advanced</w:t>
      </w:r>
      <w:r>
        <w:t xml:space="preserve"> tab, for </w:t>
      </w:r>
      <w:r>
        <w:rPr>
          <w:rStyle w:val="Text0"/>
        </w:rPr>
        <w:t xml:space="preserve">Conflict </w:t>
      </w:r>
    </w:p>
    <w:p>
      <w:pPr>
        <w:pStyle w:val="Para 06"/>
      </w:pPr>
      <w:r>
        <w:rPr>
          <w:rStyle w:val="Text0"/>
        </w:rPr>
        <w:t>Detection Attempts</w:t>
      </w:r>
      <w:r>
        <w:t xml:space="preserve">, change this value to </w:t>
      </w:r>
      <w:r>
        <w:rPr>
          <w:rStyle w:val="Text0"/>
        </w:rPr>
        <w:t>3.</w:t>
      </w:r>
    </w:p>
    <w:p>
      <w:pPr>
        <w:pStyle w:val="Para 03"/>
      </w:pPr>
      <w:r>
        <w:t xml:space="preserve">22. Also, under </w:t>
      </w:r>
      <w:r>
        <w:rPr>
          <w:rStyle w:val="Text0"/>
        </w:rPr>
        <w:t>Advanced</w:t>
      </w:r>
      <w:r>
        <w:t xml:space="preserve"> tab click on the </w:t>
      </w:r>
      <w:r>
        <w:rPr>
          <w:rStyle w:val="Text0"/>
        </w:rPr>
        <w:t xml:space="preserve">Bindings </w:t>
      </w:r>
      <w:r>
        <w:t xml:space="preserve">button and verify that the </w:t>
      </w:r>
    </w:p>
    <w:p>
      <w:pPr>
        <w:pStyle w:val="Para 06"/>
      </w:pPr>
      <w:r>
        <w:t xml:space="preserve">only network adapter checked is the adapter that is on the same subnet the DHCP server will be serving IP addresses for. </w:t>
      </w:r>
    </w:p>
    <w:p>
      <w:pPr>
        <w:pStyle w:val="Para 01"/>
      </w:pPr>
      <w:r>
        <w:t xml:space="preserve">23. </w:t>
        <w:t xml:space="preserve">Once all the settings are done, right click on the newly created scope and </w:t>
      </w:r>
    </w:p>
    <w:p>
      <w:pPr>
        <w:pStyle w:val="Para 03"/>
      </w:pPr>
      <w:r>
        <w:t xml:space="preserve">select </w:t>
      </w:r>
      <w:r>
        <w:rPr>
          <w:rStyle w:val="Text0"/>
        </w:rPr>
        <w:t>Activate</w:t>
      </w:r>
      <w:r>
        <w:t xml:space="preserve"> for the DHCP server to start giving out IP numbers. </w:t>
      </w:r>
    </w:p>
    <w:p>
      <w:pPr>
        <w:pStyle w:val="Para 03"/>
      </w:pPr>
      <w:r>
        <w:t/>
      </w:r>
    </w:p>
    <w:p>
      <w:pPr>
        <w:pStyle w:val="Para 10"/>
      </w:pPr>
      <w:r>
        <w:rPr>
          <w:rStyle w:val="Text2"/>
        </w:rPr>
        <w:t>WINS</w:t>
      </w:r>
      <w:r>
        <w:rPr>
          <w:rStyle w:val="Text0"/>
        </w:rPr>
        <w:t xml:space="preserve"> </w:t>
      </w:r>
      <w:r>
        <w:rPr>
          <w:rStyle w:val="Text2"/>
        </w:rPr>
        <w:t>I</w:t>
      </w:r>
      <w:r>
        <w:t xml:space="preserve">NSTALLATION AND </w:t>
      </w:r>
      <w:r>
        <w:rPr>
          <w:rStyle w:val="Text2"/>
        </w:rPr>
        <w:t>C</w:t>
      </w:r>
      <w:r>
        <w:t>ONFIGURATION</w:t>
      </w:r>
    </w:p>
    <w:p>
      <w:pPr>
        <w:pStyle w:val="Para 09"/>
      </w:pPr>
      <w:r>
        <w:rPr>
          <w:rStyle w:val="Text0"/>
        </w:rPr>
        <w:t xml:space="preserve">1. Launch </w:t>
      </w:r>
      <w:r>
        <w:t>Server Manager.</w:t>
      </w:r>
    </w:p>
    <w:p>
      <w:pPr>
        <w:pStyle w:val="Para 04"/>
      </w:pPr>
      <w:r>
        <w:t xml:space="preserve">Arkansas Department of Information Systems </w:t>
        <w:t>–</w:t>
        <w:t xml:space="preserve"> APSCN LAN Support </w:t>
        <w:t xml:space="preserve">Printed on 5/14/2024 </w:t>
      </w:r>
    </w:p>
    <w:p>
      <w:bookmarkStart w:id="32" w:name="2_____Click_Manage_and_then_sele"/>
      <w:pPr>
        <w:pStyle w:val="Para 09"/>
      </w:pPr>
      <w:r>
        <w:rPr>
          <w:rStyle w:val="Text0"/>
        </w:rPr>
        <w:t xml:space="preserve">2. Click </w:t>
      </w:r>
      <w:r>
        <w:t>Manage</w:t>
      </w:r>
      <w:r>
        <w:rPr>
          <w:rStyle w:val="Text0"/>
        </w:rPr>
        <w:t xml:space="preserve"> and then select </w:t>
      </w:r>
      <w:r>
        <w:t>Add Roles and Features.</w:t>
      </w:r>
      <w:bookmarkEnd w:id="32"/>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524000"/>
            <wp:effectExtent l="0" r="0" t="0" b="0"/>
            <wp:wrapTopAndBottom/>
            <wp:docPr id="38" name="index-33_1.png" descr="index-33_1.png"/>
            <wp:cNvGraphicFramePr>
              <a:graphicFrameLocks noChangeAspect="1"/>
            </wp:cNvGraphicFramePr>
            <a:graphic>
              <a:graphicData uri="http://schemas.openxmlformats.org/drawingml/2006/picture">
                <pic:pic>
                  <pic:nvPicPr>
                    <pic:cNvPr id="0" name="index-33_1.png" descr="index-33_1.png"/>
                    <pic:cNvPicPr/>
                  </pic:nvPicPr>
                  <pic:blipFill>
                    <a:blip r:embed="rId42"/>
                    <a:stretch>
                      <a:fillRect/>
                    </a:stretch>
                  </pic:blipFill>
                  <pic:spPr>
                    <a:xfrm>
                      <a:off x="0" y="0"/>
                      <a:ext cx="2628900" cy="1524000"/>
                    </a:xfrm>
                    <a:prstGeom prst="rect">
                      <a:avLst/>
                    </a:prstGeom>
                  </pic:spPr>
                </pic:pic>
              </a:graphicData>
            </a:graphic>
          </wp:anchor>
        </w:drawing>
      </w:r>
    </w:p>
    <w:p>
      <w:pPr>
        <w:pStyle w:val="Para 03"/>
      </w:pPr>
      <w:r>
        <w:t/>
      </w:r>
    </w:p>
    <w:p>
      <w:pPr>
        <w:pStyle w:val="Para 09"/>
      </w:pPr>
      <w:r>
        <w:rPr>
          <w:rStyle w:val="Text0"/>
        </w:rPr>
        <w:t xml:space="preserve">3. On the </w:t>
      </w:r>
      <w:r>
        <w:t>Before You Begin screen</w:t>
      </w:r>
      <w:r>
        <w:rPr>
          <w:rStyle w:val="Text0"/>
        </w:rPr>
        <w:t xml:space="preserve">, click </w:t>
      </w:r>
      <w:r>
        <w:t>Next.</w:t>
      </w:r>
    </w:p>
    <w:p>
      <w:pPr>
        <w:pStyle w:val="Para 09"/>
      </w:pPr>
      <w:r>
        <w:rPr>
          <w:rStyle w:val="Text0"/>
        </w:rPr>
        <w:t xml:space="preserve">4. On the </w:t>
      </w:r>
      <w:r>
        <w:t>Select Installation type</w:t>
      </w:r>
      <w:r>
        <w:rPr>
          <w:rStyle w:val="Text0"/>
        </w:rPr>
        <w:t xml:space="preserve"> screen, select </w:t>
      </w:r>
      <w:r>
        <w:t xml:space="preserve">Role-based or Feature-based </w:t>
      </w:r>
    </w:p>
    <w:p>
      <w:pPr>
        <w:pStyle w:val="Para 14"/>
      </w:pPr>
      <w:r>
        <w:t>installation</w:t>
      </w:r>
      <w:r>
        <w:rPr>
          <w:rStyle w:val="Text0"/>
        </w:rPr>
        <w:t xml:space="preserve"> and click </w:t>
      </w:r>
      <w:r>
        <w:t>Next.</w:t>
      </w:r>
    </w:p>
    <w:p>
      <w:pPr>
        <w:pStyle w:val="Para 09"/>
      </w:pPr>
      <w:r>
        <w:rPr>
          <w:rStyle w:val="Text0"/>
        </w:rPr>
        <w:t xml:space="preserve">5. On the </w:t>
      </w:r>
      <w:r>
        <w:t xml:space="preserve">Select Destination server </w:t>
      </w:r>
      <w:r>
        <w:rPr>
          <w:rStyle w:val="Text0"/>
        </w:rPr>
        <w:t>screen</w:t>
      </w:r>
      <w:r>
        <w:t>,</w:t>
      </w:r>
      <w:r>
        <w:rPr>
          <w:rStyle w:val="Text0"/>
        </w:rPr>
        <w:t xml:space="preserve"> click </w:t>
      </w:r>
      <w:r>
        <w:t>Next.</w:t>
      </w:r>
    </w:p>
    <w:p>
      <w:pPr>
        <w:pStyle w:val="Para 01"/>
      </w:pPr>
      <w:r>
        <w:t xml:space="preserve">6. On the </w:t>
      </w:r>
      <w:r>
        <w:rPr>
          <w:rStyle w:val="Text0"/>
        </w:rPr>
        <w:t>Select server roles</w:t>
      </w:r>
      <w:r>
        <w:t xml:space="preserve"> screen, click </w:t>
      </w:r>
      <w:r>
        <w:rPr>
          <w:rStyle w:val="Text0"/>
        </w:rPr>
        <w:t>Next.</w:t>
      </w:r>
    </w:p>
    <w:p>
      <w:pPr>
        <w:pStyle w:val="Para 01"/>
      </w:pPr>
      <w:r>
        <w:t xml:space="preserve">7. On the Select features screen, select </w:t>
      </w:r>
      <w:r>
        <w:rPr>
          <w:rStyle w:val="Text0"/>
        </w:rPr>
        <w:t>WINS Server</w:t>
      </w:r>
      <w:r>
        <w:t xml:space="preserve">, click on </w:t>
      </w:r>
      <w:r>
        <w:rPr>
          <w:rStyle w:val="Text0"/>
        </w:rPr>
        <w:t>Add Features,</w:t>
      </w:r>
      <w:r>
        <w:t xml:space="preserve"> and </w:t>
      </w:r>
    </w:p>
    <w:p>
      <w:pPr>
        <w:pStyle w:val="Para 06"/>
      </w:pPr>
      <w:r>
        <w:t xml:space="preserve">then click </w:t>
      </w:r>
      <w:r>
        <w:rPr>
          <w:rStyle w:val="Text0"/>
        </w:rPr>
        <w:t xml:space="preserve">Next </w:t>
      </w:r>
      <w:r>
        <w:t xml:space="preserve">and then click </w:t>
      </w:r>
      <w:r>
        <w:rPr>
          <w:rStyle w:val="Text0"/>
        </w:rPr>
        <w:t>Install.</w:t>
      </w:r>
    </w:p>
    <w:p>
      <w:pPr>
        <w:pStyle w:val="Para 01"/>
      </w:pPr>
      <w:r>
        <w:t xml:space="preserve">8. </w:t>
        <w:t xml:space="preserve">Add the WINS IP addresses to each respective network cards in all servers. </w:t>
      </w:r>
    </w:p>
    <w:p>
      <w:pPr>
        <w:pStyle w:val="Para 01"/>
      </w:pPr>
      <w:r>
        <w:t xml:space="preserve">9. If multiple WINS servers are being deployed, they need to be added as </w:t>
      </w:r>
    </w:p>
    <w:p>
      <w:pPr>
        <w:pStyle w:val="Para 06"/>
      </w:pPr>
      <w:r>
        <w:t xml:space="preserve">replication partners under WINS manager. </w:t>
      </w:r>
    </w:p>
    <w:p>
      <w:pPr>
        <w:pStyle w:val="Para 03"/>
      </w:pPr>
      <w:r>
        <w:t>10. Open up</w:t>
      </w:r>
      <w:r>
        <w:rPr>
          <w:rStyle w:val="Text0"/>
        </w:rPr>
        <w:t xml:space="preserve"> WINS</w:t>
      </w:r>
      <w:r>
        <w:t xml:space="preserve"> Manager by selecting </w:t>
      </w:r>
      <w:r>
        <w:rPr>
          <w:rStyle w:val="Text0"/>
        </w:rPr>
        <w:t>Tools</w:t>
      </w:r>
      <w:r>
        <w:t xml:space="preserve"> in the </w:t>
      </w:r>
      <w:r>
        <w:rPr>
          <w:rStyle w:val="Text0"/>
        </w:rPr>
        <w:t>Server Manager</w:t>
      </w:r>
      <w:r>
        <w:t xml:space="preserve"> and then </w:t>
      </w:r>
    </w:p>
    <w:p>
      <w:pPr>
        <w:pStyle w:val="Para 06"/>
      </w:pPr>
      <w:r>
        <w:t xml:space="preserve">selecting WINS from the drop-down list. </w:t>
      </w:r>
    </w:p>
    <w:p>
      <w:pPr>
        <w:pStyle w:val="Para 01"/>
      </w:pPr>
      <w:r>
        <w:t xml:space="preserve">11. Expand the respective WINS Server and click on </w:t>
      </w:r>
      <w:r>
        <w:rPr>
          <w:rStyle w:val="Text0"/>
        </w:rPr>
        <w:t>Replication Partners.</w:t>
      </w:r>
    </w:p>
    <w:p>
      <w:pPr>
        <w:pStyle w:val="Para 01"/>
      </w:pPr>
      <w:r>
        <w:t xml:space="preserve">12. Right-click Replication Partners and select </w:t>
      </w:r>
      <w:r>
        <w:rPr>
          <w:rStyle w:val="Text0"/>
        </w:rPr>
        <w:t>New Replication Partner.</w:t>
      </w:r>
    </w:p>
    <w:p>
      <w:pPr>
        <w:pStyle w:val="Para 01"/>
      </w:pPr>
      <w:r>
        <w:t xml:space="preserve">13. Enter the respective server name that will be replicating with this WINS </w:t>
      </w:r>
    </w:p>
    <w:p>
      <w:pPr>
        <w:pStyle w:val="Para 06"/>
      </w:pPr>
      <w:r>
        <w:t xml:space="preserve">server and close WINS manager. </w:t>
      </w:r>
    </w:p>
    <w:p>
      <w:pPr>
        <w:pStyle w:val="Para 08"/>
      </w:pPr>
      <w:r>
        <w:t xml:space="preserve">**Steps 12 and 13 needs to be repeated for all WINS servers in the domain. </w:t>
      </w:r>
    </w:p>
    <w:p>
      <w:pPr>
        <w:pStyle w:val="Para 04"/>
      </w:pPr>
      <w:r>
        <w:t xml:space="preserve">Arkansas Department of Information Systems </w:t>
        <w:t>–</w:t>
        <w:t xml:space="preserve"> APSCN LAN Support </w:t>
        <w:t xml:space="preserve">Printed on 5/14/2024 </w:t>
      </w:r>
    </w:p>
    <w:p>
      <w:bookmarkStart w:id="33" w:name="WINDOWS_SERVER_UPDATE_SERVICES"/>
      <w:pPr>
        <w:pStyle w:val="Para 10"/>
      </w:pPr>
      <w:r>
        <w:rPr>
          <w:rStyle w:val="Text2"/>
        </w:rPr>
        <w:t>W</w:t>
      </w:r>
      <w:r>
        <w:t xml:space="preserve">INDOWS </w:t>
      </w:r>
      <w:r>
        <w:rPr>
          <w:rStyle w:val="Text2"/>
        </w:rPr>
        <w:t>S</w:t>
      </w:r>
      <w:r>
        <w:t xml:space="preserve">ERVER </w:t>
      </w:r>
      <w:r>
        <w:rPr>
          <w:rStyle w:val="Text2"/>
        </w:rPr>
        <w:t>U</w:t>
      </w:r>
      <w:r>
        <w:t xml:space="preserve">PDATE </w:t>
      </w:r>
      <w:r>
        <w:rPr>
          <w:rStyle w:val="Text2"/>
        </w:rPr>
        <w:t>S</w:t>
      </w:r>
      <w:r>
        <w:t xml:space="preserve">ERVICES </w:t>
      </w:r>
      <w:r>
        <w:rPr>
          <w:rStyle w:val="Text2"/>
        </w:rPr>
        <w:t xml:space="preserve">(WSUS) </w:t>
      </w:r>
      <w:bookmarkEnd w:id="33"/>
    </w:p>
    <w:p>
      <w:pPr>
        <w:pStyle w:val="Para 02"/>
      </w:pPr>
      <w:r>
        <w:t xml:space="preserve">Microsoft Windows Server Update Services (WSUS) enables information technology administrators to deploy latest Microsoft product updates to systems running Microsoft products. By using Windows Server Update Services, you can fully manage the distribution of updates that are released through Microsoft Update to computers in your network. </w:t>
      </w:r>
    </w:p>
    <w:p>
      <w:pPr>
        <w:pStyle w:val="Para 02"/>
      </w:pPr>
      <w:r>
        <w:t xml:space="preserve">For Windows Server 2022, WSUS requires the following: </w:t>
      </w:r>
    </w:p>
    <w:p>
      <w:pPr>
        <w:pStyle w:val="Para 06"/>
      </w:pPr>
      <w:r>
        <w:t xml:space="preserve">• At least Microsoft Internet Information Services (IIS) 6.0 • At least Microsoft .Net Framework 2.0 • WSUS 4.0 Management Console requires at least Windows 8 • 1GB of free space on system partition. </w:t>
      </w:r>
    </w:p>
    <w:p>
      <w:pPr>
        <w:pStyle w:val="Para 08"/>
      </w:pPr>
      <w:r>
        <w:t>**You will want to have a WSUS server at each physical site that is behind a router. The reason is that you do not want to have computers go across the WAN connection to get their updates.</w:t>
      </w:r>
    </w:p>
    <w:p>
      <w:pPr>
        <w:pStyle w:val="Para 11"/>
      </w:pPr>
      <w:r>
        <w:rPr>
          <w:rStyle w:val="Text1"/>
        </w:rPr>
        <w:t>C</w:t>
      </w:r>
      <w:r>
        <w:t xml:space="preserve">ONFIGURING </w:t>
      </w:r>
      <w:r>
        <w:rPr>
          <w:rStyle w:val="Text1"/>
        </w:rPr>
        <w:t>WSUS</w:t>
      </w:r>
      <w:r>
        <w:t xml:space="preserve"> AFTER </w:t>
      </w:r>
      <w:r>
        <w:rPr>
          <w:rStyle w:val="Text1"/>
        </w:rPr>
        <w:t>I</w:t>
      </w:r>
      <w:r>
        <w:t>NSTALLATION</w:t>
      </w:r>
    </w:p>
    <w:p>
      <w:pPr>
        <w:pStyle w:val="Normal"/>
      </w:pPr>
      <w:r>
        <w:t xml:space="preserve">1. Launch Server Manager. </w:t>
      </w:r>
    </w:p>
    <w:p>
      <w:pPr>
        <w:pStyle w:val="Para 05"/>
      </w:pPr>
      <w:r>
        <w:rPr>
          <w:rStyle w:val="Text0"/>
        </w:rPr>
        <w:t xml:space="preserve">2. Click </w:t>
      </w:r>
      <w:r>
        <w:t>Manage</w:t>
      </w:r>
      <w:r>
        <w:rPr>
          <w:rStyle w:val="Text0"/>
        </w:rPr>
        <w:t xml:space="preserve"> and then select </w:t>
      </w:r>
      <w:r>
        <w:t>Add Roles and Features.</w:t>
      </w:r>
    </w:p>
    <w:p>
      <w:pPr>
        <w:pStyle w:val="Normal"/>
      </w:pPr>
      <w:r>
        <w:t xml:space="preserve">3. On the </w:t>
      </w:r>
      <w:r>
        <w:rPr>
          <w:rStyle w:val="Text0"/>
        </w:rPr>
        <w:t>Before you begin</w:t>
      </w:r>
      <w:r>
        <w:t xml:space="preserve"> page, click </w:t>
      </w:r>
      <w:r>
        <w:rPr>
          <w:rStyle w:val="Text0"/>
        </w:rPr>
        <w:t>Next.</w:t>
      </w:r>
    </w:p>
    <w:p>
      <w:pPr>
        <w:pStyle w:val="Para 05"/>
      </w:pPr>
      <w:r>
        <w:rPr>
          <w:rStyle w:val="Text0"/>
        </w:rPr>
        <w:t xml:space="preserve">4. On the </w:t>
      </w:r>
      <w:r>
        <w:t>Select Installation type</w:t>
      </w:r>
      <w:r>
        <w:rPr>
          <w:rStyle w:val="Text0"/>
        </w:rPr>
        <w:t xml:space="preserve"> screen, select </w:t>
      </w:r>
      <w:r>
        <w:t xml:space="preserve">Role-based or Feature-based </w:t>
      </w:r>
    </w:p>
    <w:p>
      <w:pPr>
        <w:pStyle w:val="Para 14"/>
      </w:pPr>
      <w:r>
        <w:t>installation</w:t>
      </w:r>
      <w:r>
        <w:rPr>
          <w:rStyle w:val="Text0"/>
        </w:rPr>
        <w:t xml:space="preserve"> and click </w:t>
      </w:r>
      <w:r>
        <w:t>Next.</w:t>
      </w:r>
    </w:p>
    <w:p>
      <w:pPr>
        <w:pStyle w:val="Para 05"/>
      </w:pPr>
      <w:r>
        <w:rPr>
          <w:rStyle w:val="Text0"/>
        </w:rPr>
        <w:t xml:space="preserve">5. On the </w:t>
      </w:r>
      <w:r>
        <w:t xml:space="preserve">Select Destination server </w:t>
      </w:r>
      <w:r>
        <w:rPr>
          <w:rStyle w:val="Text0"/>
        </w:rPr>
        <w:t>screen</w:t>
      </w:r>
      <w:r>
        <w:t>,</w:t>
      </w:r>
      <w:r>
        <w:rPr>
          <w:rStyle w:val="Text0"/>
        </w:rPr>
        <w:t xml:space="preserve"> click </w:t>
      </w:r>
      <w:r>
        <w:t>Next.</w:t>
      </w:r>
    </w:p>
    <w:p>
      <w:pPr>
        <w:pStyle w:val="Para 05"/>
      </w:pPr>
      <w:r>
        <w:rPr>
          <w:rStyle w:val="Text0"/>
        </w:rPr>
        <w:t xml:space="preserve">6. On the </w:t>
      </w:r>
      <w:r>
        <w:t>Select Server roles</w:t>
      </w:r>
      <w:r>
        <w:rPr>
          <w:rStyle w:val="Text0"/>
        </w:rPr>
        <w:t xml:space="preserve"> page, select </w:t>
      </w:r>
      <w:r>
        <w:t>Windows Server Update Services.</w:t>
      </w:r>
    </w:p>
    <w:p>
      <w:pPr>
        <w:pStyle w:val="Normal"/>
      </w:pPr>
      <w:r>
        <w:t xml:space="preserve">7. In the </w:t>
      </w:r>
      <w:r>
        <w:rPr>
          <w:rStyle w:val="Text0"/>
        </w:rPr>
        <w:t xml:space="preserve">Add Roles and Features </w:t>
      </w:r>
      <w:r>
        <w:t xml:space="preserve">dialog box that pops up, click </w:t>
      </w:r>
      <w:r>
        <w:rPr>
          <w:rStyle w:val="Text0"/>
        </w:rPr>
        <w:t>Add Features,</w:t>
      </w:r>
    </w:p>
    <w:p>
      <w:pPr>
        <w:pStyle w:val="Para 06"/>
      </w:pPr>
      <w:r>
        <w:t xml:space="preserve">and then click </w:t>
      </w:r>
      <w:r>
        <w:rPr>
          <w:rStyle w:val="Text0"/>
        </w:rPr>
        <w:t>Next</w:t>
      </w:r>
      <w:r>
        <w:t xml:space="preserve">. </w:t>
      </w:r>
    </w:p>
    <w:p>
      <w:pPr>
        <w:pStyle w:val="Normal"/>
      </w:pPr>
      <w:r>
        <w:t xml:space="preserve">8. On the </w:t>
      </w:r>
      <w:r>
        <w:rPr>
          <w:rStyle w:val="Text0"/>
        </w:rPr>
        <w:t>Select features</w:t>
      </w:r>
      <w:r>
        <w:t xml:space="preserve"> page, leave the default selections, and then </w:t>
      </w:r>
    </w:p>
    <w:p>
      <w:pPr>
        <w:pStyle w:val="Para 06"/>
      </w:pPr>
      <w:r>
        <w:t xml:space="preserve">click </w:t>
      </w:r>
      <w:r>
        <w:rPr>
          <w:rStyle w:val="Text0"/>
        </w:rPr>
        <w:t>Next.</w:t>
      </w:r>
    </w:p>
    <w:p>
      <w:pPr>
        <w:pStyle w:val="Para 15"/>
      </w:pPr>
      <w:r>
        <w:t xml:space="preserve">**WSUS only requires the default Web Server role configuration. If you are prompted for additional Web Server role configuration while setting up </w:t>
      </w:r>
    </w:p>
    <w:p>
      <w:pPr>
        <w:pStyle w:val="Para 04"/>
      </w:pPr>
      <w:r>
        <w:t xml:space="preserve">Arkansas Department of Information Systems </w:t>
        <w:t>–</w:t>
        <w:t xml:space="preserve"> APSCN LAN Support </w:t>
        <w:t xml:space="preserve">Printed on 5/14/2024 </w:t>
      </w:r>
    </w:p>
    <w:p>
      <w:bookmarkStart w:id="34" w:name="WSUS_you_can_safely_accept_the_d"/>
      <w:pPr>
        <w:pStyle w:val="Para 15"/>
      </w:pPr>
      <w:r>
        <w:t xml:space="preserve">WSUS you can safely accept the default values and continue setting up WSUS. </w:t>
      </w:r>
      <w:bookmarkEnd w:id="34"/>
    </w:p>
    <w:p>
      <w:pPr>
        <w:pStyle w:val="Para 05"/>
      </w:pPr>
      <w:r>
        <w:rPr>
          <w:rStyle w:val="Text0"/>
        </w:rPr>
        <w:t xml:space="preserve">9. On the </w:t>
      </w:r>
      <w:r>
        <w:t>Windows Server Update Services</w:t>
      </w:r>
      <w:r>
        <w:rPr>
          <w:rStyle w:val="Text0"/>
        </w:rPr>
        <w:t xml:space="preserve"> page, click </w:t>
      </w:r>
      <w:r>
        <w:t>Next</w:t>
      </w:r>
      <w:r>
        <w:rPr>
          <w:rStyle w:val="Text0"/>
        </w:rPr>
        <w:t xml:space="preserve">. </w:t>
      </w:r>
    </w:p>
    <w:p>
      <w:pPr>
        <w:pStyle w:val="Normal"/>
      </w:pPr>
      <w:r>
        <w:t xml:space="preserve">10. On the </w:t>
      </w:r>
      <w:r>
        <w:rPr>
          <w:rStyle w:val="Text0"/>
        </w:rPr>
        <w:t>Select Role Services</w:t>
      </w:r>
      <w:r>
        <w:t xml:space="preserve"> page, leave the default selections unless an </w:t>
      </w:r>
    </w:p>
    <w:p>
      <w:pPr>
        <w:pStyle w:val="Para 03"/>
      </w:pPr>
      <w:r>
        <w:t xml:space="preserve">external SQL Server database is being used, and then click </w:t>
      </w:r>
      <w:r>
        <w:rPr>
          <w:rStyle w:val="Text0"/>
        </w:rPr>
        <w:t>Next.</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752600"/>
            <wp:effectExtent l="0" r="0" t="0" b="0"/>
            <wp:wrapTopAndBottom/>
            <wp:docPr id="39" name="index-35_1.png" descr="index-35_1.png"/>
            <wp:cNvGraphicFramePr>
              <a:graphicFrameLocks noChangeAspect="1"/>
            </wp:cNvGraphicFramePr>
            <a:graphic>
              <a:graphicData uri="http://schemas.openxmlformats.org/drawingml/2006/picture">
                <pic:pic>
                  <pic:nvPicPr>
                    <pic:cNvPr id="0" name="index-35_1.png" descr="index-35_1.png"/>
                    <pic:cNvPicPr/>
                  </pic:nvPicPr>
                  <pic:blipFill>
                    <a:blip r:embed="rId43"/>
                    <a:stretch>
                      <a:fillRect/>
                    </a:stretch>
                  </pic:blipFill>
                  <pic:spPr>
                    <a:xfrm>
                      <a:off x="0" y="0"/>
                      <a:ext cx="2616200" cy="1752600"/>
                    </a:xfrm>
                    <a:prstGeom prst="rect">
                      <a:avLst/>
                    </a:prstGeom>
                  </pic:spPr>
                </pic:pic>
              </a:graphicData>
            </a:graphic>
          </wp:anchor>
        </w:drawing>
      </w:r>
    </w:p>
    <w:p>
      <w:pPr>
        <w:pStyle w:val="Para 03"/>
      </w:pPr>
      <w:r>
        <w:t/>
      </w:r>
    </w:p>
    <w:p>
      <w:pPr>
        <w:pStyle w:val="Normal"/>
      </w:pPr>
      <w:r>
        <w:t xml:space="preserve">11. On the </w:t>
      </w:r>
      <w:r>
        <w:rPr>
          <w:rStyle w:val="Text0"/>
        </w:rPr>
        <w:t>Content location selection</w:t>
      </w:r>
      <w:r>
        <w:t xml:space="preserve"> page, type a valid location to store the </w:t>
      </w:r>
    </w:p>
    <w:p>
      <w:pPr>
        <w:pStyle w:val="Para 06"/>
      </w:pPr>
      <w:r>
        <w:t xml:space="preserve">updates e.g. D:\WSUS and then click </w:t>
      </w:r>
      <w:r>
        <w:rPr>
          <w:rStyle w:val="Text0"/>
        </w:rPr>
        <w:t>Next</w:t>
      </w:r>
      <w:r>
        <w:t xml:space="preserve">. </w:t>
      </w:r>
    </w:p>
    <w:p>
      <w:pPr>
        <w:pStyle w:val="Para 15"/>
      </w:pPr>
      <w:r>
        <w:t>**You must have at least 200GB of free disk space, on the volume selected to store updates locally.</w:t>
      </w:r>
    </w:p>
    <w:p>
      <w:pPr>
        <w:pStyle w:val="Normal"/>
      </w:pPr>
      <w:r>
        <w:t xml:space="preserve">12. On the </w:t>
      </w:r>
      <w:r>
        <w:rPr>
          <w:rStyle w:val="Text0"/>
        </w:rPr>
        <w:t>Web Server Role (IIS)</w:t>
      </w:r>
      <w:r>
        <w:t xml:space="preserve"> page, click </w:t>
      </w:r>
      <w:r>
        <w:rPr>
          <w:rStyle w:val="Text0"/>
        </w:rPr>
        <w:t>Next</w:t>
      </w:r>
      <w:r>
        <w:t xml:space="preserve">. </w:t>
      </w:r>
    </w:p>
    <w:p>
      <w:pPr>
        <w:pStyle w:val="Normal"/>
      </w:pPr>
      <w:r>
        <w:t xml:space="preserve">13. On the </w:t>
      </w:r>
      <w:r>
        <w:rPr>
          <w:rStyle w:val="Text0"/>
        </w:rPr>
        <w:t>Select role services</w:t>
      </w:r>
      <w:r>
        <w:t xml:space="preserve"> page, leave the default selections, and then </w:t>
      </w:r>
    </w:p>
    <w:p>
      <w:pPr>
        <w:pStyle w:val="Para 06"/>
      </w:pPr>
      <w:r>
        <w:t xml:space="preserve">click </w:t>
      </w:r>
      <w:r>
        <w:rPr>
          <w:rStyle w:val="Text0"/>
        </w:rPr>
        <w:t>Next</w:t>
      </w:r>
      <w:r>
        <w:t xml:space="preserve">. </w:t>
      </w:r>
    </w:p>
    <w:p>
      <w:pPr>
        <w:pStyle w:val="Normal"/>
      </w:pPr>
      <w:r>
        <w:t xml:space="preserve">14. On the </w:t>
      </w:r>
      <w:r>
        <w:rPr>
          <w:rStyle w:val="Text0"/>
        </w:rPr>
        <w:t>Confirm installation selections</w:t>
      </w:r>
      <w:r>
        <w:t xml:space="preserve"> page, review the selected options, </w:t>
      </w:r>
    </w:p>
    <w:p>
      <w:pPr>
        <w:pStyle w:val="Para 06"/>
      </w:pPr>
      <w:r>
        <w:t xml:space="preserve">and then click </w:t>
      </w:r>
      <w:r>
        <w:rPr>
          <w:rStyle w:val="Text0"/>
        </w:rPr>
        <w:t>Install</w:t>
      </w:r>
      <w:r>
        <w:t xml:space="preserve">. </w:t>
      </w:r>
    </w:p>
    <w:p>
      <w:pPr>
        <w:pStyle w:val="Normal"/>
      </w:pPr>
      <w:r>
        <w:t xml:space="preserve">15. On the </w:t>
      </w:r>
      <w:r>
        <w:rPr>
          <w:rStyle w:val="Text0"/>
        </w:rPr>
        <w:t>Installation progress</w:t>
      </w:r>
      <w:r>
        <w:t xml:space="preserve"> page, make sure that the installation succeeded, </w:t>
      </w:r>
    </w:p>
    <w:p>
      <w:pPr>
        <w:pStyle w:val="Para 06"/>
      </w:pPr>
      <w:r>
        <w:t xml:space="preserve">and then click </w:t>
      </w:r>
      <w:r>
        <w:rPr>
          <w:rStyle w:val="Text0"/>
        </w:rPr>
        <w:t>Close.</w:t>
      </w:r>
    </w:p>
    <w:p>
      <w:pPr>
        <w:pStyle w:val="Normal"/>
      </w:pPr>
      <w:r>
        <w:t xml:space="preserve">16. Now that WSUS role is installed, it will be configured by clicking on </w:t>
      </w:r>
      <w:r>
        <w:rPr>
          <w:rStyle w:val="Text0"/>
        </w:rPr>
        <w:t xml:space="preserve">Tools </w:t>
      </w:r>
      <w:r>
        <w:t xml:space="preserve">and </w:t>
      </w:r>
    </w:p>
    <w:p>
      <w:pPr>
        <w:pStyle w:val="Para 03"/>
      </w:pPr>
      <w:r>
        <w:t xml:space="preserve">selecting </w:t>
      </w:r>
      <w:r>
        <w:rPr>
          <w:rStyle w:val="Text0"/>
        </w:rPr>
        <w:t xml:space="preserve">Windows Server Update Services </w:t>
      </w:r>
      <w:r>
        <w:t xml:space="preserve">from the drop-down list. </w:t>
      </w:r>
    </w:p>
    <w:p>
      <w:pPr>
        <w:pStyle w:val="Para 04"/>
      </w:pPr>
      <w:r>
        <w:t xml:space="preserve">Arkansas Department of Information Systems </w:t>
        <w:t>–</w:t>
        <w:t xml:space="preserve"> APSCN LAN Support </w:t>
        <w:t xml:space="preserve">Printed on 5/14/2024 </w:t>
      </w:r>
    </w:p>
    <w:p>
      <w:bookmarkStart w:id="35" w:name="17__On_the_Complete_WSUS_Install"/>
      <w:pPr>
        <w:pStyle w:val="Normal"/>
      </w:pPr>
      <w:r>
        <w:t xml:space="preserve">17. On the </w:t>
      </w:r>
      <w:r>
        <w:rPr>
          <w:rStyle w:val="Text0"/>
        </w:rPr>
        <w:t>Complete WSUS Installation</w:t>
      </w:r>
      <w:r>
        <w:t xml:space="preserve"> dialog box appears, click </w:t>
      </w:r>
      <w:r>
        <w:rPr>
          <w:rStyle w:val="Text0"/>
        </w:rPr>
        <w:t>Run</w:t>
      </w:r>
      <w:r>
        <w:t xml:space="preserve">. </w:t>
      </w:r>
      <w:bookmarkEnd w:id="35"/>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1117600"/>
            <wp:effectExtent l="0" r="0" t="0" b="0"/>
            <wp:wrapTopAndBottom/>
            <wp:docPr id="40" name="index-36_1.png" descr="index-36_1.png"/>
            <wp:cNvGraphicFramePr>
              <a:graphicFrameLocks noChangeAspect="1"/>
            </wp:cNvGraphicFramePr>
            <a:graphic>
              <a:graphicData uri="http://schemas.openxmlformats.org/drawingml/2006/picture">
                <pic:pic>
                  <pic:nvPicPr>
                    <pic:cNvPr id="0" name="index-36_1.png" descr="index-36_1.png"/>
                    <pic:cNvPicPr/>
                  </pic:nvPicPr>
                  <pic:blipFill>
                    <a:blip r:embed="rId44"/>
                    <a:stretch>
                      <a:fillRect/>
                    </a:stretch>
                  </pic:blipFill>
                  <pic:spPr>
                    <a:xfrm>
                      <a:off x="0" y="0"/>
                      <a:ext cx="2603500" cy="1117600"/>
                    </a:xfrm>
                    <a:prstGeom prst="rect">
                      <a:avLst/>
                    </a:prstGeom>
                  </pic:spPr>
                </pic:pic>
              </a:graphicData>
            </a:graphic>
          </wp:anchor>
        </w:drawing>
      </w:r>
    </w:p>
    <w:p>
      <w:pPr>
        <w:pStyle w:val="Para 03"/>
      </w:pPr>
      <w:r>
        <w:t/>
      </w:r>
    </w:p>
    <w:p>
      <w:pPr>
        <w:pStyle w:val="Normal"/>
      </w:pPr>
      <w:r>
        <w:t xml:space="preserve">18. In the </w:t>
      </w:r>
      <w:r>
        <w:rPr>
          <w:rStyle w:val="Text0"/>
        </w:rPr>
        <w:t>Complete WSUS Installation</w:t>
      </w:r>
      <w:r>
        <w:t xml:space="preserve"> dialog box, click </w:t>
      </w:r>
      <w:r>
        <w:rPr>
          <w:rStyle w:val="Text0"/>
        </w:rPr>
        <w:t>Close</w:t>
      </w:r>
      <w:r>
        <w:t xml:space="preserve"> when the </w:t>
      </w:r>
    </w:p>
    <w:p>
      <w:pPr>
        <w:pStyle w:val="Para 06"/>
      </w:pPr>
      <w:r>
        <w:t>installation successfully finishes.</w:t>
      </w:r>
    </w:p>
    <w:p>
      <w:pPr>
        <w:pStyle w:val="Normal"/>
      </w:pPr>
      <w:r>
        <w:t xml:space="preserve">19. The Windows Server Update Services Wizard appears and on the </w:t>
      </w:r>
      <w:r>
        <w:rPr>
          <w:rStyle w:val="Text0"/>
        </w:rPr>
        <w:t xml:space="preserve">Before you </w:t>
      </w:r>
    </w:p>
    <w:p>
      <w:pPr>
        <w:pStyle w:val="Para 06"/>
      </w:pPr>
      <w:r>
        <w:rPr>
          <w:rStyle w:val="Text0"/>
        </w:rPr>
        <w:t>Begin</w:t>
      </w:r>
      <w:r>
        <w:t xml:space="preserve"> page, click </w:t>
      </w:r>
      <w:r>
        <w:rPr>
          <w:rStyle w:val="Text0"/>
        </w:rPr>
        <w:t>Next.</w:t>
      </w:r>
    </w:p>
    <w:p>
      <w:pPr>
        <w:pStyle w:val="Para 05"/>
      </w:pPr>
      <w:r>
        <w:rPr>
          <w:rStyle w:val="Text0"/>
        </w:rPr>
        <w:t xml:space="preserve">20. Read the instructions on the </w:t>
      </w:r>
      <w:r>
        <w:t xml:space="preserve">Join the Microsoft Update Improvement </w:t>
      </w:r>
    </w:p>
    <w:p>
      <w:pPr>
        <w:pStyle w:val="Para 06"/>
      </w:pPr>
      <w:r>
        <w:rPr>
          <w:rStyle w:val="Text0"/>
        </w:rPr>
        <w:t>Program</w:t>
      </w:r>
      <w:r>
        <w:t xml:space="preserve"> page and evaluate if you want to participate or not. If you do not want to participate, </w:t>
      </w:r>
      <w:r>
        <w:rPr>
          <w:rStyle w:val="Text0"/>
        </w:rPr>
        <w:t>Uncheck</w:t>
      </w:r>
      <w:r>
        <w:t xml:space="preserve"> the box and click </w:t>
      </w:r>
      <w:r>
        <w:rPr>
          <w:rStyle w:val="Text0"/>
        </w:rPr>
        <w:t>Next</w:t>
      </w:r>
      <w:r>
        <w:t xml:space="preserve">. </w:t>
      </w:r>
    </w:p>
    <w:p>
      <w:pPr>
        <w:pStyle w:val="Para 05"/>
      </w:pPr>
      <w:r>
        <w:rPr>
          <w:rStyle w:val="Text0"/>
        </w:rPr>
        <w:t xml:space="preserve">21. On the </w:t>
      </w:r>
      <w:r>
        <w:t>Choose Upstream Server</w:t>
      </w:r>
      <w:r>
        <w:rPr>
          <w:rStyle w:val="Text0"/>
        </w:rPr>
        <w:t xml:space="preserve"> page, select </w:t>
      </w:r>
      <w:r>
        <w:t xml:space="preserve">Synchronize from Microsoft </w:t>
      </w:r>
    </w:p>
    <w:p>
      <w:pPr>
        <w:pStyle w:val="Para 06"/>
      </w:pPr>
      <w:r>
        <w:rPr>
          <w:rStyle w:val="Text0"/>
        </w:rPr>
        <w:t>Update</w:t>
      </w:r>
      <w:r>
        <w:t xml:space="preserve"> and click </w:t>
      </w:r>
      <w:r>
        <w:rPr>
          <w:rStyle w:val="Text0"/>
        </w:rPr>
        <w:t>Next</w:t>
      </w:r>
      <w:r>
        <w:t xml:space="preserve">. </w:t>
      </w:r>
    </w:p>
    <w:p>
      <w:pPr>
        <w:pStyle w:val="Para 15"/>
      </w:pPr>
      <w:r>
        <w:t xml:space="preserve">**If you are synchronizing from another WSUS server from within the district, be sure to enter the proper port number that WSUS is running on remotely. </w:t>
      </w:r>
    </w:p>
    <w:p>
      <w:pPr>
        <w:pStyle w:val="Para 15"/>
      </w:pPr>
      <w:r>
        <w:t xml:space="preserve"> </w:t>
      </w:r>
    </w:p>
    <w:p>
      <w:pPr>
        <w:pStyle w:val="Normal"/>
      </w:pPr>
      <w:r>
        <w:t xml:space="preserve">22. On </w:t>
      </w:r>
      <w:r>
        <w:rPr>
          <w:rStyle w:val="Text0"/>
        </w:rPr>
        <w:t>Specify Proxy Server</w:t>
      </w:r>
      <w:r>
        <w:t xml:space="preserve"> settings, leave the default values</w:t>
      </w:r>
      <w:r>
        <w:rPr>
          <w:rStyle w:val="Text0"/>
        </w:rPr>
        <w:t>,</w:t>
      </w:r>
      <w:r>
        <w:t xml:space="preserve"> unless these </w:t>
      </w:r>
    </w:p>
    <w:p>
      <w:pPr>
        <w:pStyle w:val="Para 03"/>
      </w:pPr>
      <w:r>
        <w:t xml:space="preserve">settings are required for your environment and then click </w:t>
      </w:r>
      <w:r>
        <w:rPr>
          <w:rStyle w:val="Text0"/>
        </w:rPr>
        <w:t>Next.</w:t>
      </w:r>
    </w:p>
    <w:p>
      <w:pPr>
        <w:pStyle w:val="Para 05"/>
      </w:pPr>
      <w:r>
        <w:rPr>
          <w:rStyle w:val="Text0"/>
        </w:rPr>
        <w:t xml:space="preserve">23. On the </w:t>
      </w:r>
      <w:r>
        <w:t>Connect to Upstream Server</w:t>
      </w:r>
      <w:r>
        <w:rPr>
          <w:rStyle w:val="Text0"/>
        </w:rPr>
        <w:t xml:space="preserve">, click </w:t>
      </w:r>
      <w:r>
        <w:t>Start Connecting</w:t>
      </w:r>
      <w:r>
        <w:rPr>
          <w:rStyle w:val="Text0"/>
        </w:rPr>
        <w:t xml:space="preserve"> to retrieve the </w:t>
      </w:r>
    </w:p>
    <w:p>
      <w:pPr>
        <w:pStyle w:val="Para 06"/>
      </w:pPr>
      <w:r>
        <w:t xml:space="preserve">current updated list of products available. </w:t>
      </w:r>
    </w:p>
    <w:p>
      <w:pPr>
        <w:pStyle w:val="Normal"/>
      </w:pPr>
      <w:r>
        <w:t xml:space="preserve">24. When the initial product file download is completed, click </w:t>
      </w:r>
      <w:r>
        <w:rPr>
          <w:rStyle w:val="Text0"/>
        </w:rPr>
        <w:t>Next</w:t>
      </w:r>
      <w:r>
        <w:t xml:space="preserve">. </w:t>
      </w:r>
    </w:p>
    <w:p>
      <w:pPr>
        <w:pStyle w:val="Normal"/>
      </w:pPr>
      <w:r>
        <w:t xml:space="preserve">25. On the </w:t>
      </w:r>
      <w:r>
        <w:rPr>
          <w:rStyle w:val="Text0"/>
        </w:rPr>
        <w:t>Choose Languages</w:t>
      </w:r>
      <w:r>
        <w:t xml:space="preserve"> page, verify that </w:t>
      </w:r>
      <w:r>
        <w:rPr>
          <w:rStyle w:val="Text0"/>
        </w:rPr>
        <w:t>English</w:t>
      </w:r>
      <w:r>
        <w:t xml:space="preserve"> is the ONLY selected </w:t>
      </w:r>
    </w:p>
    <w:p>
      <w:pPr>
        <w:pStyle w:val="Para 06"/>
      </w:pPr>
      <w:r>
        <w:t xml:space="preserve">language and then click </w:t>
      </w:r>
      <w:r>
        <w:rPr>
          <w:rStyle w:val="Text0"/>
        </w:rPr>
        <w:t>Next</w:t>
      </w:r>
      <w:r>
        <w:t xml:space="preserve">. </w:t>
      </w:r>
    </w:p>
    <w:p>
      <w:pPr>
        <w:pStyle w:val="Normal"/>
      </w:pPr>
      <w:r>
        <w:t xml:space="preserve">26. On the </w:t>
      </w:r>
      <w:r>
        <w:rPr>
          <w:rStyle w:val="Text0"/>
        </w:rPr>
        <w:t>Choose Products</w:t>
      </w:r>
      <w:r>
        <w:t xml:space="preserve"> page, choose the Microsoft products running in </w:t>
      </w:r>
    </w:p>
    <w:p>
      <w:pPr>
        <w:pStyle w:val="Para 06"/>
      </w:pPr>
      <w:r>
        <w:t xml:space="preserve">your environment that will require updates and click </w:t>
      </w:r>
      <w:r>
        <w:rPr>
          <w:rStyle w:val="Text0"/>
        </w:rPr>
        <w:t>Next</w:t>
      </w:r>
      <w:r>
        <w:t xml:space="preserve">. </w:t>
      </w:r>
    </w:p>
    <w:p>
      <w:pPr>
        <w:pStyle w:val="Para 04"/>
      </w:pPr>
      <w:r>
        <w:t xml:space="preserve">Arkansas Department of Information Systems </w:t>
        <w:t>–</w:t>
        <w:t xml:space="preserve"> APSCN LAN Support </w:t>
        <w:t xml:space="preserve">Printed on 5/14/2024 </w:t>
      </w:r>
    </w:p>
    <w:p>
      <w:bookmarkStart w:id="36" w:name="27__On_the_Choose_Classification"/>
      <w:pPr>
        <w:pStyle w:val="Normal"/>
      </w:pPr>
      <w:r>
        <w:t xml:space="preserve">27. On the </w:t>
      </w:r>
      <w:r>
        <w:rPr>
          <w:rStyle w:val="Text0"/>
        </w:rPr>
        <w:t>Choose Classifications</w:t>
      </w:r>
      <w:r>
        <w:t xml:space="preserve"> page, it is recommended to select everything </w:t>
      </w:r>
      <w:bookmarkEnd w:id="36"/>
    </w:p>
    <w:p>
      <w:pPr>
        <w:pStyle w:val="Para 06"/>
      </w:pPr>
      <w:r>
        <w:rPr>
          <w:rStyle w:val="Text0"/>
        </w:rPr>
        <w:t>EXCEPT</w:t>
      </w:r>
      <w:r>
        <w:t xml:space="preserve"> Drivers and click </w:t>
      </w:r>
      <w:r>
        <w:rPr>
          <w:rStyle w:val="Text0"/>
        </w:rPr>
        <w:t>Next</w:t>
      </w:r>
      <w:r>
        <w:t xml:space="preserve">. </w:t>
      </w:r>
    </w:p>
    <w:p>
      <w:pPr>
        <w:pStyle w:val="Para 05"/>
      </w:pPr>
      <w:r>
        <w:rPr>
          <w:rStyle w:val="Text0"/>
        </w:rPr>
        <w:t xml:space="preserve">28. On the </w:t>
      </w:r>
      <w:r>
        <w:t>Set Sync Schedule</w:t>
      </w:r>
      <w:r>
        <w:rPr>
          <w:rStyle w:val="Text0"/>
        </w:rPr>
        <w:t xml:space="preserve"> page, select </w:t>
      </w:r>
      <w:r>
        <w:t>Synchronize automatically</w:t>
      </w:r>
      <w:r>
        <w:rPr>
          <w:rStyle w:val="Text0"/>
        </w:rPr>
        <w:t xml:space="preserve"> and set </w:t>
      </w:r>
    </w:p>
    <w:p>
      <w:pPr>
        <w:pStyle w:val="Para 03"/>
      </w:pPr>
      <w:r>
        <w:t xml:space="preserve">this to off-peak usage hours e.g. 11:00pm and then click </w:t>
      </w:r>
      <w:r>
        <w:rPr>
          <w:rStyle w:val="Text0"/>
        </w:rPr>
        <w:t>Next.</w:t>
      </w:r>
    </w:p>
    <w:p>
      <w:pPr>
        <w:pStyle w:val="Normal"/>
      </w:pPr>
      <w:r>
        <w:t xml:space="preserve">29. Click </w:t>
      </w:r>
      <w:r>
        <w:rPr>
          <w:rStyle w:val="Text0"/>
        </w:rPr>
        <w:t xml:space="preserve">Finish </w:t>
      </w:r>
      <w:r>
        <w:t xml:space="preserve">on the next screen to complete the configuration wizard. </w:t>
      </w:r>
    </w:p>
    <w:p>
      <w:pPr>
        <w:pStyle w:val="Normal"/>
      </w:pPr>
      <w:r>
        <w:t xml:space="preserve">30. On the </w:t>
      </w:r>
      <w:r>
        <w:rPr>
          <w:rStyle w:val="Text0"/>
        </w:rPr>
        <w:t>Update Services</w:t>
      </w:r>
      <w:r>
        <w:t xml:space="preserve"> management console screen, expand your WSUS </w:t>
      </w:r>
    </w:p>
    <w:p>
      <w:pPr>
        <w:pStyle w:val="Para 06"/>
      </w:pPr>
      <w:r>
        <w:t xml:space="preserve">Server and click </w:t>
      </w:r>
      <w:r>
        <w:rPr>
          <w:rStyle w:val="Text0"/>
        </w:rPr>
        <w:t>Options</w:t>
      </w:r>
      <w:r>
        <w:t xml:space="preserve">. </w:t>
      </w:r>
    </w:p>
    <w:p>
      <w:pPr>
        <w:pStyle w:val="Normal"/>
      </w:pPr>
      <w:r>
        <w:t xml:space="preserve">31. In the Options pane, select </w:t>
      </w:r>
      <w:r>
        <w:rPr>
          <w:rStyle w:val="Text0"/>
        </w:rPr>
        <w:t>Update Files and Languages</w:t>
      </w:r>
      <w:r>
        <w:t xml:space="preserve">. Uncheck the </w:t>
      </w:r>
    </w:p>
    <w:p>
      <w:pPr>
        <w:pStyle w:val="Para 14"/>
      </w:pPr>
      <w:r>
        <w:t>Download update files to this server only when the updates are approved</w:t>
      </w:r>
      <w:r>
        <w:rPr>
          <w:rStyle w:val="Text0"/>
        </w:rPr>
        <w:t xml:space="preserve"> and click </w:t>
      </w:r>
      <w:r>
        <w:t>OK</w:t>
      </w:r>
      <w:r>
        <w:rPr>
          <w:rStyle w:val="Text0"/>
        </w:rP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993900"/>
            <wp:effectExtent l="0" r="0" t="0" b="0"/>
            <wp:wrapTopAndBottom/>
            <wp:docPr id="41" name="index-37_1.png" descr="index-37_1.png"/>
            <wp:cNvGraphicFramePr>
              <a:graphicFrameLocks noChangeAspect="1"/>
            </wp:cNvGraphicFramePr>
            <a:graphic>
              <a:graphicData uri="http://schemas.openxmlformats.org/drawingml/2006/picture">
                <pic:pic>
                  <pic:nvPicPr>
                    <pic:cNvPr id="0" name="index-37_1.png" descr="index-37_1.png"/>
                    <pic:cNvPicPr/>
                  </pic:nvPicPr>
                  <pic:blipFill>
                    <a:blip r:embed="rId45"/>
                    <a:stretch>
                      <a:fillRect/>
                    </a:stretch>
                  </pic:blipFill>
                  <pic:spPr>
                    <a:xfrm>
                      <a:off x="0" y="0"/>
                      <a:ext cx="2616200" cy="1993900"/>
                    </a:xfrm>
                    <a:prstGeom prst="rect">
                      <a:avLst/>
                    </a:prstGeom>
                  </pic:spPr>
                </pic:pic>
              </a:graphicData>
            </a:graphic>
          </wp:anchor>
        </w:drawing>
      </w:r>
    </w:p>
    <w:p>
      <w:pPr>
        <w:pStyle w:val="Para 03"/>
      </w:pPr>
      <w:r>
        <w:t/>
      </w:r>
    </w:p>
    <w:p>
      <w:pPr>
        <w:pStyle w:val="Para 15"/>
      </w:pPr>
      <w:r>
        <w:t xml:space="preserve">**If you choose to manually approve updates, your workstations will not have to wait until after the next WSUS Sync with Microsoft to get the updates. </w:t>
      </w:r>
    </w:p>
    <w:p>
      <w:pPr>
        <w:pStyle w:val="Para 08"/>
      </w:pPr>
      <w:r>
        <w:t xml:space="preserve"> </w:t>
      </w:r>
    </w:p>
    <w:p>
      <w:pPr>
        <w:pStyle w:val="Normal"/>
      </w:pPr>
      <w:r>
        <w:t xml:space="preserve">32. In the Options pane, select </w:t>
      </w:r>
      <w:r>
        <w:rPr>
          <w:rStyle w:val="Text0"/>
        </w:rPr>
        <w:t>Automatic Approvals</w:t>
      </w:r>
      <w:r>
        <w:t xml:space="preserve">. </w:t>
      </w:r>
    </w:p>
    <w:p>
      <w:pPr>
        <w:pStyle w:val="Para 05"/>
      </w:pPr>
      <w:r>
        <w:rPr>
          <w:rStyle w:val="Text0"/>
        </w:rPr>
        <w:t xml:space="preserve">33. Select the </w:t>
      </w:r>
      <w:r>
        <w:t>Default Automatic Approval Rule</w:t>
      </w:r>
      <w:r>
        <w:rPr>
          <w:rStyle w:val="Text0"/>
        </w:rPr>
        <w:t xml:space="preserve"> and click </w:t>
      </w:r>
      <w:r>
        <w:t>Edit</w:t>
      </w:r>
      <w:r>
        <w:rPr>
          <w:rStyle w:val="Text0"/>
        </w:rPr>
        <w:t xml:space="preserve">. </w:t>
      </w:r>
    </w:p>
    <w:p>
      <w:pPr>
        <w:pStyle w:val="Para 05"/>
      </w:pPr>
      <w:r>
        <w:rPr>
          <w:rStyle w:val="Text0"/>
        </w:rPr>
        <w:t xml:space="preserve">34. In the Step 2 box, click on </w:t>
      </w:r>
      <w:r>
        <w:t>Critical Updates, Security Updates.</w:t>
      </w:r>
    </w:p>
    <w:p>
      <w:pPr>
        <w:pStyle w:val="Para 03"/>
      </w:pPr>
      <w:r>
        <w:t/>
      </w:r>
    </w:p>
    <w:p>
      <w:pPr>
        <w:pStyle w:val="Para 04"/>
      </w:pPr>
      <w:r>
        <w:t xml:space="preserve">Arkansas Department of Information Systems </w:t>
        <w:t>–</w:t>
        <w:t xml:space="preserve"> APSCN LAN Support </w:t>
        <w:t xml:space="preserve">Printed on 5/14/2024 </w:t>
      </w:r>
    </w:p>
    <w:p>
      <w:bookmarkStart w:id="37" w:name="page_38"/>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739900"/>
            <wp:effectExtent l="0" r="0" t="0" b="0"/>
            <wp:wrapTopAndBottom/>
            <wp:docPr id="42" name="index-38_1.png" descr="index-38_1.png"/>
            <wp:cNvGraphicFramePr>
              <a:graphicFrameLocks noChangeAspect="1"/>
            </wp:cNvGraphicFramePr>
            <a:graphic>
              <a:graphicData uri="http://schemas.openxmlformats.org/drawingml/2006/picture">
                <pic:pic>
                  <pic:nvPicPr>
                    <pic:cNvPr id="0" name="index-38_1.png" descr="index-38_1.png"/>
                    <pic:cNvPicPr/>
                  </pic:nvPicPr>
                  <pic:blipFill>
                    <a:blip r:embed="rId46"/>
                    <a:stretch>
                      <a:fillRect/>
                    </a:stretch>
                  </pic:blipFill>
                  <pic:spPr>
                    <a:xfrm>
                      <a:off x="0" y="0"/>
                      <a:ext cx="2616200" cy="1739900"/>
                    </a:xfrm>
                    <a:prstGeom prst="rect">
                      <a:avLst/>
                    </a:prstGeom>
                  </pic:spPr>
                </pic:pic>
              </a:graphicData>
            </a:graphic>
          </wp:anchor>
        </w:drawing>
      </w:r>
      <w:bookmarkEnd w:id="37"/>
    </w:p>
    <w:p>
      <w:pPr>
        <w:pStyle w:val="Normal"/>
      </w:pPr>
      <w:r>
        <w:t xml:space="preserve">35. Select all classification items </w:t>
      </w:r>
      <w:r>
        <w:rPr>
          <w:rStyle w:val="Text0"/>
        </w:rPr>
        <w:t>EXCEPT</w:t>
      </w:r>
      <w:r>
        <w:t xml:space="preserve"> drivers and click </w:t>
      </w:r>
      <w:r>
        <w:rPr>
          <w:rStyle w:val="Text0"/>
        </w:rPr>
        <w:t>OK</w:t>
      </w:r>
      <w:r>
        <w:t xml:space="preserve">. </w:t>
      </w:r>
    </w:p>
    <w:p>
      <w:pPr>
        <w:pStyle w:val="Para 15"/>
      </w:pPr>
      <w:r>
        <w:t xml:space="preserve">**Some districts choose not to select Feature Packs. These include items such as Silver Light and Desktop Search. </w:t>
      </w:r>
    </w:p>
    <w:p>
      <w:pPr>
        <w:pStyle w:val="Para 15"/>
      </w:pPr>
      <w:r>
        <w:t xml:space="preserve"> </w:t>
      </w:r>
    </w:p>
    <w:p>
      <w:pPr>
        <w:pStyle w:val="Normal"/>
      </w:pPr>
      <w:r>
        <w:t xml:space="preserve">36. Verify that </w:t>
      </w:r>
      <w:r>
        <w:rPr>
          <w:rStyle w:val="Text0"/>
        </w:rPr>
        <w:t>Default Automatic Approval Rule</w:t>
      </w:r>
      <w:r>
        <w:t xml:space="preserve"> is checked. Click </w:t>
      </w:r>
      <w:r>
        <w:rPr>
          <w:rStyle w:val="Text0"/>
        </w:rPr>
        <w:t>Apply</w:t>
      </w:r>
      <w:r>
        <w:t xml:space="preserve"> and </w:t>
      </w:r>
      <w:r>
        <w:rPr>
          <w:rStyle w:val="Text0"/>
        </w:rPr>
        <w:t>OK</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727200"/>
            <wp:effectExtent l="0" r="0" t="0" b="0"/>
            <wp:wrapTopAndBottom/>
            <wp:docPr id="43" name="index-38_2.png" descr="index-38_2.png"/>
            <wp:cNvGraphicFramePr>
              <a:graphicFrameLocks noChangeAspect="1"/>
            </wp:cNvGraphicFramePr>
            <a:graphic>
              <a:graphicData uri="http://schemas.openxmlformats.org/drawingml/2006/picture">
                <pic:pic>
                  <pic:nvPicPr>
                    <pic:cNvPr id="0" name="index-38_2.png" descr="index-38_2.png"/>
                    <pic:cNvPicPr/>
                  </pic:nvPicPr>
                  <pic:blipFill>
                    <a:blip r:embed="rId47"/>
                    <a:stretch>
                      <a:fillRect/>
                    </a:stretch>
                  </pic:blipFill>
                  <pic:spPr>
                    <a:xfrm>
                      <a:off x="0" y="0"/>
                      <a:ext cx="2628900" cy="17272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38" w:name="WSUS_GROUP_POLICY"/>
      <w:pPr>
        <w:pStyle w:val="Heading 1"/>
      </w:pPr>
      <w:r>
        <w:rPr>
          <w:rStyle w:val="Text4"/>
        </w:rPr>
        <w:t>WSUS G</w:t>
      </w:r>
      <w:r>
        <w:t xml:space="preserve">ROUP </w:t>
      </w:r>
      <w:r>
        <w:rPr>
          <w:rStyle w:val="Text4"/>
        </w:rPr>
        <w:t>P</w:t>
      </w:r>
      <w:r>
        <w:t>OLICY</w:t>
      </w:r>
      <w:bookmarkEnd w:id="38"/>
    </w:p>
    <w:p>
      <w:pPr>
        <w:pStyle w:val="Para 05"/>
      </w:pPr>
      <w:r>
        <w:rPr>
          <w:rStyle w:val="Text0"/>
        </w:rPr>
        <w:t xml:space="preserve">1. Launch </w:t>
      </w:r>
      <w:r>
        <w:t>Server Manager</w:t>
      </w:r>
      <w:r>
        <w:rPr>
          <w:rStyle w:val="Text0"/>
        </w:rPr>
        <w:t xml:space="preserve">. </w:t>
      </w:r>
    </w:p>
    <w:p>
      <w:pPr>
        <w:pStyle w:val="Normal"/>
      </w:pPr>
      <w:r>
        <w:t xml:space="preserve">2. Click on </w:t>
      </w:r>
      <w:r>
        <w:rPr>
          <w:rStyle w:val="Text0"/>
        </w:rPr>
        <w:t>Tools</w:t>
      </w:r>
      <w:r>
        <w:t xml:space="preserve"> and select </w:t>
      </w:r>
      <w:r>
        <w:rPr>
          <w:rStyle w:val="Text0"/>
        </w:rPr>
        <w:t>Group Policy Management</w:t>
      </w:r>
      <w:r>
        <w:t xml:space="preserve"> from the drop-down list. </w:t>
      </w:r>
    </w:p>
    <w:p>
      <w:pPr>
        <w:pStyle w:val="Normal"/>
      </w:pPr>
      <w:r>
        <w:t xml:space="preserve">3. Expand Forest: </w:t>
      </w:r>
      <w:r>
        <w:rPr>
          <w:rStyle w:val="Text0"/>
        </w:rPr>
        <w:t>yourdomain.local.</w:t>
      </w:r>
    </w:p>
    <w:p>
      <w:pPr>
        <w:pStyle w:val="Normal"/>
      </w:pPr>
      <w:r>
        <w:t xml:space="preserve">4. Expand </w:t>
      </w:r>
      <w:r>
        <w:rPr>
          <w:rStyle w:val="Text0"/>
        </w:rPr>
        <w:t>Domains</w:t>
      </w:r>
      <w:r>
        <w:t xml:space="preserve"> and then expand </w:t>
      </w:r>
      <w:r>
        <w:rPr>
          <w:rStyle w:val="Text0"/>
        </w:rPr>
        <w:t>yourdomain.local</w:t>
      </w:r>
      <w:r>
        <w:t xml:space="preserve"> and navigate to </w:t>
      </w:r>
      <w:r>
        <w:rPr>
          <w:rStyle w:val="Text0"/>
        </w:rPr>
        <w:t xml:space="preserve">Group </w:t>
      </w:r>
    </w:p>
    <w:p>
      <w:pPr>
        <w:pStyle w:val="Para 14"/>
      </w:pPr>
      <w:r>
        <w:t>Policy Objects</w:t>
      </w:r>
      <w:r>
        <w:rPr>
          <w:rStyle w:val="Text0"/>
        </w:rPr>
        <w:t xml:space="preserve">. </w:t>
      </w:r>
    </w:p>
    <w:p>
      <w:pPr>
        <w:pStyle w:val="Normal"/>
      </w:pPr>
      <w:r>
        <w:t xml:space="preserve">5. Right-click on the </w:t>
      </w:r>
      <w:r>
        <w:rPr>
          <w:rStyle w:val="Text0"/>
        </w:rPr>
        <w:t>Group Policy Objects</w:t>
      </w:r>
      <w:r>
        <w:t xml:space="preserve"> and then select </w:t>
      </w:r>
      <w:r>
        <w:rPr>
          <w:rStyle w:val="Text0"/>
        </w:rPr>
        <w:t>New</w:t>
      </w:r>
      <w:r>
        <w:t xml:space="preserve">. </w:t>
      </w:r>
    </w:p>
    <w:p>
      <w:pPr>
        <w:pStyle w:val="Normal"/>
      </w:pPr>
      <w:r>
        <w:t xml:space="preserve">6. Name the new group policy </w:t>
      </w:r>
      <w:r>
        <w:rPr>
          <w:rStyle w:val="Text0"/>
        </w:rPr>
        <w:t xml:space="preserve">WSUS Policy </w:t>
      </w:r>
      <w:r>
        <w:t>and click</w:t>
      </w:r>
      <w:r>
        <w:rPr>
          <w:rStyle w:val="Text0"/>
        </w:rPr>
        <w:t xml:space="preserve"> OK</w:t>
      </w:r>
      <w:r>
        <w:t xml:space="preserve">. </w:t>
      </w:r>
    </w:p>
    <w:p>
      <w:pPr>
        <w:pStyle w:val="Normal"/>
      </w:pPr>
      <w:r>
        <w:t xml:space="preserve">7. Expand </w:t>
      </w:r>
      <w:r>
        <w:rPr>
          <w:rStyle w:val="Text0"/>
        </w:rPr>
        <w:t>Group Policy Objects</w:t>
      </w:r>
      <w:r>
        <w:t>. Right-click the newly created W</w:t>
      </w:r>
      <w:r>
        <w:rPr>
          <w:rStyle w:val="Text0"/>
        </w:rPr>
        <w:t>SUS Policy</w:t>
      </w:r>
      <w:r>
        <w:t xml:space="preserve"> and </w:t>
      </w:r>
    </w:p>
    <w:p>
      <w:pPr>
        <w:pStyle w:val="Para 06"/>
      </w:pPr>
      <w:r>
        <w:t xml:space="preserve">click </w:t>
      </w:r>
      <w:r>
        <w:rPr>
          <w:rStyle w:val="Text0"/>
        </w:rPr>
        <w:t>Edit</w:t>
      </w:r>
      <w:r>
        <w:t xml:space="preserve"> to open the Group Policy Editor. </w:t>
      </w:r>
    </w:p>
    <w:p>
      <w:pPr>
        <w:pStyle w:val="Para 05"/>
      </w:pPr>
      <w:r>
        <w:rPr>
          <w:rStyle w:val="Text0"/>
        </w:rPr>
        <w:t xml:space="preserve">8. Expand </w:t>
      </w:r>
      <w:r>
        <w:t>Computer Configuration &gt; Policies &gt; Administrative Templates</w:t>
      </w:r>
      <w:r>
        <w:rPr>
          <w:rStyle w:val="Text0"/>
        </w:rPr>
        <w:t xml:space="preserve"> &gt; </w:t>
      </w:r>
    </w:p>
    <w:p>
      <w:pPr>
        <w:pStyle w:val="Para 14"/>
      </w:pPr>
      <w:r>
        <w:t>Windows Components</w:t>
      </w:r>
      <w:r>
        <w:rPr>
          <w:rStyle w:val="Text0"/>
        </w:rPr>
        <w:t xml:space="preserve"> and select </w:t>
      </w:r>
      <w:r>
        <w:t>Windows Update</w:t>
      </w:r>
      <w:r>
        <w:rPr>
          <w:rStyle w:val="Text0"/>
        </w:rPr>
        <w:t xml:space="preserve">. </w:t>
      </w:r>
    </w:p>
    <w:p>
      <w:pPr>
        <w:pStyle w:val="Para 05"/>
      </w:pPr>
      <w:r>
        <w:rPr>
          <w:rStyle w:val="Text0"/>
        </w:rPr>
        <w:t xml:space="preserve">9. Double-click on </w:t>
      </w:r>
      <w:r>
        <w:t xml:space="preserve">Configure Automatic Updates, </w:t>
      </w:r>
      <w:r>
        <w:rPr>
          <w:rStyle w:val="Text0"/>
        </w:rPr>
        <w:t>change</w:t>
      </w:r>
      <w:r>
        <w:t xml:space="preserve"> Not Configured </w:t>
      </w:r>
      <w:r>
        <w:rPr>
          <w:rStyle w:val="Text0"/>
        </w:rPr>
        <w:t>to</w:t>
      </w:r>
    </w:p>
    <w:p>
      <w:pPr>
        <w:pStyle w:val="Para 06"/>
      </w:pPr>
      <w:r>
        <w:rPr>
          <w:rStyle w:val="Text0"/>
        </w:rPr>
        <w:t xml:space="preserve">Enabled </w:t>
      </w:r>
      <w:r>
        <w:t xml:space="preserve">and select option </w:t>
      </w:r>
      <w:r>
        <w:rPr>
          <w:rStyle w:val="Text0"/>
        </w:rPr>
        <w:t xml:space="preserve">4 – Auto Download and schedule install </w:t>
      </w:r>
      <w:r>
        <w:t xml:space="preserve">under Configure automatic updating drop-down menu. </w:t>
      </w:r>
    </w:p>
    <w:p>
      <w:pPr>
        <w:pStyle w:val="Normal"/>
      </w:pPr>
      <w:r>
        <w:t xml:space="preserve">10. Set the desired scheduled install day and time.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803400"/>
            <wp:effectExtent l="0" r="0" t="0" b="0"/>
            <wp:wrapTopAndBottom/>
            <wp:docPr id="44" name="index-39_1.png" descr="index-39_1.png"/>
            <wp:cNvGraphicFramePr>
              <a:graphicFrameLocks noChangeAspect="1"/>
            </wp:cNvGraphicFramePr>
            <a:graphic>
              <a:graphicData uri="http://schemas.openxmlformats.org/drawingml/2006/picture">
                <pic:pic>
                  <pic:nvPicPr>
                    <pic:cNvPr id="0" name="index-39_1.png" descr="index-39_1.png"/>
                    <pic:cNvPicPr/>
                  </pic:nvPicPr>
                  <pic:blipFill>
                    <a:blip r:embed="rId48"/>
                    <a:stretch>
                      <a:fillRect/>
                    </a:stretch>
                  </pic:blipFill>
                  <pic:spPr>
                    <a:xfrm>
                      <a:off x="0" y="0"/>
                      <a:ext cx="2616200" cy="18034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39" w:name="11__Click_the_Next_Setting_butto"/>
      <w:pPr>
        <w:pStyle w:val="Para 05"/>
      </w:pPr>
      <w:r>
        <w:rPr>
          <w:rStyle w:val="Text0"/>
        </w:rPr>
        <w:t xml:space="preserve">11. Click the </w:t>
      </w:r>
      <w:r>
        <w:t>Next Setting</w:t>
      </w:r>
      <w:r>
        <w:rPr>
          <w:rStyle w:val="Text0"/>
        </w:rPr>
        <w:t xml:space="preserve"> button to change to </w:t>
      </w:r>
      <w:r>
        <w:t xml:space="preserve">Specify Intranet Microsoft Update </w:t>
      </w:r>
      <w:bookmarkEnd w:id="39"/>
    </w:p>
    <w:p>
      <w:pPr>
        <w:pStyle w:val="Para 14"/>
      </w:pPr>
      <w:r>
        <w:t>Services Location</w:t>
      </w:r>
      <w:r>
        <w:rPr>
          <w:rStyle w:val="Text0"/>
        </w:rPr>
        <w:t xml:space="preserve"> window. </w:t>
      </w:r>
    </w:p>
    <w:p>
      <w:pPr>
        <w:pStyle w:val="Normal"/>
      </w:pPr>
      <w:r>
        <w:t>12. Change</w:t>
      </w:r>
      <w:r>
        <w:rPr>
          <w:rStyle w:val="Text0"/>
        </w:rPr>
        <w:t xml:space="preserve"> Not Configured </w:t>
      </w:r>
      <w:r>
        <w:t>to</w:t>
      </w:r>
      <w:r>
        <w:rPr>
          <w:rStyle w:val="Text0"/>
        </w:rPr>
        <w:t xml:space="preserve"> Enabled</w:t>
      </w:r>
      <w:r>
        <w:t xml:space="preserve"> and in both entry, boxes enter </w:t>
      </w:r>
    </w:p>
    <w:p>
      <w:pPr>
        <w:pStyle w:val="Para 14"/>
      </w:pPr>
      <w:r>
        <w:t>http://YourWsusServername:8530</w:t>
      </w:r>
      <w:r>
        <w:rPr>
          <w:rStyle w:val="Text0"/>
        </w:rPr>
        <w:t xml:space="preserve"> and then click </w:t>
      </w:r>
      <w:r>
        <w:t>OK</w:t>
      </w:r>
      <w:r>
        <w:rPr>
          <w:rStyle w:val="Text0"/>
        </w:rPr>
        <w:t xml:space="preserve">. </w:t>
      </w:r>
    </w:p>
    <w:p>
      <w:pPr>
        <w:pStyle w:val="Para 05"/>
      </w:pPr>
      <w:r>
        <w:rPr>
          <w:rStyle w:val="Text0"/>
        </w:rPr>
        <w:t xml:space="preserve">13. Click the </w:t>
      </w:r>
      <w:r>
        <w:t>Next Setting</w:t>
      </w:r>
      <w:r>
        <w:rPr>
          <w:rStyle w:val="Text0"/>
        </w:rPr>
        <w:t xml:space="preserve"> button to change to </w:t>
      </w:r>
      <w:r>
        <w:t xml:space="preserve">Automatic Updates detection </w:t>
      </w:r>
    </w:p>
    <w:p>
      <w:pPr>
        <w:pStyle w:val="Para 14"/>
      </w:pPr>
      <w:r>
        <w:t>frequency</w:t>
      </w:r>
      <w:r>
        <w:rPr>
          <w:rStyle w:val="Text0"/>
        </w:rPr>
        <w:t xml:space="preserve"> window. </w:t>
      </w:r>
    </w:p>
    <w:p>
      <w:pPr>
        <w:pStyle w:val="Normal"/>
      </w:pPr>
      <w:r>
        <w:t>14. Change</w:t>
      </w:r>
      <w:r>
        <w:rPr>
          <w:rStyle w:val="Text0"/>
        </w:rPr>
        <w:t xml:space="preserve"> Not Configured </w:t>
      </w:r>
      <w:r>
        <w:t>to</w:t>
      </w:r>
      <w:r>
        <w:rPr>
          <w:rStyle w:val="Text0"/>
        </w:rPr>
        <w:t xml:space="preserve"> Enabled, </w:t>
      </w:r>
      <w:r>
        <w:t>leave the default value for</w:t>
      </w:r>
      <w:r>
        <w:rPr>
          <w:rStyle w:val="Text0"/>
        </w:rPr>
        <w:t xml:space="preserve"> Interval </w:t>
      </w:r>
    </w:p>
    <w:p>
      <w:pPr>
        <w:pStyle w:val="Para 06"/>
      </w:pPr>
      <w:r>
        <w:rPr>
          <w:rStyle w:val="Text0"/>
        </w:rPr>
        <w:t xml:space="preserve">(hours) </w:t>
      </w:r>
      <w:r>
        <w:t>and then click</w:t>
      </w:r>
      <w:r>
        <w:rPr>
          <w:rStyle w:val="Text0"/>
        </w:rPr>
        <w:t xml:space="preserve"> OK.</w:t>
      </w:r>
    </w:p>
    <w:p>
      <w:pPr>
        <w:pStyle w:val="Para 05"/>
      </w:pPr>
      <w:r>
        <w:rPr>
          <w:rStyle w:val="Text0"/>
        </w:rPr>
        <w:t xml:space="preserve">15. Double-click on </w:t>
      </w:r>
      <w:r>
        <w:t xml:space="preserve">Allow Automatic Updates immediate installation, </w:t>
      </w:r>
      <w:r>
        <w:rPr>
          <w:rStyle w:val="Text0"/>
        </w:rPr>
        <w:t>change</w:t>
      </w:r>
    </w:p>
    <w:p>
      <w:pPr>
        <w:pStyle w:val="Para 14"/>
      </w:pPr>
      <w:r>
        <w:t xml:space="preserve">Not Configured </w:t>
      </w:r>
      <w:r>
        <w:rPr>
          <w:rStyle w:val="Text0"/>
        </w:rPr>
        <w:t xml:space="preserve">to </w:t>
      </w:r>
      <w:r>
        <w:t>Enabled</w:t>
      </w:r>
      <w:r>
        <w:rPr>
          <w:rStyle w:val="Text0"/>
        </w:rPr>
        <w:t xml:space="preserve"> and then click </w:t>
      </w:r>
      <w:r>
        <w:t>OK</w:t>
      </w:r>
      <w:r>
        <w:rPr>
          <w:rStyle w:val="Text0"/>
        </w:rPr>
        <w:t xml:space="preserve">. </w:t>
      </w:r>
    </w:p>
    <w:p>
      <w:pPr>
        <w:pStyle w:val="Para 05"/>
      </w:pPr>
      <w:r>
        <w:rPr>
          <w:rStyle w:val="Text0"/>
        </w:rPr>
        <w:t xml:space="preserve">16. Double-click on </w:t>
      </w:r>
      <w:r>
        <w:t xml:space="preserve">No auto-restart for scheduled Automatic Updates </w:t>
      </w:r>
    </w:p>
    <w:p>
      <w:pPr>
        <w:pStyle w:val="Para 16"/>
      </w:pPr>
      <w:r>
        <w:t xml:space="preserve">installations, </w:t>
      </w:r>
      <w:r>
        <w:rPr>
          <w:rStyle w:val="Text0"/>
        </w:rPr>
        <w:t>change</w:t>
      </w:r>
      <w:r>
        <w:t xml:space="preserve"> Not Configured </w:t>
      </w:r>
      <w:r>
        <w:rPr>
          <w:rStyle w:val="Text0"/>
        </w:rPr>
        <w:t xml:space="preserve">to </w:t>
      </w:r>
      <w:r>
        <w:t>Enabled</w:t>
      </w:r>
      <w:r>
        <w:rPr>
          <w:rStyle w:val="Text0"/>
        </w:rPr>
        <w:t xml:space="preserve"> and then click </w:t>
      </w:r>
      <w:r>
        <w:t>OK</w:t>
      </w:r>
      <w:r>
        <w:rPr>
          <w:rStyle w:val="Text0"/>
        </w:rPr>
        <w:t xml:space="preserve">. </w:t>
      </w:r>
    </w:p>
    <w:p>
      <w:pPr>
        <w:pStyle w:val="Para 05"/>
      </w:pPr>
      <w:r>
        <w:rPr>
          <w:rStyle w:val="Text0"/>
        </w:rPr>
        <w:t xml:space="preserve">17. Double-click on </w:t>
      </w:r>
      <w:r>
        <w:t>Reschedule Automatic Updates Scheduled Installations</w:t>
      </w:r>
      <w:r>
        <w:rPr>
          <w:rStyle w:val="Text0"/>
        </w:rPr>
        <w:t xml:space="preserve">. </w:t>
      </w:r>
    </w:p>
    <w:p>
      <w:pPr>
        <w:pStyle w:val="Para 05"/>
      </w:pPr>
      <w:r>
        <w:rPr>
          <w:rStyle w:val="Text0"/>
        </w:rPr>
        <w:t>18. Change</w:t>
      </w:r>
      <w:r>
        <w:t xml:space="preserve"> Not Configured </w:t>
      </w:r>
      <w:r>
        <w:rPr>
          <w:rStyle w:val="Text0"/>
        </w:rPr>
        <w:t>to</w:t>
      </w:r>
      <w:r>
        <w:t xml:space="preserve"> Enabled, c</w:t>
      </w:r>
      <w:r>
        <w:rPr>
          <w:rStyle w:val="Text0"/>
        </w:rPr>
        <w:t xml:space="preserve">hange the </w:t>
      </w:r>
      <w:r>
        <w:t>startup (minutes)</w:t>
      </w:r>
      <w:r>
        <w:rPr>
          <w:rStyle w:val="Text0"/>
        </w:rPr>
        <w:t xml:space="preserve"> to any </w:t>
      </w:r>
    </w:p>
    <w:p>
      <w:pPr>
        <w:pStyle w:val="Para 06"/>
      </w:pPr>
      <w:r>
        <w:t xml:space="preserve">value between 1 – 5 (recommended) and then click </w:t>
      </w:r>
      <w:r>
        <w:rPr>
          <w:rStyle w:val="Text0"/>
        </w:rPr>
        <w:t>OK</w:t>
      </w:r>
      <w:r>
        <w:t xml:space="preserve">. </w:t>
      </w:r>
    </w:p>
    <w:p>
      <w:pPr>
        <w:pStyle w:val="Para 05"/>
      </w:pPr>
      <w:r>
        <w:rPr>
          <w:rStyle w:val="Text0"/>
        </w:rPr>
        <w:t xml:space="preserve">19. Close the </w:t>
      </w:r>
      <w:r>
        <w:t>Group Policy Management Editor.</w:t>
      </w:r>
    </w:p>
    <w:p>
      <w:pPr>
        <w:pStyle w:val="Normal"/>
      </w:pPr>
      <w:r>
        <w:t xml:space="preserve">20. Drag and Drop </w:t>
      </w:r>
      <w:r>
        <w:rPr>
          <w:rStyle w:val="Text0"/>
        </w:rPr>
        <w:t>WSUS Policy</w:t>
      </w:r>
      <w:r>
        <w:t xml:space="preserve"> on the </w:t>
      </w:r>
      <w:r>
        <w:rPr>
          <w:rStyle w:val="Text0"/>
        </w:rPr>
        <w:t>Workstations</w:t>
      </w:r>
      <w:r>
        <w:t xml:space="preserve"> OU to link the policy to </w:t>
      </w:r>
    </w:p>
    <w:p>
      <w:pPr>
        <w:pStyle w:val="Para 06"/>
      </w:pPr>
      <w:r>
        <w:t xml:space="preserve">everything residing under </w:t>
      </w:r>
      <w:r>
        <w:rPr>
          <w:rStyle w:val="Text0"/>
        </w:rPr>
        <w:t>Workstations</w:t>
      </w:r>
      <w:r>
        <w:t xml:space="preserve">. </w:t>
      </w:r>
    </w:p>
    <w:p>
      <w:pPr>
        <w:pStyle w:val="Para 20"/>
      </w:pPr>
      <w:r>
        <w:t xml:space="preserve"> </w:t>
      </w:r>
    </w:p>
    <w:p>
      <w:pPr>
        <w:pStyle w:val="Para 08"/>
      </w:pPr>
      <w:r>
        <w:t xml:space="preserve">**It is recommended to have a separate Group Policy for Domain Servers and Domain workstations to avoid automatic restart on servers.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4"/>
      </w:pPr>
      <w:r>
        <w:t xml:space="preserve">Arkansas Department of Information Systems </w:t>
        <w:t>–</w:t>
        <w:t xml:space="preserve"> APSCN LAN Support </w:t>
        <w:t xml:space="preserve">Printed on 5/14/2024 </w:t>
      </w:r>
    </w:p>
    <w:p>
      <w:bookmarkStart w:id="40" w:name="BASIC_ACTIVE_DIRECTORY_STRUCTURE"/>
      <w:pPr>
        <w:pStyle w:val="Para 10"/>
      </w:pPr>
      <w:r>
        <w:rPr>
          <w:rStyle w:val="Text2"/>
        </w:rPr>
        <w:t>B</w:t>
      </w:r>
      <w:r>
        <w:t xml:space="preserve">ASIC </w:t>
      </w:r>
      <w:r>
        <w:rPr>
          <w:rStyle w:val="Text2"/>
        </w:rPr>
        <w:t>A</w:t>
      </w:r>
      <w:r>
        <w:t xml:space="preserve">CTIVE </w:t>
      </w:r>
      <w:r>
        <w:rPr>
          <w:rStyle w:val="Text2"/>
        </w:rPr>
        <w:t>D</w:t>
      </w:r>
      <w:r>
        <w:t xml:space="preserve">IRECTORY </w:t>
      </w:r>
      <w:r>
        <w:rPr>
          <w:rStyle w:val="Text2"/>
        </w:rPr>
        <w:t>S</w:t>
      </w:r>
      <w:r>
        <w:t xml:space="preserve">TRUCTURE FOR </w:t>
      </w:r>
      <w:r>
        <w:rPr>
          <w:rStyle w:val="Text2"/>
        </w:rPr>
        <w:t xml:space="preserve">K12 </w:t>
      </w:r>
      <w:bookmarkEnd w:id="40"/>
    </w:p>
    <w:p>
      <w:pPr>
        <w:pStyle w:val="Para 11"/>
      </w:pPr>
      <w:r>
        <w:rPr>
          <w:rStyle w:val="Text1"/>
        </w:rPr>
        <w:t>S</w:t>
      </w:r>
      <w:r>
        <w:t xml:space="preserve">INGLE </w:t>
      </w:r>
      <w:r>
        <w:rPr>
          <w:rStyle w:val="Text1"/>
        </w:rPr>
        <w:t>S</w:t>
      </w:r>
      <w:r>
        <w:t xml:space="preserve">ITE </w:t>
      </w:r>
      <w:r>
        <w:rPr>
          <w:rStyle w:val="Text1"/>
        </w:rPr>
        <w:t>A</w:t>
      </w:r>
      <w:r>
        <w:t xml:space="preserve">CTIVE </w:t>
      </w:r>
      <w:r>
        <w:rPr>
          <w:rStyle w:val="Text1"/>
        </w:rPr>
        <w:t>D</w:t>
      </w:r>
      <w:r>
        <w:t xml:space="preserve">IRECTORY </w:t>
      </w:r>
      <w:r>
        <w:rPr>
          <w:rStyle w:val="Text1"/>
        </w:rPr>
        <w:t>N</w:t>
      </w:r>
      <w:r>
        <w:t>ETWORKS</w:t>
      </w:r>
    </w:p>
    <w:p>
      <w:pPr>
        <w:pStyle w:val="Para 09"/>
      </w:pPr>
      <w:r>
        <w:rPr>
          <w:rStyle w:val="Text0"/>
        </w:rPr>
        <w:t xml:space="preserve">1. Launch </w:t>
      </w:r>
      <w:r>
        <w:t>Server Manager</w:t>
      </w:r>
      <w:r>
        <w:rPr>
          <w:rStyle w:val="Text0"/>
        </w:rPr>
        <w:t xml:space="preserve">. </w:t>
      </w:r>
    </w:p>
    <w:p>
      <w:pPr>
        <w:pStyle w:val="Para 09"/>
      </w:pPr>
      <w:r>
        <w:rPr>
          <w:rStyle w:val="Text0"/>
        </w:rPr>
        <w:t xml:space="preserve">2. Click on </w:t>
      </w:r>
      <w:r>
        <w:t xml:space="preserve">Tools </w:t>
      </w:r>
      <w:r>
        <w:rPr>
          <w:rStyle w:val="Text0"/>
        </w:rPr>
        <w:t xml:space="preserve">and select </w:t>
      </w:r>
      <w:r>
        <w:t xml:space="preserve">Active Directory Users and Computers </w:t>
      </w:r>
      <w:r>
        <w:rPr>
          <w:rStyle w:val="Text0"/>
        </w:rPr>
        <w:t xml:space="preserve">from the </w:t>
      </w:r>
    </w:p>
    <w:p>
      <w:pPr>
        <w:pStyle w:val="Para 06"/>
      </w:pPr>
      <w:r>
        <w:t xml:space="preserve">drop-down list.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2070100"/>
            <wp:effectExtent l="0" r="0" t="0" b="0"/>
            <wp:wrapTopAndBottom/>
            <wp:docPr id="45" name="index-41_1.png" descr="index-41_1.png"/>
            <wp:cNvGraphicFramePr>
              <a:graphicFrameLocks noChangeAspect="1"/>
            </wp:cNvGraphicFramePr>
            <a:graphic>
              <a:graphicData uri="http://schemas.openxmlformats.org/drawingml/2006/picture">
                <pic:pic>
                  <pic:nvPicPr>
                    <pic:cNvPr id="0" name="index-41_1.png" descr="index-41_1.png"/>
                    <pic:cNvPicPr/>
                  </pic:nvPicPr>
                  <pic:blipFill>
                    <a:blip r:embed="rId49"/>
                    <a:stretch>
                      <a:fillRect/>
                    </a:stretch>
                  </pic:blipFill>
                  <pic:spPr>
                    <a:xfrm>
                      <a:off x="0" y="0"/>
                      <a:ext cx="2616200" cy="2070100"/>
                    </a:xfrm>
                    <a:prstGeom prst="rect">
                      <a:avLst/>
                    </a:prstGeom>
                  </pic:spPr>
                </pic:pic>
              </a:graphicData>
            </a:graphic>
          </wp:anchor>
        </w:drawing>
      </w:r>
    </w:p>
    <w:p>
      <w:pPr>
        <w:pStyle w:val="Para 03"/>
      </w:pPr>
      <w:r>
        <w:t/>
      </w:r>
    </w:p>
    <w:p>
      <w:pPr>
        <w:pStyle w:val="Para 09"/>
      </w:pPr>
      <w:r>
        <w:rPr>
          <w:rStyle w:val="Text0"/>
        </w:rPr>
        <w:t xml:space="preserve">3. Right-click on </w:t>
      </w:r>
      <w:r>
        <w:t>YourDomain.LOCAL</w:t>
      </w:r>
      <w:r>
        <w:rPr>
          <w:rStyle w:val="Text0"/>
        </w:rPr>
        <w:t xml:space="preserve">, click </w:t>
      </w:r>
      <w:r>
        <w:t>New</w:t>
      </w:r>
      <w:r>
        <w:rPr>
          <w:rStyle w:val="Text0"/>
        </w:rPr>
        <w:t xml:space="preserve">, then </w:t>
      </w:r>
      <w:r>
        <w:t>Organizational Unit (OU)</w:t>
      </w:r>
      <w:r>
        <w:rPr>
          <w:rStyle w:val="Text0"/>
        </w:rPr>
        <w:t xml:space="preserve">. </w:t>
      </w:r>
    </w:p>
    <w:p>
      <w:pPr>
        <w:pStyle w:val="Para 01"/>
      </w:pPr>
      <w:r>
        <w:t xml:space="preserve">4. Enter </w:t>
      </w:r>
      <w:r>
        <w:rPr>
          <w:rStyle w:val="Text0"/>
        </w:rPr>
        <w:t>Faculty</w:t>
      </w:r>
      <w:r>
        <w:t xml:space="preserve"> as the name of the new Organizational Unit then click </w:t>
      </w:r>
      <w:r>
        <w:rPr>
          <w:rStyle w:val="Text0"/>
        </w:rPr>
        <w:t>Next</w:t>
      </w:r>
      <w:r>
        <w:t xml:space="preserve">. </w:t>
      </w:r>
    </w:p>
    <w:p>
      <w:pPr>
        <w:pStyle w:val="Para 15"/>
      </w:pPr>
      <w:r>
        <w:t xml:space="preserve">**Uncheck the Protect container from accidental deletion box before selecting Next if you do NOT want to automatically protect the OU from being deleted or moved. </w:t>
      </w:r>
    </w:p>
    <w:p>
      <w:pPr>
        <w:pStyle w:val="Para 03"/>
      </w:pPr>
      <w:r>
        <w:t/>
      </w:r>
    </w:p>
    <w:p>
      <w:pPr>
        <w:pStyle w:val="Para 04"/>
      </w:pPr>
      <w:r>
        <w:t xml:space="preserve">Arkansas Department of Information Systems </w:t>
        <w:t>–</w:t>
        <w:t xml:space="preserve"> APSCN LAN Support </w:t>
        <w:t xml:space="preserve">Printed on 5/14/2024 </w:t>
      </w:r>
    </w:p>
    <w:p>
      <w:bookmarkStart w:id="41" w:name="page_42"/>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62200" cy="2273300"/>
            <wp:effectExtent l="0" r="0" t="0" b="0"/>
            <wp:wrapTopAndBottom/>
            <wp:docPr id="46" name="index-42_1.png" descr="index-42_1.png"/>
            <wp:cNvGraphicFramePr>
              <a:graphicFrameLocks noChangeAspect="1"/>
            </wp:cNvGraphicFramePr>
            <a:graphic>
              <a:graphicData uri="http://schemas.openxmlformats.org/drawingml/2006/picture">
                <pic:pic>
                  <pic:nvPicPr>
                    <pic:cNvPr id="0" name="index-42_1.png" descr="index-42_1.png"/>
                    <pic:cNvPicPr/>
                  </pic:nvPicPr>
                  <pic:blipFill>
                    <a:blip r:embed="rId50"/>
                    <a:stretch>
                      <a:fillRect/>
                    </a:stretch>
                  </pic:blipFill>
                  <pic:spPr>
                    <a:xfrm>
                      <a:off x="0" y="0"/>
                      <a:ext cx="2362200" cy="2273300"/>
                    </a:xfrm>
                    <a:prstGeom prst="rect">
                      <a:avLst/>
                    </a:prstGeom>
                  </pic:spPr>
                </pic:pic>
              </a:graphicData>
            </a:graphic>
          </wp:anchor>
        </w:drawing>
      </w:r>
      <w:bookmarkEnd w:id="41"/>
    </w:p>
    <w:p>
      <w:pPr>
        <w:pStyle w:val="Para 45"/>
      </w:pPr>
      <w:r>
        <w:t xml:space="preserve"> </w:t>
      </w:r>
    </w:p>
    <w:p>
      <w:pPr>
        <w:pStyle w:val="Para 03"/>
      </w:pPr>
      <w:r>
        <w:t/>
      </w:r>
    </w:p>
    <w:p>
      <w:pPr>
        <w:pStyle w:val="Para 08"/>
      </w:pPr>
      <w:r>
        <w:t>**Repeat Steps 2 and 3 for Organizational Units required in your Active Directory environment e.g. Students, Domain Computers, Domain Servers, and Custom Security Groups.</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25700" cy="2222500"/>
            <wp:effectExtent l="0" r="0" t="0" b="0"/>
            <wp:wrapTopAndBottom/>
            <wp:docPr id="47" name="index-42_2.jpg" descr="index-42_2.jpg"/>
            <wp:cNvGraphicFramePr>
              <a:graphicFrameLocks noChangeAspect="1"/>
            </wp:cNvGraphicFramePr>
            <a:graphic>
              <a:graphicData uri="http://schemas.openxmlformats.org/drawingml/2006/picture">
                <pic:pic>
                  <pic:nvPicPr>
                    <pic:cNvPr id="0" name="index-42_2.jpg" descr="index-42_2.jpg"/>
                    <pic:cNvPicPr/>
                  </pic:nvPicPr>
                  <pic:blipFill>
                    <a:blip r:embed="rId51"/>
                    <a:stretch>
                      <a:fillRect/>
                    </a:stretch>
                  </pic:blipFill>
                  <pic:spPr>
                    <a:xfrm>
                      <a:off x="0" y="0"/>
                      <a:ext cx="2425700" cy="22225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42" w:name="Now_that_we_have_our_basic_OU_st"/>
      <w:pPr>
        <w:pStyle w:val="Para 02"/>
      </w:pPr>
      <w:r>
        <w:t xml:space="preserve">Now that we have our basic OU structure setup, we need to create our security groups. It is best to use security groups to assign permissions rather than assigning permissions to network shares using individual accounts. It is much easier to find where someone is getting incorrect access to something if access to files and shares is based off security groups. </w:t>
      </w:r>
      <w:bookmarkEnd w:id="42"/>
    </w:p>
    <w:p>
      <w:pPr>
        <w:pStyle w:val="Para 01"/>
      </w:pPr>
      <w:r>
        <w:t xml:space="preserve">5. Right-click on the </w:t>
      </w:r>
      <w:r>
        <w:rPr>
          <w:rStyle w:val="Text0"/>
        </w:rPr>
        <w:t>Custom Security Groups</w:t>
      </w:r>
      <w:r>
        <w:t xml:space="preserve"> OU then click </w:t>
      </w:r>
      <w:r>
        <w:rPr>
          <w:rStyle w:val="Text0"/>
        </w:rPr>
        <w:t>New Group</w:t>
      </w:r>
      <w:r>
        <w:t xml:space="preserve">. </w:t>
      </w:r>
    </w:p>
    <w:p>
      <w:pPr>
        <w:pStyle w:val="Para 01"/>
      </w:pPr>
      <w:r>
        <w:t xml:space="preserve">6. Name this group </w:t>
      </w:r>
      <w:r>
        <w:rPr>
          <w:rStyle w:val="Text0"/>
        </w:rPr>
        <w:t>Faculty</w:t>
      </w:r>
      <w:r>
        <w:t xml:space="preserve"> and click </w:t>
      </w:r>
      <w:r>
        <w:rPr>
          <w:rStyle w:val="Text0"/>
        </w:rPr>
        <w:t>OK</w:t>
      </w:r>
      <w: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625600"/>
            <wp:effectExtent l="0" r="0" t="0" b="0"/>
            <wp:wrapTopAndBottom/>
            <wp:docPr id="48" name="index-43_1.png" descr="index-43_1.png"/>
            <wp:cNvGraphicFramePr>
              <a:graphicFrameLocks noChangeAspect="1"/>
            </wp:cNvGraphicFramePr>
            <a:graphic>
              <a:graphicData uri="http://schemas.openxmlformats.org/drawingml/2006/picture">
                <pic:pic>
                  <pic:nvPicPr>
                    <pic:cNvPr id="0" name="index-43_1.png" descr="index-43_1.png"/>
                    <pic:cNvPicPr/>
                  </pic:nvPicPr>
                  <pic:blipFill>
                    <a:blip r:embed="rId52"/>
                    <a:stretch>
                      <a:fillRect/>
                    </a:stretch>
                  </pic:blipFill>
                  <pic:spPr>
                    <a:xfrm>
                      <a:off x="0" y="0"/>
                      <a:ext cx="2692400" cy="1625600"/>
                    </a:xfrm>
                    <a:prstGeom prst="rect">
                      <a:avLst/>
                    </a:prstGeom>
                  </pic:spPr>
                </pic:pic>
              </a:graphicData>
            </a:graphic>
          </wp:anchor>
        </w:drawing>
      </w:r>
    </w:p>
    <w:p>
      <w:pPr>
        <w:pStyle w:val="Para 03"/>
      </w:pPr>
      <w:r>
        <w:t/>
      </w:r>
    </w:p>
    <w:p>
      <w:pPr>
        <w:pStyle w:val="Para 08"/>
      </w:pPr>
      <w:r>
        <w:t xml:space="preserve">**Repeat Steps 4 and 5 for all Custom Security Groups required in your Active Directory environment e.g. Students, Journalism, YearBook, and Technology etc. </w:t>
      </w:r>
    </w:p>
    <w:p>
      <w:pPr>
        <w:pStyle w:val="Para 08"/>
      </w:pPr>
      <w:r>
        <w:t xml:space="preserve">**If you are running Active Directory over multiple sites (behind more than one router), you would want to create an OU for each site, place Workstations, Faculty, and Students OU’s under that Site OU. You can delegate campus level technicians to be able to have the authority to maintain user accounts, computer accounts, etc. that reside only in their campus’ OU. </w:t>
      </w:r>
    </w:p>
    <w:p>
      <w:pPr>
        <w:pStyle w:val="Para 11"/>
      </w:pPr>
      <w:r>
        <w:rPr>
          <w:rStyle w:val="Text1"/>
        </w:rPr>
        <w:t>C</w:t>
      </w:r>
      <w:r>
        <w:t xml:space="preserve">REATE </w:t>
      </w:r>
      <w:r>
        <w:rPr>
          <w:rStyle w:val="Text1"/>
        </w:rPr>
        <w:t>S</w:t>
      </w:r>
      <w:r>
        <w:t xml:space="preserve">HARES AND </w:t>
      </w:r>
      <w:r>
        <w:rPr>
          <w:rStyle w:val="Text1"/>
        </w:rPr>
        <w:t>H</w:t>
      </w:r>
      <w:r>
        <w:t xml:space="preserve">OME </w:t>
      </w:r>
      <w:r>
        <w:rPr>
          <w:rStyle w:val="Text1"/>
        </w:rPr>
        <w:t>D</w:t>
      </w:r>
      <w:r>
        <w:t>IRECTORIES</w:t>
      </w:r>
    </w:p>
    <w:p>
      <w:pPr>
        <w:pStyle w:val="Para 02"/>
      </w:pPr>
      <w:r>
        <w:t xml:space="preserve">The first thing we need to do before we can create our user template is to create a network share for the home directories. </w:t>
      </w:r>
    </w:p>
    <w:p>
      <w:pPr>
        <w:pStyle w:val="Para 07"/>
      </w:pPr>
      <w:r>
        <w:t xml:space="preserve">1. Open </w:t>
      </w:r>
      <w:r>
        <w:rPr>
          <w:rStyle w:val="Text0"/>
        </w:rPr>
        <w:t>Computer</w:t>
      </w:r>
      <w:r>
        <w:t xml:space="preserve"> and browse to the volume that will hold the faculty </w:t>
      </w:r>
    </w:p>
    <w:p>
      <w:pPr>
        <w:pStyle w:val="Para 13"/>
      </w:pPr>
      <w:r>
        <w:t xml:space="preserve">home-directories. </w:t>
      </w:r>
    </w:p>
    <w:p>
      <w:pPr>
        <w:pStyle w:val="Para 03"/>
      </w:pPr>
      <w:r>
        <w:t/>
      </w:r>
    </w:p>
    <w:p>
      <w:pPr>
        <w:pStyle w:val="Para 04"/>
      </w:pPr>
      <w:r>
        <w:t xml:space="preserve">Arkansas Department of Information Systems </w:t>
        <w:t>–</w:t>
        <w:t xml:space="preserve"> APSCN LAN Support </w:t>
        <w:t xml:space="preserve">Printed on 5/14/2024 </w:t>
      </w:r>
    </w:p>
    <w:p>
      <w:bookmarkStart w:id="43" w:name="__It_is_recommended_that_Faculty"/>
      <w:pPr>
        <w:pStyle w:val="Para 22"/>
      </w:pPr>
      <w:r>
        <w:t>**It is recommended that Faculty and Student Home folders be stored on individual volumes. Do not place them on the same volume or on the DATA volume</w:t>
      </w:r>
      <w:r>
        <w:rPr>
          <w:rStyle w:val="Text6"/>
        </w:rPr>
        <w:t>.</w:t>
      </w:r>
      <w:r>
        <w:t xml:space="preserve"> </w:t>
      </w:r>
      <w:bookmarkEnd w:id="43"/>
    </w:p>
    <w:p>
      <w:pPr>
        <w:pStyle w:val="Para 22"/>
      </w:pPr>
      <w:r>
        <w:t xml:space="preserve"> </w:t>
      </w:r>
    </w:p>
    <w:p>
      <w:pPr>
        <w:pStyle w:val="Para 07"/>
      </w:pPr>
      <w:r>
        <w:t xml:space="preserve">2. Create a new folder called </w:t>
      </w:r>
      <w:r>
        <w:rPr>
          <w:rStyle w:val="Text0"/>
        </w:rPr>
        <w:t>Faculty-Homes</w:t>
      </w:r>
      <w:r>
        <w:t xml:space="preserve">. </w:t>
      </w:r>
    </w:p>
    <w:p>
      <w:pPr>
        <w:pStyle w:val="Para 07"/>
      </w:pPr>
      <w:r>
        <w:t xml:space="preserve">3. Right click on the </w:t>
      </w:r>
      <w:r>
        <w:rPr>
          <w:rStyle w:val="Text0"/>
        </w:rPr>
        <w:t>Faculty-Homes</w:t>
      </w:r>
      <w:r>
        <w:t xml:space="preserve"> folder and click </w:t>
      </w:r>
      <w:r>
        <w:rPr>
          <w:rStyle w:val="Text0"/>
        </w:rPr>
        <w:t>Properties</w:t>
      </w:r>
      <w:r>
        <w:t xml:space="preserve">. </w:t>
      </w:r>
    </w:p>
    <w:p>
      <w:pPr>
        <w:pStyle w:val="Para 07"/>
      </w:pPr>
      <w:r>
        <w:t xml:space="preserve">4. Select on the </w:t>
      </w:r>
      <w:r>
        <w:rPr>
          <w:rStyle w:val="Text0"/>
        </w:rPr>
        <w:t>Sharing</w:t>
      </w:r>
      <w:r>
        <w:t xml:space="preserve"> tab and click the </w:t>
      </w:r>
      <w:r>
        <w:rPr>
          <w:rStyle w:val="Text0"/>
        </w:rPr>
        <w:t>Advanced Sharing</w:t>
      </w:r>
      <w:r>
        <w:t xml:space="preserve"> button. </w:t>
      </w:r>
    </w:p>
    <w:p>
      <w:pPr>
        <w:pStyle w:val="Para 07"/>
      </w:pPr>
      <w:r>
        <w:t xml:space="preserve">5. Select the </w:t>
      </w:r>
      <w:r>
        <w:rPr>
          <w:rStyle w:val="Text0"/>
        </w:rPr>
        <w:t>Share this folder</w:t>
      </w:r>
      <w:r>
        <w:t xml:space="preserve"> check box. </w:t>
      </w:r>
    </w:p>
    <w:p>
      <w:pPr>
        <w:pStyle w:val="Para 07"/>
      </w:pPr>
      <w:r>
        <w:t xml:space="preserve">6. For the share name type </w:t>
      </w:r>
      <w:r>
        <w:rPr>
          <w:rStyle w:val="Text0"/>
        </w:rPr>
        <w:t>Faculty-Homes$</w:t>
      </w:r>
      <w:r>
        <w:t xml:space="preserve">. </w:t>
      </w:r>
    </w:p>
    <w:p>
      <w:pPr>
        <w:pStyle w:val="Para 33"/>
      </w:pPr>
      <w:r>
        <w:t>**When sharing folders or drives with Windows, if a dollar sign ($) character is added to the end of a share name, the share name does not appear in a browsed list of available shares on the server</w:t>
      </w:r>
      <w:r>
        <w:rPr>
          <w:rStyle w:val="Text6"/>
        </w:rPr>
        <w:t>.</w:t>
      </w:r>
    </w:p>
    <w:p>
      <w:pPr>
        <w:pStyle w:val="Para 07"/>
      </w:pPr>
      <w:r>
        <w:t xml:space="preserve">7. Click on the </w:t>
      </w:r>
      <w:r>
        <w:rPr>
          <w:rStyle w:val="Text0"/>
        </w:rPr>
        <w:t>Permissions</w:t>
      </w:r>
      <w:r>
        <w:t xml:space="preserve"> button. </w:t>
      </w:r>
    </w:p>
    <w:p>
      <w:pPr>
        <w:pStyle w:val="Para 07"/>
      </w:pPr>
      <w:r>
        <w:t xml:space="preserve">8. Select </w:t>
      </w:r>
      <w:r>
        <w:rPr>
          <w:rStyle w:val="Text0"/>
        </w:rPr>
        <w:t>Everyone</w:t>
      </w:r>
      <w:r>
        <w:t xml:space="preserve"> and click </w:t>
      </w:r>
      <w:r>
        <w:rPr>
          <w:rStyle w:val="Text0"/>
        </w:rPr>
        <w:t>Remove</w:t>
      </w:r>
      <w:r>
        <w:t xml:space="preserve">. </w:t>
      </w:r>
    </w:p>
    <w:p>
      <w:pPr>
        <w:pStyle w:val="Para 07"/>
      </w:pPr>
      <w:r>
        <w:t xml:space="preserve">9. Click </w:t>
      </w:r>
      <w:r>
        <w:rPr>
          <w:rStyle w:val="Text0"/>
        </w:rPr>
        <w:t xml:space="preserve">Add. </w:t>
      </w:r>
      <w:r>
        <w:t xml:space="preserve">In the name box enter </w:t>
      </w:r>
      <w:r>
        <w:rPr>
          <w:rStyle w:val="Text0"/>
        </w:rPr>
        <w:t>Domain Admins</w:t>
      </w:r>
      <w:r>
        <w:t xml:space="preserve">, </w:t>
      </w:r>
      <w:r>
        <w:rPr>
          <w:rStyle w:val="Text0"/>
        </w:rPr>
        <w:t>Administrators,</w:t>
      </w:r>
    </w:p>
    <w:p>
      <w:pPr>
        <w:pStyle w:val="Para 13"/>
      </w:pPr>
      <w:r>
        <w:rPr>
          <w:rStyle w:val="Text0"/>
        </w:rPr>
        <w:t xml:space="preserve">Faculty, </w:t>
      </w:r>
      <w:r>
        <w:t xml:space="preserve">and each separated by a semi-colon. Click the </w:t>
      </w:r>
      <w:r>
        <w:rPr>
          <w:rStyle w:val="Text0"/>
        </w:rPr>
        <w:t>Check Names</w:t>
      </w:r>
      <w:r>
        <w:t xml:space="preserve"> button and then click </w:t>
      </w:r>
      <w:r>
        <w:rPr>
          <w:rStyle w:val="Text0"/>
        </w:rPr>
        <w:t>OK</w:t>
      </w:r>
      <w:r>
        <w:t xml:space="preserve">. </w:t>
      </w:r>
    </w:p>
    <w:p>
      <w:pPr>
        <w:pStyle w:val="Para 22"/>
      </w:pPr>
      <w:r>
        <w:t>**If a name or group is misspelled or not found in the Directory, you will be prompted to correct the spelling or to distinguish the proper group, should the same text exist within multiple groups</w:t>
      </w:r>
      <w:r>
        <w:rPr>
          <w:rStyle w:val="Text6"/>
        </w:rPr>
        <w:t>.</w:t>
      </w:r>
      <w:r>
        <w:t xml:space="preserve"> </w:t>
      </w:r>
    </w:p>
    <w:p>
      <w:pPr>
        <w:pStyle w:val="Para 19"/>
      </w:pPr>
      <w:r>
        <w:rPr>
          <w:rStyle w:val="Text0"/>
        </w:rPr>
        <w:t xml:space="preserve">10. Give </w:t>
      </w:r>
      <w:r>
        <w:t>Domain Admins</w:t>
      </w:r>
      <w:r>
        <w:rPr>
          <w:rStyle w:val="Text0"/>
        </w:rPr>
        <w:t xml:space="preserve"> and </w:t>
      </w:r>
      <w:r>
        <w:t>Administrators</w:t>
      </w:r>
      <w:r>
        <w:rPr>
          <w:rStyle w:val="Text0"/>
        </w:rPr>
        <w:t xml:space="preserve"> both </w:t>
      </w:r>
      <w:r>
        <w:t>Full Control</w:t>
      </w:r>
      <w:r>
        <w:rPr>
          <w:rStyle w:val="Text0"/>
        </w:rPr>
        <w:t xml:space="preserve">. </w:t>
      </w:r>
    </w:p>
    <w:p>
      <w:pPr>
        <w:pStyle w:val="Para 07"/>
      </w:pPr>
      <w:r>
        <w:t xml:space="preserve">11. Give the </w:t>
      </w:r>
      <w:r>
        <w:rPr>
          <w:rStyle w:val="Text0"/>
        </w:rPr>
        <w:t>Faculty</w:t>
      </w:r>
      <w:r>
        <w:t xml:space="preserve"> group </w:t>
      </w:r>
      <w:r>
        <w:rPr>
          <w:rStyle w:val="Text0"/>
        </w:rPr>
        <w:t>Change</w:t>
      </w:r>
      <w:r>
        <w:t xml:space="preserve"> rights, they will receive Read </w:t>
      </w:r>
    </w:p>
    <w:p>
      <w:pPr>
        <w:pStyle w:val="Para 13"/>
      </w:pPr>
      <w:r>
        <w:t xml:space="preserve">automatically. </w:t>
      </w:r>
    </w:p>
    <w:p>
      <w:pPr>
        <w:pStyle w:val="Para 16"/>
      </w:pPr>
      <w:r>
        <w:rPr>
          <w:rStyle w:val="Text0"/>
        </w:rPr>
        <w:t xml:space="preserve">12. Click on the </w:t>
      </w:r>
      <w:r>
        <w:t>Caching</w:t>
      </w:r>
      <w:r>
        <w:rPr>
          <w:rStyle w:val="Text0"/>
        </w:rPr>
        <w:t xml:space="preserve"> button. Select</w:t>
      </w:r>
      <w:r>
        <w:t xml:space="preserve"> No files or programs from this </w:t>
      </w:r>
    </w:p>
    <w:p>
      <w:pPr>
        <w:pStyle w:val="Para 25"/>
      </w:pPr>
      <w:r>
        <w:t>shared folder will be available offline</w:t>
      </w:r>
      <w:r>
        <w:rPr>
          <w:rStyle w:val="Text0"/>
        </w:rPr>
        <w:t xml:space="preserve">. </w:t>
      </w:r>
    </w:p>
    <w:p>
      <w:pPr>
        <w:pStyle w:val="Para 22"/>
      </w:pPr>
      <w:r>
        <w:t>**Unless required, it is NOT recommended to allow offline file-caching for any network shares as these files will be synced at every log off for every user using the share</w:t>
      </w:r>
      <w:r>
        <w:rPr>
          <w:rStyle w:val="Text6"/>
        </w:rPr>
        <w:t>.</w:t>
      </w:r>
      <w:r>
        <w:t xml:space="preserve"> </w:t>
      </w:r>
    </w:p>
    <w:p>
      <w:pPr>
        <w:pStyle w:val="Para 03"/>
      </w:pPr>
      <w:r>
        <w:t xml:space="preserve">13. Click </w:t>
      </w:r>
      <w:r>
        <w:rPr>
          <w:rStyle w:val="Text0"/>
        </w:rPr>
        <w:t>OK</w:t>
      </w:r>
      <w:r>
        <w:t xml:space="preserve">, </w:t>
      </w:r>
      <w:r>
        <w:rPr>
          <w:rStyle w:val="Text0"/>
        </w:rPr>
        <w:t>Apply</w:t>
      </w:r>
      <w:r>
        <w:t xml:space="preserve">, and then </w:t>
      </w:r>
      <w:r>
        <w:rPr>
          <w:rStyle w:val="Text0"/>
        </w:rPr>
        <w:t>OK</w:t>
      </w:r>
      <w:r>
        <w:t xml:space="preserve"> until all property windows are closed. </w:t>
      </w:r>
    </w:p>
    <w:p>
      <w:pPr>
        <w:pStyle w:val="Para 04"/>
      </w:pPr>
      <w:r>
        <w:t xml:space="preserve">Arkansas Department of Information Systems </w:t>
        <w:t>–</w:t>
        <w:t xml:space="preserve"> APSCN LAN Support </w:t>
        <w:t xml:space="preserve">Printed on 5/14/2024 </w:t>
      </w:r>
    </w:p>
    <w:p>
      <w:bookmarkStart w:id="44" w:name="14_____Select_the_Security_tab_a"/>
      <w:pPr>
        <w:pStyle w:val="Para 07"/>
      </w:pPr>
      <w:r>
        <w:t xml:space="preserve">14. Select the </w:t>
      </w:r>
      <w:r>
        <w:rPr>
          <w:rStyle w:val="Text0"/>
        </w:rPr>
        <w:t>Security</w:t>
      </w:r>
      <w:r>
        <w:t xml:space="preserve"> tab and click the </w:t>
      </w:r>
      <w:r>
        <w:rPr>
          <w:rStyle w:val="Text0"/>
        </w:rPr>
        <w:t xml:space="preserve">Advanced </w:t>
      </w:r>
      <w:r>
        <w:t xml:space="preserve">button. </w:t>
      </w:r>
      <w:bookmarkEnd w:id="44"/>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2438400"/>
            <wp:effectExtent l="0" r="0" t="0" b="0"/>
            <wp:wrapTopAndBottom/>
            <wp:docPr id="49" name="index-45_1.png" descr="index-45_1.png"/>
            <wp:cNvGraphicFramePr>
              <a:graphicFrameLocks noChangeAspect="1"/>
            </wp:cNvGraphicFramePr>
            <a:graphic>
              <a:graphicData uri="http://schemas.openxmlformats.org/drawingml/2006/picture">
                <pic:pic>
                  <pic:nvPicPr>
                    <pic:cNvPr id="0" name="index-45_1.png" descr="index-45_1.png"/>
                    <pic:cNvPicPr/>
                  </pic:nvPicPr>
                  <pic:blipFill>
                    <a:blip r:embed="rId53"/>
                    <a:stretch>
                      <a:fillRect/>
                    </a:stretch>
                  </pic:blipFill>
                  <pic:spPr>
                    <a:xfrm>
                      <a:off x="0" y="0"/>
                      <a:ext cx="2463800" cy="2438400"/>
                    </a:xfrm>
                    <a:prstGeom prst="rect">
                      <a:avLst/>
                    </a:prstGeom>
                  </pic:spPr>
                </pic:pic>
              </a:graphicData>
            </a:graphic>
          </wp:anchor>
        </w:drawing>
      </w:r>
    </w:p>
    <w:p>
      <w:pPr>
        <w:pStyle w:val="Para 03"/>
      </w:pPr>
      <w:r>
        <w:t/>
      </w:r>
    </w:p>
    <w:p>
      <w:pPr>
        <w:pStyle w:val="Para 19"/>
      </w:pPr>
      <w:r>
        <w:rPr>
          <w:rStyle w:val="Text0"/>
        </w:rPr>
        <w:t xml:space="preserve">15. On the </w:t>
      </w:r>
      <w:r>
        <w:t>Advanced Security Settings</w:t>
      </w:r>
      <w:r>
        <w:rPr>
          <w:rStyle w:val="Text0"/>
        </w:rPr>
        <w:t xml:space="preserve"> page, click on </w:t>
      </w:r>
      <w:r>
        <w:t>Disable inheritance</w:t>
      </w:r>
      <w:r>
        <w:rPr>
          <w:rStyle w:val="Text0"/>
        </w:rPr>
        <w:t xml:space="preserve">. </w:t>
      </w:r>
    </w:p>
    <w:p>
      <w:pPr>
        <w:pStyle w:val="Para 22"/>
      </w:pPr>
      <w:r>
        <w:t>**By Default, all folders created have “Inheritance” turned on which means that the folder inherits its rights from its parent folder. The easiest way to distinguish this is to notice that the Allow or Deny selection boxes will be grayed out for a user or group that is getting rights through inheritance</w:t>
      </w:r>
      <w:r>
        <w:rPr>
          <w:rStyle w:val="Text6"/>
        </w:rPr>
        <w:t xml:space="preserve">. </w:t>
      </w:r>
      <w:r>
        <w:t xml:space="preserve"> </w:t>
      </w:r>
      <w:r>
        <w:rPr>
          <w:rStyle w:val="Text6"/>
        </w:rPr>
        <w:t xml:space="preserve"> </w:t>
      </w:r>
      <w:r>
        <w:t xml:space="preserve"> </w:t>
      </w:r>
    </w:p>
    <w:p>
      <w:pPr>
        <w:pStyle w:val="Para 03"/>
      </w:pPr>
      <w:r>
        <w:t/>
      </w:r>
    </w:p>
    <w:p>
      <w:pPr>
        <w:pStyle w:val="Para 04"/>
      </w:pPr>
      <w:r>
        <w:t xml:space="preserve">Arkansas Department of Information Systems </w:t>
        <w:t>–</w:t>
        <w:t xml:space="preserve"> APSCN LAN Support </w:t>
        <w:t xml:space="preserve">Printed on 5/14/2024 </w:t>
      </w:r>
    </w:p>
    <w:p>
      <w:bookmarkStart w:id="45" w:name="page_46"/>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955800"/>
            <wp:effectExtent l="0" r="0" t="0" b="0"/>
            <wp:wrapTopAndBottom/>
            <wp:docPr id="50" name="index-46_1.png" descr="index-46_1.png"/>
            <wp:cNvGraphicFramePr>
              <a:graphicFrameLocks noChangeAspect="1"/>
            </wp:cNvGraphicFramePr>
            <a:graphic>
              <a:graphicData uri="http://schemas.openxmlformats.org/drawingml/2006/picture">
                <pic:pic>
                  <pic:nvPicPr>
                    <pic:cNvPr id="0" name="index-46_1.png" descr="index-46_1.png"/>
                    <pic:cNvPicPr/>
                  </pic:nvPicPr>
                  <pic:blipFill>
                    <a:blip r:embed="rId54"/>
                    <a:stretch>
                      <a:fillRect/>
                    </a:stretch>
                  </pic:blipFill>
                  <pic:spPr>
                    <a:xfrm>
                      <a:off x="0" y="0"/>
                      <a:ext cx="2489200" cy="1955800"/>
                    </a:xfrm>
                    <a:prstGeom prst="rect">
                      <a:avLst/>
                    </a:prstGeom>
                  </pic:spPr>
                </pic:pic>
              </a:graphicData>
            </a:graphic>
          </wp:anchor>
        </w:drawing>
      </w:r>
      <w:bookmarkEnd w:id="45"/>
    </w:p>
    <w:p>
      <w:pPr>
        <w:pStyle w:val="Para 46"/>
      </w:pPr>
      <w:r>
        <w:t xml:space="preserve"> </w:t>
      </w:r>
    </w:p>
    <w:p>
      <w:pPr>
        <w:pStyle w:val="Para 03"/>
      </w:pPr>
      <w:r>
        <w:t/>
      </w:r>
    </w:p>
    <w:p>
      <w:pPr>
        <w:pStyle w:val="Para 07"/>
      </w:pPr>
      <w:r>
        <w:t xml:space="preserve">16. </w:t>
        <w:t xml:space="preserve">A dialog box prompting that permission inheritance from the parent </w:t>
      </w:r>
    </w:p>
    <w:p>
      <w:pPr>
        <w:pStyle w:val="Para 13"/>
      </w:pPr>
      <w:r>
        <w:t xml:space="preserve">folder is being blocked will popup. </w:t>
      </w:r>
    </w:p>
    <w:p>
      <w:pPr>
        <w:pStyle w:val="Para 19"/>
      </w:pPr>
      <w:r>
        <w:rPr>
          <w:rStyle w:val="Text0"/>
        </w:rPr>
        <w:t xml:space="preserve">17. Select </w:t>
      </w:r>
      <w:r>
        <w:t xml:space="preserve">Convert inherited permissions into explicit permissions on this </w:t>
      </w:r>
    </w:p>
    <w:p>
      <w:pPr>
        <w:pStyle w:val="Para 25"/>
      </w:pPr>
      <w:r>
        <w:t>object</w:t>
      </w:r>
      <w:r>
        <w:rPr>
          <w:rStyle w:val="Text0"/>
        </w:rP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193800"/>
            <wp:effectExtent l="0" r="0" t="0" b="0"/>
            <wp:wrapTopAndBottom/>
            <wp:docPr id="51" name="index-46_2.png" descr="index-46_2.png"/>
            <wp:cNvGraphicFramePr>
              <a:graphicFrameLocks noChangeAspect="1"/>
            </wp:cNvGraphicFramePr>
            <a:graphic>
              <a:graphicData uri="http://schemas.openxmlformats.org/drawingml/2006/picture">
                <pic:pic>
                  <pic:nvPicPr>
                    <pic:cNvPr id="0" name="index-46_2.png" descr="index-46_2.png"/>
                    <pic:cNvPicPr/>
                  </pic:nvPicPr>
                  <pic:blipFill>
                    <a:blip r:embed="rId55"/>
                    <a:stretch>
                      <a:fillRect/>
                    </a:stretch>
                  </pic:blipFill>
                  <pic:spPr>
                    <a:xfrm>
                      <a:off x="0" y="0"/>
                      <a:ext cx="2489200" cy="1193800"/>
                    </a:xfrm>
                    <a:prstGeom prst="rect">
                      <a:avLst/>
                    </a:prstGeom>
                  </pic:spPr>
                </pic:pic>
              </a:graphicData>
            </a:graphic>
          </wp:anchor>
        </w:drawing>
      </w:r>
    </w:p>
    <w:p>
      <w:pPr>
        <w:pStyle w:val="Para 03"/>
      </w:pPr>
      <w:r>
        <w:t/>
      </w:r>
    </w:p>
    <w:p>
      <w:pPr>
        <w:pStyle w:val="Para 03"/>
      </w:pPr>
      <w:r>
        <w:t xml:space="preserve">18. Click </w:t>
      </w:r>
      <w:r>
        <w:rPr>
          <w:rStyle w:val="Text0"/>
        </w:rPr>
        <w:t>Apply</w:t>
      </w:r>
      <w:r>
        <w:t xml:space="preserve"> and then </w:t>
      </w:r>
      <w:r>
        <w:rPr>
          <w:rStyle w:val="Text0"/>
        </w:rPr>
        <w:t>OK</w:t>
      </w:r>
      <w:r>
        <w:t xml:space="preserve"> to return to the </w:t>
      </w:r>
      <w:r>
        <w:rPr>
          <w:rStyle w:val="Text0"/>
        </w:rPr>
        <w:t xml:space="preserve">Faculty-Homes Properties </w:t>
      </w:r>
    </w:p>
    <w:p>
      <w:pPr>
        <w:pStyle w:val="Para 13"/>
      </w:pPr>
      <w:r>
        <w:t xml:space="preserve">screen. </w:t>
      </w:r>
    </w:p>
    <w:p>
      <w:pPr>
        <w:pStyle w:val="Para 07"/>
      </w:pPr>
      <w:r>
        <w:t xml:space="preserve">19. </w:t>
        <w:t xml:space="preserve">Your permissions to Faculty-Homes should now look like the following </w:t>
      </w:r>
    </w:p>
    <w:p>
      <w:pPr>
        <w:pStyle w:val="Para 13"/>
      </w:pPr>
      <w:r>
        <w:t xml:space="preserve">screen. </w:t>
      </w:r>
    </w:p>
    <w:p>
      <w:pPr>
        <w:pStyle w:val="Para 03"/>
      </w:pPr>
      <w:r>
        <w:t/>
      </w:r>
    </w:p>
    <w:p>
      <w:pPr>
        <w:pStyle w:val="Para 04"/>
      </w:pPr>
      <w:r>
        <w:t xml:space="preserve">Arkansas Department of Information Systems </w:t>
        <w:t>–</w:t>
        <w:t xml:space="preserve"> APSCN LAN Support </w:t>
        <w:t xml:space="preserve">Printed on 5/14/2024 </w:t>
      </w:r>
    </w:p>
    <w:p>
      <w:bookmarkStart w:id="46" w:name="page_47"/>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2095500"/>
            <wp:effectExtent l="0" r="0" t="0" b="0"/>
            <wp:wrapTopAndBottom/>
            <wp:docPr id="52" name="index-47_1.png" descr="index-47_1.png"/>
            <wp:cNvGraphicFramePr>
              <a:graphicFrameLocks noChangeAspect="1"/>
            </wp:cNvGraphicFramePr>
            <a:graphic>
              <a:graphicData uri="http://schemas.openxmlformats.org/drawingml/2006/picture">
                <pic:pic>
                  <pic:nvPicPr>
                    <pic:cNvPr id="0" name="index-47_1.png" descr="index-47_1.png"/>
                    <pic:cNvPicPr/>
                  </pic:nvPicPr>
                  <pic:blipFill>
                    <a:blip r:embed="rId56"/>
                    <a:stretch>
                      <a:fillRect/>
                    </a:stretch>
                  </pic:blipFill>
                  <pic:spPr>
                    <a:xfrm>
                      <a:off x="0" y="0"/>
                      <a:ext cx="2489200" cy="2095500"/>
                    </a:xfrm>
                    <a:prstGeom prst="rect">
                      <a:avLst/>
                    </a:prstGeom>
                  </pic:spPr>
                </pic:pic>
              </a:graphicData>
            </a:graphic>
          </wp:anchor>
        </w:drawing>
      </w:r>
      <w:bookmarkEnd w:id="46"/>
    </w:p>
    <w:p>
      <w:pPr>
        <w:pStyle w:val="Para 03"/>
      </w:pPr>
      <w:r>
        <w:t xml:space="preserve">20. Click on </w:t>
      </w:r>
      <w:r>
        <w:rPr>
          <w:rStyle w:val="Text0"/>
        </w:rPr>
        <w:t>Edit</w:t>
      </w:r>
      <w:r>
        <w:t xml:space="preserve"> button and remove all Groups from the list except </w:t>
      </w:r>
    </w:p>
    <w:p>
      <w:pPr>
        <w:pStyle w:val="Para 03"/>
      </w:pPr>
      <w:r>
        <w:t/>
      </w:r>
    </w:p>
    <w:p>
      <w:pPr>
        <w:pStyle w:val="Para 25"/>
      </w:pPr>
      <w:r>
        <w:t>Administrators</w:t>
      </w:r>
      <w:r>
        <w:rPr>
          <w:rStyle w:val="Text0"/>
        </w:rPr>
        <w:t xml:space="preserve"> group. </w:t>
      </w:r>
    </w:p>
    <w:p>
      <w:pPr>
        <w:pStyle w:val="Para 07"/>
      </w:pPr>
      <w:r>
        <w:t xml:space="preserve">21. Click on </w:t>
      </w:r>
      <w:r>
        <w:rPr>
          <w:rStyle w:val="Text0"/>
        </w:rPr>
        <w:t>Add</w:t>
      </w:r>
      <w:r>
        <w:t xml:space="preserve">, enter </w:t>
      </w:r>
      <w:r>
        <w:rPr>
          <w:rStyle w:val="Text0"/>
        </w:rPr>
        <w:t xml:space="preserve">Domain Admins </w:t>
      </w:r>
      <w:r>
        <w:t>and click</w:t>
      </w:r>
      <w:r>
        <w:rPr>
          <w:rStyle w:val="Text0"/>
        </w:rPr>
        <w:t xml:space="preserve"> OK</w:t>
      </w:r>
      <w:r>
        <w:t xml:space="preserve">. </w:t>
      </w:r>
    </w:p>
    <w:p>
      <w:pPr>
        <w:pStyle w:val="Para 19"/>
      </w:pPr>
      <w:r>
        <w:rPr>
          <w:rStyle w:val="Text0"/>
        </w:rPr>
        <w:t xml:space="preserve">22. Click on </w:t>
      </w:r>
      <w:r>
        <w:t>Domain Admins</w:t>
      </w:r>
      <w:r>
        <w:rPr>
          <w:rStyle w:val="Text0"/>
        </w:rPr>
        <w:t xml:space="preserve">, then under </w:t>
      </w:r>
      <w:r>
        <w:t>Permissions for Domain Admins</w:t>
      </w:r>
    </w:p>
    <w:p>
      <w:pPr>
        <w:pStyle w:val="Para 03"/>
      </w:pPr>
      <w:r>
        <w:t xml:space="preserve">check </w:t>
      </w:r>
      <w:r>
        <w:rPr>
          <w:rStyle w:val="Text0"/>
        </w:rPr>
        <w:t>Full Control</w:t>
      </w:r>
      <w:r>
        <w:t xml:space="preserve"> under </w:t>
      </w:r>
      <w:r>
        <w:rPr>
          <w:rStyle w:val="Text0"/>
        </w:rPr>
        <w:t>Allow</w:t>
      </w:r>
      <w:r>
        <w:t xml:space="preserve"> section. Click </w:t>
      </w:r>
      <w:r>
        <w:rPr>
          <w:rStyle w:val="Text0"/>
        </w:rPr>
        <w:t>Apply</w:t>
      </w:r>
      <w:r>
        <w:t xml:space="preserve"> and </w:t>
      </w:r>
      <w:r>
        <w:rPr>
          <w:rStyle w:val="Text0"/>
        </w:rPr>
        <w:t>OK</w:t>
      </w:r>
      <w: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663700"/>
            <wp:effectExtent l="0" r="0" t="0" b="0"/>
            <wp:wrapTopAndBottom/>
            <wp:docPr id="53" name="index-47_2.png" descr="index-47_2.png"/>
            <wp:cNvGraphicFramePr>
              <a:graphicFrameLocks noChangeAspect="1"/>
            </wp:cNvGraphicFramePr>
            <a:graphic>
              <a:graphicData uri="http://schemas.openxmlformats.org/drawingml/2006/picture">
                <pic:pic>
                  <pic:nvPicPr>
                    <pic:cNvPr id="0" name="index-47_2.png" descr="index-47_2.png"/>
                    <pic:cNvPicPr/>
                  </pic:nvPicPr>
                  <pic:blipFill>
                    <a:blip r:embed="rId57"/>
                    <a:stretch>
                      <a:fillRect/>
                    </a:stretch>
                  </pic:blipFill>
                  <pic:spPr>
                    <a:xfrm>
                      <a:off x="0" y="0"/>
                      <a:ext cx="2463800" cy="16637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47" w:name="CREATING_USER_TEMPLATE"/>
      <w:pPr>
        <w:pStyle w:val="Heading 1"/>
      </w:pPr>
      <w:r>
        <w:rPr>
          <w:rStyle w:val="Text4"/>
        </w:rPr>
        <w:t>C</w:t>
      </w:r>
      <w:r>
        <w:t xml:space="preserve">REATING </w:t>
      </w:r>
      <w:r>
        <w:rPr>
          <w:rStyle w:val="Text4"/>
        </w:rPr>
        <w:t>U</w:t>
      </w:r>
      <w:r>
        <w:t xml:space="preserve">SER </w:t>
      </w:r>
      <w:r>
        <w:rPr>
          <w:rStyle w:val="Text4"/>
        </w:rPr>
        <w:t>T</w:t>
      </w:r>
      <w:r>
        <w:t>EMPLATE</w:t>
      </w:r>
      <w:bookmarkEnd w:id="47"/>
    </w:p>
    <w:p>
      <w:pPr>
        <w:pStyle w:val="Para 02"/>
      </w:pPr>
      <w:r>
        <w:t xml:space="preserve">Now that the network share to store home directories is set up, User template will be created using the following steps: </w:t>
      </w:r>
    </w:p>
    <w:p>
      <w:pPr>
        <w:pStyle w:val="Para 19"/>
      </w:pPr>
      <w:r>
        <w:rPr>
          <w:rStyle w:val="Text0"/>
        </w:rPr>
        <w:t xml:space="preserve">23. Launch </w:t>
      </w:r>
      <w:r>
        <w:t>Server Manager</w:t>
      </w:r>
      <w:r>
        <w:rPr>
          <w:rStyle w:val="Text0"/>
        </w:rPr>
        <w:t xml:space="preserve">, click on </w:t>
      </w:r>
      <w:r>
        <w:t xml:space="preserve">Tools </w:t>
      </w:r>
      <w:r>
        <w:rPr>
          <w:rStyle w:val="Text0"/>
        </w:rPr>
        <w:t xml:space="preserve">and select </w:t>
      </w:r>
      <w:r>
        <w:t xml:space="preserve">Active Directory Users </w:t>
      </w:r>
    </w:p>
    <w:p>
      <w:pPr>
        <w:pStyle w:val="Para 13"/>
      </w:pPr>
      <w:r>
        <w:rPr>
          <w:rStyle w:val="Text0"/>
        </w:rPr>
        <w:t xml:space="preserve">and Computers </w:t>
      </w:r>
      <w:r>
        <w:t xml:space="preserve">from the drop-down list. </w:t>
      </w:r>
    </w:p>
    <w:p>
      <w:pPr>
        <w:pStyle w:val="Para 07"/>
      </w:pPr>
      <w:r>
        <w:t xml:space="preserve">24. Right click on the </w:t>
      </w:r>
      <w:r>
        <w:rPr>
          <w:rStyle w:val="Text0"/>
        </w:rPr>
        <w:t>Faculty</w:t>
      </w:r>
      <w:r>
        <w:t xml:space="preserve"> OU, select N</w:t>
      </w:r>
      <w:r>
        <w:rPr>
          <w:rStyle w:val="Text0"/>
        </w:rPr>
        <w:t>ew</w:t>
      </w:r>
      <w:r>
        <w:t xml:space="preserve">, and then </w:t>
      </w:r>
      <w:r>
        <w:rPr>
          <w:rStyle w:val="Text0"/>
        </w:rPr>
        <w:t>User</w:t>
      </w:r>
      <w: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1790700"/>
            <wp:effectExtent l="0" r="0" t="0" b="0"/>
            <wp:wrapTopAndBottom/>
            <wp:docPr id="54" name="index-48_1.png" descr="index-48_1.png"/>
            <wp:cNvGraphicFramePr>
              <a:graphicFrameLocks noChangeAspect="1"/>
            </wp:cNvGraphicFramePr>
            <a:graphic>
              <a:graphicData uri="http://schemas.openxmlformats.org/drawingml/2006/picture">
                <pic:pic>
                  <pic:nvPicPr>
                    <pic:cNvPr id="0" name="index-48_1.png" descr="index-48_1.png"/>
                    <pic:cNvPicPr/>
                  </pic:nvPicPr>
                  <pic:blipFill>
                    <a:blip r:embed="rId58"/>
                    <a:stretch>
                      <a:fillRect/>
                    </a:stretch>
                  </pic:blipFill>
                  <pic:spPr>
                    <a:xfrm>
                      <a:off x="0" y="0"/>
                      <a:ext cx="2489200" cy="1790700"/>
                    </a:xfrm>
                    <a:prstGeom prst="rect">
                      <a:avLst/>
                    </a:prstGeom>
                  </pic:spPr>
                </pic:pic>
              </a:graphicData>
            </a:graphic>
          </wp:anchor>
        </w:drawing>
      </w:r>
    </w:p>
    <w:p>
      <w:pPr>
        <w:pStyle w:val="Para 03"/>
      </w:pPr>
      <w:r>
        <w:t/>
      </w:r>
    </w:p>
    <w:p>
      <w:pPr>
        <w:pStyle w:val="Para 07"/>
      </w:pPr>
      <w:r>
        <w:t xml:space="preserve">25. </w:t>
        <w:t xml:space="preserve">In the information screen fill it out as shown in this screen and then click </w:t>
      </w:r>
    </w:p>
    <w:p>
      <w:pPr>
        <w:pStyle w:val="Para 25"/>
      </w:pPr>
      <w:r>
        <w:t>Next</w:t>
      </w:r>
      <w:r>
        <w:rPr>
          <w:rStyle w:val="Text0"/>
        </w:rP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295400"/>
            <wp:effectExtent l="0" r="0" t="0" b="0"/>
            <wp:wrapTopAndBottom/>
            <wp:docPr id="55" name="index-48_2.png" descr="index-48_2.png"/>
            <wp:cNvGraphicFramePr>
              <a:graphicFrameLocks noChangeAspect="1"/>
            </wp:cNvGraphicFramePr>
            <a:graphic>
              <a:graphicData uri="http://schemas.openxmlformats.org/drawingml/2006/picture">
                <pic:pic>
                  <pic:nvPicPr>
                    <pic:cNvPr id="0" name="index-48_2.png" descr="index-48_2.png"/>
                    <pic:cNvPicPr/>
                  </pic:nvPicPr>
                  <pic:blipFill>
                    <a:blip r:embed="rId59"/>
                    <a:stretch>
                      <a:fillRect/>
                    </a:stretch>
                  </pic:blipFill>
                  <pic:spPr>
                    <a:xfrm>
                      <a:off x="0" y="0"/>
                      <a:ext cx="2463800" cy="1295400"/>
                    </a:xfrm>
                    <a:prstGeom prst="rect">
                      <a:avLst/>
                    </a:prstGeom>
                  </pic:spPr>
                </pic:pic>
              </a:graphicData>
            </a:graphic>
          </wp:anchor>
        </w:drawing>
      </w:r>
    </w:p>
    <w:p>
      <w:pPr>
        <w:pStyle w:val="Para 03"/>
      </w:pPr>
      <w:r>
        <w:t/>
      </w:r>
    </w:p>
    <w:p>
      <w:pPr>
        <w:pStyle w:val="Para 22"/>
      </w:pPr>
      <w:r>
        <w:t>**An underscore before the first name places the template at top of the list within the Organizational Unit</w:t>
      </w:r>
      <w:r>
        <w:rPr>
          <w:rStyle w:val="Text6"/>
        </w:rPr>
        <w:t>.</w:t>
      </w:r>
      <w:r>
        <w:t xml:space="preserve"> </w:t>
      </w:r>
    </w:p>
    <w:p>
      <w:pPr>
        <w:pStyle w:val="Para 04"/>
      </w:pPr>
      <w:r>
        <w:t xml:space="preserve">Arkansas Department of Information Systems </w:t>
        <w:t>–</w:t>
        <w:t xml:space="preserve"> APSCN LAN Support </w:t>
        <w:t xml:space="preserve">Printed on 5/14/2024 </w:t>
      </w:r>
    </w:p>
    <w:p>
      <w:bookmarkStart w:id="48" w:name="26__Enter_a_password_for_the_tem"/>
      <w:pPr>
        <w:pStyle w:val="Para 07"/>
      </w:pPr>
      <w:r>
        <w:t xml:space="preserve">26. </w:t>
        <w:t xml:space="preserve">Enter a password for the template account that meets the minimum </w:t>
      </w:r>
      <w:bookmarkEnd w:id="48"/>
    </w:p>
    <w:p>
      <w:pPr>
        <w:pStyle w:val="Para 25"/>
      </w:pPr>
      <w:r>
        <w:rPr>
          <w:rStyle w:val="Text0"/>
        </w:rPr>
        <w:t xml:space="preserve">password requirements. Make sure </w:t>
      </w:r>
      <w:r>
        <w:t>User much change password at next logon</w:t>
      </w:r>
      <w:r>
        <w:rPr>
          <w:rStyle w:val="Text0"/>
        </w:rPr>
        <w:t xml:space="preserve"> and </w:t>
      </w:r>
      <w:r>
        <w:t xml:space="preserve">Account is disabled </w:t>
      </w:r>
      <w:r>
        <w:rPr>
          <w:rStyle w:val="Text0"/>
        </w:rPr>
        <w:t xml:space="preserve">are checked and click </w:t>
      </w:r>
      <w:r>
        <w:t>Next</w:t>
      </w:r>
      <w:r>
        <w:rPr>
          <w:rStyle w:val="Text0"/>
        </w:rPr>
        <w:t xml:space="preserve">. </w:t>
      </w:r>
    </w:p>
    <w:p>
      <w:pPr>
        <w:pStyle w:val="Para 22"/>
      </w:pPr>
      <w:r>
        <w:t>**It is recommended that a template account is ALWAYS disabled after creation</w:t>
      </w:r>
      <w:r>
        <w:rPr>
          <w:rStyle w:val="Text6"/>
        </w:rP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663700"/>
            <wp:effectExtent l="0" r="0" t="0" b="0"/>
            <wp:wrapTopAndBottom/>
            <wp:docPr id="56" name="index-49_1.png" descr="index-49_1.png"/>
            <wp:cNvGraphicFramePr>
              <a:graphicFrameLocks noChangeAspect="1"/>
            </wp:cNvGraphicFramePr>
            <a:graphic>
              <a:graphicData uri="http://schemas.openxmlformats.org/drawingml/2006/picture">
                <pic:pic>
                  <pic:nvPicPr>
                    <pic:cNvPr id="0" name="index-49_1.png" descr="index-49_1.png"/>
                    <pic:cNvPicPr/>
                  </pic:nvPicPr>
                  <pic:blipFill>
                    <a:blip r:embed="rId60"/>
                    <a:stretch>
                      <a:fillRect/>
                    </a:stretch>
                  </pic:blipFill>
                  <pic:spPr>
                    <a:xfrm>
                      <a:off x="0" y="0"/>
                      <a:ext cx="2463800" cy="1663700"/>
                    </a:xfrm>
                    <a:prstGeom prst="rect">
                      <a:avLst/>
                    </a:prstGeom>
                  </pic:spPr>
                </pic:pic>
              </a:graphicData>
            </a:graphic>
          </wp:anchor>
        </w:drawing>
      </w:r>
    </w:p>
    <w:p>
      <w:pPr>
        <w:pStyle w:val="Para 03"/>
      </w:pPr>
      <w:r>
        <w:t/>
      </w:r>
    </w:p>
    <w:p>
      <w:pPr>
        <w:pStyle w:val="Para 20"/>
      </w:pPr>
      <w:r>
        <w:t xml:space="preserve"> </w:t>
      </w:r>
      <w:r>
        <w:rPr>
          <w:rStyle w:val="Text6"/>
        </w:rPr>
        <w:t xml:space="preserve"> </w:t>
      </w:r>
      <w:r>
        <w:t xml:space="preserve"> </w:t>
      </w:r>
      <w:r>
        <w:rPr>
          <w:rStyle w:val="Text6"/>
        </w:rPr>
        <w:t xml:space="preserve"> </w:t>
      </w:r>
      <w:r>
        <w:t xml:space="preserve"> </w:t>
      </w:r>
    </w:p>
    <w:p>
      <w:pPr>
        <w:pStyle w:val="Para 02"/>
      </w:pPr>
      <w:r>
        <w:t xml:space="preserve">Now that the template account is set up, it needs to be configured for login script, home directory path, and make sure that this template is a member of the required security group(s) by following these steps: </w:t>
      </w:r>
    </w:p>
    <w:p>
      <w:pPr>
        <w:pStyle w:val="Para 07"/>
      </w:pPr>
      <w:r>
        <w:t>27. Right-click on the _</w:t>
      </w:r>
      <w:r>
        <w:rPr>
          <w:rStyle w:val="Text0"/>
        </w:rPr>
        <w:t>Faculty Template</w:t>
      </w:r>
      <w:r>
        <w:t xml:space="preserve"> account and click </w:t>
      </w:r>
      <w:r>
        <w:rPr>
          <w:rStyle w:val="Text0"/>
        </w:rPr>
        <w:t>Properties</w:t>
      </w:r>
      <w:r>
        <w:t xml:space="preserve">. </w:t>
      </w:r>
    </w:p>
    <w:p>
      <w:pPr>
        <w:pStyle w:val="Para 07"/>
      </w:pPr>
      <w:r>
        <w:t xml:space="preserve">28. Click on the </w:t>
      </w:r>
      <w:r>
        <w:rPr>
          <w:rStyle w:val="Text0"/>
        </w:rPr>
        <w:t>Member Of</w:t>
      </w:r>
      <w:r>
        <w:t xml:space="preserve"> tab and then click on </w:t>
      </w:r>
      <w:r>
        <w:rPr>
          <w:rStyle w:val="Text0"/>
        </w:rPr>
        <w:t>Add</w:t>
      </w:r>
      <w:r>
        <w:t xml:space="preserve">. </w:t>
      </w:r>
    </w:p>
    <w:p>
      <w:pPr>
        <w:pStyle w:val="Para 07"/>
      </w:pPr>
      <w:r>
        <w:t xml:space="preserve">29. In the </w:t>
      </w:r>
      <w:r>
        <w:rPr>
          <w:rStyle w:val="Text0"/>
        </w:rPr>
        <w:t>Select Groups</w:t>
      </w:r>
      <w:r>
        <w:t xml:space="preserve"> box, type </w:t>
      </w:r>
      <w:r>
        <w:rPr>
          <w:rStyle w:val="Text0"/>
        </w:rPr>
        <w:t>Faculty</w:t>
      </w:r>
      <w:r>
        <w:t xml:space="preserve"> and click </w:t>
      </w:r>
      <w:r>
        <w:rPr>
          <w:rStyle w:val="Text0"/>
        </w:rPr>
        <w:t>Check Names</w:t>
      </w:r>
      <w:r>
        <w:t xml:space="preserve">. Add any </w:t>
      </w:r>
    </w:p>
    <w:p>
      <w:pPr>
        <w:pStyle w:val="Para 13"/>
      </w:pPr>
      <w:r>
        <w:t xml:space="preserve">additional security group this template needs to be a member of and then click </w:t>
      </w:r>
      <w:r>
        <w:rPr>
          <w:rStyle w:val="Text0"/>
        </w:rPr>
        <w:t>OK</w:t>
      </w:r>
      <w:r>
        <w:t xml:space="preserve">. </w:t>
      </w:r>
    </w:p>
    <w:p>
      <w:pPr>
        <w:pStyle w:val="Para 07"/>
      </w:pPr>
      <w:r>
        <w:t xml:space="preserve">30. Click on the </w:t>
      </w:r>
      <w:r>
        <w:rPr>
          <w:rStyle w:val="Text0"/>
        </w:rPr>
        <w:t>Profile</w:t>
      </w:r>
      <w:r>
        <w:t xml:space="preserve"> tab and in the Logon Script text box, enter </w:t>
      </w:r>
      <w:r>
        <w:rPr>
          <w:rStyle w:val="Text0"/>
        </w:rPr>
        <w:t>logon.bat</w:t>
      </w:r>
    </w:p>
    <w:p>
      <w:pPr>
        <w:pStyle w:val="Para 07"/>
      </w:pPr>
      <w:r>
        <w:t xml:space="preserve">31. Under the Home folder section, click the radio button next to </w:t>
      </w:r>
      <w:r>
        <w:rPr>
          <w:rStyle w:val="Text0"/>
        </w:rPr>
        <w:t>Connect</w:t>
      </w:r>
      <w:r>
        <w:t xml:space="preserve">. </w:t>
      </w:r>
    </w:p>
    <w:p>
      <w:pPr>
        <w:pStyle w:val="Para 03"/>
      </w:pPr>
      <w:r>
        <w:t/>
      </w:r>
    </w:p>
    <w:p>
      <w:pPr>
        <w:pStyle w:val="Para 07"/>
      </w:pPr>
      <w:r>
        <w:t xml:space="preserve">32. Select the drive letter to be used for user’s home directory when it is </w:t>
      </w:r>
    </w:p>
    <w:p>
      <w:pPr>
        <w:pStyle w:val="Para 13"/>
      </w:pPr>
      <w:r>
        <w:t xml:space="preserve">mapped. </w:t>
      </w:r>
    </w:p>
    <w:p>
      <w:pPr>
        <w:pStyle w:val="Para 19"/>
      </w:pPr>
      <w:r>
        <w:rPr>
          <w:rStyle w:val="Text0"/>
        </w:rPr>
        <w:t xml:space="preserve">33. In the </w:t>
      </w:r>
      <w:r>
        <w:t>To:</w:t>
      </w:r>
      <w:r>
        <w:rPr>
          <w:rStyle w:val="Text0"/>
        </w:rPr>
        <w:t xml:space="preserve"> text box enter </w:t>
      </w:r>
      <w:r>
        <w:t>\\servername\Faculty-Homes$\%username%</w:t>
      </w:r>
    </w:p>
    <w:p>
      <w:pPr>
        <w:pStyle w:val="Para 03"/>
      </w:pPr>
      <w:r>
        <w:t/>
      </w:r>
    </w:p>
    <w:p>
      <w:pPr>
        <w:pStyle w:val="Para 04"/>
      </w:pPr>
      <w:r>
        <w:t xml:space="preserve">Arkansas Department of Information Systems </w:t>
        <w:t>–</w:t>
        <w:t xml:space="preserve"> APSCN LAN Support </w:t>
        <w:t xml:space="preserve">Printed on 5/14/2024 </w:t>
      </w:r>
    </w:p>
    <w:p>
      <w:bookmarkStart w:id="49" w:name="page_50"/>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2374900"/>
            <wp:effectExtent l="0" r="0" t="0" b="0"/>
            <wp:wrapTopAndBottom/>
            <wp:docPr id="57" name="index-50_1.png" descr="index-50_1.png"/>
            <wp:cNvGraphicFramePr>
              <a:graphicFrameLocks noChangeAspect="1"/>
            </wp:cNvGraphicFramePr>
            <a:graphic>
              <a:graphicData uri="http://schemas.openxmlformats.org/drawingml/2006/picture">
                <pic:pic>
                  <pic:nvPicPr>
                    <pic:cNvPr id="0" name="index-50_1.png" descr="index-50_1.png"/>
                    <pic:cNvPicPr/>
                  </pic:nvPicPr>
                  <pic:blipFill>
                    <a:blip r:embed="rId61"/>
                    <a:stretch>
                      <a:fillRect/>
                    </a:stretch>
                  </pic:blipFill>
                  <pic:spPr>
                    <a:xfrm>
                      <a:off x="0" y="0"/>
                      <a:ext cx="2463800" cy="2374900"/>
                    </a:xfrm>
                    <a:prstGeom prst="rect">
                      <a:avLst/>
                    </a:prstGeom>
                  </pic:spPr>
                </pic:pic>
              </a:graphicData>
            </a:graphic>
          </wp:anchor>
        </w:drawing>
      </w:r>
      <w:bookmarkEnd w:id="49"/>
    </w:p>
    <w:p>
      <w:pPr>
        <w:pStyle w:val="Para 07"/>
      </w:pPr>
      <w:r>
        <w:t xml:space="preserve">34. Click </w:t>
      </w:r>
      <w:r>
        <w:rPr>
          <w:rStyle w:val="Text0"/>
        </w:rPr>
        <w:t>Apply</w:t>
      </w:r>
      <w:r>
        <w:t xml:space="preserve"> and then </w:t>
      </w:r>
      <w:r>
        <w:rPr>
          <w:rStyle w:val="Text0"/>
        </w:rPr>
        <w:t>OK</w:t>
      </w:r>
      <w:r>
        <w:t xml:space="preserve">. </w:t>
      </w:r>
    </w:p>
    <w:p>
      <w:pPr>
        <w:pStyle w:val="Para 03"/>
      </w:pPr>
      <w:r>
        <w:t/>
      </w:r>
    </w:p>
    <w:p>
      <w:pPr>
        <w:pStyle w:val="Para 22"/>
      </w:pPr>
      <w:r>
        <w:t>**The %username% in the home directory path will automatically change to the login id of the user</w:t>
      </w:r>
      <w:r>
        <w:rPr>
          <w:rStyle w:val="Text6"/>
        </w:rPr>
        <w:t>.</w:t>
      </w:r>
      <w:r>
        <w:t xml:space="preserve"> </w:t>
      </w:r>
    </w:p>
    <w:p>
      <w:pPr>
        <w:pStyle w:val="Para 07"/>
      </w:pPr>
      <w:r>
        <w:t xml:space="preserve">35. This will create a new subfolder called </w:t>
      </w:r>
      <w:r>
        <w:rPr>
          <w:rStyle w:val="Text0"/>
        </w:rPr>
        <w:t>FTemplate</w:t>
      </w:r>
      <w:r>
        <w:t xml:space="preserve"> under </w:t>
      </w:r>
      <w:r>
        <w:rPr>
          <w:rStyle w:val="Text0"/>
        </w:rPr>
        <w:t>Faculty-Homes</w:t>
      </w:r>
    </w:p>
    <w:p>
      <w:pPr>
        <w:pStyle w:val="Para 13"/>
      </w:pPr>
      <w:r>
        <w:t>folder with the proper rights.</w:t>
      </w:r>
    </w:p>
    <w:p>
      <w:pPr>
        <w:pStyle w:val="Para 11"/>
      </w:pPr>
      <w:r>
        <w:rPr>
          <w:rStyle w:val="Text1"/>
        </w:rPr>
        <w:t>C</w:t>
      </w:r>
      <w:r>
        <w:t xml:space="preserve">REATING </w:t>
      </w:r>
      <w:r>
        <w:rPr>
          <w:rStyle w:val="Text1"/>
        </w:rPr>
        <w:t>N</w:t>
      </w:r>
      <w:r>
        <w:t xml:space="preserve">EW </w:t>
      </w:r>
      <w:r>
        <w:rPr>
          <w:rStyle w:val="Text1"/>
        </w:rPr>
        <w:t>U</w:t>
      </w:r>
      <w:r>
        <w:t xml:space="preserve">SER USING </w:t>
      </w:r>
      <w:r>
        <w:rPr>
          <w:rStyle w:val="Text1"/>
        </w:rPr>
        <w:t>T</w:t>
      </w:r>
      <w:r>
        <w:t>EMPLATE</w:t>
      </w:r>
    </w:p>
    <w:p>
      <w:pPr>
        <w:pStyle w:val="Para 02"/>
      </w:pPr>
      <w:r>
        <w:t xml:space="preserve">To create a new account based off the template, use the following steps: </w:t>
      </w:r>
    </w:p>
    <w:p>
      <w:pPr>
        <w:pStyle w:val="Para 07"/>
      </w:pPr>
      <w:r>
        <w:t>1. Right click on the _</w:t>
      </w:r>
      <w:r>
        <w:rPr>
          <w:rStyle w:val="Text0"/>
        </w:rPr>
        <w:t xml:space="preserve">Faculty Template </w:t>
      </w:r>
      <w:r>
        <w:t xml:space="preserve">account and click </w:t>
      </w:r>
      <w:r>
        <w:rPr>
          <w:rStyle w:val="Text0"/>
        </w:rPr>
        <w:t>Copy</w:t>
      </w:r>
      <w:r>
        <w:t xml:space="preserve">. </w:t>
      </w:r>
    </w:p>
    <w:p>
      <w:pPr>
        <w:pStyle w:val="Para 07"/>
      </w:pPr>
      <w:r>
        <w:t xml:space="preserve">2. In the Information screen fill it out the information for the </w:t>
      </w:r>
      <w:r>
        <w:rPr>
          <w:rStyle w:val="Text0"/>
        </w:rPr>
        <w:t>New User</w:t>
      </w:r>
      <w:r>
        <w:t xml:space="preserve"> and </w:t>
      </w:r>
    </w:p>
    <w:p>
      <w:pPr>
        <w:pStyle w:val="Para 13"/>
      </w:pPr>
      <w:r>
        <w:t xml:space="preserve">then click </w:t>
      </w:r>
      <w:r>
        <w:rPr>
          <w:rStyle w:val="Text0"/>
        </w:rPr>
        <w:t>Next</w:t>
      </w:r>
      <w:r>
        <w:t xml:space="preserve">. </w:t>
      </w:r>
    </w:p>
    <w:p>
      <w:pPr>
        <w:pStyle w:val="Para 03"/>
      </w:pPr>
      <w:r>
        <w:t/>
      </w:r>
    </w:p>
    <w:p>
      <w:pPr>
        <w:pStyle w:val="Para 04"/>
      </w:pPr>
      <w:r>
        <w:t xml:space="preserve">Arkansas Department of Information Systems </w:t>
        <w:t>–</w:t>
        <w:t xml:space="preserve"> APSCN LAN Support </w:t>
        <w:t xml:space="preserve">Printed on 5/14/2024 </w:t>
      </w:r>
    </w:p>
    <w:p>
      <w:bookmarkStart w:id="50" w:name="page_51"/>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778000"/>
            <wp:effectExtent l="0" r="0" t="0" b="0"/>
            <wp:wrapTopAndBottom/>
            <wp:docPr id="58" name="index-51_1.png" descr="index-51_1.png"/>
            <wp:cNvGraphicFramePr>
              <a:graphicFrameLocks noChangeAspect="1"/>
            </wp:cNvGraphicFramePr>
            <a:graphic>
              <a:graphicData uri="http://schemas.openxmlformats.org/drawingml/2006/picture">
                <pic:pic>
                  <pic:nvPicPr>
                    <pic:cNvPr id="0" name="index-51_1.png" descr="index-51_1.png"/>
                    <pic:cNvPicPr/>
                  </pic:nvPicPr>
                  <pic:blipFill>
                    <a:blip r:embed="rId62"/>
                    <a:stretch>
                      <a:fillRect/>
                    </a:stretch>
                  </pic:blipFill>
                  <pic:spPr>
                    <a:xfrm>
                      <a:off x="0" y="0"/>
                      <a:ext cx="2463800" cy="1778000"/>
                    </a:xfrm>
                    <a:prstGeom prst="rect">
                      <a:avLst/>
                    </a:prstGeom>
                  </pic:spPr>
                </pic:pic>
              </a:graphicData>
            </a:graphic>
          </wp:anchor>
        </w:drawing>
      </w:r>
      <w:bookmarkEnd w:id="50"/>
    </w:p>
    <w:p>
      <w:pPr>
        <w:pStyle w:val="Para 07"/>
      </w:pPr>
      <w:r>
        <w:t xml:space="preserve">3. Make sure that the </w:t>
      </w:r>
      <w:r>
        <w:rPr>
          <w:rStyle w:val="Text0"/>
        </w:rPr>
        <w:t>Account is disabled</w:t>
      </w:r>
      <w:r>
        <w:t xml:space="preserve"> box is </w:t>
      </w:r>
      <w:r>
        <w:rPr>
          <w:rStyle w:val="Text0"/>
        </w:rPr>
        <w:t>Unchecked</w:t>
      </w:r>
      <w:r>
        <w:t xml:space="preserve"> when creating </w:t>
      </w:r>
    </w:p>
    <w:p>
      <w:pPr>
        <w:pStyle w:val="Para 03"/>
      </w:pPr>
      <w:r>
        <w:t/>
      </w:r>
    </w:p>
    <w:p>
      <w:pPr>
        <w:pStyle w:val="Para 13"/>
      </w:pPr>
      <w:r>
        <w:t xml:space="preserve">a real user account. Click </w:t>
      </w:r>
      <w:r>
        <w:rPr>
          <w:rStyle w:val="Text0"/>
        </w:rPr>
        <w:t>Next</w:t>
      </w:r>
      <w:r>
        <w:t xml:space="preserve"> and then </w:t>
      </w:r>
      <w:r>
        <w:rPr>
          <w:rStyle w:val="Text0"/>
        </w:rPr>
        <w:t>Finish</w:t>
      </w:r>
      <w:r>
        <w:t xml:space="preserve"> to complete the creation.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63800" cy="1651000"/>
            <wp:effectExtent l="0" r="0" t="0" b="0"/>
            <wp:wrapTopAndBottom/>
            <wp:docPr id="59" name="index-51_2.png" descr="index-51_2.png"/>
            <wp:cNvGraphicFramePr>
              <a:graphicFrameLocks noChangeAspect="1"/>
            </wp:cNvGraphicFramePr>
            <a:graphic>
              <a:graphicData uri="http://schemas.openxmlformats.org/drawingml/2006/picture">
                <pic:pic>
                  <pic:nvPicPr>
                    <pic:cNvPr id="0" name="index-51_2.png" descr="index-51_2.png"/>
                    <pic:cNvPicPr/>
                  </pic:nvPicPr>
                  <pic:blipFill>
                    <a:blip r:embed="rId63"/>
                    <a:stretch>
                      <a:fillRect/>
                    </a:stretch>
                  </pic:blipFill>
                  <pic:spPr>
                    <a:xfrm>
                      <a:off x="0" y="0"/>
                      <a:ext cx="2463800" cy="16510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51" w:name="CREATING_FACULTY___STUDENT_BATCH"/>
      <w:pPr>
        <w:pStyle w:val="Para 11"/>
      </w:pPr>
      <w:r>
        <w:rPr>
          <w:rStyle w:val="Text1"/>
        </w:rPr>
        <w:t>C</w:t>
      </w:r>
      <w:r>
        <w:t xml:space="preserve">REATING </w:t>
      </w:r>
      <w:r>
        <w:rPr>
          <w:rStyle w:val="Text1"/>
        </w:rPr>
        <w:t>F</w:t>
      </w:r>
      <w:r>
        <w:t xml:space="preserve">ACULTY </w:t>
      </w:r>
      <w:r>
        <w:rPr>
          <w:rStyle w:val="Text1"/>
        </w:rPr>
        <w:t>&amp; S</w:t>
      </w:r>
      <w:r>
        <w:t xml:space="preserve">TUDENT </w:t>
      </w:r>
      <w:r>
        <w:rPr>
          <w:rStyle w:val="Text1"/>
        </w:rPr>
        <w:t>B</w:t>
      </w:r>
      <w:r>
        <w:t xml:space="preserve">ATCH </w:t>
      </w:r>
      <w:r>
        <w:rPr>
          <w:rStyle w:val="Text1"/>
        </w:rPr>
        <w:t>F</w:t>
      </w:r>
      <w:r>
        <w:t xml:space="preserve">ILE </w:t>
      </w:r>
      <w:r>
        <w:rPr>
          <w:rStyle w:val="Text1"/>
        </w:rPr>
        <w:t>F</w:t>
      </w:r>
      <w:r>
        <w:t xml:space="preserve">OR </w:t>
      </w:r>
      <w:r>
        <w:rPr>
          <w:rStyle w:val="Text1"/>
        </w:rPr>
        <w:t>A</w:t>
      </w:r>
      <w:r>
        <w:t xml:space="preserve">CTIVE </w:t>
      </w:r>
      <w:r>
        <w:rPr>
          <w:rStyle w:val="Text1"/>
        </w:rPr>
        <w:t>D</w:t>
      </w:r>
      <w:r>
        <w:t xml:space="preserve">IRECTORY </w:t>
      </w:r>
      <w:r>
        <w:rPr>
          <w:rStyle w:val="Text1"/>
        </w:rPr>
        <w:t>– M</w:t>
      </w:r>
      <w:r>
        <w:t xml:space="preserve">ASS </w:t>
      </w:r>
      <w:r>
        <w:rPr>
          <w:rStyle w:val="Text1"/>
        </w:rPr>
        <w:t>I</w:t>
      </w:r>
      <w:r>
        <w:t>MPORT</w:t>
      </w:r>
      <w:bookmarkEnd w:id="51"/>
    </w:p>
    <w:p>
      <w:pPr>
        <w:pStyle w:val="Para 02"/>
      </w:pPr>
      <w:r>
        <w:t xml:space="preserve">Script for Active Directory (AD) Name Importing </w:t>
      </w:r>
    </w:p>
    <w:p>
      <w:pPr>
        <w:pStyle w:val="Para 10"/>
      </w:pPr>
      <w:r>
        <w:t>**Notes: Must be revised for the domain!!!</w:t>
      </w:r>
      <w:r>
        <w:rPr>
          <w:rStyle w:val="Text0"/>
        </w:rPr>
        <w:t xml:space="preserve"> (school.local) </w:t>
      </w:r>
    </w:p>
    <w:p>
      <w:pPr>
        <w:pStyle w:val="Para 10"/>
      </w:pPr>
      <w:r>
        <w:t xml:space="preserve">Student Script: (Column F) </w:t>
      </w:r>
    </w:p>
    <w:p>
      <w:pPr>
        <w:pStyle w:val="Para 02"/>
      </w:pPr>
      <w:r>
        <w:t xml:space="preserve">="dsadd user " &amp; CHAR(34) &amp; "CN=" &amp; PROPER(A1) &amp; " " &amp; PROPER(B1) &amp; ",OU=" &amp; C1 &amp; ",OU=Students,DC=school,DC=Local" &amp; CHAR(34) &amp; " -samid " &amp; PROPER(A1) &amp; "." &amp; PROPER(B1) &amp; " -upn " &amp; Lower(D1) &amp; "@school.local -fn " &amp; PROPER(A1) &amp; " -ln " &amp; PROPER(B1) &amp; " -display " &amp; CHAR(34) &amp; PROPER(A1) &amp; " " &amp; PROPER(B1) &amp; CHAR(34) &amp; " -pwd " &amp; E1 &amp; " -mustchpwd Yes -memberof </w:t>
      </w:r>
    </w:p>
    <w:p>
      <w:pPr>
        <w:pStyle w:val="Para 02"/>
      </w:pPr>
      <w:r>
        <w:t>CN=Students,OU=Students,DC=school,DC=Local"</w:t>
      </w:r>
    </w:p>
    <w:p>
      <w:pPr>
        <w:pStyle w:val="Para 10"/>
      </w:pPr>
      <w:r>
        <w:t xml:space="preserve">Faculty Script: (Column F) </w:t>
      </w:r>
    </w:p>
    <w:p>
      <w:pPr>
        <w:pStyle w:val="Para 02"/>
      </w:pPr>
      <w:r>
        <w:t xml:space="preserve">="dsadd user " &amp; CHAR(34) &amp; "CN=" &amp; PROPER(A1) &amp; " " &amp; PROPER(B1) &amp; ",OU=" &amp; C1 &amp; ",OU=Faculty,DC=school,DC=Local" &amp; CHAR(34) &amp; " -samid " &amp; PROPER(A1) &amp; "." &amp; PROPER(B1) &amp; " -upn " &amp; Lower(D1) &amp; "@school.local -fn " &amp; PROPER(A1) &amp; " -ln " &amp; PROPER(B1) &amp; " -display " &amp; CHAR(34) &amp; PROPER(A1) &amp; " " &amp; PROPER(B1) &amp; CHAR(34) &amp; " -pwd " &amp; E1 &amp; " -mustchpwd Yes -memberof </w:t>
      </w:r>
    </w:p>
    <w:p>
      <w:pPr>
        <w:pStyle w:val="Para 02"/>
      </w:pPr>
      <w:r>
        <w:t>CN=Faculty,OU=Faculty,DC=school,DC=Local"</w:t>
      </w:r>
    </w:p>
    <w:p>
      <w:pPr>
        <w:pStyle w:val="Para 10"/>
      </w:pPr>
      <w:r>
        <w:t xml:space="preserve">SPREAD SHEET DATA EXAMPLE </w:t>
      </w:r>
    </w:p>
    <w:p>
      <w:pPr>
        <w:pStyle w:val="Para 16"/>
      </w:pPr>
      <w:r>
        <w:t>A1</w:t>
      </w:r>
      <w:r>
        <w:rPr>
          <w:rStyle w:val="Text0"/>
        </w:rPr>
        <w:t xml:space="preserve"> </w:t>
      </w:r>
      <w:r>
        <w:t xml:space="preserve">B1 </w:t>
      </w:r>
      <w:r>
        <w:rPr>
          <w:rStyle w:val="Text0"/>
        </w:rPr>
        <w:t xml:space="preserve"> </w:t>
      </w:r>
      <w:r>
        <w:t xml:space="preserve">C1 </w:t>
      </w:r>
      <w:r>
        <w:rPr>
          <w:rStyle w:val="Text0"/>
        </w:rPr>
        <w:t xml:space="preserve"> </w:t>
      </w:r>
      <w:r>
        <w:t xml:space="preserve">D1 </w:t>
      </w:r>
      <w:r>
        <w:rPr>
          <w:rStyle w:val="Text0"/>
        </w:rPr>
        <w:t xml:space="preserve"> </w:t>
      </w:r>
      <w:r>
        <w:t xml:space="preserve">E1 </w:t>
      </w:r>
      <w:r>
        <w:rPr>
          <w:rStyle w:val="Text0"/>
        </w:rPr>
        <w:t xml:space="preserve"> </w:t>
      </w:r>
      <w:r>
        <w:t xml:space="preserve">F1 </w:t>
      </w:r>
    </w:p>
    <w:p>
      <w:pPr>
        <w:pStyle w:val="Para 12"/>
      </w:pPr>
      <w:r>
        <w:t xml:space="preserve">FIRST </w:t>
      </w:r>
      <w:r>
        <w:rPr>
          <w:rStyle w:val="Text8"/>
        </w:rPr>
        <w:t xml:space="preserve">STUDENT </w:t>
      </w:r>
      <w:r>
        <w:t xml:space="preserve"> LAST OU =CONCATENATE(A1,".",B1) Password </w:t>
      </w:r>
    </w:p>
    <w:p>
      <w:pPr>
        <w:pStyle w:val="Para 12"/>
      </w:pPr>
      <w:r>
        <w:t xml:space="preserve">NAME </w:t>
      </w:r>
      <w:r>
        <w:rPr>
          <w:rStyle w:val="Text8"/>
        </w:rPr>
        <w:t xml:space="preserve">/ </w:t>
      </w:r>
      <w:r>
        <w:t xml:space="preserve"> NAME Graduation (default) </w:t>
      </w:r>
    </w:p>
    <w:p>
      <w:pPr>
        <w:pStyle w:val="Para 28"/>
      </w:pPr>
      <w:r>
        <w:rPr>
          <w:rStyle w:val="Text1"/>
        </w:rPr>
        <w:t xml:space="preserve">Year </w:t>
      </w:r>
      <w:r>
        <w:t xml:space="preserve">FACULTY </w:t>
      </w:r>
    </w:p>
    <w:p>
      <w:pPr>
        <w:pStyle w:val="Para 28"/>
      </w:pPr>
      <w:r>
        <w:t>SCRIPT</w:t>
      </w:r>
    </w:p>
    <w:p>
      <w:pPr>
        <w:pStyle w:val="Para 12"/>
      </w:pPr>
      <w:r>
        <w:t xml:space="preserve">John </w:t>
      </w:r>
      <w:r>
        <w:rPr>
          <w:rStyle w:val="Text8"/>
        </w:rPr>
        <w:t xml:space="preserve">STUDENT </w:t>
      </w:r>
      <w:r>
        <w:t xml:space="preserve"> Smith STUDENT John.Smith Password1$ </w:t>
      </w:r>
    </w:p>
    <w:p>
      <w:pPr>
        <w:pStyle w:val="Para 28"/>
      </w:pPr>
      <w:r>
        <w:rPr>
          <w:rStyle w:val="Text1"/>
        </w:rPr>
        <w:t xml:space="preserve">2019 </w:t>
      </w:r>
      <w:r>
        <w:t xml:space="preserve">SCRIPT </w:t>
      </w:r>
    </w:p>
    <w:p>
      <w:pPr>
        <w:pStyle w:val="Para 03"/>
      </w:pPr>
      <w:r>
        <w:t xml:space="preserve">Jane Smith FACULTY Jane.Smith Password1$ </w:t>
      </w:r>
      <w:r>
        <w:rPr>
          <w:rStyle w:val="Text8"/>
        </w:rPr>
        <w:t xml:space="preserve">FACULTY </w:t>
      </w:r>
    </w:p>
    <w:p>
      <w:pPr>
        <w:pStyle w:val="Para 21"/>
      </w:pPr>
      <w:r>
        <w:t xml:space="preserve">High School </w:t>
      </w:r>
      <w:r>
        <w:rPr>
          <w:rStyle w:val="Text8"/>
        </w:rPr>
        <w:t xml:space="preserve">SCRIPT </w:t>
      </w:r>
    </w:p>
    <w:p>
      <w:pPr>
        <w:pStyle w:val="Para 10"/>
      </w:pPr>
      <w:r>
        <w:t xml:space="preserve">SPREAD SHEET REFERENCE GUIDE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05200" cy="1206500"/>
            <wp:effectExtent l="0" r="0" t="0" b="0"/>
            <wp:wrapTopAndBottom/>
            <wp:docPr id="60" name="index-52_1.png" descr="index-52_1.png"/>
            <wp:cNvGraphicFramePr>
              <a:graphicFrameLocks noChangeAspect="1"/>
            </wp:cNvGraphicFramePr>
            <a:graphic>
              <a:graphicData uri="http://schemas.openxmlformats.org/drawingml/2006/picture">
                <pic:pic>
                  <pic:nvPicPr>
                    <pic:cNvPr id="0" name="index-52_1.png" descr="index-52_1.png"/>
                    <pic:cNvPicPr/>
                  </pic:nvPicPr>
                  <pic:blipFill>
                    <a:blip r:embed="rId64"/>
                    <a:stretch>
                      <a:fillRect/>
                    </a:stretch>
                  </pic:blipFill>
                  <pic:spPr>
                    <a:xfrm>
                      <a:off x="0" y="0"/>
                      <a:ext cx="3505200" cy="12065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52" w:name="1__Create_Organizational_Units"/>
      <w:pPr>
        <w:pStyle w:val="Normal"/>
      </w:pPr>
      <w:r>
        <w:t xml:space="preserve">1. </w:t>
      </w:r>
      <w:r>
        <w:rPr>
          <w:rStyle w:val="Text0"/>
        </w:rPr>
        <w:t>Create Organizational Units (OU’s)</w:t>
      </w:r>
      <w:r>
        <w:t xml:space="preserve"> in Active Directory (AD) new accounts. </w:t>
      </w:r>
      <w:bookmarkEnd w:id="52"/>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536700"/>
            <wp:effectExtent l="0" r="0" t="0" b="0"/>
            <wp:wrapTopAndBottom/>
            <wp:docPr id="61" name="index-53_1.jpg" descr="index-53_1.jpg"/>
            <wp:cNvGraphicFramePr>
              <a:graphicFrameLocks noChangeAspect="1"/>
            </wp:cNvGraphicFramePr>
            <a:graphic>
              <a:graphicData uri="http://schemas.openxmlformats.org/drawingml/2006/picture">
                <pic:pic>
                  <pic:nvPicPr>
                    <pic:cNvPr id="0" name="index-53_1.jpg" descr="index-53_1.jpg"/>
                    <pic:cNvPicPr/>
                  </pic:nvPicPr>
                  <pic:blipFill>
                    <a:blip r:embed="rId65"/>
                    <a:stretch>
                      <a:fillRect/>
                    </a:stretch>
                  </pic:blipFill>
                  <pic:spPr>
                    <a:xfrm>
                      <a:off x="0" y="0"/>
                      <a:ext cx="2628900" cy="1536700"/>
                    </a:xfrm>
                    <a:prstGeom prst="rect">
                      <a:avLst/>
                    </a:prstGeom>
                  </pic:spPr>
                </pic:pic>
              </a:graphicData>
            </a:graphic>
          </wp:anchor>
        </w:drawing>
      </w:r>
    </w:p>
    <w:p>
      <w:pPr>
        <w:pStyle w:val="Para 03"/>
      </w:pPr>
      <w:r>
        <w:t/>
      </w:r>
    </w:p>
    <w:p>
      <w:pPr>
        <w:pStyle w:val="Normal"/>
      </w:pPr>
      <w:r>
        <w:t xml:space="preserve">2. Student Graduation Year Reference Guide </w:t>
      </w:r>
    </w:p>
    <w:p>
      <w:pPr>
        <w:pStyle w:val="Para 16"/>
      </w:pPr>
      <w:r>
        <w:t xml:space="preserve">**Add graduation year versus grade level for data management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901700"/>
            <wp:effectExtent l="0" r="0" t="0" b="0"/>
            <wp:wrapTopAndBottom/>
            <wp:docPr id="62" name="index-53_2.png" descr="index-53_2.png"/>
            <wp:cNvGraphicFramePr>
              <a:graphicFrameLocks noChangeAspect="1"/>
            </wp:cNvGraphicFramePr>
            <a:graphic>
              <a:graphicData uri="http://schemas.openxmlformats.org/drawingml/2006/picture">
                <pic:pic>
                  <pic:nvPicPr>
                    <pic:cNvPr id="0" name="index-53_2.png" descr="index-53_2.png"/>
                    <pic:cNvPicPr/>
                  </pic:nvPicPr>
                  <pic:blipFill>
                    <a:blip r:embed="rId66"/>
                    <a:stretch>
                      <a:fillRect/>
                    </a:stretch>
                  </pic:blipFill>
                  <pic:spPr>
                    <a:xfrm>
                      <a:off x="0" y="0"/>
                      <a:ext cx="2603500" cy="901700"/>
                    </a:xfrm>
                    <a:prstGeom prst="rect">
                      <a:avLst/>
                    </a:prstGeom>
                  </pic:spPr>
                </pic:pic>
              </a:graphicData>
            </a:graphic>
          </wp:anchor>
        </w:drawing>
      </w:r>
    </w:p>
    <w:p>
      <w:pPr>
        <w:pStyle w:val="Para 03"/>
      </w:pPr>
      <w:r>
        <w:t/>
      </w:r>
    </w:p>
    <w:p>
      <w:pPr>
        <w:pStyle w:val="Para 05"/>
      </w:pPr>
      <w:r>
        <w:rPr>
          <w:rStyle w:val="Text0"/>
        </w:rPr>
        <w:t xml:space="preserve">3. </w:t>
      </w:r>
      <w:r>
        <w:t>Export Student / Faculty File</w:t>
      </w:r>
      <w:r>
        <w:rPr>
          <w:rStyle w:val="Text0"/>
        </w:rPr>
        <w:t xml:space="preserve"> from Cognos (excel csv.)</w:t>
      </w:r>
    </w:p>
    <w:p>
      <w:pPr>
        <w:pStyle w:val="Normal"/>
      </w:pPr>
      <w:r>
        <w:t xml:space="preserve">4. Open Excel Spreadsheet with Student / Faculty Data &amp; Copy Data into </w:t>
      </w:r>
    </w:p>
    <w:p>
      <w:pPr>
        <w:pStyle w:val="Para 14"/>
      </w:pPr>
      <w:r>
        <w:rPr>
          <w:rStyle w:val="Text0"/>
        </w:rPr>
        <w:t>Correct Columns (</w:t>
      </w:r>
      <w:r>
        <w:t>A, B, C, D, E &amp; F</w:t>
      </w:r>
      <w:r>
        <w:rPr>
          <w:rStyle w:val="Text0"/>
        </w:rPr>
        <w:t xml:space="preserve">) </w:t>
      </w:r>
      <w:r>
        <w:t xml:space="preserve">**Data must be texted to columns and all special characters removed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282700"/>
            <wp:effectExtent l="0" r="0" t="0" b="0"/>
            <wp:wrapTopAndBottom/>
            <wp:docPr id="63" name="index-53_3.png" descr="index-53_3.png"/>
            <wp:cNvGraphicFramePr>
              <a:graphicFrameLocks noChangeAspect="1"/>
            </wp:cNvGraphicFramePr>
            <a:graphic>
              <a:graphicData uri="http://schemas.openxmlformats.org/drawingml/2006/picture">
                <pic:pic>
                  <pic:nvPicPr>
                    <pic:cNvPr id="0" name="index-53_3.png" descr="index-53_3.png"/>
                    <pic:cNvPicPr/>
                  </pic:nvPicPr>
                  <pic:blipFill>
                    <a:blip r:embed="rId67"/>
                    <a:stretch>
                      <a:fillRect/>
                    </a:stretch>
                  </pic:blipFill>
                  <pic:spPr>
                    <a:xfrm>
                      <a:off x="0" y="0"/>
                      <a:ext cx="2628900" cy="12827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53" w:name="5__Copy_Data_from_Column_F_and_s"/>
      <w:pPr>
        <w:pStyle w:val="Para 05"/>
      </w:pPr>
      <w:r>
        <w:rPr>
          <w:rStyle w:val="Text0"/>
        </w:rPr>
        <w:t xml:space="preserve">5. </w:t>
      </w:r>
      <w:r>
        <w:t>Copy Data</w:t>
      </w:r>
      <w:r>
        <w:rPr>
          <w:rStyle w:val="Text0"/>
        </w:rPr>
        <w:t xml:space="preserve"> from </w:t>
      </w:r>
      <w:r>
        <w:t>Column F</w:t>
      </w:r>
      <w:r>
        <w:rPr>
          <w:rStyle w:val="Text0"/>
        </w:rPr>
        <w:t xml:space="preserve"> and save to </w:t>
      </w:r>
      <w:r>
        <w:t>New Text Document</w:t>
      </w:r>
      <w:r>
        <w:rPr>
          <w:rStyle w:val="Text0"/>
        </w:rPr>
        <w:t xml:space="preserve"> (.txt) </w:t>
      </w:r>
      <w:bookmarkEnd w:id="53"/>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54300" cy="1003300"/>
            <wp:effectExtent l="0" r="0" t="0" b="0"/>
            <wp:wrapTopAndBottom/>
            <wp:docPr id="64" name="index-54_1.png" descr="index-54_1.png"/>
            <wp:cNvGraphicFramePr>
              <a:graphicFrameLocks noChangeAspect="1"/>
            </wp:cNvGraphicFramePr>
            <a:graphic>
              <a:graphicData uri="http://schemas.openxmlformats.org/drawingml/2006/picture">
                <pic:pic>
                  <pic:nvPicPr>
                    <pic:cNvPr id="0" name="index-54_1.png" descr="index-54_1.png"/>
                    <pic:cNvPicPr/>
                  </pic:nvPicPr>
                  <pic:blipFill>
                    <a:blip r:embed="rId68"/>
                    <a:stretch>
                      <a:fillRect/>
                    </a:stretch>
                  </pic:blipFill>
                  <pic:spPr>
                    <a:xfrm>
                      <a:off x="0" y="0"/>
                      <a:ext cx="2654300" cy="1003300"/>
                    </a:xfrm>
                    <a:prstGeom prst="rect">
                      <a:avLst/>
                    </a:prstGeom>
                  </pic:spPr>
                </pic:pic>
              </a:graphicData>
            </a:graphic>
          </wp:anchor>
        </w:drawing>
      </w:r>
    </w:p>
    <w:p>
      <w:pPr>
        <w:pStyle w:val="Para 03"/>
      </w:pPr>
      <w:r>
        <w:t/>
      </w:r>
    </w:p>
    <w:p>
      <w:pPr>
        <w:pStyle w:val="Normal"/>
      </w:pPr>
      <w:r>
        <w:t xml:space="preserve">6. </w:t>
      </w:r>
      <w:r>
        <w:rPr>
          <w:rStyle w:val="Text0"/>
        </w:rPr>
        <w:t>Rename</w:t>
      </w:r>
      <w:r>
        <w:t xml:space="preserve"> texted document to batch file (.bat) and Change </w:t>
      </w:r>
      <w:r>
        <w:rPr>
          <w:rStyle w:val="Text0"/>
        </w:rPr>
        <w:t>Save as type:</w:t>
      </w:r>
      <w:r>
        <w:t xml:space="preserve"> All </w:t>
      </w:r>
    </w:p>
    <w:p>
      <w:pPr>
        <w:pStyle w:val="Para 06"/>
      </w:pPr>
      <w:r>
        <w:t xml:space="preserve">Files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70000"/>
            <wp:effectExtent l="0" r="0" t="0" b="0"/>
            <wp:wrapTopAndBottom/>
            <wp:docPr id="65" name="index-54_2.png" descr="index-54_2.png"/>
            <wp:cNvGraphicFramePr>
              <a:graphicFrameLocks noChangeAspect="1"/>
            </wp:cNvGraphicFramePr>
            <a:graphic>
              <a:graphicData uri="http://schemas.openxmlformats.org/drawingml/2006/picture">
                <pic:pic>
                  <pic:nvPicPr>
                    <pic:cNvPr id="0" name="index-54_2.png" descr="index-54_2.png"/>
                    <pic:cNvPicPr/>
                  </pic:nvPicPr>
                  <pic:blipFill>
                    <a:blip r:embed="rId69"/>
                    <a:stretch>
                      <a:fillRect/>
                    </a:stretch>
                  </pic:blipFill>
                  <pic:spPr>
                    <a:xfrm>
                      <a:off x="0" y="0"/>
                      <a:ext cx="2705100" cy="1270000"/>
                    </a:xfrm>
                    <a:prstGeom prst="rect">
                      <a:avLst/>
                    </a:prstGeom>
                  </pic:spPr>
                </pic:pic>
              </a:graphicData>
            </a:graphic>
          </wp:anchor>
        </w:drawing>
      </w:r>
    </w:p>
    <w:p>
      <w:pPr>
        <w:pStyle w:val="Para 03"/>
      </w:pPr>
      <w:r>
        <w:t/>
      </w:r>
    </w:p>
    <w:p>
      <w:pPr>
        <w:pStyle w:val="Normal"/>
      </w:pPr>
      <w:r>
        <w:t xml:space="preserve">7. Open </w:t>
      </w:r>
      <w:r>
        <w:rPr>
          <w:rStyle w:val="Text0"/>
        </w:rPr>
        <w:t>Command Prompt</w:t>
      </w:r>
      <w:r>
        <w:t xml:space="preserve"> (Run As Administrator) Change Directories to Batch </w:t>
      </w:r>
    </w:p>
    <w:p>
      <w:pPr>
        <w:pStyle w:val="Para 06"/>
      </w:pPr>
      <w:r>
        <w:t xml:space="preserve">file and Run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079500"/>
            <wp:effectExtent l="0" r="0" t="0" b="0"/>
            <wp:wrapTopAndBottom/>
            <wp:docPr id="66" name="index-54_3.png" descr="index-54_3.png"/>
            <wp:cNvGraphicFramePr>
              <a:graphicFrameLocks noChangeAspect="1"/>
            </wp:cNvGraphicFramePr>
            <a:graphic>
              <a:graphicData uri="http://schemas.openxmlformats.org/drawingml/2006/picture">
                <pic:pic>
                  <pic:nvPicPr>
                    <pic:cNvPr id="0" name="index-54_3.png" descr="index-54_3.png"/>
                    <pic:cNvPicPr/>
                  </pic:nvPicPr>
                  <pic:blipFill>
                    <a:blip r:embed="rId70"/>
                    <a:stretch>
                      <a:fillRect/>
                    </a:stretch>
                  </pic:blipFill>
                  <pic:spPr>
                    <a:xfrm>
                      <a:off x="0" y="0"/>
                      <a:ext cx="2628900" cy="1079500"/>
                    </a:xfrm>
                    <a:prstGeom prst="rect">
                      <a:avLst/>
                    </a:prstGeom>
                  </pic:spPr>
                </pic:pic>
              </a:graphicData>
            </a:graphic>
          </wp:anchor>
        </w:drawing>
      </w:r>
    </w:p>
    <w:p>
      <w:pPr>
        <w:pStyle w:val="Para 03"/>
      </w:pPr>
      <w:r>
        <w:t/>
      </w:r>
    </w:p>
    <w:p>
      <w:pPr>
        <w:pStyle w:val="Normal"/>
      </w:pPr>
      <w:r>
        <w:t xml:space="preserve">8. Once Batch file successfully runs open </w:t>
      </w:r>
      <w:r>
        <w:rPr>
          <w:rStyle w:val="Text0"/>
        </w:rPr>
        <w:t xml:space="preserve">Active Directory Users and Computers </w:t>
      </w:r>
    </w:p>
    <w:p>
      <w:pPr>
        <w:pStyle w:val="Para 16"/>
      </w:pPr>
      <w:r>
        <w:rPr>
          <w:rStyle w:val="Text0"/>
        </w:rPr>
        <w:t xml:space="preserve">&amp; new user accounts should be in their perspective OU’s </w:t>
      </w:r>
      <w:r>
        <w:t>**Use Refresh if accounts don’t appear in Active Directory OU’s</w:t>
      </w:r>
    </w:p>
    <w:p>
      <w:pPr>
        <w:pStyle w:val="Para 04"/>
      </w:pPr>
      <w:r>
        <w:t xml:space="preserve">Arkansas Department of Information Systems </w:t>
        <w:t>–</w:t>
        <w:t xml:space="preserve"> APSCN LAN Support </w:t>
        <w:t xml:space="preserve">Printed on 5/14/2024 </w:t>
      </w:r>
    </w:p>
    <w:p>
      <w:bookmarkStart w:id="54" w:name="LOGON_SCRIPTS___BATCH_FILE_METHO"/>
      <w:pPr>
        <w:pStyle w:val="Para 11"/>
      </w:pPr>
      <w:r>
        <w:rPr>
          <w:rStyle w:val="Text1"/>
        </w:rPr>
        <w:t>L</w:t>
      </w:r>
      <w:r>
        <w:t xml:space="preserve">OGON </w:t>
      </w:r>
      <w:r>
        <w:rPr>
          <w:rStyle w:val="Text1"/>
        </w:rPr>
        <w:t>S</w:t>
      </w:r>
      <w:r>
        <w:t xml:space="preserve">CRIPTS </w:t>
      </w:r>
      <w:r>
        <w:rPr>
          <w:rStyle w:val="Text1"/>
        </w:rPr>
        <w:t>– B</w:t>
      </w:r>
      <w:r>
        <w:t xml:space="preserve">ATCH </w:t>
      </w:r>
      <w:r>
        <w:rPr>
          <w:rStyle w:val="Text1"/>
        </w:rPr>
        <w:t>F</w:t>
      </w:r>
      <w:r>
        <w:t xml:space="preserve">ILE </w:t>
      </w:r>
      <w:r>
        <w:rPr>
          <w:rStyle w:val="Text1"/>
        </w:rPr>
        <w:t>M</w:t>
      </w:r>
      <w:r>
        <w:t>ETHOD</w:t>
      </w:r>
      <w:bookmarkEnd w:id="54"/>
    </w:p>
    <w:p>
      <w:pPr>
        <w:pStyle w:val="Para 02"/>
      </w:pPr>
      <w:r>
        <w:t xml:space="preserve">By default, Windows does not know what shares users need access to or what drive letters they need to be mapped to. By creating a simple batch file logon script, this can be accomplished easily. All logon scripts should be saved in the \\DOMAINNAME\NETLOGON folder. </w:t>
      </w:r>
    </w:p>
    <w:p>
      <w:pPr>
        <w:pStyle w:val="Para 02"/>
      </w:pPr>
      <w:r>
        <w:t xml:space="preserve">A batch file is nothing more than a series of DOS commands. The main command in a basic batch file logon script would be the </w:t>
      </w:r>
      <w:r>
        <w:rPr>
          <w:rStyle w:val="Text0"/>
        </w:rPr>
        <w:t>NET USE</w:t>
      </w:r>
      <w:r>
        <w:t xml:space="preserve"> command. For instance, if you have a server named </w:t>
      </w:r>
      <w:r>
        <w:rPr>
          <w:rStyle w:val="Text0"/>
        </w:rPr>
        <w:t>DC1</w:t>
      </w:r>
      <w:r>
        <w:t xml:space="preserve"> and it has a share name of </w:t>
      </w:r>
      <w:r>
        <w:rPr>
          <w:rStyle w:val="Text0"/>
        </w:rPr>
        <w:t>APPS</w:t>
      </w:r>
      <w:r>
        <w:t xml:space="preserve">, the following command will map this drive as </w:t>
      </w:r>
      <w:r>
        <w:rPr>
          <w:rStyle w:val="Text0"/>
        </w:rPr>
        <w:t>N:</w:t>
      </w:r>
      <w:r>
        <w:t xml:space="preserve"> for the user, when the logon script runs. </w:t>
      </w:r>
    </w:p>
    <w:p>
      <w:pPr>
        <w:pStyle w:val="Para 02"/>
      </w:pPr>
      <w:r>
        <w:t xml:space="preserve">NET USE N: \\DC1\APPS </w:t>
      </w:r>
    </w:p>
    <w:p>
      <w:pPr>
        <w:pStyle w:val="Para 02"/>
      </w:pPr>
      <w:r>
        <w:t xml:space="preserve">You can use the REM to remark out anything that you type after the REM. This is helpful for documenting what each command is doing in your logon script. REM Statements </w:t>
      </w:r>
      <w:r>
        <w:rPr>
          <w:rStyle w:val="Text0"/>
        </w:rPr>
        <w:t>MUST</w:t>
      </w:r>
      <w:r>
        <w:t xml:space="preserve"> be on their own line. They are shown on the same line in this example. </w:t>
      </w:r>
    </w:p>
    <w:p>
      <w:pPr>
        <w:pStyle w:val="Para 02"/>
      </w:pPr>
      <w:r>
        <w:t xml:space="preserve">A logon script example would look like the following: </w:t>
      </w:r>
    </w:p>
    <w:p>
      <w:pPr>
        <w:pStyle w:val="Para 03"/>
      </w:pPr>
      <w:r>
        <w:t/>
      </w:r>
    </w:p>
    <w:p>
      <w:pPr>
        <w:pStyle w:val="Para 16"/>
      </w:pPr>
      <w:r>
        <w:t xml:space="preserve">*DO NOT ADD THE REM STATEMENTS* </w:t>
      </w:r>
    </w:p>
    <w:p>
      <w:pPr>
        <w:pStyle w:val="Para 03"/>
      </w:pPr>
      <w:r>
        <w:t/>
      </w:r>
    </w:p>
    <w:p>
      <w:pPr>
        <w:pStyle w:val="Para 16"/>
      </w:pPr>
      <w:r>
        <w:t xml:space="preserve">LOGON.BAT </w:t>
      </w:r>
    </w:p>
    <w:p>
      <w:pPr>
        <w:pStyle w:val="Para 02"/>
      </w:pPr>
      <w:r>
        <w:t xml:space="preserve">@ECHO OFF </w:t>
      </w:r>
    </w:p>
    <w:p>
      <w:pPr>
        <w:pStyle w:val="Para 02"/>
      </w:pPr>
      <w:r>
        <w:t xml:space="preserve">NET USE N: /D REM Disconnects mapped N drive NET USE O: /D REM Disconnects mapped O drive NET USE P: /D REM Disconnects mapped N drive </w:t>
      </w:r>
    </w:p>
    <w:p>
      <w:pPr>
        <w:pStyle w:val="Para 02"/>
      </w:pPr>
      <w:r>
        <w:t>NET USE N:</w:t>
      </w:r>
      <w:r>
        <w:rPr>
          <w:rStyle w:val="Text5"/>
        </w:rPr>
        <w:t xml:space="preserve"> \\DC1\Apps </w:t>
      </w:r>
      <w:r>
        <w:t xml:space="preserve"> /Persistent:NO REM Map Apps share on server DC1 to N </w:t>
      </w:r>
    </w:p>
    <w:p>
      <w:pPr>
        <w:pStyle w:val="Para 02"/>
      </w:pPr>
      <w:r>
        <w:t xml:space="preserve">NET USE </w:t>
      </w:r>
      <w:r>
        <w:rPr>
          <w:rStyle w:val="Text5"/>
        </w:rPr>
        <w:t xml:space="preserve">O: \\DC1\Faculty-Apps </w:t>
      </w:r>
      <w:r>
        <w:t xml:space="preserve"> /Persistent:NO REM Map Faculty-Apps share on server DC1 to O </w:t>
      </w:r>
    </w:p>
    <w:p>
      <w:pPr>
        <w:pStyle w:val="Para 02"/>
      </w:pPr>
      <w:r>
        <w:t>NET USE P:</w:t>
      </w:r>
      <w:r>
        <w:rPr>
          <w:rStyle w:val="Text5"/>
        </w:rPr>
        <w:t xml:space="preserve"> \\DC1\Student-Apps </w:t>
      </w:r>
      <w:r>
        <w:t xml:space="preserve"> /Persistent:NO REM Map Student-Apps share on server DC1 to P </w:t>
      </w:r>
    </w:p>
    <w:p>
      <w:pPr>
        <w:pStyle w:val="Para 02"/>
      </w:pPr>
      <w:r>
        <w:t xml:space="preserve">REM Copy All Icon Files in Shared Folder to Users’ Desktop – Overwrite any items that are duplicates. </w:t>
      </w:r>
    </w:p>
    <w:p>
      <w:pPr>
        <w:pStyle w:val="Para 34"/>
      </w:pPr>
      <w:r>
        <w:rPr>
          <w:rStyle w:val="Text7"/>
        </w:rPr>
        <w:t>Xcop</w:t>
      </w:r>
      <w:r>
        <w:t xml:space="preserve">y “\\server\sharename\desktopicons\*.*” “%USERPROFILE%\DESKTOP” </w:t>
      </w:r>
      <w:r>
        <w:rPr>
          <w:rStyle w:val="Text7"/>
        </w:rPr>
        <w:t>/C /E /S /Y</w:t>
      </w:r>
    </w:p>
    <w:p>
      <w:pPr>
        <w:pStyle w:val="Para 02"/>
      </w:pPr>
      <w:r>
        <w:t xml:space="preserve">REM Start BGInfo </w:t>
      </w:r>
    </w:p>
    <w:p>
      <w:pPr>
        <w:pStyle w:val="Para 02"/>
      </w:pPr>
      <w:r>
        <w:t xml:space="preserve">\\%USERDNSDOMAIN%\netlogon\bginfo.exe \\%USERDNSDOMAIN%\netlogon\bginfo-settings.bgi /timer:0 /accepteula </w:t>
      </w:r>
    </w:p>
    <w:p>
      <w:pPr>
        <w:pStyle w:val="Para 04"/>
      </w:pPr>
      <w:r>
        <w:t xml:space="preserve">Arkansas Department of Information Systems </w:t>
        <w:t>–</w:t>
        <w:t xml:space="preserve"> APSCN LAN Support </w:t>
        <w:t xml:space="preserve">Printed on 5/14/2024 </w:t>
      </w:r>
    </w:p>
    <w:p>
      <w:bookmarkStart w:id="55" w:name="REM_Rename_Mapped_Drives_in_My_C"/>
      <w:pPr>
        <w:pStyle w:val="Para 02"/>
      </w:pPr>
      <w:r>
        <w:t xml:space="preserve">REM Rename Mapped Drives in My Computer </w:t>
      </w:r>
      <w:bookmarkEnd w:id="55"/>
    </w:p>
    <w:p>
      <w:pPr>
        <w:pStyle w:val="Para 02"/>
      </w:pPr>
      <w:r>
        <w:t xml:space="preserve">Wscript.exe \\%userdnsdomain%\netlogon\rename-mapped-drives.vbs </w:t>
      </w:r>
    </w:p>
    <w:p>
      <w:pPr>
        <w:pStyle w:val="Para 02"/>
      </w:pPr>
      <w:r>
        <w:t xml:space="preserve">:END </w:t>
      </w:r>
    </w:p>
    <w:p>
      <w:pPr>
        <w:pStyle w:val="Para 02"/>
      </w:pPr>
      <w:r>
        <w:t xml:space="preserve">EXIT </w:t>
      </w:r>
    </w:p>
    <w:p>
      <w:pPr>
        <w:pStyle w:val="Para 02"/>
      </w:pPr>
      <w:r>
        <w:t>VBScript to rename mapped network drives. Example: In My Computer from “Apps on ‘DC1’ (O:)” to “Apps (O:)”.</w:t>
      </w:r>
    </w:p>
    <w:p>
      <w:pPr>
        <w:pStyle w:val="Para 02"/>
      </w:pPr>
      <w:r>
        <w:t xml:space="preserve">Before After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41400" cy="419100"/>
            <wp:effectExtent l="0" r="0" t="0" b="0"/>
            <wp:wrapTopAndBottom/>
            <wp:docPr id="67" name="index-56_1.png" descr="index-56_1.png"/>
            <wp:cNvGraphicFramePr>
              <a:graphicFrameLocks noChangeAspect="1"/>
            </wp:cNvGraphicFramePr>
            <a:graphic>
              <a:graphicData uri="http://schemas.openxmlformats.org/drawingml/2006/picture">
                <pic:pic>
                  <pic:nvPicPr>
                    <pic:cNvPr id="0" name="index-56_1.png" descr="index-56_1.png"/>
                    <pic:cNvPicPr/>
                  </pic:nvPicPr>
                  <pic:blipFill>
                    <a:blip r:embed="rId71"/>
                    <a:stretch>
                      <a:fillRect/>
                    </a:stretch>
                  </pic:blipFill>
                  <pic:spPr>
                    <a:xfrm>
                      <a:off x="0" y="0"/>
                      <a:ext cx="1041400" cy="419100"/>
                    </a:xfrm>
                    <a:prstGeom prst="rect">
                      <a:avLst/>
                    </a:prstGeom>
                  </pic:spPr>
                </pic:pic>
              </a:graphicData>
            </a:graphic>
          </wp:anchor>
        </w:drawing>
      </w:r>
    </w:p>
    <w:p>
      <w:pPr>
        <w:pStyle w:val="Para 03"/>
      </w:pPr>
      <w:r>
        <w:t/>
      </w:r>
    </w:p>
    <w:p>
      <w:pPr>
        <w:pStyle w:val="Para 02"/>
      </w:pPr>
      <w:r>
        <w:t xml:space="preserve">Rename-Mapped-Drives.VBS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54100" cy="330200"/>
            <wp:effectExtent l="0" r="0" t="0" b="0"/>
            <wp:wrapTopAndBottom/>
            <wp:docPr id="68" name="index-56_2.png" descr="index-56_2.png"/>
            <wp:cNvGraphicFramePr>
              <a:graphicFrameLocks noChangeAspect="1"/>
            </wp:cNvGraphicFramePr>
            <a:graphic>
              <a:graphicData uri="http://schemas.openxmlformats.org/drawingml/2006/picture">
                <pic:pic>
                  <pic:nvPicPr>
                    <pic:cNvPr id="0" name="index-56_2.png" descr="index-56_2.png"/>
                    <pic:cNvPicPr/>
                  </pic:nvPicPr>
                  <pic:blipFill>
                    <a:blip r:embed="rId72"/>
                    <a:stretch>
                      <a:fillRect/>
                    </a:stretch>
                  </pic:blipFill>
                  <pic:spPr>
                    <a:xfrm>
                      <a:off x="0" y="0"/>
                      <a:ext cx="1054100" cy="330200"/>
                    </a:xfrm>
                    <a:prstGeom prst="rect">
                      <a:avLst/>
                    </a:prstGeom>
                  </pic:spPr>
                </pic:pic>
              </a:graphicData>
            </a:graphic>
          </wp:anchor>
        </w:drawing>
      </w:r>
    </w:p>
    <w:p>
      <w:pPr>
        <w:pStyle w:val="Para 02"/>
      </w:pPr>
      <w:r>
        <w:t xml:space="preserve">‘------Script Start </w:t>
      </w:r>
    </w:p>
    <w:p>
      <w:pPr>
        <w:pStyle w:val="Para 02"/>
      </w:pPr>
      <w:r>
        <w:t xml:space="preserve">On Error Resume Next </w:t>
      </w:r>
    </w:p>
    <w:p>
      <w:pPr>
        <w:pStyle w:val="Para 02"/>
      </w:pPr>
      <w:r>
        <w:t xml:space="preserve">Dim UserName </w:t>
      </w:r>
    </w:p>
    <w:p>
      <w:pPr>
        <w:pStyle w:val="Para 02"/>
      </w:pPr>
      <w:r>
        <w:t xml:space="preserve">Set oShell = CreateObject("Shell.Application") </w:t>
      </w:r>
    </w:p>
    <w:p>
      <w:pPr>
        <w:pStyle w:val="Para 02"/>
      </w:pPr>
      <w:r>
        <w:t xml:space="preserve">Set objNetwork = CreateObject("WScript.NetWork") </w:t>
      </w:r>
    </w:p>
    <w:p>
      <w:pPr>
        <w:pStyle w:val="Para 02"/>
      </w:pPr>
      <w:r>
        <w:t xml:space="preserve">Username = objNetwork.UserName </w:t>
      </w:r>
    </w:p>
    <w:p>
      <w:pPr>
        <w:pStyle w:val="Para 02"/>
      </w:pPr>
      <w:r>
        <w:t xml:space="preserve">UserName = UCase(Left(UserName,1)) &amp; LCase(Right(UserName,Len(UserName)-1)) </w:t>
      </w:r>
    </w:p>
    <w:p>
      <w:pPr>
        <w:pStyle w:val="Para 02"/>
      </w:pPr>
      <w:r>
        <w:t xml:space="preserve">mDrive = "M:" </w:t>
      </w:r>
    </w:p>
    <w:p>
      <w:pPr>
        <w:pStyle w:val="Para 02"/>
      </w:pPr>
      <w:r>
        <w:t xml:space="preserve">oShell.NameSpace(mDrive).Self.Name = Username &amp; " - Home Directory" mDrive = "N:" </w:t>
      </w:r>
    </w:p>
    <w:p>
      <w:pPr>
        <w:pStyle w:val="Para 02"/>
      </w:pPr>
      <w:r>
        <w:t xml:space="preserve">oShell.NameSpace(mDrive).Self.Name = "Apps" </w:t>
      </w:r>
    </w:p>
    <w:p>
      <w:pPr>
        <w:pStyle w:val="Para 02"/>
      </w:pPr>
      <w:r>
        <w:t xml:space="preserve">mDrive = "O:" </w:t>
      </w:r>
    </w:p>
    <w:p>
      <w:pPr>
        <w:pStyle w:val="Para 02"/>
      </w:pPr>
      <w:r>
        <w:t xml:space="preserve">oShell.NameSpace(mDrive).Self.Name = "Faculty Apps" </w:t>
      </w:r>
    </w:p>
    <w:p>
      <w:pPr>
        <w:pStyle w:val="Para 02"/>
      </w:pPr>
      <w:r>
        <w:t xml:space="preserve">mDrive = "P:" </w:t>
      </w:r>
    </w:p>
    <w:p>
      <w:pPr>
        <w:pStyle w:val="Para 02"/>
      </w:pPr>
      <w:r>
        <w:t xml:space="preserve">oShell.NameSpace(mDrive).Self.Name = "Student Apps" </w:t>
      </w:r>
    </w:p>
    <w:p>
      <w:pPr>
        <w:pStyle w:val="Para 02"/>
      </w:pPr>
      <w:r>
        <w:t xml:space="preserve">mDrive = "W:" </w:t>
      </w:r>
    </w:p>
    <w:p>
      <w:pPr>
        <w:pStyle w:val="Para 02"/>
      </w:pPr>
      <w:r>
        <w:t xml:space="preserve">oShell.NameSpace(mDrive).Self.Name = Username &amp; " - Web Space" mDrive = "Y:" </w:t>
      </w:r>
    </w:p>
    <w:p>
      <w:pPr>
        <w:pStyle w:val="Para 02"/>
      </w:pPr>
      <w:r>
        <w:t xml:space="preserve">oShell.NameSpace(mDrive).Self.Name = "Student Home Directories" mDrive = "Z:" </w:t>
      </w:r>
    </w:p>
    <w:p>
      <w:pPr>
        <w:pStyle w:val="Para 02"/>
      </w:pPr>
      <w:r>
        <w:t xml:space="preserve">oShell.NameSpace(mDrive).Self.Name = "Faculty Home Directories" </w:t>
      </w:r>
    </w:p>
    <w:p>
      <w:pPr>
        <w:pStyle w:val="Para 02"/>
      </w:pPr>
      <w:r>
        <w:t xml:space="preserve">‘------ Script End </w:t>
      </w:r>
    </w:p>
    <w:p>
      <w:pPr>
        <w:pStyle w:val="Para 04"/>
      </w:pPr>
      <w:r>
        <w:t xml:space="preserve">Arkansas Department of Information Systems </w:t>
        <w:t>–</w:t>
        <w:t xml:space="preserve"> APSCN LAN Support </w:t>
        <w:t xml:space="preserve">Printed on 5/14/2024 </w:t>
      </w:r>
    </w:p>
    <w:p>
      <w:bookmarkStart w:id="56" w:name="As_you_may_notice__there_is_a_se"/>
      <w:pPr>
        <w:pStyle w:val="Para 02"/>
      </w:pPr>
      <w:r>
        <w:t xml:space="preserve">As you may notice, there is a section for Windows 9X Clients and a section for NT-based clients. NT-based clients include the Operating Systems Windows NT Workstation 4.0 up to Windows XP, as well as Server 2003. </w:t>
      </w:r>
      <w:bookmarkEnd w:id="56"/>
    </w:p>
    <w:p>
      <w:pPr>
        <w:pStyle w:val="Para 02"/>
      </w:pPr>
      <w:r>
        <w:t xml:space="preserve">We placed the following command at the beginning to check and see if what type of OS is on the workstation that the user is logging in with by using the OS variable built into NT based clients. </w:t>
      </w:r>
    </w:p>
    <w:p>
      <w:pPr>
        <w:pStyle w:val="Para 05"/>
      </w:pPr>
      <w:r>
        <w:t>IF “%OS%”==”Windows_NT” GOTO NTClients</w:t>
      </w:r>
    </w:p>
    <w:p>
      <w:pPr>
        <w:pStyle w:val="Para 02"/>
      </w:pPr>
      <w:r>
        <w:t xml:space="preserve">Some of the other variables that are available are </w:t>
      </w:r>
      <w:r>
        <w:rPr>
          <w:rStyle w:val="Text0"/>
        </w:rPr>
        <w:t>%LOGONSERVER%</w:t>
      </w:r>
      <w:r>
        <w:t xml:space="preserve">, </w:t>
      </w:r>
      <w:r>
        <w:rPr>
          <w:rStyle w:val="Text0"/>
        </w:rPr>
        <w:t>%COMPUTERNAME%</w:t>
      </w:r>
      <w:r>
        <w:t xml:space="preserve"> and </w:t>
      </w:r>
      <w:r>
        <w:rPr>
          <w:rStyle w:val="Text0"/>
        </w:rPr>
        <w:t>%USERNAME%</w:t>
      </w:r>
      <w:r>
        <w:t xml:space="preserve">. These commands can be placed in the login script and can also be run from a DOS prompt to check the validity of your syntax. </w:t>
      </w:r>
    </w:p>
    <w:p>
      <w:pPr>
        <w:pStyle w:val="Para 08"/>
      </w:pPr>
      <w:r>
        <w:t xml:space="preserve">**All login scripts need to be placed in the NETLOGON folder \\DomainName\NETLOGON. Anything placed in this folder is replicated to ALL domain controllers. </w:t>
      </w:r>
    </w:p>
    <w:p>
      <w:pPr>
        <w:pStyle w:val="Para 10"/>
      </w:pPr>
      <w:r>
        <w:rPr>
          <w:rStyle w:val="Text2"/>
        </w:rPr>
        <w:t>I</w:t>
      </w:r>
      <w:r>
        <w:t xml:space="preserve">MPLEMENTING </w:t>
      </w:r>
      <w:r>
        <w:rPr>
          <w:rStyle w:val="Text2"/>
        </w:rPr>
        <w:t>S</w:t>
      </w:r>
      <w:r>
        <w:t xml:space="preserve">HADOW </w:t>
      </w:r>
      <w:r>
        <w:rPr>
          <w:rStyle w:val="Text2"/>
        </w:rPr>
        <w:t>C</w:t>
      </w:r>
      <w:r>
        <w:t>OPIES</w:t>
      </w:r>
    </w:p>
    <w:p>
      <w:pPr>
        <w:pStyle w:val="Para 11"/>
      </w:pPr>
      <w:r>
        <w:rPr>
          <w:rStyle w:val="Text1"/>
        </w:rPr>
        <w:t>C</w:t>
      </w:r>
      <w:r>
        <w:t xml:space="preserve">LIENT </w:t>
      </w:r>
      <w:r>
        <w:rPr>
          <w:rStyle w:val="Text1"/>
        </w:rPr>
        <w:t>U</w:t>
      </w:r>
      <w:r>
        <w:t xml:space="preserve">SAGE </w:t>
      </w:r>
      <w:r>
        <w:rPr>
          <w:rStyle w:val="Text1"/>
        </w:rPr>
        <w:t>S</w:t>
      </w:r>
      <w:r>
        <w:t>CENARIOS</w:t>
      </w:r>
    </w:p>
    <w:p>
      <w:pPr>
        <w:pStyle w:val="Para 02"/>
      </w:pPr>
      <w:r>
        <w:t xml:space="preserve">Shadow copy usage scenarios for both client and IT administrators are relatively straightforward. Three common scenarios of data loss due to human error are: </w:t>
      </w:r>
    </w:p>
    <w:p>
      <w:pPr>
        <w:pStyle w:val="Para 01"/>
      </w:pPr>
      <w:r>
        <w:rPr>
          <w:rStyle w:val="Text12"/>
        </w:rPr>
        <w:t>▪</w:t>
      </w:r>
      <w:r>
        <w:t xml:space="preserve"> Accidental file deletions. </w:t>
      </w:r>
    </w:p>
    <w:p>
      <w:pPr>
        <w:pStyle w:val="Para 01"/>
      </w:pPr>
      <w:r>
        <w:rPr>
          <w:rStyle w:val="Text12"/>
        </w:rPr>
        <w:t>▪</w:t>
      </w:r>
      <w:r>
        <w:t xml:space="preserve"> Accidental overwrites of a file (for example, forgot to perform ‘Save as’).</w:t>
      </w:r>
    </w:p>
    <w:p>
      <w:pPr>
        <w:pStyle w:val="Para 01"/>
      </w:pPr>
      <w:r>
        <w:rPr>
          <w:rStyle w:val="Text12"/>
        </w:rPr>
        <w:t>▪</w:t>
      </w:r>
      <w:r>
        <w:t xml:space="preserve"> File corruption. </w:t>
      </w:r>
    </w:p>
    <w:p>
      <w:pPr>
        <w:pStyle w:val="Para 02"/>
      </w:pPr>
      <w:r>
        <w:t xml:space="preserve">Shadow Copies of Shared Folders provides an end user-accessible tool that restores documents by accessing point-in-time shadow copies of documents and folders stored on network shares. Local volume recovery support of an end user’s computer, for example, is not supported. The network file share must have the Volume Shadow Copy service enabled on a Windows Server 2003-based computer. </w:t>
      </w:r>
    </w:p>
    <w:p>
      <w:pPr>
        <w:pStyle w:val="Para 02"/>
      </w:pPr>
      <w:r>
        <w:t xml:space="preserve">Shadow Copies of Shared Folders is transparent to end users when they store files on the network file server. Only when an end user needs to replace a lost or damaged file with a prior version will they activate the client user interface (UI) through Windows Explorer. Shadow Copies of Shared Folders also enables users to see network folder contents at specific points in time. </w:t>
      </w:r>
    </w:p>
    <w:p>
      <w:pPr>
        <w:pStyle w:val="Para 03"/>
      </w:pPr>
      <w:r>
        <w:t/>
      </w:r>
    </w:p>
    <w:p>
      <w:pPr>
        <w:pStyle w:val="Para 04"/>
      </w:pPr>
      <w:r>
        <w:t xml:space="preserve">Arkansas Department of Information Systems </w:t>
        <w:t>–</w:t>
        <w:t xml:space="preserve"> APSCN LAN Support </w:t>
        <w:t xml:space="preserve">Printed on 5/14/2024 </w:t>
      </w:r>
    </w:p>
    <w:p>
      <w:bookmarkStart w:id="57" w:name="WHAT_SHADOW_COPIES_OF_SHARED_FOL"/>
      <w:pPr>
        <w:pStyle w:val="Heading 1"/>
      </w:pPr>
      <w:r>
        <w:rPr>
          <w:rStyle w:val="Text4"/>
        </w:rPr>
        <w:t>W</w:t>
      </w:r>
      <w:r>
        <w:t xml:space="preserve">HAT </w:t>
      </w:r>
      <w:r>
        <w:rPr>
          <w:rStyle w:val="Text4"/>
        </w:rPr>
        <w:t>S</w:t>
      </w:r>
      <w:r>
        <w:t xml:space="preserve">HADOW </w:t>
      </w:r>
      <w:r>
        <w:rPr>
          <w:rStyle w:val="Text4"/>
        </w:rPr>
        <w:t>C</w:t>
      </w:r>
      <w:r>
        <w:t xml:space="preserve">OPIES OF </w:t>
      </w:r>
      <w:r>
        <w:rPr>
          <w:rStyle w:val="Text4"/>
        </w:rPr>
        <w:t>S</w:t>
      </w:r>
      <w:r>
        <w:t xml:space="preserve">HARED </w:t>
      </w:r>
      <w:r>
        <w:rPr>
          <w:rStyle w:val="Text4"/>
        </w:rPr>
        <w:t>F</w:t>
      </w:r>
      <w:r>
        <w:t xml:space="preserve">OLDERS </w:t>
      </w:r>
      <w:r>
        <w:rPr>
          <w:rStyle w:val="Text4"/>
        </w:rPr>
        <w:t>C</w:t>
      </w:r>
      <w:r>
        <w:t xml:space="preserve">AN </w:t>
      </w:r>
      <w:r>
        <w:rPr>
          <w:rStyle w:val="Text4"/>
        </w:rPr>
        <w:t>D</w:t>
      </w:r>
      <w:r>
        <w:t>O</w:t>
      </w:r>
      <w:bookmarkEnd w:id="57"/>
    </w:p>
    <w:p>
      <w:pPr>
        <w:pStyle w:val="Para 02"/>
      </w:pPr>
      <w:r>
        <w:t xml:space="preserve">Shadow Copies of Shared Folders helps end users: </w:t>
      </w:r>
    </w:p>
    <w:p>
      <w:pPr>
        <w:pStyle w:val="Para 01"/>
      </w:pPr>
      <w:r>
        <w:rPr>
          <w:rStyle w:val="Text12"/>
        </w:rPr>
        <w:t>▪</w:t>
      </w:r>
      <w:r>
        <w:t xml:space="preserve"> Recover files without assistance from the help desk. </w:t>
      </w:r>
    </w:p>
    <w:p>
      <w:pPr>
        <w:pStyle w:val="Para 01"/>
      </w:pPr>
      <w:r>
        <w:rPr>
          <w:rStyle w:val="Text12"/>
        </w:rPr>
        <w:t>▪</w:t>
      </w:r>
      <w:r>
        <w:t xml:space="preserve"> Recover files that were not saved using the “Saved as” command.</w:t>
      </w:r>
    </w:p>
    <w:p>
      <w:pPr>
        <w:pStyle w:val="Para 01"/>
      </w:pPr>
      <w:r>
        <w:rPr>
          <w:rStyle w:val="Text12"/>
        </w:rPr>
        <w:t>▪</w:t>
      </w:r>
      <w:r>
        <w:t xml:space="preserve"> Recover files that were corrupted and not recovered with the file recovery </w:t>
      </w:r>
    </w:p>
    <w:p>
      <w:pPr>
        <w:pStyle w:val="Para 07"/>
      </w:pPr>
      <w:r>
        <w:t xml:space="preserve">capabilities of Windows XP Professional or Microsoft Office XP. </w:t>
      </w:r>
    </w:p>
    <w:p>
      <w:pPr>
        <w:pStyle w:val="Para 02"/>
      </w:pPr>
      <w:r>
        <w:t xml:space="preserve">Shadow Copies of Shared Folders creates a safety net for end users by providing an easily and readily available previous version of a file. In this way, Shadow Copies of Shared Folders helps end users to: </w:t>
      </w:r>
    </w:p>
    <w:p>
      <w:pPr>
        <w:pStyle w:val="Para 01"/>
      </w:pPr>
      <w:r>
        <w:rPr>
          <w:rStyle w:val="Text12"/>
        </w:rPr>
        <w:t>▪</w:t>
      </w:r>
      <w:r>
        <w:t xml:space="preserve"> Manage their own files. </w:t>
      </w:r>
    </w:p>
    <w:p>
      <w:pPr>
        <w:pStyle w:val="Para 01"/>
      </w:pPr>
      <w:r>
        <w:rPr>
          <w:rStyle w:val="Text12"/>
        </w:rPr>
        <w:t>▪</w:t>
      </w:r>
      <w:r>
        <w:t xml:space="preserve"> Fix mistakes without rebuilding the file or calling the help desk. </w:t>
      </w:r>
    </w:p>
    <w:p>
      <w:pPr>
        <w:pStyle w:val="Para 01"/>
      </w:pPr>
      <w:r>
        <w:rPr>
          <w:rStyle w:val="Text12"/>
        </w:rPr>
        <w:t>▪</w:t>
      </w:r>
      <w:r>
        <w:t xml:space="preserve"> Save time and money for the business.</w:t>
      </w:r>
    </w:p>
    <w:p>
      <w:pPr>
        <w:pStyle w:val="Para 03"/>
      </w:pPr>
      <w:r>
        <w:t/>
      </w:r>
    </w:p>
    <w:p>
      <w:pPr>
        <w:pStyle w:val="Para 11"/>
      </w:pPr>
      <w:r>
        <w:rPr>
          <w:rStyle w:val="Text1"/>
        </w:rPr>
        <w:t>IT U</w:t>
      </w:r>
      <w:r>
        <w:t xml:space="preserve">SAGE </w:t>
      </w:r>
      <w:r>
        <w:rPr>
          <w:rStyle w:val="Text1"/>
        </w:rPr>
        <w:t>S</w:t>
      </w:r>
      <w:r>
        <w:t>CENARIOS</w:t>
      </w:r>
    </w:p>
    <w:p>
      <w:pPr>
        <w:pStyle w:val="Para 02"/>
      </w:pPr>
      <w:r>
        <w:t xml:space="preserve">The most common scenario for recovering lost or corrupted files is a request by the end user to the IT help desk to find an archived version. If the organization has an archiving system in place, this request usually means a costly and time-intensive search of archived media, which in many instances is a tape back-up. This situation creates several problems: </w:t>
      </w:r>
    </w:p>
    <w:p>
      <w:pPr>
        <w:pStyle w:val="Para 03"/>
      </w:pPr>
      <w:r>
        <w:rPr>
          <w:rStyle w:val="Text12"/>
        </w:rPr>
        <w:t>▪</w:t>
      </w:r>
      <w:r>
        <w:t xml:space="preserve"> Potential loss of business agility or revenue if the lost document is time- or </w:t>
      </w:r>
    </w:p>
    <w:p>
      <w:pPr>
        <w:pStyle w:val="Para 07"/>
      </w:pPr>
      <w:r>
        <w:t xml:space="preserve">context-sensitive. </w:t>
      </w:r>
    </w:p>
    <w:p>
      <w:pPr>
        <w:pStyle w:val="Para 01"/>
      </w:pPr>
      <w:r>
        <w:rPr>
          <w:rStyle w:val="Text12"/>
        </w:rPr>
        <w:t>▪</w:t>
      </w:r>
      <w:r>
        <w:t xml:space="preserve"> Increased unproductive time for end user. </w:t>
      </w:r>
    </w:p>
    <w:p>
      <w:pPr>
        <w:pStyle w:val="Para 01"/>
      </w:pPr>
      <w:r>
        <w:rPr>
          <w:rStyle w:val="Text12"/>
        </w:rPr>
        <w:t>▪</w:t>
      </w:r>
      <w:r>
        <w:t xml:space="preserve"> Increased cost to help desk and IT support services. </w:t>
      </w:r>
    </w:p>
    <w:p>
      <w:pPr>
        <w:pStyle w:val="Para 02"/>
      </w:pPr>
      <w:r>
        <w:t xml:space="preserve">Shadow Copies of Shared Folders enables end users to view the contents of shared folders as they existed at specific points in time and recover those files by themselves. This eliminates administrators having to restore accidentally deleted or overwritten files. Implementing Shadow Copies of Shared Folders for routine file recovery scenarios can help to: </w:t>
      </w:r>
    </w:p>
    <w:p>
      <w:pPr>
        <w:pStyle w:val="Para 01"/>
      </w:pPr>
      <w:r>
        <w:rPr>
          <w:rStyle w:val="Text12"/>
        </w:rPr>
        <w:t>▪</w:t>
      </w:r>
      <w:r>
        <w:t xml:space="preserve"> </w:t>
        <w:t>Reduce demand on busy administrators; for example, by reducing restore-from-</w:t>
      </w:r>
    </w:p>
    <w:p>
      <w:pPr>
        <w:pStyle w:val="Para 07"/>
      </w:pPr>
      <w:r>
        <w:t xml:space="preserve">tape requests. </w:t>
      </w:r>
    </w:p>
    <w:p>
      <w:pPr>
        <w:pStyle w:val="Para 02"/>
      </w:pPr>
      <w:r>
        <w:t xml:space="preserve">Reduce the cost of recovering single or multiple files. Table 1 below presents a summary of how end users, IT departments, and organizations can benefit by implementing Shadow Copies of Shared Folders. </w:t>
      </w:r>
    </w:p>
    <w:p>
      <w:pPr>
        <w:pStyle w:val="Para 04"/>
      </w:pPr>
      <w:r>
        <w:t xml:space="preserve">Arkansas Department of Information Systems </w:t>
        <w:t>–</w:t>
        <w:t xml:space="preserve"> APSCN LAN Support </w:t>
        <w:t xml:space="preserve">Printed on 5/14/2024 </w:t>
      </w:r>
    </w:p>
    <w:p>
      <w:bookmarkStart w:id="58" w:name="Table_1__Benefits_of_Using_Shado"/>
      <w:pPr>
        <w:pStyle w:val="Para 03"/>
      </w:pPr>
      <w:r>
        <w:t xml:space="preserve">Table 1: Benefits of Using Shadow Copies of Shared Folders </w:t>
      </w:r>
      <w:bookmarkEnd w:id="58"/>
    </w:p>
    <w:p>
      <w:pPr>
        <w:pStyle w:val="Para 02"/>
      </w:pPr>
      <w:r>
        <w:t xml:space="preserve">Benefit End IT Company </w:t>
      </w:r>
    </w:p>
    <w:p>
      <w:pPr>
        <w:pStyle w:val="Para 21"/>
      </w:pPr>
      <w:r>
        <w:t xml:space="preserve">User Department </w:t>
      </w:r>
    </w:p>
    <w:p>
      <w:pPr>
        <w:pStyle w:val="Para 02"/>
      </w:pPr>
      <w:r>
        <w:t xml:space="preserve">Saves lost time by not having to rebuild file ✓ ✓ Empowers users to manage their own files ✓ ✓ Saves critical data and information ✓ ✓ Saves money by avoiding data loss ✓ Avoids loss of revenue by retaining critical data ✓ Reduces end users’ dependence on IT ✓ ✓ administrators </w:t>
      </w:r>
    </w:p>
    <w:p>
      <w:pPr>
        <w:pStyle w:val="Para 11"/>
      </w:pPr>
      <w:r>
        <w:rPr>
          <w:rStyle w:val="Text1"/>
        </w:rPr>
        <w:t>H</w:t>
      </w:r>
      <w:r>
        <w:t xml:space="preserve">OW </w:t>
      </w:r>
      <w:r>
        <w:rPr>
          <w:rStyle w:val="Text1"/>
        </w:rPr>
        <w:t>S</w:t>
      </w:r>
      <w:r>
        <w:t xml:space="preserve">HADOW </w:t>
      </w:r>
      <w:r>
        <w:rPr>
          <w:rStyle w:val="Text1"/>
        </w:rPr>
        <w:t>C</w:t>
      </w:r>
      <w:r>
        <w:t xml:space="preserve">OPY </w:t>
      </w:r>
      <w:r>
        <w:rPr>
          <w:rStyle w:val="Text1"/>
        </w:rPr>
        <w:t>W</w:t>
      </w:r>
      <w:r>
        <w:t>ORKS</w:t>
      </w:r>
    </w:p>
    <w:p>
      <w:pPr>
        <w:pStyle w:val="Para 02"/>
      </w:pPr>
      <w:r>
        <w:t xml:space="preserve">The shadow copy feature in Windows Server works by making a block-level copy of any changes that have occurred to files since the last shadow copy. Only the changes are copied, not the entire file. </w:t>
      </w:r>
    </w:p>
    <w:p>
      <w:pPr>
        <w:pStyle w:val="Para 02"/>
      </w:pPr>
      <w:r>
        <w:t xml:space="preserve">As a result, previous versions of files do not usually take up as much disk space as the current file, although the amount of disk space used for changes can vary, depending on the application that changed the file. </w:t>
      </w:r>
    </w:p>
    <w:p>
      <w:pPr>
        <w:pStyle w:val="Para 02"/>
      </w:pPr>
      <w:r>
        <w:t xml:space="preserve">For example, some applications rewrite the entire file when a change is made, but other applications add changes to the existing file. If the entire file is rewritten to disk, then the shadow copy contains the entire file. Therefore, consider the type of applications in your organization, as well as the frequency and number of updates, when you determine how much disk space to allocate for shadow copies. </w:t>
      </w:r>
    </w:p>
    <w:p>
      <w:pPr>
        <w:pStyle w:val="Para 08"/>
      </w:pPr>
      <w:r>
        <w:t>**Shadow copies DO NOT eliminate the need to perform regular backups, nor do shadow copies provide protection from media failure. In addition, shadow copies are not permanent. As new shadow copies are taken, old shadow copies are purged when the size of all shadow copies reaches a configurable maximum, or when the number of shadow copies reaches 64, whichever is sooner. Therefore, shadow copies might not be present for as long as end users expect them to be. End user needs and expectations should be considered when shadow copies are configured.</w:t>
      </w:r>
    </w:p>
    <w:p>
      <w:pPr>
        <w:pStyle w:val="Para 08"/>
      </w:pPr>
      <w:r>
        <w:t>**Windows Vista and later have the Shadow copy client installed by default</w:t>
      </w:r>
    </w:p>
    <w:p>
      <w:pPr>
        <w:pStyle w:val="Para 03"/>
      </w:pPr>
      <w:r>
        <w:t/>
      </w:r>
    </w:p>
    <w:p>
      <w:pPr>
        <w:pStyle w:val="Para 04"/>
      </w:pPr>
      <w:r>
        <w:t xml:space="preserve">Arkansas Department of Information Systems </w:t>
        <w:t>–</w:t>
        <w:t xml:space="preserve"> APSCN LAN Support </w:t>
        <w:t xml:space="preserve">Printed on 5/14/2024 </w:t>
      </w:r>
    </w:p>
    <w:p>
      <w:bookmarkStart w:id="59" w:name="IMPLEMENTING_SHADOW_COPIES"/>
      <w:pPr>
        <w:pStyle w:val="Heading 1"/>
      </w:pPr>
      <w:r>
        <w:rPr>
          <w:rStyle w:val="Text4"/>
        </w:rPr>
        <w:t>I</w:t>
      </w:r>
      <w:r>
        <w:t xml:space="preserve">MPLEMENTING </w:t>
      </w:r>
      <w:r>
        <w:rPr>
          <w:rStyle w:val="Text4"/>
        </w:rPr>
        <w:t>S</w:t>
      </w:r>
      <w:r>
        <w:t xml:space="preserve">HADOW </w:t>
      </w:r>
      <w:r>
        <w:rPr>
          <w:rStyle w:val="Text4"/>
        </w:rPr>
        <w:t>C</w:t>
      </w:r>
      <w:r>
        <w:t>OPIES</w:t>
      </w:r>
      <w:bookmarkEnd w:id="59"/>
    </w:p>
    <w:p>
      <w:pPr>
        <w:pStyle w:val="Para 01"/>
      </w:pPr>
      <w:r>
        <w:t xml:space="preserve">1. On the server go to </w:t>
      </w:r>
      <w:r>
        <w:rPr>
          <w:rStyle w:val="Text0"/>
        </w:rPr>
        <w:t>File manager</w:t>
      </w:r>
      <w:r>
        <w:t xml:space="preserve"> and then select </w:t>
      </w:r>
      <w:r>
        <w:rPr>
          <w:rStyle w:val="Text0"/>
        </w:rPr>
        <w:t>Computer.</w:t>
      </w:r>
    </w:p>
    <w:p>
      <w:pPr>
        <w:pStyle w:val="Para 01"/>
      </w:pPr>
      <w:r>
        <w:t xml:space="preserve">2. </w:t>
      </w:r>
      <w:r>
        <w:rPr>
          <w:rStyle w:val="Text0"/>
        </w:rPr>
        <w:t>Right-click</w:t>
      </w:r>
      <w:r>
        <w:t xml:space="preserve"> on the volume that you would like to enable Shadow Copies and </w:t>
      </w:r>
    </w:p>
    <w:p>
      <w:pPr>
        <w:pStyle w:val="Para 06"/>
      </w:pPr>
      <w:r>
        <w:t xml:space="preserve">then click </w:t>
      </w:r>
      <w:r>
        <w:rPr>
          <w:rStyle w:val="Text0"/>
        </w:rPr>
        <w:t>Properties</w:t>
      </w:r>
      <w:r>
        <w:t xml:space="preserve">. </w:t>
      </w:r>
    </w:p>
    <w:p>
      <w:pPr>
        <w:pStyle w:val="Para 01"/>
      </w:pPr>
      <w:r>
        <w:t xml:space="preserve">3. Click on the </w:t>
      </w:r>
      <w:r>
        <w:rPr>
          <w:rStyle w:val="Text0"/>
        </w:rPr>
        <w:t>Shadow Copies</w:t>
      </w:r>
      <w:r>
        <w:t xml:space="preserve"> tab. </w:t>
      </w:r>
    </w:p>
    <w:p>
      <w:pPr>
        <w:pStyle w:val="Para 01"/>
      </w:pPr>
      <w:r>
        <w:t xml:space="preserve">4. </w:t>
        <w:t xml:space="preserve">Select the volume(s) from the list shadow copies needs to be enabled on and </w:t>
      </w:r>
    </w:p>
    <w:p>
      <w:pPr>
        <w:pStyle w:val="Para 06"/>
      </w:pPr>
      <w:r>
        <w:t xml:space="preserve">then click </w:t>
      </w:r>
      <w:r>
        <w:rPr>
          <w:rStyle w:val="Text0"/>
        </w:rPr>
        <w:t>Enable</w:t>
      </w:r>
      <w:r>
        <w:t xml:space="preserve">. </w:t>
      </w:r>
    </w:p>
    <w:p>
      <w:pPr>
        <w:pStyle w:val="Para 03"/>
      </w:pPr>
      <w:r>
        <w:t xml:space="preserve">5. On the Enable Shadow Copies dialog box that pops up check </w:t>
      </w:r>
      <w:r>
        <w:rPr>
          <w:rStyle w:val="Text0"/>
        </w:rPr>
        <w:t xml:space="preserve">Do not show </w:t>
      </w:r>
    </w:p>
    <w:p>
      <w:pPr>
        <w:pStyle w:val="Para 14"/>
      </w:pPr>
      <w:r>
        <w:t>this message again</w:t>
      </w:r>
      <w:r>
        <w:rPr>
          <w:rStyle w:val="Text0"/>
        </w:rPr>
        <w:t xml:space="preserve"> and click </w:t>
      </w:r>
      <w:r>
        <w:t>Yes</w:t>
      </w:r>
      <w:r>
        <w:rPr>
          <w:rStyle w:val="Text0"/>
        </w:rPr>
        <w:t xml:space="preserve">. </w:t>
      </w:r>
    </w:p>
    <w:p>
      <w:pPr>
        <w:pStyle w:val="Para 03"/>
      </w:pPr>
      <w:r>
        <w:t xml:space="preserve">6. Click on the volume that you enabled Shadow Copies for then click the </w:t>
      </w:r>
    </w:p>
    <w:p>
      <w:pPr>
        <w:pStyle w:val="Para 06"/>
      </w:pPr>
      <w:r>
        <w:rPr>
          <w:rStyle w:val="Text0"/>
        </w:rPr>
        <w:t>Settings</w:t>
      </w:r>
      <w:r>
        <w:t xml:space="preserve"> button.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2540000"/>
            <wp:effectExtent l="0" r="0" t="0" b="0"/>
            <wp:wrapTopAndBottom/>
            <wp:docPr id="69" name="index-60_1.png" descr="index-60_1.png"/>
            <wp:cNvGraphicFramePr>
              <a:graphicFrameLocks noChangeAspect="1"/>
            </wp:cNvGraphicFramePr>
            <a:graphic>
              <a:graphicData uri="http://schemas.openxmlformats.org/drawingml/2006/picture">
                <pic:pic>
                  <pic:nvPicPr>
                    <pic:cNvPr id="0" name="index-60_1.png" descr="index-60_1.png"/>
                    <pic:cNvPicPr/>
                  </pic:nvPicPr>
                  <pic:blipFill>
                    <a:blip r:embed="rId73"/>
                    <a:stretch>
                      <a:fillRect/>
                    </a:stretch>
                  </pic:blipFill>
                  <pic:spPr>
                    <a:xfrm>
                      <a:off x="0" y="0"/>
                      <a:ext cx="2616200" cy="25400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60" w:name="page_61"/>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1816100"/>
            <wp:effectExtent l="0" r="0" t="0" b="0"/>
            <wp:wrapTopAndBottom/>
            <wp:docPr id="70" name="index-61_1.png" descr="index-61_1.png"/>
            <wp:cNvGraphicFramePr>
              <a:graphicFrameLocks noChangeAspect="1"/>
            </wp:cNvGraphicFramePr>
            <a:graphic>
              <a:graphicData uri="http://schemas.openxmlformats.org/drawingml/2006/picture">
                <pic:pic>
                  <pic:nvPicPr>
                    <pic:cNvPr id="0" name="index-61_1.png" descr="index-61_1.png"/>
                    <pic:cNvPicPr/>
                  </pic:nvPicPr>
                  <pic:blipFill>
                    <a:blip r:embed="rId74"/>
                    <a:stretch>
                      <a:fillRect/>
                    </a:stretch>
                  </pic:blipFill>
                  <pic:spPr>
                    <a:xfrm>
                      <a:off x="0" y="0"/>
                      <a:ext cx="2603500" cy="1816100"/>
                    </a:xfrm>
                    <a:prstGeom prst="rect">
                      <a:avLst/>
                    </a:prstGeom>
                  </pic:spPr>
                </pic:pic>
              </a:graphicData>
            </a:graphic>
          </wp:anchor>
        </w:drawing>
      </w:r>
      <w:bookmarkEnd w:id="60"/>
    </w:p>
    <w:p>
      <w:pPr>
        <w:pStyle w:val="Para 01"/>
      </w:pPr>
      <w:r>
        <w:t xml:space="preserve">7. Click the </w:t>
      </w:r>
      <w:r>
        <w:rPr>
          <w:rStyle w:val="Text0"/>
        </w:rPr>
        <w:t>Schedule</w:t>
      </w:r>
      <w:r>
        <w:t xml:space="preserve"> button. </w:t>
      </w:r>
    </w:p>
    <w:p>
      <w:pPr>
        <w:pStyle w:val="Para 03"/>
      </w:pPr>
      <w:r>
        <w:t/>
      </w:r>
    </w:p>
    <w:p>
      <w:pPr>
        <w:pStyle w:val="Para 01"/>
      </w:pPr>
      <w:r>
        <w:t xml:space="preserve">8. </w:t>
        <w:t xml:space="preserve">By default, the only two options for a snapshot are every day at 7AM and </w:t>
      </w:r>
    </w:p>
    <w:p>
      <w:pPr>
        <w:pStyle w:val="Para 06"/>
      </w:pPr>
      <w:r>
        <w:t xml:space="preserve">12PM, Mon - Friday. Adjust this schedule to meet the district’s needs or create a new schedule per requirement.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841500"/>
            <wp:effectExtent l="0" r="0" t="0" b="0"/>
            <wp:wrapTopAndBottom/>
            <wp:docPr id="71" name="index-61_2.png" descr="index-61_2.png"/>
            <wp:cNvGraphicFramePr>
              <a:graphicFrameLocks noChangeAspect="1"/>
            </wp:cNvGraphicFramePr>
            <a:graphic>
              <a:graphicData uri="http://schemas.openxmlformats.org/drawingml/2006/picture">
                <pic:pic>
                  <pic:nvPicPr>
                    <pic:cNvPr id="0" name="index-61_2.png" descr="index-61_2.png"/>
                    <pic:cNvPicPr/>
                  </pic:nvPicPr>
                  <pic:blipFill>
                    <a:blip r:embed="rId75"/>
                    <a:stretch>
                      <a:fillRect/>
                    </a:stretch>
                  </pic:blipFill>
                  <pic:spPr>
                    <a:xfrm>
                      <a:off x="0" y="0"/>
                      <a:ext cx="2616200" cy="1841500"/>
                    </a:xfrm>
                    <a:prstGeom prst="rect">
                      <a:avLst/>
                    </a:prstGeom>
                  </pic:spPr>
                </pic:pic>
              </a:graphicData>
            </a:graphic>
          </wp:anchor>
        </w:drawing>
      </w:r>
    </w:p>
    <w:p>
      <w:pPr>
        <w:pStyle w:val="Para 03"/>
      </w:pPr>
      <w:r>
        <w:t/>
      </w:r>
    </w:p>
    <w:p>
      <w:pPr>
        <w:pStyle w:val="Para 01"/>
      </w:pPr>
      <w:r>
        <w:t xml:space="preserve">9. Click </w:t>
      </w:r>
      <w:r>
        <w:rPr>
          <w:rStyle w:val="Text0"/>
        </w:rPr>
        <w:t>OK</w:t>
      </w:r>
      <w:r>
        <w:t xml:space="preserve"> twice to return to the Shadow Copies Settings window. </w:t>
      </w:r>
    </w:p>
    <w:p>
      <w:pPr>
        <w:pStyle w:val="Para 01"/>
      </w:pPr>
      <w:r>
        <w:t xml:space="preserve">10. Click </w:t>
      </w:r>
      <w:r>
        <w:rPr>
          <w:rStyle w:val="Text0"/>
        </w:rPr>
        <w:t>OK</w:t>
      </w:r>
      <w:r>
        <w:t xml:space="preserve"> to return to Computer. </w:t>
      </w:r>
    </w:p>
    <w:p>
      <w:pPr>
        <w:pStyle w:val="Para 04"/>
      </w:pPr>
      <w:r>
        <w:t xml:space="preserve">Arkansas Department of Information Systems </w:t>
        <w:t>–</w:t>
        <w:t xml:space="preserve"> APSCN LAN Support </w:t>
        <w:t xml:space="preserve">Printed on 5/14/2024 </w:t>
      </w:r>
    </w:p>
    <w:p>
      <w:bookmarkStart w:id="61" w:name="IMPLEMENTING_VOLUME_BASED_QUOTA"/>
      <w:pPr>
        <w:pStyle w:val="Heading 1"/>
      </w:pPr>
      <w:r>
        <w:rPr>
          <w:rStyle w:val="Text9"/>
        </w:rPr>
        <w:t>I</w:t>
      </w:r>
      <w:r>
        <w:t xml:space="preserve">MPLEMENTING </w:t>
      </w:r>
      <w:r>
        <w:rPr>
          <w:rStyle w:val="Text9"/>
        </w:rPr>
        <w:t>V</w:t>
      </w:r>
      <w:r>
        <w:t xml:space="preserve">OLUME </w:t>
      </w:r>
      <w:r>
        <w:rPr>
          <w:rStyle w:val="Text9"/>
        </w:rPr>
        <w:t>B</w:t>
      </w:r>
      <w:r>
        <w:t xml:space="preserve">ASED </w:t>
      </w:r>
      <w:r>
        <w:rPr>
          <w:rStyle w:val="Text9"/>
        </w:rPr>
        <w:t>Q</w:t>
      </w:r>
      <w:r>
        <w:t xml:space="preserve">UOTA </w:t>
      </w:r>
      <w:r>
        <w:rPr>
          <w:rStyle w:val="Text9"/>
        </w:rPr>
        <w:t>L</w:t>
      </w:r>
      <w:r>
        <w:t>IMITS</w:t>
      </w:r>
      <w:bookmarkEnd w:id="61"/>
    </w:p>
    <w:p>
      <w:pPr>
        <w:pStyle w:val="Para 11"/>
      </w:pPr>
      <w:r>
        <w:rPr>
          <w:rStyle w:val="Text1"/>
        </w:rPr>
        <w:t>V</w:t>
      </w:r>
      <w:r>
        <w:t xml:space="preserve">OLUME </w:t>
      </w:r>
      <w:r>
        <w:rPr>
          <w:rStyle w:val="Text1"/>
        </w:rPr>
        <w:t>L</w:t>
      </w:r>
      <w:r>
        <w:t xml:space="preserve">EVEL </w:t>
      </w:r>
      <w:r>
        <w:rPr>
          <w:rStyle w:val="Text1"/>
        </w:rPr>
        <w:t>Q</w:t>
      </w:r>
      <w:r>
        <w:t xml:space="preserve">UOTA </w:t>
      </w:r>
      <w:r>
        <w:rPr>
          <w:rStyle w:val="Text1"/>
        </w:rPr>
        <w:t>L</w:t>
      </w:r>
      <w:r>
        <w:t xml:space="preserve">IMITS USING </w:t>
      </w:r>
      <w:r>
        <w:rPr>
          <w:rStyle w:val="Text1"/>
        </w:rPr>
        <w:t>P</w:t>
      </w:r>
      <w:r>
        <w:t>ROPERTIES</w:t>
      </w:r>
    </w:p>
    <w:p>
      <w:pPr>
        <w:pStyle w:val="Para 08"/>
      </w:pPr>
      <w:r>
        <w:t xml:space="preserve">**Quota limits are based off volumes. Quota limits are, when applied, are for all users that save data on the volume. It is recommended that volumes containing Faculty and Student home folders be on separate volumes. This will allow different quota limits on volumes. </w:t>
      </w:r>
    </w:p>
    <w:p>
      <w:pPr>
        <w:pStyle w:val="Para 01"/>
      </w:pPr>
      <w:r>
        <w:t xml:space="preserve">1. On the server go to </w:t>
      </w:r>
      <w:r>
        <w:rPr>
          <w:rStyle w:val="Text0"/>
        </w:rPr>
        <w:t>File manager</w:t>
      </w:r>
      <w:r>
        <w:t xml:space="preserve"> and then select </w:t>
      </w:r>
      <w:r>
        <w:rPr>
          <w:rStyle w:val="Text0"/>
        </w:rPr>
        <w:t>Computer.</w:t>
      </w:r>
    </w:p>
    <w:p>
      <w:pPr>
        <w:pStyle w:val="Para 01"/>
      </w:pPr>
      <w:r>
        <w:t xml:space="preserve">2. </w:t>
        <w:t xml:space="preserve">Right click on the volume that Quota limits need to be enabled and then </w:t>
      </w:r>
    </w:p>
    <w:p>
      <w:pPr>
        <w:pStyle w:val="Para 06"/>
      </w:pPr>
      <w:r>
        <w:t xml:space="preserve">select </w:t>
      </w:r>
      <w:r>
        <w:rPr>
          <w:rStyle w:val="Text0"/>
        </w:rPr>
        <w:t xml:space="preserve">Properties </w:t>
      </w:r>
      <w:r>
        <w:t xml:space="preserve">and click on the </w:t>
      </w:r>
      <w:r>
        <w:rPr>
          <w:rStyle w:val="Text0"/>
        </w:rPr>
        <w:t>Quota</w:t>
      </w:r>
      <w:r>
        <w:t xml:space="preserve"> tab. </w:t>
      </w:r>
    </w:p>
    <w:p>
      <w:pPr>
        <w:pStyle w:val="Para 01"/>
      </w:pPr>
      <w:r>
        <w:t xml:space="preserve">3. Check the box next to </w:t>
      </w:r>
      <w:r>
        <w:rPr>
          <w:rStyle w:val="Text0"/>
        </w:rPr>
        <w:t>Enable Quota Management.</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90800" cy="1854200"/>
            <wp:effectExtent l="0" r="0" t="0" b="0"/>
            <wp:wrapTopAndBottom/>
            <wp:docPr id="72" name="index-62_1.png" descr="index-62_1.png"/>
            <wp:cNvGraphicFramePr>
              <a:graphicFrameLocks noChangeAspect="1"/>
            </wp:cNvGraphicFramePr>
            <a:graphic>
              <a:graphicData uri="http://schemas.openxmlformats.org/drawingml/2006/picture">
                <pic:pic>
                  <pic:nvPicPr>
                    <pic:cNvPr id="0" name="index-62_1.png" descr="index-62_1.png"/>
                    <pic:cNvPicPr/>
                  </pic:nvPicPr>
                  <pic:blipFill>
                    <a:blip r:embed="rId76"/>
                    <a:stretch>
                      <a:fillRect/>
                    </a:stretch>
                  </pic:blipFill>
                  <pic:spPr>
                    <a:xfrm>
                      <a:off x="0" y="0"/>
                      <a:ext cx="2590800" cy="1854200"/>
                    </a:xfrm>
                    <a:prstGeom prst="rect">
                      <a:avLst/>
                    </a:prstGeom>
                  </pic:spPr>
                </pic:pic>
              </a:graphicData>
            </a:graphic>
          </wp:anchor>
        </w:drawing>
      </w:r>
    </w:p>
    <w:p>
      <w:pPr>
        <w:pStyle w:val="Para 03"/>
      </w:pPr>
      <w:r>
        <w:t/>
      </w:r>
    </w:p>
    <w:p>
      <w:pPr>
        <w:pStyle w:val="Para 33"/>
      </w:pPr>
      <w:r>
        <w:t xml:space="preserve">**It is recommended to enable Deny Disk Space to Users Exceeding Quota Limit. </w:t>
      </w:r>
    </w:p>
    <w:p>
      <w:pPr>
        <w:pStyle w:val="Para 08"/>
      </w:pPr>
      <w:r>
        <w:t xml:space="preserve"> </w:t>
      </w:r>
    </w:p>
    <w:p>
      <w:pPr>
        <w:pStyle w:val="Para 01"/>
      </w:pPr>
      <w:r>
        <w:t xml:space="preserve">4. Select the radio button next to </w:t>
      </w:r>
      <w:r>
        <w:rPr>
          <w:rStyle w:val="Text0"/>
        </w:rPr>
        <w:t>Limit disk space to</w:t>
      </w:r>
      <w:r>
        <w:t xml:space="preserve">. Set the limit and warning </w:t>
      </w:r>
    </w:p>
    <w:p>
      <w:pPr>
        <w:pStyle w:val="Para 06"/>
      </w:pPr>
      <w:r>
        <w:t xml:space="preserve">level to meet district’s needs. You can set the log options to meet your needs. </w:t>
      </w:r>
    </w:p>
    <w:p>
      <w:pPr>
        <w:pStyle w:val="Para 01"/>
      </w:pPr>
      <w:r>
        <w:t xml:space="preserve">5. Click </w:t>
      </w:r>
      <w:r>
        <w:rPr>
          <w:rStyle w:val="Text0"/>
        </w:rPr>
        <w:t>Apply</w:t>
      </w:r>
      <w:r>
        <w:t xml:space="preserve"> and </w:t>
      </w:r>
      <w:r>
        <w:rPr>
          <w:rStyle w:val="Text0"/>
        </w:rPr>
        <w:t>OK</w:t>
      </w:r>
      <w:r>
        <w:t xml:space="preserve">. </w:t>
      </w:r>
    </w:p>
    <w:p>
      <w:pPr>
        <w:pStyle w:val="Para 02"/>
      </w:pPr>
      <w:r>
        <w:t xml:space="preserve">To view user’s current disk utilization, click on the Quota Entries button from within the window. </w:t>
      </w:r>
    </w:p>
    <w:p>
      <w:pPr>
        <w:pStyle w:val="Para 04"/>
      </w:pPr>
      <w:r>
        <w:t xml:space="preserve">Arkansas Department of Information Systems </w:t>
        <w:t>–</w:t>
        <w:t xml:space="preserve"> APSCN LAN Support </w:t>
        <w:t xml:space="preserve">Printed on 5/14/2024 </w:t>
      </w:r>
    </w:p>
    <w:p>
      <w:bookmarkStart w:id="62" w:name="DIRECTORY_LEVEL_QUOTA_LIMITS_USI"/>
      <w:pPr>
        <w:pStyle w:val="Heading 1"/>
      </w:pPr>
      <w:r>
        <w:rPr>
          <w:rStyle w:val="Text4"/>
        </w:rPr>
        <w:t>D</w:t>
      </w:r>
      <w:r>
        <w:t xml:space="preserve">IRECTORY </w:t>
      </w:r>
      <w:r>
        <w:rPr>
          <w:rStyle w:val="Text4"/>
        </w:rPr>
        <w:t>L</w:t>
      </w:r>
      <w:r>
        <w:t xml:space="preserve">EVEL </w:t>
      </w:r>
      <w:r>
        <w:rPr>
          <w:rStyle w:val="Text4"/>
        </w:rPr>
        <w:t>Q</w:t>
      </w:r>
      <w:r>
        <w:t xml:space="preserve">UOTA </w:t>
      </w:r>
      <w:r>
        <w:rPr>
          <w:rStyle w:val="Text4"/>
        </w:rPr>
        <w:t>L</w:t>
      </w:r>
      <w:r>
        <w:t xml:space="preserve">IMITS USING </w:t>
      </w:r>
      <w:r>
        <w:rPr>
          <w:rStyle w:val="Text4"/>
        </w:rPr>
        <w:t>F</w:t>
      </w:r>
      <w:r>
        <w:t xml:space="preserve">ILE </w:t>
      </w:r>
      <w:r>
        <w:rPr>
          <w:rStyle w:val="Text4"/>
        </w:rPr>
        <w:t>S</w:t>
      </w:r>
      <w:r>
        <w:t xml:space="preserve">ERVER </w:t>
      </w:r>
      <w:r>
        <w:rPr>
          <w:rStyle w:val="Text4"/>
        </w:rPr>
        <w:t>R</w:t>
      </w:r>
      <w:r>
        <w:t xml:space="preserve">ESOURCE </w:t>
      </w:r>
      <w:r>
        <w:rPr>
          <w:rStyle w:val="Text4"/>
        </w:rPr>
        <w:t>M</w:t>
      </w:r>
      <w:r>
        <w:t>ANAGER</w:t>
      </w:r>
      <w:bookmarkEnd w:id="62"/>
    </w:p>
    <w:p>
      <w:pPr>
        <w:pStyle w:val="Para 11"/>
      </w:pPr>
      <w:r>
        <w:rPr>
          <w:rStyle w:val="Text1"/>
        </w:rPr>
        <w:t>I</w:t>
      </w:r>
      <w:r>
        <w:t xml:space="preserve">NSTALL </w:t>
      </w:r>
      <w:r>
        <w:rPr>
          <w:rStyle w:val="Text1"/>
        </w:rPr>
        <w:t>F</w:t>
      </w:r>
      <w:r>
        <w:t xml:space="preserve">ILE </w:t>
      </w:r>
      <w:r>
        <w:rPr>
          <w:rStyle w:val="Text1"/>
        </w:rPr>
        <w:t>S</w:t>
      </w:r>
      <w:r>
        <w:t xml:space="preserve">ERVER </w:t>
      </w:r>
      <w:r>
        <w:rPr>
          <w:rStyle w:val="Text1"/>
        </w:rPr>
        <w:t>R</w:t>
      </w:r>
      <w:r>
        <w:t xml:space="preserve">ESOURCE </w:t>
      </w:r>
      <w:r>
        <w:rPr>
          <w:rStyle w:val="Text1"/>
        </w:rPr>
        <w:t>M</w:t>
      </w:r>
      <w:r>
        <w:t>ANAGER</w:t>
      </w:r>
    </w:p>
    <w:p>
      <w:pPr>
        <w:pStyle w:val="Para 09"/>
      </w:pPr>
      <w:r>
        <w:rPr>
          <w:rStyle w:val="Text0"/>
        </w:rPr>
        <w:t xml:space="preserve">1. Launch </w:t>
      </w:r>
      <w:r>
        <w:t>Server Manager</w:t>
      </w:r>
      <w:r>
        <w:rPr>
          <w:rStyle w:val="Text0"/>
        </w:rPr>
        <w:t xml:space="preserve">. </w:t>
      </w:r>
    </w:p>
    <w:p>
      <w:pPr>
        <w:pStyle w:val="Para 09"/>
      </w:pPr>
      <w:r>
        <w:rPr>
          <w:rStyle w:val="Text0"/>
        </w:rPr>
        <w:t xml:space="preserve">2. Click </w:t>
      </w:r>
      <w:r>
        <w:t>Manage</w:t>
      </w:r>
      <w:r>
        <w:rPr>
          <w:rStyle w:val="Text0"/>
        </w:rPr>
        <w:t xml:space="preserve"> and then select </w:t>
      </w:r>
      <w:r>
        <w:t>Add Roles and Features.</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612900"/>
            <wp:effectExtent l="0" r="0" t="0" b="0"/>
            <wp:wrapTopAndBottom/>
            <wp:docPr id="73" name="index-63_1.png" descr="index-63_1.png"/>
            <wp:cNvGraphicFramePr>
              <a:graphicFrameLocks noChangeAspect="1"/>
            </wp:cNvGraphicFramePr>
            <a:graphic>
              <a:graphicData uri="http://schemas.openxmlformats.org/drawingml/2006/picture">
                <pic:pic>
                  <pic:nvPicPr>
                    <pic:cNvPr id="0" name="index-63_1.png" descr="index-63_1.png"/>
                    <pic:cNvPicPr/>
                  </pic:nvPicPr>
                  <pic:blipFill>
                    <a:blip r:embed="rId77"/>
                    <a:stretch>
                      <a:fillRect/>
                    </a:stretch>
                  </pic:blipFill>
                  <pic:spPr>
                    <a:xfrm>
                      <a:off x="0" y="0"/>
                      <a:ext cx="2755900" cy="1612900"/>
                    </a:xfrm>
                    <a:prstGeom prst="rect">
                      <a:avLst/>
                    </a:prstGeom>
                  </pic:spPr>
                </pic:pic>
              </a:graphicData>
            </a:graphic>
          </wp:anchor>
        </w:drawing>
      </w:r>
    </w:p>
    <w:p>
      <w:pPr>
        <w:pStyle w:val="Para 03"/>
      </w:pPr>
      <w:r>
        <w:t/>
      </w:r>
    </w:p>
    <w:p>
      <w:pPr>
        <w:pStyle w:val="Para 09"/>
      </w:pPr>
      <w:r>
        <w:rPr>
          <w:rStyle w:val="Text0"/>
        </w:rPr>
        <w:t xml:space="preserve">3. On the </w:t>
      </w:r>
      <w:r>
        <w:t>Before You Begin screen</w:t>
      </w:r>
      <w:r>
        <w:rPr>
          <w:rStyle w:val="Text0"/>
        </w:rPr>
        <w:t xml:space="preserve">, click </w:t>
      </w:r>
      <w:r>
        <w:t>Next.</w:t>
      </w:r>
    </w:p>
    <w:p>
      <w:pPr>
        <w:pStyle w:val="Para 09"/>
      </w:pPr>
      <w:r>
        <w:rPr>
          <w:rStyle w:val="Text0"/>
        </w:rPr>
        <w:t xml:space="preserve">4. On the </w:t>
      </w:r>
      <w:r>
        <w:t>Select Installation type</w:t>
      </w:r>
      <w:r>
        <w:rPr>
          <w:rStyle w:val="Text0"/>
        </w:rPr>
        <w:t xml:space="preserve"> screen, select </w:t>
      </w:r>
      <w:r>
        <w:t xml:space="preserve">Role-based or Feature-based </w:t>
      </w:r>
    </w:p>
    <w:p>
      <w:pPr>
        <w:pStyle w:val="Para 05"/>
      </w:pPr>
      <w:r>
        <w:t>installation</w:t>
      </w:r>
      <w:r>
        <w:rPr>
          <w:rStyle w:val="Text0"/>
        </w:rPr>
        <w:t xml:space="preserve"> and click </w:t>
      </w:r>
      <w:r>
        <w:t>Next.</w:t>
      </w:r>
    </w:p>
    <w:p>
      <w:pPr>
        <w:pStyle w:val="Para 09"/>
      </w:pPr>
      <w:r>
        <w:rPr>
          <w:rStyle w:val="Text0"/>
        </w:rPr>
        <w:t xml:space="preserve">5. On the </w:t>
      </w:r>
      <w:r>
        <w:t xml:space="preserve">Select Destination server </w:t>
      </w:r>
      <w:r>
        <w:rPr>
          <w:rStyle w:val="Text0"/>
        </w:rPr>
        <w:t>screen</w:t>
      </w:r>
      <w:r>
        <w:t>,</w:t>
      </w:r>
      <w:r>
        <w:rPr>
          <w:rStyle w:val="Text0"/>
        </w:rPr>
        <w:t xml:space="preserve"> click </w:t>
      </w:r>
      <w:r>
        <w:t>Next.</w:t>
      </w:r>
    </w:p>
    <w:p>
      <w:pPr>
        <w:pStyle w:val="Para 09"/>
      </w:pPr>
      <w:r>
        <w:rPr>
          <w:rStyle w:val="Text0"/>
        </w:rPr>
        <w:t xml:space="preserve">6. On the </w:t>
      </w:r>
      <w:r>
        <w:t>Select Server roles</w:t>
      </w:r>
      <w:r>
        <w:rPr>
          <w:rStyle w:val="Text0"/>
        </w:rPr>
        <w:t xml:space="preserve"> page expand </w:t>
      </w:r>
      <w:r>
        <w:t xml:space="preserve">File and Storage Services </w:t>
      </w:r>
      <w:r>
        <w:rPr>
          <w:rStyle w:val="Text0"/>
        </w:rPr>
        <w:t xml:space="preserve">to view the </w:t>
      </w:r>
    </w:p>
    <w:p>
      <w:pPr>
        <w:pStyle w:val="Normal"/>
      </w:pPr>
      <w:r>
        <w:t xml:space="preserve">options below. </w:t>
      </w:r>
    </w:p>
    <w:p>
      <w:pPr>
        <w:pStyle w:val="Para 09"/>
      </w:pPr>
      <w:r>
        <w:rPr>
          <w:rStyle w:val="Text0"/>
        </w:rPr>
        <w:t xml:space="preserve">7. Expand </w:t>
      </w:r>
      <w:r>
        <w:t>File and iSCSI Services</w:t>
      </w:r>
      <w:r>
        <w:rPr>
          <w:rStyle w:val="Text0"/>
        </w:rPr>
        <w:t>, select</w:t>
      </w:r>
      <w:r>
        <w:t xml:space="preserve"> File Server Resource Manager.</w:t>
      </w:r>
    </w:p>
    <w:p>
      <w:pPr>
        <w:pStyle w:val="Para 01"/>
      </w:pPr>
      <w:r>
        <w:t xml:space="preserve">8. In the </w:t>
      </w:r>
      <w:r>
        <w:rPr>
          <w:rStyle w:val="Text0"/>
        </w:rPr>
        <w:t xml:space="preserve">Add Roles and Features </w:t>
      </w:r>
      <w:r>
        <w:t>dialog</w:t>
      </w:r>
      <w:r>
        <w:rPr>
          <w:rStyle w:val="Text0"/>
        </w:rPr>
        <w:t xml:space="preserve"> box </w:t>
      </w:r>
      <w:r>
        <w:t xml:space="preserve">hat pops up, click </w:t>
      </w:r>
      <w:r>
        <w:rPr>
          <w:rStyle w:val="Text0"/>
        </w:rPr>
        <w:t>Add Features</w:t>
      </w:r>
      <w:r>
        <w:t xml:space="preserve"> and </w:t>
      </w:r>
    </w:p>
    <w:p>
      <w:pPr>
        <w:pStyle w:val="Normal"/>
      </w:pPr>
      <w:r>
        <w:t xml:space="preserve">then click </w:t>
      </w:r>
      <w:r>
        <w:rPr>
          <w:rStyle w:val="Text0"/>
        </w:rPr>
        <w:t>Next</w:t>
      </w:r>
      <w:r>
        <w:t xml:space="preserve">. </w:t>
      </w:r>
    </w:p>
    <w:p>
      <w:pPr>
        <w:pStyle w:val="Para 01"/>
      </w:pPr>
      <w:r>
        <w:t xml:space="preserve">9. Click </w:t>
      </w:r>
      <w:r>
        <w:rPr>
          <w:rStyle w:val="Text0"/>
        </w:rPr>
        <w:t>Next</w:t>
      </w:r>
      <w:r>
        <w:t xml:space="preserve"> for rest of the screens, and then click </w:t>
      </w:r>
      <w:r>
        <w:rPr>
          <w:rStyle w:val="Text0"/>
        </w:rPr>
        <w:t>Install</w:t>
      </w:r>
      <w:r>
        <w:t xml:space="preserve">. </w:t>
      </w:r>
    </w:p>
    <w:p>
      <w:pPr>
        <w:pStyle w:val="Para 03"/>
      </w:pPr>
      <w:r>
        <w:t/>
      </w:r>
    </w:p>
    <w:p>
      <w:pPr>
        <w:pStyle w:val="Para 04"/>
      </w:pPr>
      <w:r>
        <w:t xml:space="preserve">Arkansas Department of Information Systems </w:t>
        <w:t>–</w:t>
        <w:t xml:space="preserve"> APSCN LAN Support </w:t>
        <w:t xml:space="preserve">Printed on 5/14/2024 </w:t>
      </w:r>
    </w:p>
    <w:p>
      <w:bookmarkStart w:id="63" w:name="page_64"/>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965200"/>
            <wp:effectExtent l="0" r="0" t="0" b="0"/>
            <wp:wrapTopAndBottom/>
            <wp:docPr id="74" name="index-64_1.png" descr="index-64_1.png"/>
            <wp:cNvGraphicFramePr>
              <a:graphicFrameLocks noChangeAspect="1"/>
            </wp:cNvGraphicFramePr>
            <a:graphic>
              <a:graphicData uri="http://schemas.openxmlformats.org/drawingml/2006/picture">
                <pic:pic>
                  <pic:nvPicPr>
                    <pic:cNvPr id="0" name="index-64_1.png" descr="index-64_1.png"/>
                    <pic:cNvPicPr/>
                  </pic:nvPicPr>
                  <pic:blipFill>
                    <a:blip r:embed="rId78"/>
                    <a:stretch>
                      <a:fillRect/>
                    </a:stretch>
                  </pic:blipFill>
                  <pic:spPr>
                    <a:xfrm>
                      <a:off x="0" y="0"/>
                      <a:ext cx="2781300" cy="965200"/>
                    </a:xfrm>
                    <a:prstGeom prst="rect">
                      <a:avLst/>
                    </a:prstGeom>
                  </pic:spPr>
                </pic:pic>
              </a:graphicData>
            </a:graphic>
          </wp:anchor>
        </w:drawing>
      </w:r>
      <w:bookmarkEnd w:id="63"/>
    </w:p>
    <w:p>
      <w:pPr>
        <w:pStyle w:val="Para 01"/>
      </w:pPr>
      <w:r>
        <w:t xml:space="preserve">10. When the installation is finished, click </w:t>
      </w:r>
      <w:r>
        <w:rPr>
          <w:rStyle w:val="Text0"/>
        </w:rPr>
        <w:t xml:space="preserve">Close </w:t>
      </w:r>
      <w:r>
        <w:t xml:space="preserve">and restart the server. </w:t>
      </w:r>
    </w:p>
    <w:p>
      <w:pPr>
        <w:pStyle w:val="Para 03"/>
      </w:pPr>
      <w:r>
        <w:t/>
      </w:r>
    </w:p>
    <w:p>
      <w:pPr>
        <w:pStyle w:val="Para 11"/>
      </w:pPr>
      <w:r>
        <w:rPr>
          <w:rStyle w:val="Text1"/>
        </w:rPr>
        <w:t>C</w:t>
      </w:r>
      <w:r>
        <w:t xml:space="preserve">ONFIGURE </w:t>
      </w:r>
      <w:r>
        <w:rPr>
          <w:rStyle w:val="Text1"/>
        </w:rPr>
        <w:t>Q</w:t>
      </w:r>
      <w:r>
        <w:t xml:space="preserve">UOTA </w:t>
      </w:r>
      <w:r>
        <w:rPr>
          <w:rStyle w:val="Text1"/>
        </w:rPr>
        <w:t>T</w:t>
      </w:r>
      <w:r>
        <w:t xml:space="preserve">EMPLATES </w:t>
      </w:r>
    </w:p>
    <w:p>
      <w:pPr>
        <w:pStyle w:val="Para 03"/>
      </w:pPr>
      <w:r>
        <w:t xml:space="preserve">11. Now that File Server Resource Manager role is installed, it will be configured by </w:t>
      </w:r>
    </w:p>
    <w:p>
      <w:pPr>
        <w:pStyle w:val="Normal"/>
      </w:pPr>
      <w:r>
        <w:t xml:space="preserve">clicking on </w:t>
      </w:r>
      <w:r>
        <w:rPr>
          <w:rStyle w:val="Text0"/>
        </w:rPr>
        <w:t xml:space="preserve">Tools </w:t>
      </w:r>
      <w:r>
        <w:t xml:space="preserve">and selecting </w:t>
      </w:r>
      <w:r>
        <w:rPr>
          <w:rStyle w:val="Text0"/>
        </w:rPr>
        <w:t xml:space="preserve">File Server Resource Manager </w:t>
      </w:r>
      <w:r>
        <w:t xml:space="preserve">from the drop </w:t>
      </w:r>
    </w:p>
    <w:p>
      <w:pPr>
        <w:pStyle w:val="Normal"/>
      </w:pPr>
      <w:r>
        <w:t xml:space="preserve">down list.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231900"/>
            <wp:effectExtent l="0" r="0" t="0" b="0"/>
            <wp:wrapTopAndBottom/>
            <wp:docPr id="75" name="index-64_2.png" descr="index-64_2.png"/>
            <wp:cNvGraphicFramePr>
              <a:graphicFrameLocks noChangeAspect="1"/>
            </wp:cNvGraphicFramePr>
            <a:graphic>
              <a:graphicData uri="http://schemas.openxmlformats.org/drawingml/2006/picture">
                <pic:pic>
                  <pic:nvPicPr>
                    <pic:cNvPr id="0" name="index-64_2.png" descr="index-64_2.png"/>
                    <pic:cNvPicPr/>
                  </pic:nvPicPr>
                  <pic:blipFill>
                    <a:blip r:embed="rId79"/>
                    <a:stretch>
                      <a:fillRect/>
                    </a:stretch>
                  </pic:blipFill>
                  <pic:spPr>
                    <a:xfrm>
                      <a:off x="0" y="0"/>
                      <a:ext cx="2755900" cy="1231900"/>
                    </a:xfrm>
                    <a:prstGeom prst="rect">
                      <a:avLst/>
                    </a:prstGeom>
                  </pic:spPr>
                </pic:pic>
              </a:graphicData>
            </a:graphic>
          </wp:anchor>
        </w:drawing>
      </w:r>
    </w:p>
    <w:p>
      <w:pPr>
        <w:pStyle w:val="Para 03"/>
      </w:pPr>
      <w:r>
        <w:t/>
      </w:r>
    </w:p>
    <w:p>
      <w:pPr>
        <w:pStyle w:val="Para 01"/>
      </w:pPr>
      <w:r>
        <w:t xml:space="preserve">12. Expand </w:t>
      </w:r>
      <w:r>
        <w:rPr>
          <w:rStyle w:val="Text0"/>
        </w:rPr>
        <w:t>Quota Management</w:t>
      </w:r>
      <w:r>
        <w:t xml:space="preserve"> in the left-hand pane and click on </w:t>
      </w:r>
      <w:r>
        <w:rPr>
          <w:rStyle w:val="Text0"/>
        </w:rPr>
        <w:t xml:space="preserve">Quota </w:t>
      </w:r>
    </w:p>
    <w:p>
      <w:pPr>
        <w:pStyle w:val="Para 05"/>
      </w:pPr>
      <w:r>
        <w:t>Templates</w:t>
      </w:r>
      <w:r>
        <w:rPr>
          <w:rStyle w:val="Text0"/>
        </w:rPr>
        <w:t xml:space="preserve">. </w:t>
      </w:r>
    </w:p>
    <w:p>
      <w:pPr>
        <w:pStyle w:val="Para 01"/>
      </w:pPr>
      <w:r>
        <w:t xml:space="preserve">13. Under the </w:t>
      </w:r>
      <w:r>
        <w:rPr>
          <w:rStyle w:val="Text0"/>
        </w:rPr>
        <w:t xml:space="preserve">Actions </w:t>
      </w:r>
      <w:r>
        <w:t xml:space="preserve">pane (far right) click </w:t>
      </w:r>
      <w:r>
        <w:rPr>
          <w:rStyle w:val="Text0"/>
        </w:rPr>
        <w:t>Create Quota Template</w:t>
      </w:r>
      <w:r>
        <w:t xml:space="preserve">. </w:t>
      </w:r>
    </w:p>
    <w:p>
      <w:pPr>
        <w:pStyle w:val="Para 09"/>
      </w:pPr>
      <w:r>
        <w:rPr>
          <w:rStyle w:val="Text0"/>
        </w:rPr>
        <w:t xml:space="preserve">14. Enter a template name, such as </w:t>
      </w:r>
      <w:r>
        <w:t>Faculty Home Directory Limits</w:t>
      </w:r>
      <w:r>
        <w:rPr>
          <w:rStyle w:val="Text0"/>
        </w:rPr>
        <w:t xml:space="preserve"> or </w:t>
      </w:r>
      <w:r>
        <w:t xml:space="preserve">Student Home </w:t>
      </w:r>
    </w:p>
    <w:p>
      <w:pPr>
        <w:pStyle w:val="Para 05"/>
      </w:pPr>
      <w:r>
        <w:t>Directory Limits.</w:t>
      </w:r>
    </w:p>
    <w:p>
      <w:pPr>
        <w:pStyle w:val="Para 01"/>
      </w:pPr>
      <w:r>
        <w:t xml:space="preserve">15. Enter the limit size and select either </w:t>
      </w:r>
      <w:r>
        <w:rPr>
          <w:rStyle w:val="Text0"/>
        </w:rPr>
        <w:t>Hard quota</w:t>
      </w:r>
      <w:r>
        <w:t xml:space="preserve"> or </w:t>
      </w:r>
      <w:r>
        <w:rPr>
          <w:rStyle w:val="Text0"/>
        </w:rPr>
        <w:t>Soft quota</w:t>
      </w:r>
      <w:r>
        <w:t xml:space="preserve">. </w:t>
      </w:r>
    </w:p>
    <w:p>
      <w:pPr>
        <w:pStyle w:val="Para 01"/>
      </w:pPr>
      <w:r>
        <w:t xml:space="preserve">16. Email notifications to either the user or network administrative staff can be </w:t>
      </w:r>
    </w:p>
    <w:p>
      <w:pPr>
        <w:pStyle w:val="Normal"/>
      </w:pPr>
      <w:r>
        <w:t xml:space="preserve">enabled by clicking on the </w:t>
      </w:r>
      <w:r>
        <w:rPr>
          <w:rStyle w:val="Text0"/>
        </w:rPr>
        <w:t xml:space="preserve">Add </w:t>
      </w:r>
      <w:r>
        <w:t xml:space="preserve">button in the </w:t>
      </w:r>
      <w:r>
        <w:rPr>
          <w:rStyle w:val="Text0"/>
        </w:rPr>
        <w:t xml:space="preserve">Notification threshold </w:t>
      </w:r>
      <w:r>
        <w:t xml:space="preserve">section. </w:t>
      </w:r>
    </w:p>
    <w:p>
      <w:pPr>
        <w:pStyle w:val="Para 01"/>
      </w:pPr>
      <w:r>
        <w:t xml:space="preserve">17. Click </w:t>
      </w:r>
      <w:r>
        <w:rPr>
          <w:rStyle w:val="Text0"/>
        </w:rPr>
        <w:t>OK</w:t>
      </w:r>
      <w:r>
        <w:t xml:space="preserve"> to save the Quota Template. </w:t>
      </w:r>
    </w:p>
    <w:p>
      <w:pPr>
        <w:pStyle w:val="Para 04"/>
      </w:pPr>
      <w:r>
        <w:t xml:space="preserve">Arkansas Department of Information Systems </w:t>
        <w:t>–</w:t>
        <w:t xml:space="preserve"> APSCN LAN Support </w:t>
        <w:t xml:space="preserve">Printed on 5/14/2024 </w:t>
      </w:r>
    </w:p>
    <w:p>
      <w:bookmarkStart w:id="64" w:name="APPLY_QUOTA_TEMPLATE_TO_DIRECTOR"/>
      <w:pPr>
        <w:pStyle w:val="Heading 1"/>
      </w:pPr>
      <w:r>
        <w:rPr>
          <w:rStyle w:val="Text4"/>
        </w:rPr>
        <w:t>A</w:t>
      </w:r>
      <w:r>
        <w:t xml:space="preserve">PPLY </w:t>
      </w:r>
      <w:r>
        <w:rPr>
          <w:rStyle w:val="Text4"/>
        </w:rPr>
        <w:t>Q</w:t>
      </w:r>
      <w:r>
        <w:t xml:space="preserve">UOTA </w:t>
      </w:r>
      <w:r>
        <w:rPr>
          <w:rStyle w:val="Text4"/>
        </w:rPr>
        <w:t>T</w:t>
      </w:r>
      <w:r>
        <w:t xml:space="preserve">EMPLATE TO </w:t>
      </w:r>
      <w:r>
        <w:rPr>
          <w:rStyle w:val="Text4"/>
        </w:rPr>
        <w:t>D</w:t>
      </w:r>
      <w:r>
        <w:t>IRECTORY</w:t>
      </w:r>
      <w:bookmarkEnd w:id="64"/>
    </w:p>
    <w:p>
      <w:pPr>
        <w:pStyle w:val="Para 01"/>
      </w:pPr>
      <w:r>
        <w:t xml:space="preserve">18. Under the Quota Management section of the left pane, click on </w:t>
      </w:r>
      <w:r>
        <w:rPr>
          <w:rStyle w:val="Text0"/>
        </w:rPr>
        <w:t>Quotas</w:t>
      </w:r>
      <w:r>
        <w:t xml:space="preserve">. </w:t>
      </w:r>
    </w:p>
    <w:p>
      <w:pPr>
        <w:pStyle w:val="Para 01"/>
      </w:pPr>
      <w:r>
        <w:t>19. Right-click</w:t>
      </w:r>
      <w:r>
        <w:rPr>
          <w:rStyle w:val="Text0"/>
        </w:rPr>
        <w:t xml:space="preserve"> Quotas</w:t>
      </w:r>
      <w:r>
        <w:t xml:space="preserve"> and select </w:t>
      </w:r>
      <w:r>
        <w:rPr>
          <w:rStyle w:val="Text0"/>
        </w:rPr>
        <w:t>Create Quota</w:t>
      </w:r>
      <w:r>
        <w:t xml:space="preserve">. </w:t>
      </w:r>
    </w:p>
    <w:p>
      <w:pPr>
        <w:pStyle w:val="Para 01"/>
      </w:pPr>
      <w:r>
        <w:t xml:space="preserve">20. Click the </w:t>
      </w:r>
      <w:r>
        <w:rPr>
          <w:rStyle w:val="Text0"/>
        </w:rPr>
        <w:t>Browse</w:t>
      </w:r>
      <w:r>
        <w:t xml:space="preserve"> button to select the directory that you wish to apply the quota </w:t>
      </w:r>
    </w:p>
    <w:p>
      <w:pPr>
        <w:pStyle w:val="Normal"/>
      </w:pPr>
      <w:r>
        <w:t xml:space="preserve">limit to. </w:t>
      </w:r>
    </w:p>
    <w:p>
      <w:pPr>
        <w:pStyle w:val="Para 01"/>
      </w:pPr>
      <w:r>
        <w:t xml:space="preserve">21. Select the following quota type: </w:t>
      </w:r>
    </w:p>
    <w:p>
      <w:pPr>
        <w:pStyle w:val="Normal"/>
      </w:pPr>
      <w:r>
        <w:rPr>
          <w:rStyle w:val="Text0"/>
        </w:rPr>
        <w:t>Create quota on path</w:t>
      </w:r>
      <w:r>
        <w:t xml:space="preserve"> – This will apply the space limitation to ALL files and </w:t>
      </w:r>
    </w:p>
    <w:p>
      <w:pPr>
        <w:pStyle w:val="Normal"/>
      </w:pPr>
      <w:r>
        <w:t xml:space="preserve">folders within the parent directory. </w:t>
      </w:r>
    </w:p>
    <w:p>
      <w:pPr>
        <w:pStyle w:val="Para 20"/>
      </w:pPr>
      <w:r>
        <w:t xml:space="preserve">**This option should be used for folders such as Yearbook Staff or Multimedia </w:t>
      </w:r>
    </w:p>
    <w:p>
      <w:pPr>
        <w:pStyle w:val="Para 20"/>
      </w:pPr>
      <w:r>
        <w:t xml:space="preserve">class where multiple users save to the same folder. </w:t>
      </w:r>
    </w:p>
    <w:p>
      <w:pPr>
        <w:pStyle w:val="Para 05"/>
      </w:pPr>
      <w:r>
        <w:t xml:space="preserve">Auto apply template and create quotas on existing and new subfolders </w:t>
      </w:r>
      <w:r>
        <w:rPr>
          <w:rStyle w:val="Text0"/>
        </w:rPr>
        <w:t xml:space="preserve">– This </w:t>
      </w:r>
    </w:p>
    <w:p>
      <w:pPr>
        <w:pStyle w:val="Normal"/>
      </w:pPr>
      <w:r>
        <w:t xml:space="preserve">will apply the template to the subfolders within the parent folder. </w:t>
      </w:r>
    </w:p>
    <w:p>
      <w:pPr>
        <w:pStyle w:val="Para 20"/>
      </w:pPr>
      <w:r>
        <w:t xml:space="preserve">**This option should be used for applying limits on home directory folders and </w:t>
      </w:r>
    </w:p>
    <w:p>
      <w:pPr>
        <w:pStyle w:val="Para 20"/>
      </w:pPr>
      <w:r>
        <w:t xml:space="preserve">is automatically applied to any new folders created. This method would allow </w:t>
      </w:r>
    </w:p>
    <w:p>
      <w:pPr>
        <w:pStyle w:val="Para 20"/>
      </w:pPr>
      <w:r>
        <w:t xml:space="preserve">you to have your Faculty-Homes and Student-Homes parent folders both on </w:t>
      </w:r>
    </w:p>
    <w:p>
      <w:pPr>
        <w:pStyle w:val="Para 20"/>
      </w:pPr>
      <w:r>
        <w:t xml:space="preserve">their own volume or you can also place them on the Data volume with the rest </w:t>
      </w:r>
    </w:p>
    <w:p>
      <w:pPr>
        <w:pStyle w:val="Para 20"/>
      </w:pPr>
      <w:r>
        <w:t xml:space="preserve">of your network shares. </w:t>
      </w:r>
    </w:p>
    <w:p>
      <w:pPr>
        <w:pStyle w:val="Para 03"/>
      </w:pPr>
      <w:r>
        <w:rPr>
          <w:rStyle w:val="Text0"/>
        </w:rPr>
        <w:t>22.</w:t>
      </w:r>
      <w:r>
        <w:t xml:space="preserve"> Select the Quota Template to be used from the drop-down menu under </w:t>
      </w:r>
      <w:r>
        <w:rPr>
          <w:rStyle w:val="Text0"/>
        </w:rPr>
        <w:t xml:space="preserve">Derive </w:t>
      </w:r>
    </w:p>
    <w:p>
      <w:pPr>
        <w:pStyle w:val="Para 05"/>
      </w:pPr>
      <w:r>
        <w:t>properties from this quota template</w:t>
      </w:r>
      <w:r>
        <w:rPr>
          <w:rStyle w:val="Text0"/>
        </w:rPr>
        <w:t xml:space="preserve"> and click </w:t>
      </w:r>
      <w:r>
        <w:t>Create</w:t>
      </w:r>
      <w:r>
        <w:rPr>
          <w:rStyle w:val="Text0"/>
        </w:rPr>
        <w:t>.</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587500"/>
            <wp:effectExtent l="0" r="0" t="0" b="0"/>
            <wp:wrapTopAndBottom/>
            <wp:docPr id="76" name="index-65_1.png" descr="index-65_1.png"/>
            <wp:cNvGraphicFramePr>
              <a:graphicFrameLocks noChangeAspect="1"/>
            </wp:cNvGraphicFramePr>
            <a:graphic>
              <a:graphicData uri="http://schemas.openxmlformats.org/drawingml/2006/picture">
                <pic:pic>
                  <pic:nvPicPr>
                    <pic:cNvPr id="0" name="index-65_1.png" descr="index-65_1.png"/>
                    <pic:cNvPicPr/>
                  </pic:nvPicPr>
                  <pic:blipFill>
                    <a:blip r:embed="rId80"/>
                    <a:stretch>
                      <a:fillRect/>
                    </a:stretch>
                  </pic:blipFill>
                  <pic:spPr>
                    <a:xfrm>
                      <a:off x="0" y="0"/>
                      <a:ext cx="2755900" cy="15875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65" w:name="FINE_GRAINED_PASSWORD_POLICIES"/>
      <w:pPr>
        <w:pStyle w:val="Para 10"/>
      </w:pPr>
      <w:r>
        <w:rPr>
          <w:rStyle w:val="Text2"/>
        </w:rPr>
        <w:t>F</w:t>
      </w:r>
      <w:r>
        <w:t>INE</w:t>
      </w:r>
      <w:r>
        <w:rPr>
          <w:rStyle w:val="Text2"/>
        </w:rPr>
        <w:t>-</w:t>
      </w:r>
      <w:r>
        <w:t xml:space="preserve">GRAINED </w:t>
      </w:r>
      <w:r>
        <w:rPr>
          <w:rStyle w:val="Text2"/>
        </w:rPr>
        <w:t>P</w:t>
      </w:r>
      <w:r>
        <w:t xml:space="preserve">ASSWORD </w:t>
      </w:r>
      <w:r>
        <w:rPr>
          <w:rStyle w:val="Text2"/>
        </w:rPr>
        <w:t>P</w:t>
      </w:r>
      <w:r>
        <w:t xml:space="preserve">OLICIES </w:t>
      </w:r>
      <w:r>
        <w:rPr>
          <w:rStyle w:val="Text2"/>
        </w:rPr>
        <w:t xml:space="preserve">(ACT-723) </w:t>
      </w:r>
      <w:bookmarkEnd w:id="65"/>
    </w:p>
    <w:p>
      <w:pPr>
        <w:pStyle w:val="Para 02"/>
      </w:pPr>
      <w:r>
        <w:t xml:space="preserve">One of the nice features introduced in Windows Server 2022 AD DS is the ability to configure fine grained password policies through GUI. </w:t>
      </w:r>
    </w:p>
    <w:p>
      <w:pPr>
        <w:pStyle w:val="Para 02"/>
      </w:pPr>
      <w:r>
        <w:t xml:space="preserve">Fine grained password policies allow Network Administrators to configure multiple password policies within a single domain which can be used to apply different restrictions for password and account lockout policies to different sets of users and groups. </w:t>
      </w:r>
    </w:p>
    <w:p>
      <w:pPr>
        <w:pStyle w:val="Para 03"/>
      </w:pPr>
      <w:r>
        <w:t/>
      </w:r>
    </w:p>
    <w:p>
      <w:pPr>
        <w:pStyle w:val="Para 07"/>
      </w:pPr>
      <w:r>
        <w:t xml:space="preserve">Policy Name Faculty Password Policy Students Password Policy </w:t>
      </w:r>
    </w:p>
    <w:p>
      <w:pPr>
        <w:pStyle w:val="Para 03"/>
      </w:pPr>
      <w:r>
        <w:t xml:space="preserve">Precedence 1 1 </w:t>
      </w:r>
    </w:p>
    <w:p>
      <w:pPr>
        <w:pStyle w:val="Normal"/>
      </w:pPr>
      <w:r>
        <w:t xml:space="preserve">Group Name Faculty/Staff Students Minimum Password Length 8 8 </w:t>
      </w:r>
    </w:p>
    <w:p>
      <w:pPr>
        <w:pStyle w:val="Para 03"/>
      </w:pPr>
      <w:r>
        <w:t xml:space="preserve">Enforce Password History 5 (Recommended) 5 (Recommended) </w:t>
      </w:r>
    </w:p>
    <w:p>
      <w:pPr>
        <w:pStyle w:val="Para 12"/>
      </w:pPr>
      <w:r>
        <w:t xml:space="preserve">Minimum Password Age 1 1 </w:t>
      </w:r>
    </w:p>
    <w:p>
      <w:pPr>
        <w:pStyle w:val="Para 12"/>
      </w:pPr>
      <w:r>
        <w:t xml:space="preserve">Maximum Password Age 90 180 </w:t>
      </w:r>
    </w:p>
    <w:p>
      <w:pPr>
        <w:pStyle w:val="Para 02"/>
      </w:pPr>
      <w:r>
        <w:t xml:space="preserve">To configure fine-grained password policies as per the table above (ACT723 - K12 State Security Policies), use the following steps: </w:t>
      </w:r>
    </w:p>
    <w:p>
      <w:pPr>
        <w:pStyle w:val="Para 09"/>
      </w:pPr>
      <w:r>
        <w:rPr>
          <w:rStyle w:val="Text0"/>
        </w:rPr>
        <w:t xml:space="preserve">1. Launch </w:t>
      </w:r>
      <w:r>
        <w:t>Server Manager</w:t>
      </w:r>
      <w:r>
        <w:rPr>
          <w:rStyle w:val="Text0"/>
        </w:rPr>
        <w:t xml:space="preserve">. </w:t>
      </w:r>
    </w:p>
    <w:p>
      <w:pPr>
        <w:pStyle w:val="Para 09"/>
      </w:pPr>
      <w:r>
        <w:rPr>
          <w:rStyle w:val="Text0"/>
        </w:rPr>
        <w:t xml:space="preserve">2. Click on </w:t>
      </w:r>
      <w:r>
        <w:t>Tools</w:t>
      </w:r>
      <w:r>
        <w:rPr>
          <w:rStyle w:val="Text0"/>
        </w:rPr>
        <w:t xml:space="preserve"> and select </w:t>
      </w:r>
      <w:r>
        <w:t>Active Directory Administrative Center (ADAC)</w:t>
      </w:r>
      <w:r>
        <w:rPr>
          <w:rStyle w:val="Text0"/>
        </w:rPr>
        <w:t xml:space="preserve"> from </w:t>
      </w:r>
    </w:p>
    <w:p>
      <w:pPr>
        <w:pStyle w:val="Normal"/>
      </w:pPr>
      <w:r>
        <w:t xml:space="preserve">the drop-down list.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1371600"/>
            <wp:effectExtent l="0" r="0" t="0" b="0"/>
            <wp:wrapTopAndBottom/>
            <wp:docPr id="77" name="index-66_1.png" descr="index-66_1.png"/>
            <wp:cNvGraphicFramePr>
              <a:graphicFrameLocks noChangeAspect="1"/>
            </wp:cNvGraphicFramePr>
            <a:graphic>
              <a:graphicData uri="http://schemas.openxmlformats.org/drawingml/2006/picture">
                <pic:pic>
                  <pic:nvPicPr>
                    <pic:cNvPr id="0" name="index-66_1.png" descr="index-66_1.png"/>
                    <pic:cNvPicPr/>
                  </pic:nvPicPr>
                  <pic:blipFill>
                    <a:blip r:embed="rId81"/>
                    <a:stretch>
                      <a:fillRect/>
                    </a:stretch>
                  </pic:blipFill>
                  <pic:spPr>
                    <a:xfrm>
                      <a:off x="0" y="0"/>
                      <a:ext cx="2832100" cy="13716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66" w:name="3__When_ADAC_opens__change_the_v"/>
      <w:pPr>
        <w:pStyle w:val="Para 01"/>
      </w:pPr>
      <w:r>
        <w:t xml:space="preserve">3. When ADAC opens, change the view from List view to Tree View </w:t>
      </w:r>
      <w:bookmarkEnd w:id="66"/>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562100"/>
            <wp:effectExtent l="0" r="0" t="0" b="0"/>
            <wp:wrapTopAndBottom/>
            <wp:docPr id="78" name="index-67_1.png" descr="index-67_1.png"/>
            <wp:cNvGraphicFramePr>
              <a:graphicFrameLocks noChangeAspect="1"/>
            </wp:cNvGraphicFramePr>
            <a:graphic>
              <a:graphicData uri="http://schemas.openxmlformats.org/drawingml/2006/picture">
                <pic:pic>
                  <pic:nvPicPr>
                    <pic:cNvPr id="0" name="index-67_1.png" descr="index-67_1.png"/>
                    <pic:cNvPicPr/>
                  </pic:nvPicPr>
                  <pic:blipFill>
                    <a:blip r:embed="rId82"/>
                    <a:stretch>
                      <a:fillRect/>
                    </a:stretch>
                  </pic:blipFill>
                  <pic:spPr>
                    <a:xfrm>
                      <a:off x="0" y="0"/>
                      <a:ext cx="2755900" cy="1562100"/>
                    </a:xfrm>
                    <a:prstGeom prst="rect">
                      <a:avLst/>
                    </a:prstGeom>
                  </pic:spPr>
                </pic:pic>
              </a:graphicData>
            </a:graphic>
          </wp:anchor>
        </w:drawing>
      </w:r>
    </w:p>
    <w:p>
      <w:pPr>
        <w:pStyle w:val="Para 03"/>
      </w:pPr>
      <w:r>
        <w:t/>
      </w:r>
    </w:p>
    <w:p>
      <w:pPr>
        <w:pStyle w:val="Para 01"/>
      </w:pPr>
      <w:r>
        <w:t xml:space="preserve">4. Expand the Domain name and navigate to System and then Password Settings </w:t>
      </w:r>
    </w:p>
    <w:p>
      <w:pPr>
        <w:pStyle w:val="Normal"/>
      </w:pPr>
      <w:r>
        <w:t xml:space="preserve">Container.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2222500"/>
            <wp:effectExtent l="0" r="0" t="0" b="0"/>
            <wp:wrapTopAndBottom/>
            <wp:docPr id="79" name="index-67_2.png" descr="index-67_2.png"/>
            <wp:cNvGraphicFramePr>
              <a:graphicFrameLocks noChangeAspect="1"/>
            </wp:cNvGraphicFramePr>
            <a:graphic>
              <a:graphicData uri="http://schemas.openxmlformats.org/drawingml/2006/picture">
                <pic:pic>
                  <pic:nvPicPr>
                    <pic:cNvPr id="0" name="index-67_2.png" descr="index-67_2.png"/>
                    <pic:cNvPicPr/>
                  </pic:nvPicPr>
                  <pic:blipFill>
                    <a:blip r:embed="rId83"/>
                    <a:stretch>
                      <a:fillRect/>
                    </a:stretch>
                  </pic:blipFill>
                  <pic:spPr>
                    <a:xfrm>
                      <a:off x="0" y="0"/>
                      <a:ext cx="2755900" cy="22225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67" w:name="5__Right_click_on_Password_Setti"/>
      <w:pPr>
        <w:pStyle w:val="Para 03"/>
      </w:pPr>
      <w:r>
        <w:t xml:space="preserve">5. </w:t>
      </w:r>
      <w:r>
        <w:rPr>
          <w:rStyle w:val="Text0"/>
        </w:rPr>
        <w:t xml:space="preserve">Right-click on </w:t>
      </w:r>
      <w:r>
        <w:t>Password Settings Container,</w:t>
      </w:r>
      <w:r>
        <w:rPr>
          <w:rStyle w:val="Text0"/>
        </w:rPr>
        <w:t xml:space="preserve"> select </w:t>
      </w:r>
      <w:r>
        <w:t>New</w:t>
      </w:r>
      <w:r>
        <w:rPr>
          <w:rStyle w:val="Text0"/>
        </w:rPr>
        <w:t xml:space="preserve"> and then </w:t>
      </w:r>
      <w:r>
        <w:t xml:space="preserve">Password </w:t>
      </w:r>
      <w:bookmarkEnd w:id="67"/>
    </w:p>
    <w:p>
      <w:pPr>
        <w:pStyle w:val="Normal"/>
      </w:pPr>
      <w:r>
        <w:t>Settings</w:t>
      </w:r>
      <w:r>
        <w:rPr>
          <w:rStyle w:val="Text0"/>
        </w:rPr>
        <w:t>.</w:t>
      </w:r>
    </w:p>
    <w:p>
      <w:pPr>
        <w:pStyle w:val="Para 01"/>
      </w:pPr>
      <w:r>
        <w:t xml:space="preserve">6. Specify the password policy settings for each of the required policies referenced </w:t>
      </w:r>
    </w:p>
    <w:p>
      <w:pPr>
        <w:pStyle w:val="Normal"/>
      </w:pPr>
      <w:r>
        <w:t xml:space="preserve">in table.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828800"/>
            <wp:effectExtent l="0" r="0" t="0" b="0"/>
            <wp:wrapTopAndBottom/>
            <wp:docPr id="80" name="index-68_1.png" descr="index-68_1.png"/>
            <wp:cNvGraphicFramePr>
              <a:graphicFrameLocks noChangeAspect="1"/>
            </wp:cNvGraphicFramePr>
            <a:graphic>
              <a:graphicData uri="http://schemas.openxmlformats.org/drawingml/2006/picture">
                <pic:pic>
                  <pic:nvPicPr>
                    <pic:cNvPr id="0" name="index-68_1.png" descr="index-68_1.png"/>
                    <pic:cNvPicPr/>
                  </pic:nvPicPr>
                  <pic:blipFill>
                    <a:blip r:embed="rId84"/>
                    <a:stretch>
                      <a:fillRect/>
                    </a:stretch>
                  </pic:blipFill>
                  <pic:spPr>
                    <a:xfrm>
                      <a:off x="0" y="0"/>
                      <a:ext cx="2755900" cy="1828800"/>
                    </a:xfrm>
                    <a:prstGeom prst="rect">
                      <a:avLst/>
                    </a:prstGeom>
                  </pic:spPr>
                </pic:pic>
              </a:graphicData>
            </a:graphic>
          </wp:anchor>
        </w:drawing>
      </w:r>
    </w:p>
    <w:p>
      <w:pPr>
        <w:pStyle w:val="Para 03"/>
      </w:pPr>
      <w:r>
        <w:t/>
      </w:r>
    </w:p>
    <w:p>
      <w:pPr>
        <w:pStyle w:val="Para 03"/>
      </w:pPr>
      <w:r>
        <w:t xml:space="preserve">7. After the attributes for the password policy has been filled in, click </w:t>
      </w:r>
      <w:r>
        <w:rPr>
          <w:rStyle w:val="Text0"/>
        </w:rPr>
        <w:t>Add</w:t>
      </w:r>
      <w:r>
        <w:t xml:space="preserve"> to link </w:t>
      </w:r>
    </w:p>
    <w:p>
      <w:pPr>
        <w:pStyle w:val="Normal"/>
      </w:pPr>
      <w:r>
        <w:t xml:space="preserve">created policy to the required security group and click on </w:t>
      </w:r>
      <w:r>
        <w:rPr>
          <w:rStyle w:val="Text0"/>
        </w:rPr>
        <w:t>OK</w:t>
      </w:r>
      <w:r>
        <w:t xml:space="preserve"> twice.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841500"/>
            <wp:effectExtent l="0" r="0" t="0" b="0"/>
            <wp:wrapTopAndBottom/>
            <wp:docPr id="81" name="index-68_2.png" descr="index-68_2.png"/>
            <wp:cNvGraphicFramePr>
              <a:graphicFrameLocks noChangeAspect="1"/>
            </wp:cNvGraphicFramePr>
            <a:graphic>
              <a:graphicData uri="http://schemas.openxmlformats.org/drawingml/2006/picture">
                <pic:pic>
                  <pic:nvPicPr>
                    <pic:cNvPr id="0" name="index-68_2.png" descr="index-68_2.png"/>
                    <pic:cNvPicPr/>
                  </pic:nvPicPr>
                  <pic:blipFill>
                    <a:blip r:embed="rId85"/>
                    <a:stretch>
                      <a:fillRect/>
                    </a:stretch>
                  </pic:blipFill>
                  <pic:spPr>
                    <a:xfrm>
                      <a:off x="0" y="0"/>
                      <a:ext cx="2755900" cy="1841500"/>
                    </a:xfrm>
                    <a:prstGeom prst="rect">
                      <a:avLst/>
                    </a:prstGeom>
                  </pic:spPr>
                </pic:pic>
              </a:graphicData>
            </a:graphic>
          </wp:anchor>
        </w:drawing>
      </w:r>
    </w:p>
    <w:p>
      <w:pPr>
        <w:pStyle w:val="Para 03"/>
      </w:pPr>
      <w:r>
        <w:t/>
      </w:r>
    </w:p>
    <w:p>
      <w:pPr>
        <w:pStyle w:val="Para 20"/>
      </w:pPr>
      <w:r>
        <w:t xml:space="preserve">**Repeat steps 5 – 7 for Students password policy </w:t>
      </w:r>
    </w:p>
    <w:p>
      <w:pPr>
        <w:pStyle w:val="Para 04"/>
      </w:pPr>
      <w:r>
        <w:t xml:space="preserve">Arkansas Department of Information Systems </w:t>
        <w:t>–</w:t>
        <w:t xml:space="preserve"> APSCN LAN Support </w:t>
        <w:t xml:space="preserve">Printed on 5/14/2024 </w:t>
      </w:r>
    </w:p>
    <w:p>
      <w:bookmarkStart w:id="68" w:name="SOME_COMMON_K12_GROUP_POLICIES"/>
      <w:pPr>
        <w:pStyle w:val="Para 10"/>
      </w:pPr>
      <w:r>
        <w:rPr>
          <w:rStyle w:val="Text2"/>
        </w:rPr>
        <w:t>S</w:t>
      </w:r>
      <w:r>
        <w:t xml:space="preserve">OME </w:t>
      </w:r>
      <w:r>
        <w:rPr>
          <w:rStyle w:val="Text2"/>
        </w:rPr>
        <w:t>C</w:t>
      </w:r>
      <w:r>
        <w:t xml:space="preserve">OMMON </w:t>
      </w:r>
      <w:r>
        <w:rPr>
          <w:rStyle w:val="Text2"/>
        </w:rPr>
        <w:t>K12</w:t>
      </w:r>
      <w:r>
        <w:rPr>
          <w:rStyle w:val="Text0"/>
        </w:rPr>
        <w:t xml:space="preserve"> </w:t>
      </w:r>
      <w:r>
        <w:rPr>
          <w:rStyle w:val="Text2"/>
        </w:rPr>
        <w:t>G</w:t>
      </w:r>
      <w:r>
        <w:t xml:space="preserve">ROUP </w:t>
      </w:r>
      <w:r>
        <w:rPr>
          <w:rStyle w:val="Text2"/>
        </w:rPr>
        <w:t>P</w:t>
      </w:r>
      <w:r>
        <w:t>OLICIES</w:t>
      </w:r>
      <w:bookmarkEnd w:id="68"/>
    </w:p>
    <w:p>
      <w:pPr>
        <w:pStyle w:val="Para 11"/>
      </w:pPr>
      <w:r>
        <w:rPr>
          <w:rStyle w:val="Text1"/>
        </w:rPr>
        <w:t>R</w:t>
      </w:r>
      <w:r>
        <w:t xml:space="preserve">ETAIN </w:t>
      </w:r>
      <w:r>
        <w:rPr>
          <w:rStyle w:val="Text1"/>
        </w:rPr>
        <w:t>S</w:t>
      </w:r>
      <w:r>
        <w:t xml:space="preserve">ECURITY </w:t>
      </w:r>
      <w:r>
        <w:rPr>
          <w:rStyle w:val="Text1"/>
        </w:rPr>
        <w:t>E</w:t>
      </w:r>
      <w:r>
        <w:t xml:space="preserve">VENT </w:t>
      </w:r>
      <w:r>
        <w:rPr>
          <w:rStyle w:val="Text1"/>
        </w:rPr>
        <w:t>L</w:t>
      </w:r>
      <w:r>
        <w:t xml:space="preserve">OG FOR </w:t>
      </w:r>
      <w:r>
        <w:rPr>
          <w:rStyle w:val="Text1"/>
        </w:rPr>
        <w:t>90 D</w:t>
      </w:r>
      <w:r>
        <w:t xml:space="preserve">AYS </w:t>
      </w:r>
      <w:r>
        <w:rPr>
          <w:rStyle w:val="Text1"/>
        </w:rPr>
        <w:t>G</w:t>
      </w:r>
      <w:r>
        <w:t xml:space="preserve">ROUP </w:t>
      </w:r>
      <w:r>
        <w:rPr>
          <w:rStyle w:val="Text1"/>
        </w:rPr>
        <w:t>P</w:t>
      </w:r>
      <w:r>
        <w:t>OLICY</w:t>
      </w:r>
    </w:p>
    <w:p>
      <w:pPr>
        <w:pStyle w:val="Para 09"/>
      </w:pPr>
      <w:r>
        <w:rPr>
          <w:rStyle w:val="Text0"/>
        </w:rPr>
        <w:t xml:space="preserve">1. Launch </w:t>
      </w:r>
      <w:r>
        <w:t>Server Manager</w:t>
      </w:r>
      <w:r>
        <w:rPr>
          <w:rStyle w:val="Text0"/>
        </w:rPr>
        <w:t xml:space="preserve">. </w:t>
      </w:r>
    </w:p>
    <w:p>
      <w:pPr>
        <w:pStyle w:val="Para 01"/>
      </w:pPr>
      <w:r>
        <w:t xml:space="preserve">2. Click on </w:t>
      </w:r>
      <w:r>
        <w:rPr>
          <w:rStyle w:val="Text0"/>
        </w:rPr>
        <w:t>Tools</w:t>
      </w:r>
      <w:r>
        <w:t xml:space="preserve"> and select </w:t>
      </w:r>
      <w:r>
        <w:rPr>
          <w:rStyle w:val="Text0"/>
        </w:rPr>
        <w:t>Group Policy Management</w:t>
      </w:r>
      <w:r>
        <w:t xml:space="preserve"> from the drop-down list.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371600"/>
            <wp:effectExtent l="0" r="0" t="0" b="0"/>
            <wp:wrapTopAndBottom/>
            <wp:docPr id="82" name="index-69_1.png" descr="index-69_1.png"/>
            <wp:cNvGraphicFramePr>
              <a:graphicFrameLocks noChangeAspect="1"/>
            </wp:cNvGraphicFramePr>
            <a:graphic>
              <a:graphicData uri="http://schemas.openxmlformats.org/drawingml/2006/picture">
                <pic:pic>
                  <pic:nvPicPr>
                    <pic:cNvPr id="0" name="index-69_1.png" descr="index-69_1.png"/>
                    <pic:cNvPicPr/>
                  </pic:nvPicPr>
                  <pic:blipFill>
                    <a:blip r:embed="rId86"/>
                    <a:stretch>
                      <a:fillRect/>
                    </a:stretch>
                  </pic:blipFill>
                  <pic:spPr>
                    <a:xfrm>
                      <a:off x="0" y="0"/>
                      <a:ext cx="2755900" cy="1371600"/>
                    </a:xfrm>
                    <a:prstGeom prst="rect">
                      <a:avLst/>
                    </a:prstGeom>
                  </pic:spPr>
                </pic:pic>
              </a:graphicData>
            </a:graphic>
          </wp:anchor>
        </w:drawing>
      </w:r>
    </w:p>
    <w:p>
      <w:pPr>
        <w:pStyle w:val="Para 03"/>
      </w:pPr>
      <w:r>
        <w:t/>
      </w:r>
    </w:p>
    <w:p>
      <w:pPr>
        <w:pStyle w:val="Para 01"/>
      </w:pPr>
      <w:r>
        <w:t xml:space="preserve">3. Expand Forest: </w:t>
      </w:r>
      <w:r>
        <w:rPr>
          <w:rStyle w:val="Text0"/>
        </w:rPr>
        <w:t>yourdomain.local.</w:t>
      </w:r>
    </w:p>
    <w:p>
      <w:pPr>
        <w:pStyle w:val="Para 01"/>
      </w:pPr>
      <w:r>
        <w:t xml:space="preserve">4. Expand </w:t>
      </w:r>
      <w:r>
        <w:rPr>
          <w:rStyle w:val="Text0"/>
        </w:rPr>
        <w:t>Domains</w:t>
      </w:r>
      <w:r>
        <w:t xml:space="preserve"> and then expand </w:t>
      </w:r>
      <w:r>
        <w:rPr>
          <w:rStyle w:val="Text0"/>
        </w:rPr>
        <w:t>yourdomain.local</w:t>
      </w:r>
      <w:r>
        <w:t xml:space="preserve"> and navigate to </w:t>
      </w:r>
      <w:r>
        <w:rPr>
          <w:rStyle w:val="Text0"/>
        </w:rPr>
        <w:t xml:space="preserve">Default </w:t>
      </w:r>
    </w:p>
    <w:p>
      <w:pPr>
        <w:pStyle w:val="Para 05"/>
      </w:pPr>
      <w:r>
        <w:t>Domain Policy</w:t>
      </w:r>
      <w:r>
        <w:rPr>
          <w:rStyle w:val="Text0"/>
        </w:rPr>
        <w:t xml:space="preserve">. </w:t>
      </w:r>
    </w:p>
    <w:p>
      <w:pPr>
        <w:pStyle w:val="Para 01"/>
      </w:pPr>
      <w:r>
        <w:t xml:space="preserve">5. Right-click the </w:t>
      </w:r>
      <w:r>
        <w:rPr>
          <w:rStyle w:val="Text0"/>
        </w:rPr>
        <w:t>Default Domain Policy</w:t>
      </w:r>
      <w:r>
        <w:t xml:space="preserve"> and click </w:t>
      </w:r>
      <w:r>
        <w:rPr>
          <w:rStyle w:val="Text0"/>
        </w:rPr>
        <w:t>Edit</w:t>
      </w:r>
      <w:r>
        <w:t xml:space="preserve">.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663700"/>
            <wp:effectExtent l="0" r="0" t="0" b="0"/>
            <wp:wrapTopAndBottom/>
            <wp:docPr id="83" name="index-69_2.png" descr="index-69_2.png"/>
            <wp:cNvGraphicFramePr>
              <a:graphicFrameLocks noChangeAspect="1"/>
            </wp:cNvGraphicFramePr>
            <a:graphic>
              <a:graphicData uri="http://schemas.openxmlformats.org/drawingml/2006/picture">
                <pic:pic>
                  <pic:nvPicPr>
                    <pic:cNvPr id="0" name="index-69_2.png" descr="index-69_2.png"/>
                    <pic:cNvPicPr/>
                  </pic:nvPicPr>
                  <pic:blipFill>
                    <a:blip r:embed="rId87"/>
                    <a:stretch>
                      <a:fillRect/>
                    </a:stretch>
                  </pic:blipFill>
                  <pic:spPr>
                    <a:xfrm>
                      <a:off x="0" y="0"/>
                      <a:ext cx="2781300" cy="16637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69" w:name="6__Expand_Computer_Configuration"/>
      <w:pPr>
        <w:pStyle w:val="Para 16"/>
      </w:pPr>
      <w:r>
        <w:rPr>
          <w:rStyle w:val="Text0"/>
        </w:rPr>
        <w:t xml:space="preserve">6. Expand </w:t>
      </w:r>
      <w:r>
        <w:t>Computer Configuration</w:t>
      </w:r>
      <w:r>
        <w:rPr>
          <w:rStyle w:val="Text0"/>
        </w:rPr>
        <w:t xml:space="preserve"> &gt; </w:t>
      </w:r>
      <w:r>
        <w:t xml:space="preserve">Policies </w:t>
      </w:r>
      <w:r>
        <w:rPr>
          <w:rStyle w:val="Text0"/>
        </w:rPr>
        <w:t xml:space="preserve">&gt; </w:t>
      </w:r>
      <w:r>
        <w:t xml:space="preserve">Windows Settings </w:t>
      </w:r>
      <w:r>
        <w:rPr>
          <w:rStyle w:val="Text0"/>
        </w:rPr>
        <w:t>&gt;</w:t>
      </w:r>
      <w:r>
        <w:t xml:space="preserve"> Security </w:t>
      </w:r>
      <w:bookmarkEnd w:id="69"/>
    </w:p>
    <w:p>
      <w:pPr>
        <w:pStyle w:val="Para 03"/>
      </w:pPr>
      <w:r>
        <w:t/>
      </w:r>
    </w:p>
    <w:p>
      <w:pPr>
        <w:pStyle w:val="Para 05"/>
      </w:pPr>
      <w:r>
        <w:t xml:space="preserve">Settings </w:t>
      </w:r>
      <w:r>
        <w:rPr>
          <w:rStyle w:val="Text0"/>
        </w:rPr>
        <w:t>and select</w:t>
      </w:r>
      <w:r>
        <w:t xml:space="preserve"> Event Log.</w:t>
      </w:r>
    </w:p>
    <w:p>
      <w:pPr>
        <w:pStyle w:val="Para 03"/>
      </w:pPr>
      <w:r>
        <w:t xml:space="preserve">7. Set the policy setting </w:t>
      </w:r>
      <w:r>
        <w:rPr>
          <w:rStyle w:val="Text0"/>
        </w:rPr>
        <w:t>Retain Security Log</w:t>
      </w:r>
      <w:r>
        <w:t xml:space="preserve"> to </w:t>
      </w:r>
      <w:r>
        <w:rPr>
          <w:rStyle w:val="Text0"/>
        </w:rPr>
        <w:t>90</w:t>
      </w:r>
      <w:r>
        <w:t xml:space="preserve"> days. You will automatically </w:t>
      </w:r>
    </w:p>
    <w:p>
      <w:pPr>
        <w:pStyle w:val="Normal"/>
      </w:pPr>
      <w:r>
        <w:t xml:space="preserve">prompted to change the </w:t>
      </w:r>
      <w:r>
        <w:rPr>
          <w:rStyle w:val="Text0"/>
        </w:rPr>
        <w:t>Retention method to days</w:t>
      </w:r>
      <w:r>
        <w:t xml:space="preserve">. Click </w:t>
      </w:r>
      <w:r>
        <w:rPr>
          <w:rStyle w:val="Text0"/>
        </w:rPr>
        <w:t>OK.</w:t>
      </w:r>
    </w:p>
    <w:p>
      <w:pPr>
        <w:pStyle w:val="Para 01"/>
      </w:pPr>
      <w:r>
        <w:t xml:space="preserve">8. Set the Maximum Security Log Size to 131072 kilobytes (128MB).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778000"/>
            <wp:effectExtent l="0" r="0" t="0" b="0"/>
            <wp:wrapTopAndBottom/>
            <wp:docPr id="84" name="index-70_1.png" descr="index-70_1.png"/>
            <wp:cNvGraphicFramePr>
              <a:graphicFrameLocks noChangeAspect="1"/>
            </wp:cNvGraphicFramePr>
            <a:graphic>
              <a:graphicData uri="http://schemas.openxmlformats.org/drawingml/2006/picture">
                <pic:pic>
                  <pic:nvPicPr>
                    <pic:cNvPr id="0" name="index-70_1.png" descr="index-70_1.png"/>
                    <pic:cNvPicPr/>
                  </pic:nvPicPr>
                  <pic:blipFill>
                    <a:blip r:embed="rId88"/>
                    <a:stretch>
                      <a:fillRect/>
                    </a:stretch>
                  </pic:blipFill>
                  <pic:spPr>
                    <a:xfrm>
                      <a:off x="0" y="0"/>
                      <a:ext cx="2755900" cy="1778000"/>
                    </a:xfrm>
                    <a:prstGeom prst="rect">
                      <a:avLst/>
                    </a:prstGeom>
                  </pic:spPr>
                </pic:pic>
              </a:graphicData>
            </a:graphic>
          </wp:anchor>
        </w:drawing>
      </w:r>
    </w:p>
    <w:p>
      <w:pPr>
        <w:pStyle w:val="Para 03"/>
      </w:pPr>
      <w:r>
        <w:t/>
      </w:r>
    </w:p>
    <w:p>
      <w:pPr>
        <w:pStyle w:val="Para 11"/>
      </w:pPr>
      <w:r>
        <w:rPr>
          <w:rStyle w:val="Text1"/>
        </w:rPr>
        <w:t>A</w:t>
      </w:r>
      <w:r>
        <w:t>UTO</w:t>
      </w:r>
      <w:r>
        <w:rPr>
          <w:rStyle w:val="Text1"/>
        </w:rPr>
        <w:t>-</w:t>
      </w:r>
      <w:r>
        <w:t xml:space="preserve">BACKUP AND CLEAR </w:t>
      </w:r>
      <w:r>
        <w:rPr>
          <w:rStyle w:val="Text1"/>
        </w:rPr>
        <w:t>E</w:t>
      </w:r>
      <w:r>
        <w:t xml:space="preserve">VENT LOGS </w:t>
      </w:r>
      <w:r>
        <w:rPr>
          <w:rStyle w:val="Text1"/>
        </w:rPr>
        <w:t>(A</w:t>
      </w:r>
      <w:r>
        <w:t xml:space="preserve">T LEAST </w:t>
      </w:r>
      <w:r>
        <w:rPr>
          <w:rStyle w:val="Text1"/>
        </w:rPr>
        <w:t>W</w:t>
      </w:r>
      <w:r>
        <w:t xml:space="preserve">INDOWS </w:t>
      </w:r>
      <w:r>
        <w:rPr>
          <w:rStyle w:val="Text1"/>
        </w:rPr>
        <w:t>V</w:t>
      </w:r>
      <w:r>
        <w:t>ISTA</w:t>
      </w:r>
      <w:r>
        <w:rPr>
          <w:rStyle w:val="Text1"/>
        </w:rPr>
        <w:t xml:space="preserve">) </w:t>
      </w:r>
    </w:p>
    <w:p>
      <w:pPr>
        <w:pStyle w:val="Para 16"/>
      </w:pPr>
      <w:r>
        <w:rPr>
          <w:rStyle w:val="Text0"/>
        </w:rPr>
        <w:t xml:space="preserve">9. Expand </w:t>
      </w:r>
      <w:r>
        <w:t>Computer Configuration</w:t>
      </w:r>
      <w:r>
        <w:rPr>
          <w:rStyle w:val="Text0"/>
        </w:rPr>
        <w:t xml:space="preserve"> &gt; </w:t>
      </w:r>
      <w:r>
        <w:t>Policies</w:t>
      </w:r>
      <w:r>
        <w:rPr>
          <w:rStyle w:val="Text0"/>
        </w:rPr>
        <w:t xml:space="preserve"> &gt; </w:t>
      </w:r>
      <w:r>
        <w:t>Administrative Templates</w:t>
      </w:r>
      <w:r>
        <w:rPr>
          <w:rStyle w:val="Text0"/>
        </w:rPr>
        <w:t xml:space="preserve"> &gt; </w:t>
      </w:r>
    </w:p>
    <w:p>
      <w:pPr>
        <w:pStyle w:val="Para 05"/>
      </w:pPr>
      <w:r>
        <w:t>Windows Components</w:t>
      </w:r>
      <w:r>
        <w:rPr>
          <w:rStyle w:val="Text0"/>
        </w:rPr>
        <w:t xml:space="preserve"> &gt; </w:t>
      </w:r>
      <w:r>
        <w:t>Event Log Service</w:t>
      </w:r>
      <w:r>
        <w:rPr>
          <w:rStyle w:val="Text0"/>
        </w:rPr>
        <w:t xml:space="preserve"> and select </w:t>
      </w:r>
      <w:r>
        <w:t>Security</w:t>
      </w:r>
      <w:r>
        <w:rPr>
          <w:rStyle w:val="Text0"/>
        </w:rPr>
        <w:t xml:space="preserve">. </w:t>
      </w:r>
    </w:p>
    <w:p>
      <w:pPr>
        <w:pStyle w:val="Para 09"/>
      </w:pPr>
      <w:r>
        <w:rPr>
          <w:rStyle w:val="Text0"/>
        </w:rPr>
        <w:t xml:space="preserve">10. Enable the </w:t>
      </w:r>
      <w:r>
        <w:t>Backup log automatically when full</w:t>
      </w:r>
      <w:r>
        <w:rPr>
          <w:rStyle w:val="Text0"/>
        </w:rPr>
        <w:t xml:space="preserve"> setting. </w:t>
      </w:r>
    </w:p>
    <w:p>
      <w:pPr>
        <w:pStyle w:val="Para 09"/>
      </w:pPr>
      <w:r>
        <w:rPr>
          <w:rStyle w:val="Text0"/>
        </w:rPr>
        <w:t xml:space="preserve">11. Close the </w:t>
      </w:r>
      <w:r>
        <w:t>Group Policy Management Editor.</w:t>
      </w:r>
    </w:p>
    <w:p>
      <w:pPr>
        <w:pStyle w:val="Para 03"/>
      </w:pPr>
      <w:r>
        <w:t/>
      </w:r>
    </w:p>
    <w:p>
      <w:pPr>
        <w:pStyle w:val="Para 04"/>
      </w:pPr>
      <w:r>
        <w:t xml:space="preserve">Arkansas Department of Information Systems </w:t>
        <w:t>–</w:t>
        <w:t xml:space="preserve"> APSCN LAN Support </w:t>
        <w:t xml:space="preserve">Printed on 5/14/2024 </w:t>
      </w:r>
    </w:p>
    <w:p>
      <w:bookmarkStart w:id="70" w:name="SECURITY_EVENT_AUDITING___SECURI"/>
      <w:pPr>
        <w:pStyle w:val="Para 11"/>
      </w:pPr>
      <w:r>
        <w:rPr>
          <w:rStyle w:val="Text1"/>
        </w:rPr>
        <w:t>S</w:t>
      </w:r>
      <w:r>
        <w:t xml:space="preserve">ECURITY </w:t>
      </w:r>
      <w:r>
        <w:rPr>
          <w:rStyle w:val="Text1"/>
        </w:rPr>
        <w:t>E</w:t>
      </w:r>
      <w:r>
        <w:t xml:space="preserve">VENT </w:t>
      </w:r>
      <w:r>
        <w:rPr>
          <w:rStyle w:val="Text1"/>
        </w:rPr>
        <w:t>A</w:t>
      </w:r>
      <w:r>
        <w:t xml:space="preserve">UDITING </w:t>
      </w:r>
      <w:r>
        <w:rPr>
          <w:rStyle w:val="Text1"/>
        </w:rPr>
        <w:t>– S</w:t>
      </w:r>
      <w:r>
        <w:t xml:space="preserve">ECURITY </w:t>
      </w:r>
      <w:r>
        <w:rPr>
          <w:rStyle w:val="Text1"/>
        </w:rPr>
        <w:t>E</w:t>
      </w:r>
      <w:r>
        <w:t xml:space="preserve">VENT </w:t>
      </w:r>
      <w:r>
        <w:rPr>
          <w:rStyle w:val="Text1"/>
        </w:rPr>
        <w:t>L</w:t>
      </w:r>
      <w:r>
        <w:t xml:space="preserve">OG </w:t>
      </w:r>
      <w:r>
        <w:rPr>
          <w:rStyle w:val="Text1"/>
        </w:rPr>
        <w:t>C</w:t>
      </w:r>
      <w:r>
        <w:t>ONTENTS</w:t>
      </w:r>
      <w:bookmarkEnd w:id="70"/>
    </w:p>
    <w:p>
      <w:pPr>
        <w:pStyle w:val="Para 09"/>
      </w:pPr>
      <w:r>
        <w:rPr>
          <w:rStyle w:val="Text0"/>
        </w:rPr>
        <w:t xml:space="preserve">1. Launch </w:t>
      </w:r>
      <w:r>
        <w:t>Server Manager</w:t>
      </w:r>
      <w:r>
        <w:rPr>
          <w:rStyle w:val="Text0"/>
        </w:rPr>
        <w:t xml:space="preserve">. </w:t>
      </w:r>
    </w:p>
    <w:p>
      <w:pPr>
        <w:pStyle w:val="Para 01"/>
      </w:pPr>
      <w:r>
        <w:t xml:space="preserve">2. Click on </w:t>
      </w:r>
      <w:r>
        <w:rPr>
          <w:rStyle w:val="Text0"/>
        </w:rPr>
        <w:t>Tools</w:t>
      </w:r>
      <w:r>
        <w:t xml:space="preserve"> and select </w:t>
      </w:r>
      <w:r>
        <w:rPr>
          <w:rStyle w:val="Text0"/>
        </w:rPr>
        <w:t>Group Policy Management</w:t>
      </w:r>
      <w:r>
        <w:t xml:space="preserve"> from the drop-down list. </w:t>
      </w:r>
    </w:p>
    <w:p>
      <w:pPr>
        <w:pStyle w:val="Para 01"/>
      </w:pPr>
      <w:r>
        <w:t xml:space="preserve">3. Expand Forest: </w:t>
      </w:r>
      <w:r>
        <w:rPr>
          <w:rStyle w:val="Text0"/>
        </w:rPr>
        <w:t>yourdomain.local.</w:t>
      </w:r>
    </w:p>
    <w:p>
      <w:pPr>
        <w:pStyle w:val="Para 01"/>
      </w:pPr>
      <w:r>
        <w:t xml:space="preserve">4. Expand </w:t>
      </w:r>
      <w:r>
        <w:rPr>
          <w:rStyle w:val="Text0"/>
        </w:rPr>
        <w:t>Domains</w:t>
      </w:r>
      <w:r>
        <w:t xml:space="preserve"> and then expand </w:t>
      </w:r>
      <w:r>
        <w:rPr>
          <w:rStyle w:val="Text0"/>
        </w:rPr>
        <w:t>yourdomain.local</w:t>
      </w:r>
      <w:r>
        <w:t xml:space="preserve"> and navigate to </w:t>
      </w:r>
      <w:r>
        <w:rPr>
          <w:rStyle w:val="Text0"/>
        </w:rPr>
        <w:t xml:space="preserve">Default </w:t>
      </w:r>
    </w:p>
    <w:p>
      <w:pPr>
        <w:pStyle w:val="Para 14"/>
      </w:pPr>
      <w:r>
        <w:t>Domain Policy</w:t>
      </w:r>
      <w:r>
        <w:rPr>
          <w:rStyle w:val="Text0"/>
        </w:rPr>
        <w:t xml:space="preserve">. </w:t>
      </w:r>
    </w:p>
    <w:p>
      <w:pPr>
        <w:pStyle w:val="Para 01"/>
      </w:pPr>
      <w:r>
        <w:t xml:space="preserve">5. Right-click the </w:t>
      </w:r>
      <w:r>
        <w:rPr>
          <w:rStyle w:val="Text0"/>
        </w:rPr>
        <w:t>Default Domain Policy</w:t>
      </w:r>
      <w:r>
        <w:t xml:space="preserve"> and click </w:t>
      </w:r>
      <w:r>
        <w:rPr>
          <w:rStyle w:val="Text0"/>
        </w:rPr>
        <w:t>Edit</w:t>
      </w:r>
      <w:r>
        <w:t xml:space="preserve">. </w:t>
      </w:r>
    </w:p>
    <w:p>
      <w:pPr>
        <w:pStyle w:val="Para 09"/>
      </w:pPr>
      <w:r>
        <w:rPr>
          <w:rStyle w:val="Text0"/>
        </w:rPr>
        <w:t xml:space="preserve">6. Expand </w:t>
      </w:r>
      <w:r>
        <w:t>Computer Configuration</w:t>
      </w:r>
      <w:r>
        <w:rPr>
          <w:rStyle w:val="Text0"/>
        </w:rPr>
        <w:t xml:space="preserve"> &gt; </w:t>
      </w:r>
      <w:r>
        <w:t xml:space="preserve">Policies </w:t>
      </w:r>
      <w:r>
        <w:rPr>
          <w:rStyle w:val="Text0"/>
        </w:rPr>
        <w:t xml:space="preserve">&gt; </w:t>
      </w:r>
      <w:r>
        <w:t xml:space="preserve">Windows Settings </w:t>
      </w:r>
      <w:r>
        <w:rPr>
          <w:rStyle w:val="Text0"/>
        </w:rPr>
        <w:t>&gt;</w:t>
      </w:r>
      <w:r>
        <w:t xml:space="preserve"> Security </w:t>
      </w:r>
    </w:p>
    <w:p>
      <w:pPr>
        <w:pStyle w:val="Para 14"/>
      </w:pPr>
      <w:r>
        <w:t>Settings</w:t>
      </w:r>
      <w:r>
        <w:rPr>
          <w:rStyle w:val="Text0"/>
        </w:rPr>
        <w:t xml:space="preserve"> &gt; </w:t>
      </w:r>
      <w:r>
        <w:t xml:space="preserve">Local Policies </w:t>
      </w:r>
      <w:r>
        <w:rPr>
          <w:rStyle w:val="Text0"/>
        </w:rPr>
        <w:t>and select</w:t>
      </w:r>
      <w:r>
        <w:t xml:space="preserve"> Audit Policy.</w:t>
      </w:r>
    </w:p>
    <w:p>
      <w:pPr>
        <w:pStyle w:val="Para 01"/>
      </w:pPr>
      <w:r>
        <w:t xml:space="preserve">7. Enable auditing for the following Policy Settings: </w:t>
      </w:r>
    </w:p>
    <w:p>
      <w:pPr>
        <w:pStyle w:val="Para 13"/>
      </w:pPr>
      <w:r>
        <w:t xml:space="preserve">a. Audit Account Logon Events – (Success AND Failure) b. Audit Account Management – (Success) c. Audit logon event – (Success AND Failure) d. Audit policy change – (Success)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2120900"/>
            <wp:effectExtent l="0" r="0" t="0" b="0"/>
            <wp:wrapTopAndBottom/>
            <wp:docPr id="85" name="index-71_1.png" descr="index-71_1.png"/>
            <wp:cNvGraphicFramePr>
              <a:graphicFrameLocks noChangeAspect="1"/>
            </wp:cNvGraphicFramePr>
            <a:graphic>
              <a:graphicData uri="http://schemas.openxmlformats.org/drawingml/2006/picture">
                <pic:pic>
                  <pic:nvPicPr>
                    <pic:cNvPr id="0" name="index-71_1.png" descr="index-71_1.png"/>
                    <pic:cNvPicPr/>
                  </pic:nvPicPr>
                  <pic:blipFill>
                    <a:blip r:embed="rId89"/>
                    <a:stretch>
                      <a:fillRect/>
                    </a:stretch>
                  </pic:blipFill>
                  <pic:spPr>
                    <a:xfrm>
                      <a:off x="0" y="0"/>
                      <a:ext cx="2755900" cy="2120900"/>
                    </a:xfrm>
                    <a:prstGeom prst="rect">
                      <a:avLst/>
                    </a:prstGeom>
                  </pic:spPr>
                </pic:pic>
              </a:graphicData>
            </a:graphic>
          </wp:anchor>
        </w:drawing>
      </w:r>
    </w:p>
    <w:p>
      <w:pPr>
        <w:pStyle w:val="Para 03"/>
      </w:pPr>
      <w:r>
        <w:t/>
      </w:r>
    </w:p>
    <w:p>
      <w:pPr>
        <w:pStyle w:val="Para 09"/>
      </w:pPr>
      <w:r>
        <w:rPr>
          <w:rStyle w:val="Text0"/>
        </w:rPr>
        <w:t xml:space="preserve">8. Close the </w:t>
      </w:r>
      <w:r>
        <w:t>Group Policy Management Editor.</w:t>
      </w:r>
    </w:p>
    <w:p>
      <w:pPr>
        <w:pStyle w:val="Para 04"/>
      </w:pPr>
      <w:r>
        <w:t xml:space="preserve">Arkansas Department of Information Systems </w:t>
        <w:t>–</w:t>
        <w:t xml:space="preserve"> APSCN LAN Support </w:t>
        <w:t xml:space="preserve">Printed on 5/14/2024 </w:t>
      </w:r>
    </w:p>
    <w:p>
      <w:bookmarkStart w:id="71" w:name="GROUP_POLICY_FOR_LOGON_BANNER"/>
      <w:pPr>
        <w:pStyle w:val="Heading 1"/>
      </w:pPr>
      <w:r>
        <w:rPr>
          <w:rStyle w:val="Text4"/>
        </w:rPr>
        <w:t>G</w:t>
      </w:r>
      <w:r>
        <w:t xml:space="preserve">ROUP </w:t>
      </w:r>
      <w:r>
        <w:rPr>
          <w:rStyle w:val="Text4"/>
        </w:rPr>
        <w:t>P</w:t>
      </w:r>
      <w:r>
        <w:t xml:space="preserve">OLICY FOR </w:t>
      </w:r>
      <w:r>
        <w:rPr>
          <w:rStyle w:val="Text4"/>
        </w:rPr>
        <w:t>L</w:t>
      </w:r>
      <w:r>
        <w:t xml:space="preserve">OGON </w:t>
      </w:r>
      <w:r>
        <w:rPr>
          <w:rStyle w:val="Text4"/>
        </w:rPr>
        <w:t>B</w:t>
      </w:r>
      <w:r>
        <w:t>ANNER</w:t>
      </w:r>
      <w:bookmarkEnd w:id="71"/>
    </w:p>
    <w:p>
      <w:pPr>
        <w:pStyle w:val="Para 09"/>
      </w:pPr>
      <w:r>
        <w:rPr>
          <w:rStyle w:val="Text0"/>
        </w:rPr>
        <w:t xml:space="preserve">1. Launch </w:t>
      </w:r>
      <w:r>
        <w:t>Server Manager</w:t>
      </w:r>
      <w:r>
        <w:rPr>
          <w:rStyle w:val="Text0"/>
        </w:rPr>
        <w:t xml:space="preserve">. </w:t>
      </w:r>
    </w:p>
    <w:p>
      <w:pPr>
        <w:pStyle w:val="Para 01"/>
      </w:pPr>
      <w:r>
        <w:t xml:space="preserve">2. Click on </w:t>
      </w:r>
      <w:r>
        <w:rPr>
          <w:rStyle w:val="Text0"/>
        </w:rPr>
        <w:t>Tools</w:t>
      </w:r>
      <w:r>
        <w:t xml:space="preserve"> and select </w:t>
      </w:r>
      <w:r>
        <w:rPr>
          <w:rStyle w:val="Text0"/>
        </w:rPr>
        <w:t>Group Policy Management</w:t>
      </w:r>
      <w:r>
        <w:t xml:space="preserve"> from the drop-down list. </w:t>
      </w:r>
    </w:p>
    <w:p>
      <w:pPr>
        <w:pStyle w:val="Para 01"/>
      </w:pPr>
      <w:r>
        <w:t xml:space="preserve">3. Expand Forest: </w:t>
      </w:r>
      <w:r>
        <w:rPr>
          <w:rStyle w:val="Text0"/>
        </w:rPr>
        <w:t>yourdomain.local.</w:t>
      </w:r>
    </w:p>
    <w:p>
      <w:pPr>
        <w:pStyle w:val="Para 01"/>
      </w:pPr>
      <w:r>
        <w:t xml:space="preserve">4. Expand </w:t>
      </w:r>
      <w:r>
        <w:rPr>
          <w:rStyle w:val="Text0"/>
        </w:rPr>
        <w:t>Domains</w:t>
      </w:r>
      <w:r>
        <w:t xml:space="preserve"> and then expand </w:t>
      </w:r>
      <w:r>
        <w:rPr>
          <w:rStyle w:val="Text0"/>
        </w:rPr>
        <w:t>yourdomain.local</w:t>
      </w:r>
      <w:r>
        <w:t xml:space="preserve"> and navigate to </w:t>
      </w:r>
      <w:r>
        <w:rPr>
          <w:rStyle w:val="Text0"/>
        </w:rPr>
        <w:t xml:space="preserve">Default </w:t>
      </w:r>
    </w:p>
    <w:p>
      <w:pPr>
        <w:pStyle w:val="Para 14"/>
      </w:pPr>
      <w:r>
        <w:t>Domain Policy</w:t>
      </w:r>
      <w:r>
        <w:rPr>
          <w:rStyle w:val="Text0"/>
        </w:rPr>
        <w:t xml:space="preserve">. </w:t>
      </w:r>
    </w:p>
    <w:p>
      <w:pPr>
        <w:pStyle w:val="Para 01"/>
      </w:pPr>
      <w:r>
        <w:t xml:space="preserve">5. Right-click the </w:t>
      </w:r>
      <w:r>
        <w:rPr>
          <w:rStyle w:val="Text0"/>
        </w:rPr>
        <w:t>Default Domain Policy</w:t>
      </w:r>
      <w:r>
        <w:t xml:space="preserve"> and click </w:t>
      </w:r>
      <w:r>
        <w:rPr>
          <w:rStyle w:val="Text0"/>
        </w:rPr>
        <w:t>Edit</w:t>
      </w:r>
      <w:r>
        <w:t xml:space="preserve">. </w:t>
      </w:r>
    </w:p>
    <w:p>
      <w:pPr>
        <w:pStyle w:val="Para 09"/>
      </w:pPr>
      <w:r>
        <w:rPr>
          <w:rStyle w:val="Text0"/>
        </w:rPr>
        <w:t xml:space="preserve">6. Expand </w:t>
      </w:r>
      <w:r>
        <w:t>Computer Configuration</w:t>
      </w:r>
      <w:r>
        <w:rPr>
          <w:rStyle w:val="Text0"/>
        </w:rPr>
        <w:t xml:space="preserve"> &gt; </w:t>
      </w:r>
      <w:r>
        <w:t xml:space="preserve">Policies </w:t>
      </w:r>
      <w:r>
        <w:rPr>
          <w:rStyle w:val="Text0"/>
        </w:rPr>
        <w:t xml:space="preserve">&gt; </w:t>
      </w:r>
      <w:r>
        <w:t xml:space="preserve">Windows Settings </w:t>
      </w:r>
      <w:r>
        <w:rPr>
          <w:rStyle w:val="Text0"/>
        </w:rPr>
        <w:t>&gt;</w:t>
      </w:r>
      <w:r>
        <w:t xml:space="preserve"> Security </w:t>
      </w:r>
    </w:p>
    <w:p>
      <w:pPr>
        <w:pStyle w:val="Para 14"/>
      </w:pPr>
      <w:r>
        <w:t>Settings</w:t>
      </w:r>
      <w:r>
        <w:rPr>
          <w:rStyle w:val="Text0"/>
        </w:rPr>
        <w:t xml:space="preserve"> &gt; </w:t>
      </w:r>
      <w:r>
        <w:t xml:space="preserve">Local Policies </w:t>
      </w:r>
      <w:r>
        <w:rPr>
          <w:rStyle w:val="Text0"/>
        </w:rPr>
        <w:t>and select</w:t>
      </w:r>
      <w:r>
        <w:t xml:space="preserve"> Security Options.</w:t>
      </w:r>
    </w:p>
    <w:p>
      <w:pPr>
        <w:pStyle w:val="Para 01"/>
      </w:pPr>
      <w:r>
        <w:t xml:space="preserve">7. Navigate to the following options and enable them: </w:t>
      </w:r>
    </w:p>
    <w:p>
      <w:pPr>
        <w:pStyle w:val="Para 13"/>
      </w:pPr>
      <w:r>
        <w:t xml:space="preserve">a. Interactive logon: Message text for users attempting to log on. b. Interactive logon: Message title for users attempting to log on.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67000" cy="1943100"/>
            <wp:effectExtent l="0" r="0" t="0" b="0"/>
            <wp:wrapTopAndBottom/>
            <wp:docPr id="86" name="index-72_1.png" descr="index-72_1.png"/>
            <wp:cNvGraphicFramePr>
              <a:graphicFrameLocks noChangeAspect="1"/>
            </wp:cNvGraphicFramePr>
            <a:graphic>
              <a:graphicData uri="http://schemas.openxmlformats.org/drawingml/2006/picture">
                <pic:pic>
                  <pic:nvPicPr>
                    <pic:cNvPr id="0" name="index-72_1.png" descr="index-72_1.png"/>
                    <pic:cNvPicPr/>
                  </pic:nvPicPr>
                  <pic:blipFill>
                    <a:blip r:embed="rId90"/>
                    <a:stretch>
                      <a:fillRect/>
                    </a:stretch>
                  </pic:blipFill>
                  <pic:spPr>
                    <a:xfrm>
                      <a:off x="0" y="0"/>
                      <a:ext cx="2667000" cy="1943100"/>
                    </a:xfrm>
                    <a:prstGeom prst="rect">
                      <a:avLst/>
                    </a:prstGeom>
                  </pic:spPr>
                </pic:pic>
              </a:graphicData>
            </a:graphic>
          </wp:anchor>
        </w:drawing>
      </w:r>
    </w:p>
    <w:p>
      <w:pPr>
        <w:pStyle w:val="Para 03"/>
      </w:pPr>
      <w:r>
        <w:t/>
      </w:r>
    </w:p>
    <w:p>
      <w:pPr>
        <w:pStyle w:val="Para 01"/>
      </w:pPr>
      <w:r>
        <w:t>8. Close the Group Policy Management Editor.</w:t>
      </w:r>
    </w:p>
    <w:p>
      <w:pPr>
        <w:pStyle w:val="Para 03"/>
      </w:pPr>
      <w:r>
        <w:t/>
      </w:r>
    </w:p>
    <w:p>
      <w:pPr>
        <w:pStyle w:val="Para 04"/>
      </w:pPr>
      <w:r>
        <w:t xml:space="preserve">Arkansas Department of Information Systems </w:t>
        <w:t>–</w:t>
        <w:t xml:space="preserve"> APSCN LAN Support </w:t>
        <w:t xml:space="preserve">Printed on 5/14/2024 </w:t>
      </w:r>
    </w:p>
    <w:p>
      <w:bookmarkStart w:id="72" w:name="LOCKING_SCREEN_SAVER_GROUP_POLIC"/>
      <w:pPr>
        <w:pStyle w:val="Heading 1"/>
      </w:pPr>
      <w:r>
        <w:rPr>
          <w:rStyle w:val="Text4"/>
        </w:rPr>
        <w:t>L</w:t>
      </w:r>
      <w:r>
        <w:t xml:space="preserve">OCKING </w:t>
      </w:r>
      <w:r>
        <w:rPr>
          <w:rStyle w:val="Text4"/>
        </w:rPr>
        <w:t>S</w:t>
      </w:r>
      <w:r>
        <w:t xml:space="preserve">CREEN </w:t>
      </w:r>
      <w:r>
        <w:rPr>
          <w:rStyle w:val="Text4"/>
        </w:rPr>
        <w:t>S</w:t>
      </w:r>
      <w:r>
        <w:t xml:space="preserve">AVER </w:t>
      </w:r>
      <w:r>
        <w:rPr>
          <w:rStyle w:val="Text4"/>
        </w:rPr>
        <w:t>G</w:t>
      </w:r>
      <w:r>
        <w:t xml:space="preserve">ROUP </w:t>
      </w:r>
      <w:r>
        <w:rPr>
          <w:rStyle w:val="Text4"/>
        </w:rPr>
        <w:t>P</w:t>
      </w:r>
      <w:r>
        <w:t>OLICY</w:t>
      </w:r>
      <w:bookmarkEnd w:id="72"/>
    </w:p>
    <w:p>
      <w:pPr>
        <w:pStyle w:val="Para 09"/>
      </w:pPr>
      <w:r>
        <w:rPr>
          <w:rStyle w:val="Text0"/>
        </w:rPr>
        <w:t xml:space="preserve">1. Launch </w:t>
      </w:r>
      <w:r>
        <w:t>Server Manager</w:t>
      </w:r>
      <w:r>
        <w:rPr>
          <w:rStyle w:val="Text0"/>
        </w:rPr>
        <w:t xml:space="preserve">. </w:t>
      </w:r>
    </w:p>
    <w:p>
      <w:pPr>
        <w:pStyle w:val="Para 01"/>
      </w:pPr>
      <w:r>
        <w:t xml:space="preserve">2. Click on </w:t>
      </w:r>
      <w:r>
        <w:rPr>
          <w:rStyle w:val="Text0"/>
        </w:rPr>
        <w:t>Tools</w:t>
      </w:r>
      <w:r>
        <w:t xml:space="preserve"> and select </w:t>
      </w:r>
      <w:r>
        <w:rPr>
          <w:rStyle w:val="Text0"/>
        </w:rPr>
        <w:t>Group Policy Management</w:t>
      </w:r>
      <w:r>
        <w:t xml:space="preserve"> from the drop-down list. </w:t>
      </w:r>
    </w:p>
    <w:p>
      <w:pPr>
        <w:pStyle w:val="Para 01"/>
      </w:pPr>
      <w:r>
        <w:t xml:space="preserve">3. Expand Forest: </w:t>
      </w:r>
      <w:r>
        <w:rPr>
          <w:rStyle w:val="Text0"/>
        </w:rPr>
        <w:t>yourdomain.local.</w:t>
      </w:r>
    </w:p>
    <w:p>
      <w:pPr>
        <w:pStyle w:val="Para 01"/>
      </w:pPr>
      <w:r>
        <w:t xml:space="preserve">4. Expand </w:t>
      </w:r>
      <w:r>
        <w:rPr>
          <w:rStyle w:val="Text0"/>
        </w:rPr>
        <w:t>Domains</w:t>
      </w:r>
      <w:r>
        <w:t xml:space="preserve"> and then expand </w:t>
      </w:r>
      <w:r>
        <w:rPr>
          <w:rStyle w:val="Text0"/>
        </w:rPr>
        <w:t>yourdomain.local</w:t>
      </w:r>
      <w:r>
        <w:t xml:space="preserve"> and navigate to </w:t>
      </w:r>
      <w:r>
        <w:rPr>
          <w:rStyle w:val="Text0"/>
        </w:rPr>
        <w:t xml:space="preserve">Default </w:t>
      </w:r>
    </w:p>
    <w:p>
      <w:pPr>
        <w:pStyle w:val="Para 14"/>
      </w:pPr>
      <w:r>
        <w:t>Domain Policy</w:t>
      </w:r>
      <w:r>
        <w:rPr>
          <w:rStyle w:val="Text0"/>
        </w:rPr>
        <w:t xml:space="preserve">. </w:t>
      </w:r>
    </w:p>
    <w:p>
      <w:pPr>
        <w:pStyle w:val="Para 01"/>
      </w:pPr>
      <w:r>
        <w:t xml:space="preserve">5. Right-click the </w:t>
      </w:r>
      <w:r>
        <w:rPr>
          <w:rStyle w:val="Text0"/>
        </w:rPr>
        <w:t>Default Domain Policy</w:t>
      </w:r>
      <w:r>
        <w:t xml:space="preserve"> and click </w:t>
      </w:r>
      <w:r>
        <w:rPr>
          <w:rStyle w:val="Text0"/>
        </w:rPr>
        <w:t>Edit</w:t>
      </w:r>
      <w:r>
        <w:t xml:space="preserve">. </w:t>
      </w:r>
    </w:p>
    <w:p>
      <w:pPr>
        <w:pStyle w:val="Para 09"/>
      </w:pPr>
      <w:r>
        <w:rPr>
          <w:rStyle w:val="Text0"/>
        </w:rPr>
        <w:t xml:space="preserve">6. Expand </w:t>
      </w:r>
      <w:r>
        <w:t>User Configuration</w:t>
      </w:r>
      <w:r>
        <w:rPr>
          <w:rStyle w:val="Text0"/>
        </w:rPr>
        <w:t xml:space="preserve"> &gt; </w:t>
      </w:r>
      <w:r>
        <w:t xml:space="preserve">Policies </w:t>
      </w:r>
      <w:r>
        <w:rPr>
          <w:rStyle w:val="Text0"/>
        </w:rPr>
        <w:t xml:space="preserve">&gt; </w:t>
      </w:r>
      <w:r>
        <w:t xml:space="preserve">Administrative Templates </w:t>
      </w:r>
      <w:r>
        <w:rPr>
          <w:rStyle w:val="Text0"/>
        </w:rPr>
        <w:t>&gt;</w:t>
      </w:r>
      <w:r>
        <w:t xml:space="preserve"> Control </w:t>
      </w:r>
    </w:p>
    <w:p>
      <w:pPr>
        <w:pStyle w:val="Para 14"/>
      </w:pPr>
      <w:r>
        <w:t>Panel</w:t>
      </w:r>
      <w:r>
        <w:rPr>
          <w:rStyle w:val="Text0"/>
        </w:rPr>
        <w:t xml:space="preserve"> and select </w:t>
      </w:r>
      <w:r>
        <w:t>Personalization</w:t>
      </w:r>
      <w:r>
        <w:rPr>
          <w:rStyle w:val="Text0"/>
        </w:rPr>
        <w:t xml:space="preserve">. </w:t>
      </w:r>
    </w:p>
    <w:p>
      <w:pPr>
        <w:pStyle w:val="Para 09"/>
      </w:pPr>
      <w:r>
        <w:rPr>
          <w:rStyle w:val="Text0"/>
        </w:rPr>
        <w:t xml:space="preserve">7. Set the </w:t>
      </w:r>
      <w:r>
        <w:t>Enable Screen Saver</w:t>
      </w:r>
      <w:r>
        <w:rPr>
          <w:rStyle w:val="Text0"/>
        </w:rPr>
        <w:t xml:space="preserve"> policy to </w:t>
      </w:r>
      <w:r>
        <w:t>Enabled</w:t>
      </w:r>
      <w:r>
        <w:rPr>
          <w:rStyle w:val="Text0"/>
        </w:rPr>
        <w:t xml:space="preserve">. </w:t>
      </w:r>
    </w:p>
    <w:p>
      <w:pPr>
        <w:pStyle w:val="Para 09"/>
      </w:pPr>
      <w:r>
        <w:rPr>
          <w:rStyle w:val="Text0"/>
        </w:rPr>
        <w:t xml:space="preserve">8. Set the </w:t>
      </w:r>
      <w:r>
        <w:t>Password Protect the Screen Saver</w:t>
      </w:r>
      <w:r>
        <w:rPr>
          <w:rStyle w:val="Text0"/>
        </w:rPr>
        <w:t xml:space="preserve"> policy to </w:t>
      </w:r>
      <w:r>
        <w:t>Enabled</w:t>
      </w:r>
      <w:r>
        <w:rPr>
          <w:rStyle w:val="Text0"/>
        </w:rPr>
        <w:t xml:space="preserve">. </w:t>
      </w:r>
    </w:p>
    <w:p>
      <w:pPr>
        <w:pStyle w:val="Para 01"/>
      </w:pPr>
      <w:r>
        <w:t xml:space="preserve">9. Set the </w:t>
      </w:r>
      <w:r>
        <w:rPr>
          <w:rStyle w:val="Text0"/>
        </w:rPr>
        <w:t>Screen Saver timeout</w:t>
      </w:r>
      <w:r>
        <w:t xml:space="preserve"> to </w:t>
      </w:r>
      <w:r>
        <w:rPr>
          <w:rStyle w:val="Text0"/>
        </w:rPr>
        <w:t>Enabled</w:t>
      </w:r>
      <w:r>
        <w:t xml:space="preserve"> and to a recommended time of </w:t>
      </w:r>
      <w:r>
        <w:rPr>
          <w:rStyle w:val="Text0"/>
        </w:rPr>
        <w:t xml:space="preserve">900 </w:t>
      </w:r>
    </w:p>
    <w:p>
      <w:pPr>
        <w:pStyle w:val="Para 06"/>
      </w:pPr>
      <w:r>
        <w:rPr>
          <w:rStyle w:val="Text0"/>
        </w:rPr>
        <w:t>seconds</w:t>
      </w:r>
      <w:r>
        <w:t xml:space="preserve"> (15 minutes).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2070100"/>
            <wp:effectExtent l="0" r="0" t="0" b="0"/>
            <wp:wrapTopAndBottom/>
            <wp:docPr id="87" name="index-73_1.png" descr="index-73_1.png"/>
            <wp:cNvGraphicFramePr>
              <a:graphicFrameLocks noChangeAspect="1"/>
            </wp:cNvGraphicFramePr>
            <a:graphic>
              <a:graphicData uri="http://schemas.openxmlformats.org/drawingml/2006/picture">
                <pic:pic>
                  <pic:nvPicPr>
                    <pic:cNvPr id="0" name="index-73_1.png" descr="index-73_1.png"/>
                    <pic:cNvPicPr/>
                  </pic:nvPicPr>
                  <pic:blipFill>
                    <a:blip r:embed="rId91"/>
                    <a:stretch>
                      <a:fillRect/>
                    </a:stretch>
                  </pic:blipFill>
                  <pic:spPr>
                    <a:xfrm>
                      <a:off x="0" y="0"/>
                      <a:ext cx="2628900" cy="2070100"/>
                    </a:xfrm>
                    <a:prstGeom prst="rect">
                      <a:avLst/>
                    </a:prstGeom>
                  </pic:spPr>
                </pic:pic>
              </a:graphicData>
            </a:graphic>
          </wp:anchor>
        </w:drawing>
      </w:r>
    </w:p>
    <w:p>
      <w:pPr>
        <w:pStyle w:val="Para 03"/>
      </w:pPr>
      <w:r>
        <w:t/>
      </w:r>
    </w:p>
    <w:p>
      <w:pPr>
        <w:pStyle w:val="Para 09"/>
      </w:pPr>
      <w:r>
        <w:rPr>
          <w:rStyle w:val="Text0"/>
        </w:rPr>
        <w:t xml:space="preserve">10. Close the </w:t>
      </w:r>
      <w:r>
        <w:t>Group Policy Management Editor.</w:t>
      </w:r>
    </w:p>
    <w:p>
      <w:pPr>
        <w:pStyle w:val="Para 04"/>
      </w:pPr>
      <w:r>
        <w:t xml:space="preserve">Arkansas Department of Information Systems </w:t>
        <w:t>–</w:t>
        <w:t xml:space="preserve"> APSCN LAN Support </w:t>
        <w:t xml:space="preserve">Printed on 5/14/2024 </w:t>
      </w:r>
    </w:p>
    <w:p>
      <w:bookmarkStart w:id="73" w:name="FOLDER_REDIRECTION_GROUP_POLICY"/>
      <w:pPr>
        <w:pStyle w:val="Heading 1"/>
      </w:pPr>
      <w:r>
        <w:rPr>
          <w:rStyle w:val="Text4"/>
        </w:rPr>
        <w:t>F</w:t>
      </w:r>
      <w:r>
        <w:t xml:space="preserve">OLDER </w:t>
      </w:r>
      <w:r>
        <w:rPr>
          <w:rStyle w:val="Text4"/>
        </w:rPr>
        <w:t>R</w:t>
      </w:r>
      <w:r>
        <w:t xml:space="preserve">EDIRECTION </w:t>
      </w:r>
      <w:r>
        <w:rPr>
          <w:rStyle w:val="Text4"/>
        </w:rPr>
        <w:t>G</w:t>
      </w:r>
      <w:r>
        <w:t xml:space="preserve">ROUP </w:t>
      </w:r>
      <w:r>
        <w:rPr>
          <w:rStyle w:val="Text4"/>
        </w:rPr>
        <w:t>P</w:t>
      </w:r>
      <w:r>
        <w:t>OLICY</w:t>
      </w:r>
      <w:bookmarkEnd w:id="73"/>
    </w:p>
    <w:p>
      <w:pPr>
        <w:pStyle w:val="Para 05"/>
      </w:pPr>
      <w:r>
        <w:rPr>
          <w:rStyle w:val="Text0"/>
        </w:rPr>
        <w:t xml:space="preserve">1. Launch </w:t>
      </w:r>
      <w:r>
        <w:t>Server Manager</w:t>
      </w:r>
      <w:r>
        <w:rPr>
          <w:rStyle w:val="Text0"/>
        </w:rPr>
        <w:t xml:space="preserve">. </w:t>
      </w:r>
    </w:p>
    <w:p>
      <w:pPr>
        <w:pStyle w:val="Normal"/>
      </w:pPr>
      <w:r>
        <w:t xml:space="preserve">2. Click on </w:t>
      </w:r>
      <w:r>
        <w:rPr>
          <w:rStyle w:val="Text0"/>
        </w:rPr>
        <w:t>Tools</w:t>
      </w:r>
      <w:r>
        <w:t xml:space="preserve"> and select </w:t>
      </w:r>
      <w:r>
        <w:rPr>
          <w:rStyle w:val="Text0"/>
        </w:rPr>
        <w:t>Group Policy Management</w:t>
      </w:r>
      <w:r>
        <w:t xml:space="preserve"> from the drop-down list. </w:t>
      </w:r>
    </w:p>
    <w:p>
      <w:pPr>
        <w:pStyle w:val="Normal"/>
      </w:pPr>
      <w:r>
        <w:t xml:space="preserve">3. Expand Forest: </w:t>
      </w:r>
      <w:r>
        <w:rPr>
          <w:rStyle w:val="Text0"/>
        </w:rPr>
        <w:t>yourdomain.local.</w:t>
      </w:r>
    </w:p>
    <w:p>
      <w:pPr>
        <w:pStyle w:val="Normal"/>
      </w:pPr>
      <w:r>
        <w:t xml:space="preserve">4. Expand </w:t>
      </w:r>
      <w:r>
        <w:rPr>
          <w:rStyle w:val="Text0"/>
        </w:rPr>
        <w:t>Domains</w:t>
      </w:r>
      <w:r>
        <w:t xml:space="preserve"> and then expand </w:t>
      </w:r>
      <w:r>
        <w:rPr>
          <w:rStyle w:val="Text0"/>
        </w:rPr>
        <w:t>yourdomain.local</w:t>
      </w:r>
      <w:r>
        <w:t xml:space="preserve"> and navigate to </w:t>
      </w:r>
      <w:r>
        <w:rPr>
          <w:rStyle w:val="Text0"/>
        </w:rPr>
        <w:t xml:space="preserve">Group </w:t>
      </w:r>
    </w:p>
    <w:p>
      <w:pPr>
        <w:pStyle w:val="Para 14"/>
      </w:pPr>
      <w:r>
        <w:t>Policy Objects</w:t>
      </w:r>
      <w:r>
        <w:rPr>
          <w:rStyle w:val="Text0"/>
        </w:rPr>
        <w:t xml:space="preserve">. </w:t>
      </w:r>
    </w:p>
    <w:p>
      <w:pPr>
        <w:pStyle w:val="Normal"/>
      </w:pPr>
      <w:r>
        <w:t xml:space="preserve">5. Right-click on the </w:t>
      </w:r>
      <w:r>
        <w:rPr>
          <w:rStyle w:val="Text0"/>
        </w:rPr>
        <w:t>Group Policy Objects</w:t>
      </w:r>
      <w:r>
        <w:t xml:space="preserve"> and then select </w:t>
      </w:r>
      <w:r>
        <w:rPr>
          <w:rStyle w:val="Text0"/>
        </w:rPr>
        <w:t>New</w:t>
      </w:r>
      <w:r>
        <w:t xml:space="preserve">. </w:t>
      </w:r>
    </w:p>
    <w:p>
      <w:pPr>
        <w:pStyle w:val="Normal"/>
      </w:pPr>
      <w:r>
        <w:t xml:space="preserve">6. Name the new group policy </w:t>
      </w:r>
      <w:r>
        <w:rPr>
          <w:rStyle w:val="Text0"/>
        </w:rPr>
        <w:t xml:space="preserve">Folder Redirection Policy </w:t>
      </w:r>
      <w:r>
        <w:t>and click</w:t>
      </w:r>
      <w:r>
        <w:rPr>
          <w:rStyle w:val="Text0"/>
        </w:rPr>
        <w:t xml:space="preserve"> OK</w:t>
      </w:r>
      <w:r>
        <w:t xml:space="preserve">. </w:t>
      </w:r>
    </w:p>
    <w:p>
      <w:pPr>
        <w:pStyle w:val="Normal"/>
      </w:pPr>
      <w:r>
        <w:t xml:space="preserve">7. Expand </w:t>
      </w:r>
      <w:r>
        <w:rPr>
          <w:rStyle w:val="Text0"/>
        </w:rPr>
        <w:t>Group Policy Objects</w:t>
      </w:r>
      <w:r>
        <w:t xml:space="preserve">. Right-click on the newly created </w:t>
      </w:r>
      <w:r>
        <w:rPr>
          <w:rStyle w:val="Text0"/>
        </w:rPr>
        <w:t xml:space="preserve">Folder </w:t>
      </w:r>
    </w:p>
    <w:p>
      <w:pPr>
        <w:pStyle w:val="Para 03"/>
      </w:pPr>
      <w:r>
        <w:rPr>
          <w:rStyle w:val="Text0"/>
        </w:rPr>
        <w:t>Redirection Policy</w:t>
      </w:r>
      <w:r>
        <w:t xml:space="preserve"> and click </w:t>
      </w:r>
      <w:r>
        <w:rPr>
          <w:rStyle w:val="Text0"/>
        </w:rPr>
        <w:t>Edit</w:t>
      </w:r>
      <w:r>
        <w:t xml:space="preserve"> to open the Group Policy Editor. </w:t>
      </w:r>
    </w:p>
    <w:p>
      <w:pPr>
        <w:pStyle w:val="Para 05"/>
      </w:pPr>
      <w:r>
        <w:rPr>
          <w:rStyle w:val="Text0"/>
        </w:rPr>
        <w:t xml:space="preserve">8. Expand </w:t>
      </w:r>
      <w:r>
        <w:t>User Configuration</w:t>
      </w:r>
      <w:r>
        <w:rPr>
          <w:rStyle w:val="Text0"/>
        </w:rPr>
        <w:t xml:space="preserve"> &gt; </w:t>
      </w:r>
      <w:r>
        <w:t xml:space="preserve">Policies </w:t>
      </w:r>
      <w:r>
        <w:rPr>
          <w:rStyle w:val="Text0"/>
        </w:rPr>
        <w:t xml:space="preserve">&gt; </w:t>
      </w:r>
      <w:r>
        <w:t xml:space="preserve">Windows Settings </w:t>
      </w:r>
      <w:r>
        <w:rPr>
          <w:rStyle w:val="Text0"/>
        </w:rPr>
        <w:t>and select</w:t>
      </w:r>
      <w:r>
        <w:t xml:space="preserve"> Folder </w:t>
      </w:r>
    </w:p>
    <w:p>
      <w:pPr>
        <w:pStyle w:val="Para 14"/>
      </w:pPr>
      <w:r>
        <w:t>Redirection.</w:t>
      </w:r>
    </w:p>
    <w:p>
      <w:pPr>
        <w:pStyle w:val="Normal"/>
      </w:pPr>
      <w:r>
        <w:t xml:space="preserve">9. Right click on </w:t>
      </w:r>
      <w:r>
        <w:rPr>
          <w:rStyle w:val="Text0"/>
        </w:rPr>
        <w:t>Documents</w:t>
      </w:r>
      <w:r>
        <w:t xml:space="preserve"> and click </w:t>
      </w:r>
      <w:r>
        <w:rPr>
          <w:rStyle w:val="Text0"/>
        </w:rPr>
        <w:t>Properties</w:t>
      </w:r>
      <w:r>
        <w:t xml:space="preserve">. </w:t>
      </w:r>
    </w:p>
    <w:p>
      <w:pPr>
        <w:pStyle w:val="Para 05"/>
      </w:pPr>
      <w:r>
        <w:rPr>
          <w:rStyle w:val="Text0"/>
        </w:rPr>
        <w:t xml:space="preserve">10. Change the setting to </w:t>
      </w:r>
      <w:r>
        <w:t xml:space="preserve">Basic – Redirect everyone’s folder to the same </w:t>
      </w:r>
    </w:p>
    <w:p>
      <w:pPr>
        <w:pStyle w:val="Para 14"/>
      </w:pPr>
      <w:r>
        <w:t>location</w:t>
      </w:r>
      <w:r>
        <w:rPr>
          <w:rStyle w:val="Text0"/>
        </w:rPr>
        <w:t xml:space="preserve"> and set the </w:t>
      </w:r>
      <w:r>
        <w:t>Target folder location</w:t>
      </w:r>
      <w:r>
        <w:rPr>
          <w:rStyle w:val="Text0"/>
        </w:rPr>
        <w:t xml:space="preserve"> to </w:t>
      </w:r>
      <w:r>
        <w:t>Redirect to the user’s home directory</w:t>
      </w:r>
      <w:r>
        <w:rPr>
          <w:rStyle w:val="Text0"/>
        </w:rP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16200" cy="1816100"/>
            <wp:effectExtent l="0" r="0" t="0" b="0"/>
            <wp:wrapTopAndBottom/>
            <wp:docPr id="88" name="index-74_1.png" descr="index-74_1.png"/>
            <wp:cNvGraphicFramePr>
              <a:graphicFrameLocks noChangeAspect="1"/>
            </wp:cNvGraphicFramePr>
            <a:graphic>
              <a:graphicData uri="http://schemas.openxmlformats.org/drawingml/2006/picture">
                <pic:pic>
                  <pic:nvPicPr>
                    <pic:cNvPr id="0" name="index-74_1.png" descr="index-74_1.png"/>
                    <pic:cNvPicPr/>
                  </pic:nvPicPr>
                  <pic:blipFill>
                    <a:blip r:embed="rId92"/>
                    <a:stretch>
                      <a:fillRect/>
                    </a:stretch>
                  </pic:blipFill>
                  <pic:spPr>
                    <a:xfrm>
                      <a:off x="0" y="0"/>
                      <a:ext cx="2616200" cy="18161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74" w:name="11__Click_the_Settings_tab_and_c"/>
      <w:pPr>
        <w:pStyle w:val="Para 05"/>
      </w:pPr>
      <w:r>
        <w:rPr>
          <w:rStyle w:val="Text0"/>
        </w:rPr>
        <w:t xml:space="preserve">11. Click the </w:t>
      </w:r>
      <w:r>
        <w:t>Settings</w:t>
      </w:r>
      <w:r>
        <w:rPr>
          <w:rStyle w:val="Text0"/>
        </w:rPr>
        <w:t xml:space="preserve"> tab and check the box </w:t>
      </w:r>
      <w:r>
        <w:t xml:space="preserve">Also apply redirection policy to </w:t>
      </w:r>
      <w:bookmarkEnd w:id="74"/>
    </w:p>
    <w:p>
      <w:pPr>
        <w:pStyle w:val="Para 14"/>
      </w:pPr>
      <w:r>
        <w:t>Windows 2000, Windows 2000 Server…</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2082800"/>
            <wp:effectExtent l="0" r="0" t="0" b="0"/>
            <wp:wrapTopAndBottom/>
            <wp:docPr id="89" name="index-75_1.png" descr="index-75_1.png"/>
            <wp:cNvGraphicFramePr>
              <a:graphicFrameLocks noChangeAspect="1"/>
            </wp:cNvGraphicFramePr>
            <a:graphic>
              <a:graphicData uri="http://schemas.openxmlformats.org/drawingml/2006/picture">
                <pic:pic>
                  <pic:nvPicPr>
                    <pic:cNvPr id="0" name="index-75_1.png" descr="index-75_1.png"/>
                    <pic:cNvPicPr/>
                  </pic:nvPicPr>
                  <pic:blipFill>
                    <a:blip r:embed="rId93"/>
                    <a:stretch>
                      <a:fillRect/>
                    </a:stretch>
                  </pic:blipFill>
                  <pic:spPr>
                    <a:xfrm>
                      <a:off x="0" y="0"/>
                      <a:ext cx="2628900" cy="2082800"/>
                    </a:xfrm>
                    <a:prstGeom prst="rect">
                      <a:avLst/>
                    </a:prstGeom>
                  </pic:spPr>
                </pic:pic>
              </a:graphicData>
            </a:graphic>
          </wp:anchor>
        </w:drawing>
      </w:r>
    </w:p>
    <w:p>
      <w:pPr>
        <w:pStyle w:val="Para 03"/>
      </w:pPr>
      <w:r>
        <w:t/>
      </w:r>
    </w:p>
    <w:p>
      <w:pPr>
        <w:pStyle w:val="Normal"/>
      </w:pPr>
      <w:r>
        <w:t xml:space="preserve">12. Click </w:t>
      </w:r>
      <w:r>
        <w:rPr>
          <w:rStyle w:val="Text0"/>
        </w:rPr>
        <w:t>Apply</w:t>
      </w:r>
      <w:r>
        <w:t xml:space="preserve"> and if prompted to also redirect Pictures, Music, etc. to the Home </w:t>
      </w:r>
    </w:p>
    <w:p>
      <w:pPr>
        <w:pStyle w:val="Para 06"/>
      </w:pPr>
      <w:r>
        <w:t xml:space="preserve">Directory, click </w:t>
      </w:r>
      <w:r>
        <w:rPr>
          <w:rStyle w:val="Text0"/>
        </w:rPr>
        <w:t>Yes</w:t>
      </w:r>
      <w:r>
        <w:t xml:space="preserve">. Click </w:t>
      </w:r>
      <w:r>
        <w:rPr>
          <w:rStyle w:val="Text0"/>
        </w:rPr>
        <w:t>OK</w:t>
      </w:r>
      <w:r>
        <w:t xml:space="preserve">. </w:t>
      </w:r>
    </w:p>
    <w:p>
      <w:pPr>
        <w:pStyle w:val="Para 05"/>
      </w:pPr>
      <w:r>
        <w:rPr>
          <w:rStyle w:val="Text0"/>
        </w:rPr>
        <w:t xml:space="preserve">13. Close the </w:t>
      </w:r>
      <w:r>
        <w:t>Group Policy Management Editor.</w:t>
      </w:r>
    </w:p>
    <w:p>
      <w:pPr>
        <w:pStyle w:val="Para 03"/>
      </w:pPr>
      <w:r>
        <w:t/>
      </w:r>
    </w:p>
    <w:p>
      <w:pPr>
        <w:pStyle w:val="Para 04"/>
      </w:pPr>
      <w:r>
        <w:t xml:space="preserve">Arkansas Department of Information Systems </w:t>
        <w:t>–</w:t>
        <w:t xml:space="preserve"> APSCN LAN Support </w:t>
        <w:t xml:space="preserve">Printed on 5/14/2024 </w:t>
      </w:r>
    </w:p>
    <w:p>
      <w:bookmarkStart w:id="75" w:name="RESTRICT_COMPUTERS_TO_FACULTY_US"/>
      <w:pPr>
        <w:pStyle w:val="Heading 1"/>
      </w:pPr>
      <w:r>
        <w:rPr>
          <w:rStyle w:val="Text4"/>
        </w:rPr>
        <w:t>R</w:t>
      </w:r>
      <w:r>
        <w:t xml:space="preserve">ESTRICT </w:t>
      </w:r>
      <w:r>
        <w:rPr>
          <w:rStyle w:val="Text4"/>
        </w:rPr>
        <w:t>C</w:t>
      </w:r>
      <w:r>
        <w:t xml:space="preserve">OMPUTERS TO </w:t>
      </w:r>
      <w:r>
        <w:rPr>
          <w:rStyle w:val="Text4"/>
        </w:rPr>
        <w:t>F</w:t>
      </w:r>
      <w:r>
        <w:t xml:space="preserve">ACULTY </w:t>
      </w:r>
      <w:r>
        <w:rPr>
          <w:rStyle w:val="Text4"/>
        </w:rPr>
        <w:t>U</w:t>
      </w:r>
      <w:r>
        <w:t xml:space="preserve">SE </w:t>
      </w:r>
      <w:r>
        <w:rPr>
          <w:rStyle w:val="Text4"/>
        </w:rPr>
        <w:t>O</w:t>
      </w:r>
      <w:r>
        <w:t>NLY</w:t>
      </w:r>
      <w:bookmarkEnd w:id="75"/>
    </w:p>
    <w:p>
      <w:pPr>
        <w:pStyle w:val="Para 02"/>
      </w:pPr>
      <w:r>
        <w:t xml:space="preserve">This policy can be used to restrict access for students to log on to faculty machines. This policy will be based off the Faculty User group and can be adjusted to meet the group of users that meets your needs. </w:t>
      </w:r>
    </w:p>
    <w:p>
      <w:pPr>
        <w:pStyle w:val="Para 05"/>
      </w:pPr>
      <w:r>
        <w:rPr>
          <w:rStyle w:val="Text0"/>
        </w:rPr>
        <w:t xml:space="preserve">1. Launch </w:t>
      </w:r>
      <w:r>
        <w:t>Server Manager</w:t>
      </w:r>
      <w:r>
        <w:rPr>
          <w:rStyle w:val="Text0"/>
        </w:rPr>
        <w:t xml:space="preserve">. </w:t>
      </w:r>
    </w:p>
    <w:p>
      <w:pPr>
        <w:pStyle w:val="Para 05"/>
      </w:pPr>
      <w:r>
        <w:rPr>
          <w:rStyle w:val="Text0"/>
        </w:rPr>
        <w:t xml:space="preserve">2. Click on </w:t>
      </w:r>
      <w:r>
        <w:t xml:space="preserve">Tools </w:t>
      </w:r>
      <w:r>
        <w:rPr>
          <w:rStyle w:val="Text0"/>
        </w:rPr>
        <w:t xml:space="preserve">and select </w:t>
      </w:r>
      <w:r>
        <w:t xml:space="preserve">Active Directory Users and Computers </w:t>
      </w:r>
      <w:r>
        <w:rPr>
          <w:rStyle w:val="Text0"/>
        </w:rPr>
        <w:t xml:space="preserve">from the </w:t>
      </w:r>
    </w:p>
    <w:p>
      <w:pPr>
        <w:pStyle w:val="Para 06"/>
      </w:pPr>
      <w:r>
        <w:t xml:space="preserve">drop down list. </w:t>
      </w:r>
    </w:p>
    <w:p>
      <w:pPr>
        <w:pStyle w:val="Normal"/>
      </w:pPr>
      <w:r>
        <w:t xml:space="preserve">3. Create a security group called </w:t>
      </w:r>
      <w:r>
        <w:rPr>
          <w:rStyle w:val="Text0"/>
        </w:rPr>
        <w:t>Faculty Use Only Computers</w:t>
      </w:r>
      <w:r>
        <w:t xml:space="preserve"> under </w:t>
      </w:r>
      <w:r>
        <w:rPr>
          <w:rStyle w:val="Text0"/>
        </w:rPr>
        <w:t xml:space="preserve">Custom </w:t>
      </w:r>
    </w:p>
    <w:p>
      <w:pPr>
        <w:pStyle w:val="Para 06"/>
      </w:pPr>
      <w:r>
        <w:rPr>
          <w:rStyle w:val="Text0"/>
        </w:rPr>
        <w:t>Security Groups</w:t>
      </w:r>
      <w:r>
        <w:t xml:space="preserve"> Organization Unit (OU). </w:t>
      </w:r>
    </w:p>
    <w:p>
      <w:pPr>
        <w:pStyle w:val="Para 05"/>
      </w:pPr>
      <w:r>
        <w:rPr>
          <w:rStyle w:val="Text0"/>
        </w:rPr>
        <w:t xml:space="preserve">4. Under </w:t>
      </w:r>
      <w:r>
        <w:t>Server Manager</w:t>
      </w:r>
      <w:r>
        <w:rPr>
          <w:rStyle w:val="Text0"/>
        </w:rPr>
        <w:t xml:space="preserve">, click on </w:t>
      </w:r>
      <w:r>
        <w:t>Tools</w:t>
      </w:r>
      <w:r>
        <w:rPr>
          <w:rStyle w:val="Text0"/>
        </w:rPr>
        <w:t xml:space="preserve"> and select </w:t>
      </w:r>
      <w:r>
        <w:t>Group Policy Management</w:t>
      </w:r>
    </w:p>
    <w:p>
      <w:pPr>
        <w:pStyle w:val="Para 06"/>
      </w:pPr>
      <w:r>
        <w:t xml:space="preserve">from the drop down list. </w:t>
      </w:r>
    </w:p>
    <w:p>
      <w:pPr>
        <w:pStyle w:val="Normal"/>
      </w:pPr>
      <w:r>
        <w:t xml:space="preserve">5. Expand Forest: </w:t>
      </w:r>
      <w:r>
        <w:rPr>
          <w:rStyle w:val="Text0"/>
        </w:rPr>
        <w:t>yourdomain.local.</w:t>
      </w:r>
    </w:p>
    <w:p>
      <w:pPr>
        <w:pStyle w:val="Normal"/>
      </w:pPr>
      <w:r>
        <w:t xml:space="preserve">6. Expand </w:t>
      </w:r>
      <w:r>
        <w:rPr>
          <w:rStyle w:val="Text0"/>
        </w:rPr>
        <w:t>Domains</w:t>
      </w:r>
      <w:r>
        <w:t xml:space="preserve"> and then expand </w:t>
      </w:r>
      <w:r>
        <w:rPr>
          <w:rStyle w:val="Text0"/>
        </w:rPr>
        <w:t>yourdomain.local</w:t>
      </w:r>
      <w:r>
        <w:t xml:space="preserve"> and navigate to </w:t>
      </w:r>
      <w:r>
        <w:rPr>
          <w:rStyle w:val="Text0"/>
        </w:rPr>
        <w:t xml:space="preserve">Group </w:t>
      </w:r>
    </w:p>
    <w:p>
      <w:pPr>
        <w:pStyle w:val="Para 14"/>
      </w:pPr>
      <w:r>
        <w:t>Policy Objects</w:t>
      </w:r>
      <w:r>
        <w:rPr>
          <w:rStyle w:val="Text0"/>
        </w:rPr>
        <w:t xml:space="preserve">. </w:t>
      </w:r>
    </w:p>
    <w:p>
      <w:pPr>
        <w:pStyle w:val="Normal"/>
      </w:pPr>
      <w:r>
        <w:t xml:space="preserve">7. Right-click on the </w:t>
      </w:r>
      <w:r>
        <w:rPr>
          <w:rStyle w:val="Text0"/>
        </w:rPr>
        <w:t>Group Policy Objects</w:t>
      </w:r>
      <w:r>
        <w:t xml:space="preserve"> and then select </w:t>
      </w:r>
      <w:r>
        <w:rPr>
          <w:rStyle w:val="Text0"/>
        </w:rPr>
        <w:t>New</w:t>
      </w:r>
      <w:r>
        <w:t xml:space="preserve">. </w:t>
      </w:r>
    </w:p>
    <w:p>
      <w:pPr>
        <w:pStyle w:val="Normal"/>
      </w:pPr>
      <w:r>
        <w:t xml:space="preserve">8. Name the new group policy </w:t>
      </w:r>
      <w:r>
        <w:rPr>
          <w:rStyle w:val="Text0"/>
        </w:rPr>
        <w:t xml:space="preserve">Faculty Use Only Computers </w:t>
      </w:r>
      <w:r>
        <w:t>and click</w:t>
      </w:r>
      <w:r>
        <w:rPr>
          <w:rStyle w:val="Text0"/>
        </w:rPr>
        <w:t xml:space="preserve"> OK</w:t>
      </w:r>
      <w:r>
        <w:t xml:space="preserve">. </w:t>
      </w:r>
    </w:p>
    <w:p>
      <w:pPr>
        <w:pStyle w:val="Normal"/>
      </w:pPr>
      <w:r>
        <w:t xml:space="preserve">9. Expand </w:t>
      </w:r>
      <w:r>
        <w:rPr>
          <w:rStyle w:val="Text0"/>
        </w:rPr>
        <w:t>Group Policy Objects</w:t>
      </w:r>
      <w:r>
        <w:t xml:space="preserve"> and select the newly created </w:t>
      </w:r>
      <w:r>
        <w:rPr>
          <w:rStyle w:val="Text0"/>
        </w:rPr>
        <w:t xml:space="preserve">Faculty Use Only </w:t>
      </w:r>
    </w:p>
    <w:p>
      <w:pPr>
        <w:pStyle w:val="Para 14"/>
      </w:pPr>
      <w:r>
        <w:t xml:space="preserve">Computers </w:t>
      </w:r>
      <w:r>
        <w:rPr>
          <w:rStyle w:val="Text0"/>
        </w:rPr>
        <w:t xml:space="preserve">policy. </w:t>
      </w:r>
    </w:p>
    <w:p>
      <w:pPr>
        <w:pStyle w:val="Normal"/>
      </w:pPr>
      <w:r>
        <w:t xml:space="preserve">10. In the right-hand pane, click on the Scope tab. Under </w:t>
      </w:r>
      <w:r>
        <w:rPr>
          <w:rStyle w:val="Text0"/>
        </w:rPr>
        <w:t xml:space="preserve">Security Filtering </w:t>
      </w:r>
      <w:r>
        <w:t xml:space="preserve">list, </w:t>
      </w:r>
    </w:p>
    <w:p>
      <w:pPr>
        <w:pStyle w:val="Para 03"/>
      </w:pPr>
      <w:r>
        <w:t xml:space="preserve">select </w:t>
      </w:r>
      <w:r>
        <w:rPr>
          <w:rStyle w:val="Text0"/>
        </w:rPr>
        <w:t>Authenticated Users</w:t>
      </w:r>
      <w:r>
        <w:t xml:space="preserve"> and then click the </w:t>
      </w:r>
      <w:r>
        <w:rPr>
          <w:rStyle w:val="Text0"/>
        </w:rPr>
        <w:t>Remove</w:t>
      </w:r>
      <w:r>
        <w:t xml:space="preserve"> button. </w:t>
      </w:r>
    </w:p>
    <w:p>
      <w:pPr>
        <w:pStyle w:val="Normal"/>
      </w:pPr>
      <w:r>
        <w:t xml:space="preserve">11. Click the </w:t>
      </w:r>
      <w:r>
        <w:rPr>
          <w:rStyle w:val="Text0"/>
        </w:rPr>
        <w:t>Add</w:t>
      </w:r>
      <w:r>
        <w:t xml:space="preserve"> button, enter the group name </w:t>
      </w:r>
      <w:r>
        <w:rPr>
          <w:rStyle w:val="Text0"/>
        </w:rPr>
        <w:t>Faculty Use Only Computers</w:t>
      </w:r>
      <w:r>
        <w:t xml:space="preserve"> and </w:t>
      </w:r>
    </w:p>
    <w:p>
      <w:pPr>
        <w:pStyle w:val="Para 06"/>
      </w:pPr>
      <w:r>
        <w:t xml:space="preserve">then click the </w:t>
      </w:r>
      <w:r>
        <w:rPr>
          <w:rStyle w:val="Text0"/>
        </w:rPr>
        <w:t>OK</w:t>
      </w:r>
      <w:r>
        <w:t xml:space="preserve">. </w:t>
      </w:r>
    </w:p>
    <w:p>
      <w:pPr>
        <w:pStyle w:val="Normal"/>
      </w:pPr>
      <w:r>
        <w:t xml:space="preserve">12. Right-click on the newly created </w:t>
      </w:r>
      <w:r>
        <w:rPr>
          <w:rStyle w:val="Text0"/>
        </w:rPr>
        <w:t>Faculty Use Only Computers</w:t>
      </w:r>
      <w:r>
        <w:t xml:space="preserve"> policy and </w:t>
      </w:r>
    </w:p>
    <w:p>
      <w:pPr>
        <w:pStyle w:val="Para 06"/>
      </w:pPr>
      <w:r>
        <w:t xml:space="preserve">select </w:t>
      </w:r>
      <w:r>
        <w:rPr>
          <w:rStyle w:val="Text0"/>
        </w:rPr>
        <w:t>Edit</w:t>
      </w:r>
      <w:r>
        <w:t xml:space="preserve">. </w:t>
      </w:r>
    </w:p>
    <w:p>
      <w:pPr>
        <w:pStyle w:val="Para 03"/>
      </w:pPr>
      <w:r>
        <w:t/>
      </w:r>
    </w:p>
    <w:p>
      <w:pPr>
        <w:pStyle w:val="Para 05"/>
      </w:pPr>
      <w:r>
        <w:rPr>
          <w:rStyle w:val="Text0"/>
        </w:rPr>
        <w:t xml:space="preserve">13. Expand </w:t>
      </w:r>
      <w:r>
        <w:t xml:space="preserve">Computer Configuration &gt; Policies &gt; Windows Settings &gt; Security </w:t>
      </w:r>
    </w:p>
    <w:p>
      <w:pPr>
        <w:pStyle w:val="Para 14"/>
      </w:pPr>
      <w:r>
        <w:t>Settings &gt; Local Policies</w:t>
      </w:r>
      <w:r>
        <w:rPr>
          <w:rStyle w:val="Text0"/>
        </w:rPr>
        <w:t xml:space="preserve"> and select </w:t>
      </w:r>
      <w:r>
        <w:t>User Rights Assignment</w:t>
      </w:r>
      <w:r>
        <w:rPr>
          <w:rStyle w:val="Text0"/>
        </w:rPr>
        <w:t xml:space="preserve">. </w:t>
      </w:r>
    </w:p>
    <w:p>
      <w:pPr>
        <w:pStyle w:val="Para 32"/>
      </w:pPr>
      <w:r>
        <w:rPr>
          <w:rStyle w:val="Text1"/>
        </w:rPr>
        <w:t xml:space="preserve">14. In the right-hand window, double-click on </w:t>
      </w:r>
      <w:r>
        <w:rPr>
          <w:rStyle w:val="Text10"/>
        </w:rPr>
        <w:t>Allow log on locally</w:t>
      </w:r>
      <w:r>
        <w:rPr>
          <w:rStyle w:val="Text1"/>
        </w:rPr>
        <w:t xml:space="preserve">. </w:t>
      </w:r>
      <w:r>
        <w:t xml:space="preserve">Arkansas Department of Information Systems </w:t>
        <w:t>–</w:t>
        <w:t xml:space="preserve"> APSCN LAN Support </w:t>
        <w:t xml:space="preserve">Printed on 5/14/2024 </w:t>
      </w:r>
    </w:p>
    <w:p>
      <w:bookmarkStart w:id="76" w:name="15__Check_the_box_for_Define_the"/>
      <w:pPr>
        <w:pStyle w:val="Para 05"/>
      </w:pPr>
      <w:r>
        <w:rPr>
          <w:rStyle w:val="Text0"/>
        </w:rPr>
        <w:t xml:space="preserve">15. Check the box for </w:t>
      </w:r>
      <w:r>
        <w:t>Define these policy settings</w:t>
      </w:r>
      <w:r>
        <w:rPr>
          <w:rStyle w:val="Text0"/>
        </w:rPr>
        <w:t xml:space="preserve">. </w:t>
      </w:r>
      <w:bookmarkEnd w:id="76"/>
    </w:p>
    <w:p>
      <w:pPr>
        <w:pStyle w:val="Normal"/>
      </w:pPr>
      <w:r>
        <w:t xml:space="preserve">16. Click the </w:t>
      </w:r>
      <w:r>
        <w:rPr>
          <w:rStyle w:val="Text0"/>
        </w:rPr>
        <w:t>Add User or Group</w:t>
      </w:r>
      <w:r>
        <w:t xml:space="preserve"> button and add </w:t>
      </w:r>
      <w:r>
        <w:rPr>
          <w:rStyle w:val="Text0"/>
        </w:rPr>
        <w:t>Domain Admins</w:t>
      </w:r>
      <w:r>
        <w:t xml:space="preserve">, </w:t>
      </w:r>
    </w:p>
    <w:p>
      <w:pPr>
        <w:pStyle w:val="Para 06"/>
      </w:pPr>
      <w:r>
        <w:rPr>
          <w:rStyle w:val="Text0"/>
        </w:rPr>
        <w:t>Administrators</w:t>
      </w:r>
      <w:r>
        <w:t xml:space="preserve">, and </w:t>
      </w:r>
      <w:r>
        <w:rPr>
          <w:rStyle w:val="Text0"/>
        </w:rPr>
        <w:t>Faculty</w:t>
      </w:r>
      <w:r>
        <w:t xml:space="preserve"> to the list. Click </w:t>
      </w:r>
      <w:r>
        <w:rPr>
          <w:rStyle w:val="Text0"/>
        </w:rPr>
        <w:t>Apply</w:t>
      </w:r>
      <w:r>
        <w:t xml:space="preserve"> and </w:t>
      </w:r>
      <w:r>
        <w:rPr>
          <w:rStyle w:val="Text0"/>
        </w:rPr>
        <w:t>OK</w:t>
      </w:r>
      <w:r>
        <w:t xml:space="preser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638300"/>
            <wp:effectExtent l="0" r="0" t="0" b="0"/>
            <wp:wrapTopAndBottom/>
            <wp:docPr id="90" name="index-77_1.png" descr="index-77_1.png"/>
            <wp:cNvGraphicFramePr>
              <a:graphicFrameLocks noChangeAspect="1"/>
            </wp:cNvGraphicFramePr>
            <a:graphic>
              <a:graphicData uri="http://schemas.openxmlformats.org/drawingml/2006/picture">
                <pic:pic>
                  <pic:nvPicPr>
                    <pic:cNvPr id="0" name="index-77_1.png" descr="index-77_1.png"/>
                    <pic:cNvPicPr/>
                  </pic:nvPicPr>
                  <pic:blipFill>
                    <a:blip r:embed="rId94"/>
                    <a:stretch>
                      <a:fillRect/>
                    </a:stretch>
                  </pic:blipFill>
                  <pic:spPr>
                    <a:xfrm>
                      <a:off x="0" y="0"/>
                      <a:ext cx="2806700" cy="1638300"/>
                    </a:xfrm>
                    <a:prstGeom prst="rect">
                      <a:avLst/>
                    </a:prstGeom>
                  </pic:spPr>
                </pic:pic>
              </a:graphicData>
            </a:graphic>
          </wp:anchor>
        </w:drawing>
      </w:r>
    </w:p>
    <w:p>
      <w:pPr>
        <w:pStyle w:val="Para 03"/>
      </w:pPr>
      <w:r>
        <w:t/>
      </w:r>
    </w:p>
    <w:p>
      <w:pPr>
        <w:pStyle w:val="Normal"/>
      </w:pPr>
      <w:r>
        <w:t xml:space="preserve">17. Close the </w:t>
      </w:r>
      <w:r>
        <w:rPr>
          <w:rStyle w:val="Text0"/>
        </w:rPr>
        <w:t xml:space="preserve">Group Policy Management Editor </w:t>
      </w:r>
      <w:r>
        <w:t xml:space="preserve">and link the policy to Faculty </w:t>
      </w:r>
    </w:p>
    <w:p>
      <w:pPr>
        <w:pStyle w:val="Para 06"/>
      </w:pPr>
      <w:r>
        <w:t>Workstations OU</w:t>
      </w:r>
      <w:r>
        <w:rPr>
          <w:rStyle w:val="Text0"/>
        </w:rPr>
        <w:t>.</w:t>
      </w:r>
    </w:p>
    <w:p>
      <w:pPr>
        <w:pStyle w:val="Para 15"/>
      </w:pPr>
      <w:r>
        <w:t xml:space="preserve">**Once this policy is created and applied, add computers to the Faculty Use Only Computers security group to apply the policy. A reboot is required after the computer is added to and removed from the group to enforce/remove the policy. </w:t>
      </w:r>
    </w:p>
    <w:p>
      <w:pPr>
        <w:pStyle w:val="Para 15"/>
      </w:pPr>
      <w:r>
        <w:t xml:space="preserve"> </w:t>
      </w:r>
    </w:p>
    <w:p>
      <w:pPr>
        <w:pStyle w:val="Para 11"/>
      </w:pPr>
      <w:r>
        <w:rPr>
          <w:rStyle w:val="Text1"/>
        </w:rPr>
        <w:t>R</w:t>
      </w:r>
      <w:r>
        <w:t xml:space="preserve">EFRESH </w:t>
      </w:r>
      <w:r>
        <w:rPr>
          <w:rStyle w:val="Text1"/>
        </w:rPr>
        <w:t>G</w:t>
      </w:r>
      <w:r>
        <w:t xml:space="preserve">ROUP </w:t>
      </w:r>
      <w:r>
        <w:rPr>
          <w:rStyle w:val="Text1"/>
        </w:rPr>
        <w:t>P</w:t>
      </w:r>
      <w:r>
        <w:t>OLICY SETTINGS WITH GPUPDATE</w:t>
      </w:r>
      <w:r>
        <w:rPr>
          <w:rStyle w:val="Text1"/>
        </w:rPr>
        <w:t>.</w:t>
      </w:r>
      <w:r>
        <w:t>EXE</w:t>
      </w:r>
    </w:p>
    <w:p>
      <w:pPr>
        <w:pStyle w:val="Para 02"/>
      </w:pPr>
      <w:r>
        <w:t xml:space="preserve">Syntax </w:t>
      </w:r>
    </w:p>
    <w:p>
      <w:pPr>
        <w:pStyle w:val="Para 16"/>
      </w:pPr>
      <w:r>
        <w:t xml:space="preserve">Gpupdate </w:t>
      </w:r>
      <w:r>
        <w:rPr>
          <w:rStyle w:val="Text0"/>
        </w:rPr>
        <w:t>[</w:t>
      </w:r>
      <w:r>
        <w:t>/target:</w:t>
      </w:r>
      <w:r>
        <w:rPr>
          <w:rStyle w:val="Text0"/>
        </w:rPr>
        <w:t>{</w:t>
      </w:r>
      <w:r>
        <w:t>computer</w:t>
      </w:r>
      <w:r>
        <w:rPr>
          <w:rStyle w:val="Text0"/>
        </w:rPr>
        <w:t>|</w:t>
      </w:r>
      <w:r>
        <w:t>user</w:t>
      </w:r>
      <w:r>
        <w:rPr>
          <w:rStyle w:val="Text0"/>
        </w:rPr>
        <w:t>}] [</w:t>
      </w:r>
      <w:r>
        <w:t>/force</w:t>
      </w:r>
      <w:r>
        <w:rPr>
          <w:rStyle w:val="Text0"/>
        </w:rPr>
        <w:t>] [</w:t>
      </w:r>
      <w:r>
        <w:t>/wait:</w:t>
      </w:r>
      <w:r>
        <w:rPr>
          <w:rStyle w:val="Text6"/>
        </w:rPr>
        <w:t>value</w:t>
      </w:r>
      <w:r>
        <w:rPr>
          <w:rStyle w:val="Text0"/>
        </w:rPr>
        <w:t>] [</w:t>
      </w:r>
      <w:r>
        <w:t>/logoff</w:t>
      </w:r>
      <w:r>
        <w:rPr>
          <w:rStyle w:val="Text0"/>
        </w:rPr>
        <w:t>] [</w:t>
      </w:r>
      <w:r>
        <w:t>/boot</w:t>
      </w:r>
      <w:r>
        <w:rPr>
          <w:rStyle w:val="Text0"/>
        </w:rPr>
        <w:t xml:space="preserve">] </w:t>
      </w:r>
    </w:p>
    <w:p>
      <w:pPr>
        <w:pStyle w:val="Para 02"/>
      </w:pPr>
      <w:r>
        <w:t xml:space="preserve">Parameters </w:t>
      </w:r>
    </w:p>
    <w:p>
      <w:pPr>
        <w:pStyle w:val="Para 10"/>
      </w:pPr>
      <w:r>
        <w:t xml:space="preserve">/target:{computer|user} </w:t>
      </w:r>
    </w:p>
    <w:p>
      <w:pPr>
        <w:pStyle w:val="Normal"/>
      </w:pPr>
      <w:r>
        <w:t xml:space="preserve">Processes only the </w:t>
      </w:r>
      <w:r>
        <w:rPr>
          <w:rStyle w:val="Text3"/>
        </w:rPr>
        <w:t>computer</w:t>
      </w:r>
      <w:r>
        <w:t xml:space="preserve"> settings or the current </w:t>
      </w:r>
      <w:r>
        <w:rPr>
          <w:rStyle w:val="Text3"/>
        </w:rPr>
        <w:t>user</w:t>
      </w:r>
      <w:r>
        <w:t xml:space="preserve"> settings. By default, </w:t>
      </w:r>
    </w:p>
    <w:p>
      <w:pPr>
        <w:pStyle w:val="Normal"/>
      </w:pPr>
      <w:r>
        <w:t xml:space="preserve">both the computer settings and the user settings are processed. </w:t>
      </w:r>
      <w:r>
        <w:rPr>
          <w:rStyle w:val="Text0"/>
        </w:rPr>
        <w:t xml:space="preserve">/force </w:t>
      </w:r>
    </w:p>
    <w:p>
      <w:pPr>
        <w:pStyle w:val="Normal"/>
      </w:pPr>
      <w:r>
        <w:t xml:space="preserve">Ignores all processing optimizations and reapplies all settings. The Group Policy </w:t>
      </w:r>
    </w:p>
    <w:p>
      <w:pPr>
        <w:pStyle w:val="Normal"/>
      </w:pPr>
      <w:r>
        <w:t xml:space="preserve">engine on the client tracks versions of the GPOs that are applied to the user and </w:t>
      </w:r>
    </w:p>
    <w:p>
      <w:pPr>
        <w:pStyle w:val="Para 04"/>
      </w:pPr>
      <w:r>
        <w:t xml:space="preserve">Arkansas Department of Information Systems </w:t>
        <w:t>–</w:t>
        <w:t xml:space="preserve"> APSCN LAN Support </w:t>
        <w:t xml:space="preserve">Printed on 5/14/2024 </w:t>
      </w:r>
    </w:p>
    <w:p>
      <w:bookmarkStart w:id="77" w:name="computer__By_default__if_none_of"/>
      <w:pPr>
        <w:pStyle w:val="Normal"/>
      </w:pPr>
      <w:r>
        <w:t xml:space="preserve">computer. By default, if none of the GPO versions change and the list of GPOs </w:t>
      </w:r>
      <w:bookmarkEnd w:id="77"/>
    </w:p>
    <w:p>
      <w:pPr>
        <w:pStyle w:val="Normal"/>
      </w:pPr>
      <w:r>
        <w:t xml:space="preserve">remains the same, the Group Policy engine will not reprocess policy. This option </w:t>
      </w:r>
    </w:p>
    <w:p>
      <w:pPr>
        <w:pStyle w:val="Normal"/>
      </w:pPr>
      <w:r>
        <w:t xml:space="preserve">overrides this optimization and forces the Group Policy engine to reprocess all </w:t>
      </w:r>
    </w:p>
    <w:p>
      <w:pPr>
        <w:pStyle w:val="Normal"/>
      </w:pPr>
      <w:r>
        <w:t xml:space="preserve">policy information. </w:t>
      </w:r>
    </w:p>
    <w:p>
      <w:pPr>
        <w:pStyle w:val="Para 10"/>
      </w:pPr>
      <w:r>
        <w:t>/wait:</w:t>
      </w:r>
      <w:r>
        <w:rPr>
          <w:rStyle w:val="Text3"/>
        </w:rPr>
        <w:t>value</w:t>
      </w:r>
    </w:p>
    <w:p>
      <w:pPr>
        <w:pStyle w:val="Normal"/>
      </w:pPr>
      <w:r>
        <w:t xml:space="preserve">Number of seconds that policy processing waits to finish. The default is 600 </w:t>
      </w:r>
    </w:p>
    <w:p>
      <w:pPr>
        <w:pStyle w:val="Normal"/>
      </w:pPr>
      <w:r>
        <w:t xml:space="preserve">seconds. </w:t>
      </w:r>
      <w:r>
        <w:rPr>
          <w:rStyle w:val="Text3"/>
        </w:rPr>
        <w:t>0</w:t>
      </w:r>
      <w:r>
        <w:t xml:space="preserve"> means "no wait"; </w:t>
      </w:r>
      <w:r>
        <w:rPr>
          <w:rStyle w:val="Text3"/>
        </w:rPr>
        <w:t>-1</w:t>
      </w:r>
      <w:r>
        <w:t xml:space="preserve"> means "wait indefinitely." </w:t>
      </w:r>
      <w:r>
        <w:rPr>
          <w:rStyle w:val="Text0"/>
        </w:rPr>
        <w:t xml:space="preserve">/logoff </w:t>
      </w:r>
    </w:p>
    <w:p>
      <w:pPr>
        <w:pStyle w:val="Normal"/>
      </w:pPr>
      <w:r>
        <w:t xml:space="preserve">Logs off after the refresh has completed. This is required for those Group Policy </w:t>
      </w:r>
    </w:p>
    <w:p>
      <w:pPr>
        <w:pStyle w:val="Normal"/>
      </w:pPr>
      <w:r>
        <w:t xml:space="preserve">client-side extensions that do not process on a background refresh cycle but that </w:t>
      </w:r>
    </w:p>
    <w:p>
      <w:pPr>
        <w:pStyle w:val="Normal"/>
      </w:pPr>
      <w:r>
        <w:t xml:space="preserve">do process when the user logs on, such as user Software Installation and Folder </w:t>
      </w:r>
    </w:p>
    <w:p>
      <w:pPr>
        <w:pStyle w:val="Normal"/>
      </w:pPr>
      <w:r>
        <w:t xml:space="preserve">Redirection. This option has no effect if there are no extensions called that </w:t>
      </w:r>
    </w:p>
    <w:p>
      <w:pPr>
        <w:pStyle w:val="Normal"/>
      </w:pPr>
      <w:r>
        <w:t xml:space="preserve">require the user to log off. </w:t>
      </w:r>
    </w:p>
    <w:p>
      <w:pPr>
        <w:pStyle w:val="Para 10"/>
      </w:pPr>
      <w:r>
        <w:t xml:space="preserve">/boot </w:t>
      </w:r>
    </w:p>
    <w:p>
      <w:pPr>
        <w:pStyle w:val="Normal"/>
      </w:pPr>
      <w:r>
        <w:t xml:space="preserve">Restarts the computer after the refresh has completed. This is required for those </w:t>
      </w:r>
    </w:p>
    <w:p>
      <w:pPr>
        <w:pStyle w:val="Normal"/>
      </w:pPr>
      <w:r>
        <w:t xml:space="preserve">Group Policy client-side extensions that do not process on a background refresh </w:t>
      </w:r>
    </w:p>
    <w:p>
      <w:pPr>
        <w:pStyle w:val="Normal"/>
      </w:pPr>
      <w:r>
        <w:t xml:space="preserve">cycle but that do process when the computer starts up, such as computer </w:t>
      </w:r>
    </w:p>
    <w:p>
      <w:pPr>
        <w:pStyle w:val="Normal"/>
      </w:pPr>
      <w:r>
        <w:t xml:space="preserve">Software Installation. This option has no effect if there are no extensions called </w:t>
      </w:r>
    </w:p>
    <w:p>
      <w:pPr>
        <w:pStyle w:val="Normal"/>
      </w:pPr>
      <w:r>
        <w:t xml:space="preserve">that require the computer to be restarted. </w:t>
      </w:r>
    </w:p>
    <w:p>
      <w:pPr>
        <w:pStyle w:val="Para 10"/>
      </w:pPr>
      <w:r>
        <w:t xml:space="preserve">/? </w:t>
      </w:r>
    </w:p>
    <w:p>
      <w:pPr>
        <w:pStyle w:val="Para 01"/>
      </w:pPr>
      <w:r>
        <w:t xml:space="preserve">Displays help at the command prompt. </w:t>
      </w:r>
    </w:p>
    <w:p>
      <w:pPr>
        <w:pStyle w:val="Para 03"/>
      </w:pPr>
      <w:r>
        <w:t/>
      </w:r>
    </w:p>
    <w:p>
      <w:pPr>
        <w:pStyle w:val="Para 02"/>
      </w:pPr>
      <w:r>
        <w:t xml:space="preserve">Examples </w:t>
      </w:r>
    </w:p>
    <w:p>
      <w:pPr>
        <w:pStyle w:val="Para 01"/>
      </w:pPr>
      <w:r>
        <w:t xml:space="preserve">The following examples show how you can use the </w:t>
      </w:r>
      <w:r>
        <w:rPr>
          <w:rStyle w:val="Text0"/>
        </w:rPr>
        <w:t>gpupdate</w:t>
      </w:r>
      <w:r>
        <w:t xml:space="preserve"> command: </w:t>
      </w:r>
    </w:p>
    <w:p>
      <w:pPr>
        <w:pStyle w:val="Para 10"/>
      </w:pPr>
      <w:r>
        <w:rPr>
          <w:rStyle w:val="Text0"/>
        </w:rPr>
        <w:t xml:space="preserve">• </w:t>
      </w:r>
      <w:r>
        <w:t>gpupdate</w:t>
      </w:r>
    </w:p>
    <w:p>
      <w:pPr>
        <w:pStyle w:val="Para 10"/>
      </w:pPr>
      <w:r>
        <w:rPr>
          <w:rStyle w:val="Text0"/>
        </w:rPr>
        <w:t xml:space="preserve">• </w:t>
      </w:r>
      <w:r>
        <w:t>gpupdate /target:computer</w:t>
      </w:r>
    </w:p>
    <w:p>
      <w:pPr>
        <w:pStyle w:val="Para 10"/>
      </w:pPr>
      <w:r>
        <w:rPr>
          <w:rStyle w:val="Text0"/>
        </w:rPr>
        <w:t xml:space="preserve">• </w:t>
      </w:r>
      <w:r>
        <w:t>gpupdate /force /wait:</w:t>
      </w:r>
      <w:r>
        <w:rPr>
          <w:rStyle w:val="Text0"/>
        </w:rPr>
        <w:t xml:space="preserve">100 </w:t>
      </w:r>
    </w:p>
    <w:p>
      <w:pPr>
        <w:pStyle w:val="Para 10"/>
      </w:pPr>
      <w:r>
        <w:rPr>
          <w:rStyle w:val="Text0"/>
        </w:rPr>
        <w:t xml:space="preserve">• </w:t>
      </w:r>
      <w:r>
        <w:t>gpupdate /boot</w:t>
      </w:r>
    </w:p>
    <w:p>
      <w:pPr>
        <w:pStyle w:val="Para 11"/>
      </w:pPr>
      <w:r>
        <w:rPr>
          <w:rStyle w:val="Text1"/>
        </w:rPr>
        <w:t>U</w:t>
      </w:r>
      <w:r>
        <w:t xml:space="preserve">PDATE </w:t>
      </w:r>
      <w:r>
        <w:rPr>
          <w:rStyle w:val="Text1"/>
        </w:rPr>
        <w:t>G</w:t>
      </w:r>
      <w:r>
        <w:t xml:space="preserve">ROUP </w:t>
      </w:r>
      <w:r>
        <w:rPr>
          <w:rStyle w:val="Text1"/>
        </w:rPr>
        <w:t>P</w:t>
      </w:r>
      <w:r>
        <w:t xml:space="preserve">OLICY SETTINGS FROM </w:t>
      </w:r>
      <w:r>
        <w:rPr>
          <w:rStyle w:val="Text1"/>
        </w:rPr>
        <w:t>G</w:t>
      </w:r>
      <w:r>
        <w:t xml:space="preserve">ROUP </w:t>
      </w:r>
      <w:r>
        <w:rPr>
          <w:rStyle w:val="Text1"/>
        </w:rPr>
        <w:t>P</w:t>
      </w:r>
      <w:r>
        <w:t xml:space="preserve">OLICY </w:t>
      </w:r>
      <w:r>
        <w:rPr>
          <w:rStyle w:val="Text1"/>
        </w:rPr>
        <w:t>M</w:t>
      </w:r>
      <w:r>
        <w:t xml:space="preserve">ANAGEMENT </w:t>
      </w:r>
      <w:r>
        <w:rPr>
          <w:rStyle w:val="Text1"/>
        </w:rPr>
        <w:t>C</w:t>
      </w:r>
      <w:r>
        <w:t>ONSOLE</w:t>
      </w:r>
    </w:p>
    <w:p>
      <w:pPr>
        <w:pStyle w:val="Para 02"/>
      </w:pPr>
      <w:r>
        <w:t xml:space="preserve">A new feature introduced with Windows Server 2022 is that from within the Group Policy Management Console. The update process also notifies how many computer objects will be affected by the update operation. </w:t>
      </w:r>
    </w:p>
    <w:p>
      <w:pPr>
        <w:pStyle w:val="Para 02"/>
      </w:pPr>
      <w:r>
        <w:t xml:space="preserve">This can be accomplished by </w:t>
      </w:r>
      <w:r>
        <w:rPr>
          <w:rStyle w:val="Text0"/>
        </w:rPr>
        <w:t>Right-clicking</w:t>
      </w:r>
      <w:r>
        <w:t xml:space="preserve"> an Active Directory Organization Unit (OU) select </w:t>
      </w:r>
      <w:r>
        <w:rPr>
          <w:rStyle w:val="Text0"/>
        </w:rPr>
        <w:t>Group Policy Update</w:t>
      </w:r>
      <w:r>
        <w:t xml:space="preserve">. </w:t>
      </w:r>
    </w:p>
    <w:p>
      <w:pPr>
        <w:pStyle w:val="Para 03"/>
      </w:pPr>
      <w:r>
        <w:t/>
      </w:r>
    </w:p>
    <w:p>
      <w:pPr>
        <w:pStyle w:val="Para 04"/>
      </w:pPr>
      <w:r>
        <w:t xml:space="preserve">Arkansas Department of Information Systems </w:t>
        <w:t>–</w:t>
        <w:t xml:space="preserve"> APSCN LAN Support </w:t>
        <w:t xml:space="preserve">Printed on 5/14/2024 </w:t>
      </w:r>
    </w:p>
    <w:p>
      <w:bookmarkStart w:id="78" w:name="page_79"/>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17700" cy="1574800"/>
            <wp:effectExtent l="0" r="0" t="0" b="0"/>
            <wp:wrapTopAndBottom/>
            <wp:docPr id="91" name="index-79_1.png" descr="index-79_1.png"/>
            <wp:cNvGraphicFramePr>
              <a:graphicFrameLocks noChangeAspect="1"/>
            </wp:cNvGraphicFramePr>
            <a:graphic>
              <a:graphicData uri="http://schemas.openxmlformats.org/drawingml/2006/picture">
                <pic:pic>
                  <pic:nvPicPr>
                    <pic:cNvPr id="0" name="index-79_1.png" descr="index-79_1.png"/>
                    <pic:cNvPicPr/>
                  </pic:nvPicPr>
                  <pic:blipFill>
                    <a:blip r:embed="rId95"/>
                    <a:stretch>
                      <a:fillRect/>
                    </a:stretch>
                  </pic:blipFill>
                  <pic:spPr>
                    <a:xfrm>
                      <a:off x="0" y="0"/>
                      <a:ext cx="1917700" cy="1574800"/>
                    </a:xfrm>
                    <a:prstGeom prst="rect">
                      <a:avLst/>
                    </a:prstGeom>
                  </pic:spPr>
                </pic:pic>
              </a:graphicData>
            </a:graphic>
          </wp:anchor>
        </w:drawing>
      </w:r>
      <w:bookmarkEnd w:id="78"/>
    </w:p>
    <w:p>
      <w:pPr>
        <w:pStyle w:val="Para 11"/>
      </w:pPr>
      <w:r>
        <w:rPr>
          <w:rStyle w:val="Text1"/>
        </w:rPr>
        <w:t>H</w:t>
      </w:r>
      <w:r>
        <w:t xml:space="preserve">OW </w:t>
      </w:r>
      <w:r>
        <w:rPr>
          <w:rStyle w:val="Text1"/>
        </w:rPr>
        <w:t>T</w:t>
      </w:r>
      <w:r>
        <w:t xml:space="preserve">O </w:t>
      </w:r>
      <w:r>
        <w:rPr>
          <w:rStyle w:val="Text1"/>
        </w:rPr>
        <w:t>C</w:t>
      </w:r>
      <w:r>
        <w:t xml:space="preserve">HECK </w:t>
      </w:r>
      <w:r>
        <w:rPr>
          <w:rStyle w:val="Text1"/>
        </w:rPr>
        <w:t>G</w:t>
      </w:r>
      <w:r>
        <w:t xml:space="preserve">ROUP </w:t>
      </w:r>
      <w:r>
        <w:rPr>
          <w:rStyle w:val="Text1"/>
        </w:rPr>
        <w:t>P</w:t>
      </w:r>
      <w:r>
        <w:t xml:space="preserve">OLICY SETTINGS ON A </w:t>
      </w:r>
      <w:r>
        <w:rPr>
          <w:rStyle w:val="Text1"/>
        </w:rPr>
        <w:t>D</w:t>
      </w:r>
      <w:r>
        <w:t xml:space="preserve">OMAIN </w:t>
      </w:r>
      <w:r>
        <w:rPr>
          <w:rStyle w:val="Text1"/>
        </w:rPr>
        <w:t>C</w:t>
      </w:r>
      <w:r>
        <w:t xml:space="preserve">OMPUTER </w:t>
      </w:r>
      <w:r>
        <w:rPr>
          <w:rStyle w:val="Text1"/>
        </w:rPr>
        <w:t xml:space="preserve">(GUI) </w:t>
      </w:r>
    </w:p>
    <w:p>
      <w:pPr>
        <w:pStyle w:val="Para 03"/>
      </w:pPr>
      <w:r>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98600" cy="952500"/>
            <wp:effectExtent l="0" r="0" t="0" b="0"/>
            <wp:wrapTopAndBottom/>
            <wp:docPr id="92" name="index-79_2.jpg" descr="index-79_2.jpg"/>
            <wp:cNvGraphicFramePr>
              <a:graphicFrameLocks noChangeAspect="1"/>
            </wp:cNvGraphicFramePr>
            <a:graphic>
              <a:graphicData uri="http://schemas.openxmlformats.org/drawingml/2006/picture">
                <pic:pic>
                  <pic:nvPicPr>
                    <pic:cNvPr id="0" name="index-79_2.jpg" descr="index-79_2.jpg"/>
                    <pic:cNvPicPr/>
                  </pic:nvPicPr>
                  <pic:blipFill>
                    <a:blip r:embed="rId96"/>
                    <a:stretch>
                      <a:fillRect/>
                    </a:stretch>
                  </pic:blipFill>
                  <pic:spPr>
                    <a:xfrm>
                      <a:off x="0" y="0"/>
                      <a:ext cx="1498600" cy="952500"/>
                    </a:xfrm>
                    <a:prstGeom prst="rect">
                      <a:avLst/>
                    </a:prstGeom>
                  </pic:spPr>
                </pic:pic>
              </a:graphicData>
            </a:graphic>
          </wp:anchor>
        </w:drawing>
      </w:r>
    </w:p>
    <w:p>
      <w:pPr>
        <w:pStyle w:val="Para 03"/>
      </w:pPr>
      <w:r>
        <w:t>1. Open the Resultant Set of Policy utility by moving your mouse over the bottom-</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990600"/>
            <wp:effectExtent l="0" r="0" t="0" b="0"/>
            <wp:wrapTopAndBottom/>
            <wp:docPr id="93" name="index-79_3.png" descr="index-79_3.png"/>
            <wp:cNvGraphicFramePr>
              <a:graphicFrameLocks noChangeAspect="1"/>
            </wp:cNvGraphicFramePr>
            <a:graphic>
              <a:graphicData uri="http://schemas.openxmlformats.org/drawingml/2006/picture">
                <pic:pic>
                  <pic:nvPicPr>
                    <pic:cNvPr id="0" name="index-79_3.png" descr="index-79_3.png"/>
                    <pic:cNvPicPr/>
                  </pic:nvPicPr>
                  <pic:blipFill>
                    <a:blip r:embed="rId97"/>
                    <a:stretch>
                      <a:fillRect/>
                    </a:stretch>
                  </pic:blipFill>
                  <pic:spPr>
                    <a:xfrm>
                      <a:off x="0" y="0"/>
                      <a:ext cx="2070100" cy="990600"/>
                    </a:xfrm>
                    <a:prstGeom prst="rect">
                      <a:avLst/>
                    </a:prstGeom>
                  </pic:spPr>
                </pic:pic>
              </a:graphicData>
            </a:graphic>
          </wp:anchor>
        </w:drawing>
      </w:r>
    </w:p>
    <w:p>
      <w:pPr>
        <w:pStyle w:val="Normal"/>
      </w:pPr>
      <w:r>
        <w:t xml:space="preserve">left Windows Key  or click Keyboard Key  and type </w:t>
      </w:r>
      <w:r>
        <w:rPr>
          <w:rStyle w:val="Text0"/>
        </w:rPr>
        <w:t xml:space="preserve">rsop.msc </w:t>
      </w:r>
      <w:r>
        <w:t xml:space="preserve">and press </w:t>
      </w:r>
      <w:r>
        <w:rPr>
          <w:rStyle w:val="Text0"/>
        </w:rPr>
        <w:t>Enter</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41400" cy="1435100"/>
            <wp:effectExtent l="0" r="0" t="0" b="0"/>
            <wp:wrapTopAndBottom/>
            <wp:docPr id="94" name="index-79_4.jpg" descr="index-79_4.jpg"/>
            <wp:cNvGraphicFramePr>
              <a:graphicFrameLocks noChangeAspect="1"/>
            </wp:cNvGraphicFramePr>
            <a:graphic>
              <a:graphicData uri="http://schemas.openxmlformats.org/drawingml/2006/picture">
                <pic:pic>
                  <pic:nvPicPr>
                    <pic:cNvPr id="0" name="index-79_4.jpg" descr="index-79_4.jpg"/>
                    <pic:cNvPicPr/>
                  </pic:nvPicPr>
                  <pic:blipFill>
                    <a:blip r:embed="rId98"/>
                    <a:stretch>
                      <a:fillRect/>
                    </a:stretch>
                  </pic:blipFill>
                  <pic:spPr>
                    <a:xfrm>
                      <a:off x="0" y="0"/>
                      <a:ext cx="1041400" cy="1435100"/>
                    </a:xfrm>
                    <a:prstGeom prst="rect">
                      <a:avLst/>
                    </a:prstGeom>
                  </pic:spPr>
                </pic:pic>
              </a:graphicData>
            </a:graphic>
          </wp:anchor>
        </w:drawing>
      </w:r>
    </w:p>
    <w:p>
      <w:pPr>
        <w:pStyle w:val="Para 03"/>
      </w:pPr>
      <w:r>
        <w:t/>
      </w:r>
    </w:p>
    <w:p>
      <w:pPr>
        <w:pStyle w:val="Para 01"/>
      </w:pPr>
      <w:r>
        <w:t xml:space="preserve">2. To check &amp; verify applied group policy’s, expand Computer &amp; User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92200" cy="1435100"/>
            <wp:effectExtent l="0" r="0" t="0" b="0"/>
            <wp:wrapTopAndBottom/>
            <wp:docPr id="95" name="index-79_5.png" descr="index-79_5.png"/>
            <wp:cNvGraphicFramePr>
              <a:graphicFrameLocks noChangeAspect="1"/>
            </wp:cNvGraphicFramePr>
            <a:graphic>
              <a:graphicData uri="http://schemas.openxmlformats.org/drawingml/2006/picture">
                <pic:pic>
                  <pic:nvPicPr>
                    <pic:cNvPr id="0" name="index-79_5.png" descr="index-79_5.png"/>
                    <pic:cNvPicPr/>
                  </pic:nvPicPr>
                  <pic:blipFill>
                    <a:blip r:embed="rId99"/>
                    <a:stretch>
                      <a:fillRect/>
                    </a:stretch>
                  </pic:blipFill>
                  <pic:spPr>
                    <a:xfrm>
                      <a:off x="0" y="0"/>
                      <a:ext cx="1092200" cy="1435100"/>
                    </a:xfrm>
                    <a:prstGeom prst="rect">
                      <a:avLst/>
                    </a:prstGeom>
                  </pic:spPr>
                </pic:pic>
              </a:graphicData>
            </a:graphic>
          </wp:anchor>
        </w:drawing>
      </w:r>
    </w:p>
    <w:p>
      <w:pPr>
        <w:pStyle w:val="Normal"/>
      </w:pPr>
      <w:r>
        <w:t xml:space="preserve">Configurations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16000" cy="1435100"/>
            <wp:effectExtent l="0" r="0" t="0" b="0"/>
            <wp:wrapTopAndBottom/>
            <wp:docPr id="96" name="index-79_6.png" descr="index-79_6.png"/>
            <wp:cNvGraphicFramePr>
              <a:graphicFrameLocks noChangeAspect="1"/>
            </wp:cNvGraphicFramePr>
            <a:graphic>
              <a:graphicData uri="http://schemas.openxmlformats.org/drawingml/2006/picture">
                <pic:pic>
                  <pic:nvPicPr>
                    <pic:cNvPr id="0" name="index-79_6.png" descr="index-79_6.png"/>
                    <pic:cNvPicPr/>
                  </pic:nvPicPr>
                  <pic:blipFill>
                    <a:blip r:embed="rId100"/>
                    <a:stretch>
                      <a:fillRect/>
                    </a:stretch>
                  </pic:blipFill>
                  <pic:spPr>
                    <a:xfrm>
                      <a:off x="0" y="0"/>
                      <a:ext cx="1016000" cy="1435100"/>
                    </a:xfrm>
                    <a:prstGeom prst="rect">
                      <a:avLst/>
                    </a:prstGeom>
                  </pic:spPr>
                </pic:pic>
              </a:graphicData>
            </a:graphic>
          </wp:anchor>
        </w:drawing>
      </w:r>
    </w:p>
    <w:p>
      <w:pPr>
        <w:pStyle w:val="Para 04"/>
      </w:pPr>
      <w:r>
        <w:t xml:space="preserve">Arkansas Department of Information Systems </w:t>
        <w:t>–</w:t>
        <w:t xml:space="preserve"> APSCN LAN Support </w:t>
        <w:t xml:space="preserve">Printed on 5/14/2024 </w:t>
      </w:r>
    </w:p>
    <w:p>
      <w:bookmarkStart w:id="79" w:name="HOW_TO_CHECK_GROUP_POLICY_SETTIN"/>
      <w:pPr>
        <w:pStyle w:val="Para 11"/>
      </w:pPr>
      <w:r>
        <w:rPr>
          <w:rStyle w:val="Text1"/>
        </w:rPr>
        <w:t>H</w:t>
      </w:r>
      <w:r>
        <w:t xml:space="preserve">OW </w:t>
      </w:r>
      <w:r>
        <w:rPr>
          <w:rStyle w:val="Text1"/>
        </w:rPr>
        <w:t>T</w:t>
      </w:r>
      <w:r>
        <w:t xml:space="preserve">O </w:t>
      </w:r>
      <w:r>
        <w:rPr>
          <w:rStyle w:val="Text1"/>
        </w:rPr>
        <w:t>C</w:t>
      </w:r>
      <w:r>
        <w:t xml:space="preserve">HECK </w:t>
      </w:r>
      <w:r>
        <w:rPr>
          <w:rStyle w:val="Text1"/>
        </w:rPr>
        <w:t>G</w:t>
      </w:r>
      <w:r>
        <w:t xml:space="preserve">ROUP </w:t>
      </w:r>
      <w:r>
        <w:rPr>
          <w:rStyle w:val="Text1"/>
        </w:rPr>
        <w:t>P</w:t>
      </w:r>
      <w:r>
        <w:t xml:space="preserve">OLICY SETTINGS ON A </w:t>
      </w:r>
      <w:r>
        <w:rPr>
          <w:rStyle w:val="Text1"/>
        </w:rPr>
        <w:t>D</w:t>
      </w:r>
      <w:r>
        <w:t xml:space="preserve">OMAIN </w:t>
      </w:r>
      <w:r>
        <w:rPr>
          <w:rStyle w:val="Text1"/>
        </w:rPr>
        <w:t>C</w:t>
      </w:r>
      <w:r>
        <w:t xml:space="preserve">OMPUTER </w:t>
      </w:r>
      <w:r>
        <w:rPr>
          <w:rStyle w:val="Text1"/>
        </w:rPr>
        <w:t xml:space="preserve">(CMD) </w:t>
      </w:r>
      <w:bookmarkEnd w:id="79"/>
    </w:p>
    <w:p>
      <w:pPr>
        <w:pStyle w:val="Normal"/>
      </w:pPr>
      <w:r>
        <w:t xml:space="preserve">To view all the policies applied to the user account you are currently logged in </w:t>
      </w:r>
    </w:p>
    <w:p>
      <w:pPr>
        <w:pStyle w:val="Normal"/>
      </w:pPr>
      <w:r>
        <w:t xml:space="preserve">with, you would use the following command: </w:t>
      </w:r>
    </w:p>
    <w:p>
      <w:pPr>
        <w:pStyle w:val="Normal"/>
      </w:pPr>
      <w:r>
        <w:t xml:space="preserve">1. </w:t>
      </w:r>
      <w:r>
        <w:rPr>
          <w:rStyle w:val="Text0"/>
        </w:rPr>
        <w:t>Open</w:t>
      </w:r>
      <w:r>
        <w:t xml:space="preserve"> Command Prompt </w:t>
      </w:r>
      <w:r>
        <w:rPr>
          <w:rStyle w:val="Text0"/>
        </w:rPr>
        <w:t>CMD</w:t>
      </w:r>
    </w:p>
    <w:p>
      <w:pPr>
        <w:pStyle w:val="Para 05"/>
      </w:pPr>
      <w:r>
        <w:rPr>
          <w:rStyle w:val="Text0"/>
        </w:rPr>
        <w:t xml:space="preserve">2. </w:t>
      </w:r>
      <w:r>
        <w:t>Type</w:t>
      </w:r>
      <w:r>
        <w:rPr>
          <w:rStyle w:val="Text0"/>
        </w:rPr>
        <w:t xml:space="preserve"> Command “</w:t>
      </w:r>
      <w:r>
        <w:t>GPRESULT /SCOPE USER /V</w:t>
      </w:r>
      <w:r>
        <w:rPr>
          <w:rStyle w:val="Text0"/>
        </w:rPr>
        <w:t>”</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270000"/>
            <wp:effectExtent l="0" r="0" t="0" b="0"/>
            <wp:wrapTopAndBottom/>
            <wp:docPr id="97" name="index-80_1.png" descr="index-80_1.png"/>
            <wp:cNvGraphicFramePr>
              <a:graphicFrameLocks noChangeAspect="1"/>
            </wp:cNvGraphicFramePr>
            <a:graphic>
              <a:graphicData uri="http://schemas.openxmlformats.org/drawingml/2006/picture">
                <pic:pic>
                  <pic:nvPicPr>
                    <pic:cNvPr id="0" name="index-80_1.png" descr="index-80_1.png"/>
                    <pic:cNvPicPr/>
                  </pic:nvPicPr>
                  <pic:blipFill>
                    <a:blip r:embed="rId101"/>
                    <a:stretch>
                      <a:fillRect/>
                    </a:stretch>
                  </pic:blipFill>
                  <pic:spPr>
                    <a:xfrm>
                      <a:off x="0" y="0"/>
                      <a:ext cx="2781300" cy="12700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320800"/>
            <wp:effectExtent l="0" r="0" t="0" b="0"/>
            <wp:wrapTopAndBottom/>
            <wp:docPr id="98" name="index-80_2.png" descr="index-80_2.png"/>
            <wp:cNvGraphicFramePr>
              <a:graphicFrameLocks noChangeAspect="1"/>
            </wp:cNvGraphicFramePr>
            <a:graphic>
              <a:graphicData uri="http://schemas.openxmlformats.org/drawingml/2006/picture">
                <pic:pic>
                  <pic:nvPicPr>
                    <pic:cNvPr id="0" name="index-80_2.png" descr="index-80_2.png"/>
                    <pic:cNvPicPr/>
                  </pic:nvPicPr>
                  <pic:blipFill>
                    <a:blip r:embed="rId102"/>
                    <a:stretch>
                      <a:fillRect/>
                    </a:stretch>
                  </pic:blipFill>
                  <pic:spPr>
                    <a:xfrm>
                      <a:off x="0" y="0"/>
                      <a:ext cx="2781300" cy="1320800"/>
                    </a:xfrm>
                    <a:prstGeom prst="rect">
                      <a:avLst/>
                    </a:prstGeom>
                  </pic:spPr>
                </pic:pic>
              </a:graphicData>
            </a:graphic>
          </wp:anchor>
        </w:drawing>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371600"/>
            <wp:effectExtent l="0" r="0" t="0" b="0"/>
            <wp:wrapTopAndBottom/>
            <wp:docPr id="99" name="index-80_3.png" descr="index-80_3.png"/>
            <wp:cNvGraphicFramePr>
              <a:graphicFrameLocks noChangeAspect="1"/>
            </wp:cNvGraphicFramePr>
            <a:graphic>
              <a:graphicData uri="http://schemas.openxmlformats.org/drawingml/2006/picture">
                <pic:pic>
                  <pic:nvPicPr>
                    <pic:cNvPr id="0" name="index-80_3.png" descr="index-80_3.png"/>
                    <pic:cNvPicPr/>
                  </pic:nvPicPr>
                  <pic:blipFill>
                    <a:blip r:embed="rId103"/>
                    <a:stretch>
                      <a:fillRect/>
                    </a:stretch>
                  </pic:blipFill>
                  <pic:spPr>
                    <a:xfrm>
                      <a:off x="0" y="0"/>
                      <a:ext cx="2781300" cy="1371600"/>
                    </a:xfrm>
                    <a:prstGeom prst="rect">
                      <a:avLst/>
                    </a:prstGeom>
                  </pic:spPr>
                </pic:pic>
              </a:graphicData>
            </a:graphic>
          </wp:anchor>
        </w:drawing>
      </w:r>
    </w:p>
    <w:p>
      <w:bookmarkStart w:id="80" w:name="TROUBLESHOOTING_WINDOWS_SERVER_2"/>
      <w:pPr>
        <w:pStyle w:val="Para 10"/>
      </w:pPr>
      <w:r>
        <w:rPr>
          <w:rStyle w:val="Text2"/>
        </w:rPr>
        <w:t>T</w:t>
      </w:r>
      <w:r>
        <w:t xml:space="preserve">ROUBLESHOOTING </w:t>
      </w:r>
      <w:r>
        <w:rPr>
          <w:rStyle w:val="Text2"/>
        </w:rPr>
        <w:t>W</w:t>
      </w:r>
      <w:r>
        <w:t xml:space="preserve">INDOWS </w:t>
      </w:r>
      <w:r>
        <w:rPr>
          <w:rStyle w:val="Text2"/>
        </w:rPr>
        <w:t>S</w:t>
      </w:r>
      <w:r>
        <w:t xml:space="preserve">ERVER </w:t>
      </w:r>
      <w:r>
        <w:rPr>
          <w:rStyle w:val="Text2"/>
        </w:rPr>
        <w:t xml:space="preserve">2022 </w:t>
      </w:r>
      <w:bookmarkEnd w:id="80"/>
    </w:p>
    <w:p>
      <w:pPr>
        <w:pStyle w:val="Para 11"/>
      </w:pPr>
      <w:r>
        <w:rPr>
          <w:rStyle w:val="Text1"/>
        </w:rPr>
        <w:t>D</w:t>
      </w:r>
      <w:r>
        <w:t xml:space="preserve">ISABLING THE </w:t>
      </w:r>
      <w:r>
        <w:rPr>
          <w:rStyle w:val="Text1"/>
        </w:rPr>
        <w:t>S</w:t>
      </w:r>
      <w:r>
        <w:t xml:space="preserve">HUTDOWN </w:t>
      </w:r>
      <w:r>
        <w:rPr>
          <w:rStyle w:val="Text1"/>
        </w:rPr>
        <w:t>E</w:t>
      </w:r>
      <w:r>
        <w:t xml:space="preserve">VENT </w:t>
      </w:r>
      <w:r>
        <w:rPr>
          <w:rStyle w:val="Text1"/>
        </w:rPr>
        <w:t>T</w:t>
      </w:r>
      <w:r>
        <w:t>RACKER</w:t>
      </w:r>
    </w:p>
    <w:p>
      <w:pPr>
        <w:pStyle w:val="Para 02"/>
      </w:pPr>
      <w:r>
        <w:t xml:space="preserve">To turn off the Shutdown Event Tracker, navigate to the following key in your registry: </w:t>
      </w:r>
    </w:p>
    <w:p>
      <w:pPr>
        <w:pStyle w:val="Para 10"/>
      </w:pPr>
      <w:r>
        <w:t xml:space="preserve">HKLM\SOFTWARE\Policies\Microsoft\Windows NT\Reliability </w:t>
      </w:r>
    </w:p>
    <w:p>
      <w:pPr>
        <w:pStyle w:val="Para 08"/>
      </w:pPr>
      <w:r>
        <w:t>**Creation of the Reliability is required</w:t>
      </w:r>
    </w:p>
    <w:p>
      <w:pPr>
        <w:pStyle w:val="Para 02"/>
      </w:pPr>
      <w:r>
        <w:t xml:space="preserve">Create a new DWORD with the following values: </w:t>
      </w:r>
    </w:p>
    <w:p>
      <w:pPr>
        <w:pStyle w:val="Para 02"/>
      </w:pPr>
      <w:r>
        <w:t xml:space="preserve">Value Name: ShutdownReasonOn </w:t>
      </w:r>
    </w:p>
    <w:p>
      <w:pPr>
        <w:pStyle w:val="Para 02"/>
      </w:pPr>
      <w:r>
        <w:t xml:space="preserve">Value: 0 (HEX)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73400" cy="1892300"/>
            <wp:effectExtent l="0" r="0" t="0" b="0"/>
            <wp:wrapTopAndBottom/>
            <wp:docPr id="100" name="index-81_1.png" descr="index-81_1.png"/>
            <wp:cNvGraphicFramePr>
              <a:graphicFrameLocks noChangeAspect="1"/>
            </wp:cNvGraphicFramePr>
            <a:graphic>
              <a:graphicData uri="http://schemas.openxmlformats.org/drawingml/2006/picture">
                <pic:pic>
                  <pic:nvPicPr>
                    <pic:cNvPr id="0" name="index-81_1.png" descr="index-81_1.png"/>
                    <pic:cNvPicPr/>
                  </pic:nvPicPr>
                  <pic:blipFill>
                    <a:blip r:embed="rId104"/>
                    <a:stretch>
                      <a:fillRect/>
                    </a:stretch>
                  </pic:blipFill>
                  <pic:spPr>
                    <a:xfrm>
                      <a:off x="0" y="0"/>
                      <a:ext cx="3073400" cy="1892300"/>
                    </a:xfrm>
                    <a:prstGeom prst="rect">
                      <a:avLst/>
                    </a:prstGeom>
                  </pic:spPr>
                </pic:pic>
              </a:graphicData>
            </a:graphic>
          </wp:anchor>
        </w:drawing>
      </w:r>
    </w:p>
    <w:p>
      <w:pPr>
        <w:pStyle w:val="Para 03"/>
      </w:pPr>
      <w:r>
        <w:t/>
      </w:r>
    </w:p>
    <w:p>
      <w:pPr>
        <w:pStyle w:val="Para 08"/>
      </w:pPr>
      <w:r>
        <w:t xml:space="preserve">**The change will take place immediately no reboot is required.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8"/>
      </w:pPr>
      <w:r>
        <w:t xml:space="preserve"> </w:t>
      </w:r>
    </w:p>
    <w:p>
      <w:pPr>
        <w:pStyle w:val="Para 04"/>
      </w:pPr>
      <w:r>
        <w:t xml:space="preserve">Arkansas Department of Information Systems </w:t>
        <w:t>–</w:t>
        <w:t xml:space="preserve"> APSCN LAN Support </w:t>
        <w:t xml:space="preserve">Printed on 5/14/2024 </w:t>
      </w:r>
    </w:p>
    <w:p>
      <w:bookmarkStart w:id="81" w:name="SET_TIME_SOURCE_TO_DIS___NTP_TIM"/>
      <w:pPr>
        <w:pStyle w:val="Para 11"/>
      </w:pPr>
      <w:r>
        <w:rPr>
          <w:rStyle w:val="Text1"/>
        </w:rPr>
        <w:t>S</w:t>
      </w:r>
      <w:r>
        <w:t xml:space="preserve">ET </w:t>
      </w:r>
      <w:r>
        <w:rPr>
          <w:rStyle w:val="Text1"/>
        </w:rPr>
        <w:t>T</w:t>
      </w:r>
      <w:r>
        <w:t xml:space="preserve">IME </w:t>
      </w:r>
      <w:r>
        <w:rPr>
          <w:rStyle w:val="Text1"/>
        </w:rPr>
        <w:t>S</w:t>
      </w:r>
      <w:r>
        <w:t xml:space="preserve">OURCE TO </w:t>
      </w:r>
      <w:r>
        <w:rPr>
          <w:rStyle w:val="Text1"/>
        </w:rPr>
        <w:t>DIS / NTP T</w:t>
      </w:r>
      <w:r>
        <w:t xml:space="preserve">IME </w:t>
      </w:r>
      <w:r>
        <w:rPr>
          <w:rStyle w:val="Text1"/>
        </w:rPr>
        <w:t>S</w:t>
      </w:r>
      <w:r>
        <w:t>ERVER</w:t>
      </w:r>
      <w:bookmarkEnd w:id="81"/>
    </w:p>
    <w:p>
      <w:pPr>
        <w:pStyle w:val="Para 01"/>
      </w:pPr>
      <w:r>
        <w:t xml:space="preserve">• </w:t>
        <w:t xml:space="preserve">First, locate your PDC Server. Open command prompt on any server and type: </w:t>
      </w:r>
    </w:p>
    <w:p>
      <w:pPr>
        <w:pStyle w:val="Para 20"/>
      </w:pPr>
      <w:r>
        <w:t>netdom /query fsmo</w:t>
      </w:r>
    </w:p>
    <w:p>
      <w:pPr>
        <w:pStyle w:val="Para 01"/>
      </w:pPr>
      <w:r>
        <w:t xml:space="preserve">• Log in to your PDC Server and open the command prompt. </w:t>
      </w:r>
    </w:p>
    <w:p>
      <w:pPr>
        <w:pStyle w:val="Para 01"/>
      </w:pPr>
      <w:r>
        <w:t xml:space="preserve">• Stop the W32Time service </w:t>
      </w:r>
    </w:p>
    <w:p>
      <w:pPr>
        <w:pStyle w:val="Para 20"/>
      </w:pPr>
      <w:r>
        <w:t xml:space="preserve">net stop w32time </w:t>
      </w:r>
    </w:p>
    <w:p>
      <w:pPr>
        <w:pStyle w:val="Para 01"/>
      </w:pPr>
      <w:r>
        <w:t xml:space="preserve">• Configure the external time sources, type: </w:t>
      </w:r>
    </w:p>
    <w:p>
      <w:pPr>
        <w:pStyle w:val="Para 47"/>
      </w:pPr>
      <w:r>
        <w:t>w32tm /config /syncfromflags:manual /manualpeerlist:”165.29.1.11,170.94.1.1”</w:t>
      </w:r>
    </w:p>
    <w:p>
      <w:pPr>
        <w:pStyle w:val="Para 01"/>
      </w:pPr>
      <w:r>
        <w:t xml:space="preserve">• Make your PDC a reliable time source for the clients. Type: </w:t>
      </w:r>
    </w:p>
    <w:p>
      <w:pPr>
        <w:pStyle w:val="Para 20"/>
      </w:pPr>
      <w:r>
        <w:t xml:space="preserve">w32tm /config /reliable:yes </w:t>
      </w:r>
    </w:p>
    <w:p>
      <w:pPr>
        <w:pStyle w:val="Para 01"/>
      </w:pPr>
      <w:r>
        <w:t xml:space="preserve">• Start the w32time service: </w:t>
      </w:r>
    </w:p>
    <w:p>
      <w:pPr>
        <w:pStyle w:val="Para 20"/>
      </w:pPr>
      <w:r>
        <w:t xml:space="preserve">net start w32time </w:t>
      </w:r>
    </w:p>
    <w:p>
      <w:pPr>
        <w:pStyle w:val="Para 01"/>
      </w:pPr>
      <w:r>
        <w:t xml:space="preserve">• </w:t>
        <w:t xml:space="preserve">The windows time service should begin synchronizing the time. You can check </w:t>
      </w:r>
    </w:p>
    <w:p>
      <w:pPr>
        <w:pStyle w:val="Normal"/>
      </w:pPr>
      <w:r>
        <w:t xml:space="preserve">the external NTP servers in the time configuration by typing: </w:t>
      </w:r>
    </w:p>
    <w:p>
      <w:pPr>
        <w:pStyle w:val="Para 20"/>
      </w:pPr>
      <w:r>
        <w:t xml:space="preserve">w32tm /query /configuration </w:t>
      </w:r>
    </w:p>
    <w:p>
      <w:pPr>
        <w:pStyle w:val="Para 03"/>
      </w:pPr>
      <w:r>
        <w:t/>
      </w:r>
    </w:p>
    <w:p>
      <w:pPr>
        <w:pStyle w:val="Para 08"/>
      </w:pPr>
      <w:r>
        <w:t xml:space="preserve">**Check the Event Viewer for any errors. </w:t>
      </w:r>
    </w:p>
    <w:p>
      <w:pPr>
        <w:pStyle w:val="Para 10"/>
      </w:pPr>
      <w:r>
        <w:t xml:space="preserve">**DIS Time Servers - dsn1.state.ar.us, dns2.state.ar.us, dns3.state.ar.us **NTP Time Servers - time.windows.com, time.nist.gov, us.pool.ntp.org </w:t>
      </w:r>
    </w:p>
    <w:p>
      <w:pPr>
        <w:pStyle w:val="Para 03"/>
      </w:pPr>
      <w:r>
        <w:t/>
      </w:r>
    </w:p>
    <w:p>
      <w:pPr>
        <w:pStyle w:val="Para 04"/>
      </w:pPr>
      <w:r>
        <w:t xml:space="preserve">Arkansas Department of Information Systems </w:t>
        <w:t>–</w:t>
        <w:t xml:space="preserve"> APSCN LAN Support </w:t>
        <w:t xml:space="preserve">Printed on 5/14/2024 </w:t>
      </w:r>
    </w:p>
    <w:p>
      <w:bookmarkStart w:id="82" w:name="ACTIVE_DIRECTORY_MAINTENANCE"/>
      <w:pPr>
        <w:pStyle w:val="Heading 1"/>
      </w:pPr>
      <w:r>
        <w:rPr>
          <w:rStyle w:val="Text9"/>
        </w:rPr>
        <w:t>A</w:t>
      </w:r>
      <w:r>
        <w:t xml:space="preserve">CTIVE </w:t>
      </w:r>
      <w:r>
        <w:rPr>
          <w:rStyle w:val="Text9"/>
        </w:rPr>
        <w:t>D</w:t>
      </w:r>
      <w:r>
        <w:t xml:space="preserve">IRECTORY </w:t>
      </w:r>
      <w:r>
        <w:rPr>
          <w:rStyle w:val="Text9"/>
        </w:rPr>
        <w:t>M</w:t>
      </w:r>
      <w:r>
        <w:t>AINTENANCE</w:t>
      </w:r>
      <w:bookmarkEnd w:id="82"/>
    </w:p>
    <w:p>
      <w:pPr>
        <w:pStyle w:val="Para 11"/>
      </w:pPr>
      <w:r>
        <w:rPr>
          <w:rStyle w:val="Text1"/>
        </w:rPr>
        <w:t>S</w:t>
      </w:r>
      <w:r>
        <w:t xml:space="preserve">TEPS TO CHECK </w:t>
      </w:r>
      <w:r>
        <w:rPr>
          <w:rStyle w:val="Text1"/>
        </w:rPr>
        <w:t>A</w:t>
      </w:r>
      <w:r>
        <w:t xml:space="preserve">CTIVE </w:t>
      </w:r>
      <w:r>
        <w:rPr>
          <w:rStyle w:val="Text1"/>
        </w:rPr>
        <w:t>D</w:t>
      </w:r>
      <w:r>
        <w:t xml:space="preserve">IRECTORY </w:t>
      </w:r>
      <w:r>
        <w:rPr>
          <w:rStyle w:val="Text1"/>
        </w:rPr>
        <w:t>R</w:t>
      </w:r>
      <w:r>
        <w:t xml:space="preserve">EPLICATION IN </w:t>
      </w:r>
      <w:r>
        <w:rPr>
          <w:rStyle w:val="Text1"/>
        </w:rPr>
        <w:t>W</w:t>
      </w:r>
      <w:r>
        <w:t xml:space="preserve">INDOWS </w:t>
      </w:r>
      <w:r>
        <w:rPr>
          <w:rStyle w:val="Text1"/>
        </w:rPr>
        <w:t>S</w:t>
      </w:r>
      <w:r>
        <w:t xml:space="preserve">ERVER </w:t>
      </w:r>
      <w:r>
        <w:rPr>
          <w:rStyle w:val="Text1"/>
        </w:rPr>
        <w:t xml:space="preserve">(GUI) </w:t>
      </w:r>
    </w:p>
    <w:p>
      <w:pPr>
        <w:pStyle w:val="Para 02"/>
      </w:pPr>
      <w:r>
        <w:t xml:space="preserve">Check Active Directory objects replication between these two Domain Controller.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244600"/>
            <wp:effectExtent l="0" r="0" t="0" b="0"/>
            <wp:wrapTopAndBottom/>
            <wp:docPr id="101" name="index-83_1.png" descr="index-83_1.png"/>
            <wp:cNvGraphicFramePr>
              <a:graphicFrameLocks noChangeAspect="1"/>
            </wp:cNvGraphicFramePr>
            <a:graphic>
              <a:graphicData uri="http://schemas.openxmlformats.org/drawingml/2006/picture">
                <pic:pic>
                  <pic:nvPicPr>
                    <pic:cNvPr id="0" name="index-83_1.png" descr="index-83_1.png"/>
                    <pic:cNvPicPr/>
                  </pic:nvPicPr>
                  <pic:blipFill>
                    <a:blip r:embed="rId105"/>
                    <a:stretch>
                      <a:fillRect/>
                    </a:stretch>
                  </pic:blipFill>
                  <pic:spPr>
                    <a:xfrm>
                      <a:off x="0" y="0"/>
                      <a:ext cx="2781300" cy="1244600"/>
                    </a:xfrm>
                    <a:prstGeom prst="rect">
                      <a:avLst/>
                    </a:prstGeom>
                  </pic:spPr>
                </pic:pic>
              </a:graphicData>
            </a:graphic>
          </wp:anchor>
        </w:drawing>
      </w:r>
    </w:p>
    <w:p>
      <w:pPr>
        <w:pStyle w:val="Para 03"/>
      </w:pPr>
      <w:r>
        <w:t/>
      </w:r>
    </w:p>
    <w:p>
      <w:pPr>
        <w:pStyle w:val="Para 05"/>
      </w:pPr>
      <w:r>
        <w:rPr>
          <w:rStyle w:val="Text0"/>
        </w:rPr>
        <w:t xml:space="preserve">1. Launch </w:t>
      </w:r>
      <w:r>
        <w:t>Server Manager.</w:t>
      </w:r>
    </w:p>
    <w:p>
      <w:pPr>
        <w:pStyle w:val="Para 05"/>
      </w:pPr>
      <w:r>
        <w:rPr>
          <w:rStyle w:val="Text0"/>
        </w:rPr>
        <w:t xml:space="preserve">2. Click on </w:t>
      </w:r>
      <w:r>
        <w:t>Tools</w:t>
      </w:r>
      <w:r>
        <w:rPr>
          <w:rStyle w:val="Text0"/>
        </w:rPr>
        <w:t xml:space="preserve"> and select </w:t>
      </w:r>
      <w:r>
        <w:t>Active Directory Sites and Services</w:t>
      </w:r>
      <w:r>
        <w:rPr>
          <w:rStyle w:val="Text0"/>
        </w:rPr>
        <w:t xml:space="preserve"> from the drop-</w:t>
      </w:r>
    </w:p>
    <w:p>
      <w:pPr>
        <w:pStyle w:val="Normal"/>
      </w:pPr>
      <w:r>
        <w:t xml:space="preserve">down list.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371600"/>
            <wp:effectExtent l="0" r="0" t="0" b="0"/>
            <wp:wrapTopAndBottom/>
            <wp:docPr id="102" name="index-83_2.png" descr="index-83_2.png"/>
            <wp:cNvGraphicFramePr>
              <a:graphicFrameLocks noChangeAspect="1"/>
            </wp:cNvGraphicFramePr>
            <a:graphic>
              <a:graphicData uri="http://schemas.openxmlformats.org/drawingml/2006/picture">
                <pic:pic>
                  <pic:nvPicPr>
                    <pic:cNvPr id="0" name="index-83_2.png" descr="index-83_2.png"/>
                    <pic:cNvPicPr/>
                  </pic:nvPicPr>
                  <pic:blipFill>
                    <a:blip r:embed="rId106"/>
                    <a:stretch>
                      <a:fillRect/>
                    </a:stretch>
                  </pic:blipFill>
                  <pic:spPr>
                    <a:xfrm>
                      <a:off x="0" y="0"/>
                      <a:ext cx="2755900" cy="1371600"/>
                    </a:xfrm>
                    <a:prstGeom prst="rect">
                      <a:avLst/>
                    </a:prstGeom>
                  </pic:spPr>
                </pic:pic>
              </a:graphicData>
            </a:graphic>
          </wp:anchor>
        </w:drawing>
      </w:r>
    </w:p>
    <w:p>
      <w:pPr>
        <w:pStyle w:val="Para 03"/>
      </w:pPr>
      <w:r>
        <w:t/>
      </w:r>
    </w:p>
    <w:p>
      <w:pPr>
        <w:pStyle w:val="Normal"/>
      </w:pPr>
      <w:r>
        <w:t xml:space="preserve">Active Directory sites and services is a primary console used to replicate the AD </w:t>
      </w:r>
    </w:p>
    <w:p>
      <w:pPr>
        <w:pStyle w:val="Normal"/>
      </w:pPr>
      <w:r>
        <w:t xml:space="preserve">objects between the Domain Controllers. We can also manage the objects </w:t>
      </w:r>
    </w:p>
    <w:p>
      <w:pPr>
        <w:pStyle w:val="Normal"/>
      </w:pPr>
      <w:r>
        <w:t xml:space="preserve">represent the sites and servers which reside in those sites. Site links are </w:t>
      </w:r>
    </w:p>
    <w:p>
      <w:pPr>
        <w:pStyle w:val="Normal"/>
      </w:pPr>
      <w:r>
        <w:t xml:space="preserve">automatically created as and when we add any new Domain Controller in our </w:t>
      </w:r>
    </w:p>
    <w:p>
      <w:pPr>
        <w:pStyle w:val="Normal"/>
      </w:pPr>
      <w:r>
        <w:t xml:space="preserve">environment. </w:t>
      </w:r>
    </w:p>
    <w:p>
      <w:pPr>
        <w:pStyle w:val="Normal"/>
      </w:pPr>
      <w:r>
        <w:t xml:space="preserve">3. </w:t>
      </w:r>
      <w:r>
        <w:rPr>
          <w:rStyle w:val="Text0"/>
        </w:rPr>
        <w:t>Expand</w:t>
      </w:r>
      <w:r>
        <w:t xml:space="preserve"> and</w:t>
      </w:r>
      <w:r>
        <w:rPr>
          <w:rStyle w:val="Text0"/>
        </w:rPr>
        <w:t xml:space="preserve"> Left Click</w:t>
      </w:r>
      <w:r>
        <w:t xml:space="preserve"> Sites, Default-First-Site-Name, Servers </w:t>
      </w:r>
    </w:p>
    <w:p>
      <w:pPr>
        <w:pStyle w:val="Para 04"/>
      </w:pPr>
      <w:r>
        <w:t xml:space="preserve">Arkansas Department of Information Systems </w:t>
        <w:t>–</w:t>
        <w:t xml:space="preserve"> APSCN LAN Support </w:t>
        <w:t xml:space="preserve">Printed on 5/14/2024 </w:t>
      </w:r>
    </w:p>
    <w:p>
      <w:bookmarkStart w:id="83" w:name="page_84"/>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511300"/>
            <wp:effectExtent l="0" r="0" t="0" b="0"/>
            <wp:wrapTopAndBottom/>
            <wp:docPr id="103" name="index-84_1.png" descr="index-84_1.png"/>
            <wp:cNvGraphicFramePr>
              <a:graphicFrameLocks noChangeAspect="1"/>
            </wp:cNvGraphicFramePr>
            <a:graphic>
              <a:graphicData uri="http://schemas.openxmlformats.org/drawingml/2006/picture">
                <pic:pic>
                  <pic:nvPicPr>
                    <pic:cNvPr id="0" name="index-84_1.png" descr="index-84_1.png"/>
                    <pic:cNvPicPr/>
                  </pic:nvPicPr>
                  <pic:blipFill>
                    <a:blip r:embed="rId107"/>
                    <a:stretch>
                      <a:fillRect/>
                    </a:stretch>
                  </pic:blipFill>
                  <pic:spPr>
                    <a:xfrm>
                      <a:off x="0" y="0"/>
                      <a:ext cx="2781300" cy="1511300"/>
                    </a:xfrm>
                    <a:prstGeom prst="rect">
                      <a:avLst/>
                    </a:prstGeom>
                  </pic:spPr>
                </pic:pic>
              </a:graphicData>
            </a:graphic>
          </wp:anchor>
        </w:drawing>
      </w:r>
      <w:bookmarkEnd w:id="83"/>
    </w:p>
    <w:p>
      <w:pPr>
        <w:pStyle w:val="Normal"/>
      </w:pPr>
      <w:r>
        <w:t xml:space="preserve">4. To forcefully replicate AD, open </w:t>
      </w:r>
      <w:r>
        <w:rPr>
          <w:rStyle w:val="Text0"/>
        </w:rPr>
        <w:t>Active Directory sites and services</w:t>
      </w:r>
      <w:r>
        <w:t xml:space="preserve"> console, </w:t>
      </w:r>
    </w:p>
    <w:p>
      <w:pPr>
        <w:pStyle w:val="Normal"/>
      </w:pPr>
      <w:r>
        <w:t xml:space="preserve">click on </w:t>
      </w:r>
      <w:r>
        <w:rPr>
          <w:rStyle w:val="Text0"/>
        </w:rPr>
        <w:t>DC-B</w:t>
      </w:r>
      <w:r>
        <w:t xml:space="preserve"> than right click on </w:t>
      </w:r>
      <w:r>
        <w:rPr>
          <w:rStyle w:val="Text0"/>
        </w:rPr>
        <w:t>NTDS Settings</w:t>
      </w:r>
      <w:r>
        <w:t xml:space="preserve">. Under the NTDS Settings “Click </w:t>
      </w:r>
    </w:p>
    <w:p>
      <w:pPr>
        <w:pStyle w:val="Normal"/>
      </w:pPr>
      <w:r>
        <w:t xml:space="preserve">on Replicate configuration from the selected DC“. Through this option, we pull </w:t>
      </w:r>
    </w:p>
    <w:p>
      <w:pPr>
        <w:pStyle w:val="Normal"/>
      </w:pPr>
      <w:r>
        <w:t xml:space="preserve">the information from the selected DC (FYI, replication is of 2 types i.e. Pull and </w:t>
      </w:r>
    </w:p>
    <w:p>
      <w:pPr>
        <w:pStyle w:val="Normal"/>
      </w:pPr>
      <w:r>
        <w:t xml:space="preserve">Push).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524000"/>
            <wp:effectExtent l="0" r="0" t="0" b="0"/>
            <wp:wrapTopAndBottom/>
            <wp:docPr id="104" name="index-84_2.png" descr="index-84_2.png"/>
            <wp:cNvGraphicFramePr>
              <a:graphicFrameLocks noChangeAspect="1"/>
            </wp:cNvGraphicFramePr>
            <a:graphic>
              <a:graphicData uri="http://schemas.openxmlformats.org/drawingml/2006/picture">
                <pic:pic>
                  <pic:nvPicPr>
                    <pic:cNvPr id="0" name="index-84_2.png" descr="index-84_2.png"/>
                    <pic:cNvPicPr/>
                  </pic:nvPicPr>
                  <pic:blipFill>
                    <a:blip r:embed="rId108"/>
                    <a:stretch>
                      <a:fillRect/>
                    </a:stretch>
                  </pic:blipFill>
                  <pic:spPr>
                    <a:xfrm>
                      <a:off x="0" y="0"/>
                      <a:ext cx="2781300" cy="1524000"/>
                    </a:xfrm>
                    <a:prstGeom prst="rect">
                      <a:avLst/>
                    </a:prstGeom>
                  </pic:spPr>
                </pic:pic>
              </a:graphicData>
            </a:graphic>
          </wp:anchor>
        </w:drawing>
      </w:r>
    </w:p>
    <w:p>
      <w:pPr>
        <w:pStyle w:val="Para 03"/>
      </w:pPr>
      <w:r>
        <w:t/>
      </w:r>
    </w:p>
    <w:p>
      <w:pPr>
        <w:pStyle w:val="Normal"/>
      </w:pPr>
      <w:r>
        <w:t xml:space="preserve">5. It opens the confirmation </w:t>
      </w:r>
      <w:r>
        <w:rPr>
          <w:rStyle w:val="Text0"/>
        </w:rPr>
        <w:t>dialogue box</w:t>
      </w:r>
      <w:r>
        <w:t xml:space="preserve"> which tells that Active Directory </w:t>
      </w:r>
    </w:p>
    <w:p>
      <w:pPr>
        <w:pStyle w:val="Normal"/>
      </w:pPr>
      <w:r>
        <w:t xml:space="preserve">Domain Services are replicated the connections. Click on OK. If you see any error </w:t>
      </w:r>
    </w:p>
    <w:p>
      <w:pPr>
        <w:pStyle w:val="Normal"/>
      </w:pPr>
      <w:r>
        <w:t xml:space="preserve">or if Additional Domain Controller is recently promoted, then you need to wait </w:t>
      </w:r>
    </w:p>
    <w:p>
      <w:pPr>
        <w:pStyle w:val="Normal"/>
      </w:pPr>
      <w:r>
        <w:t xml:space="preserve">for some time (about 30 minutes if intra-site and about two to four hours if </w:t>
      </w:r>
    </w:p>
    <w:p>
      <w:pPr>
        <w:pStyle w:val="Normal"/>
      </w:pPr>
      <w:r>
        <w:t xml:space="preserve">inter-site) before you try to do forceful AD replication. </w:t>
      </w:r>
    </w:p>
    <w:p>
      <w:pPr>
        <w:pStyle w:val="Para 03"/>
      </w:pPr>
      <w:r>
        <w:t/>
      </w:r>
    </w:p>
    <w:p>
      <w:pPr>
        <w:pStyle w:val="Para 04"/>
      </w:pPr>
      <w:r>
        <w:t xml:space="preserve">Arkansas Department of Information Systems </w:t>
        <w:t>–</w:t>
        <w:t xml:space="preserve"> APSCN LAN Support </w:t>
        <w:t xml:space="preserve">Printed on 5/14/2024 </w:t>
      </w:r>
    </w:p>
    <w:p>
      <w:bookmarkStart w:id="84" w:name="page_85"/>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952500"/>
            <wp:effectExtent l="0" r="0" t="0" b="0"/>
            <wp:wrapTopAndBottom/>
            <wp:docPr id="105" name="index-85_1.jpg" descr="index-85_1.jpg"/>
            <wp:cNvGraphicFramePr>
              <a:graphicFrameLocks noChangeAspect="1"/>
            </wp:cNvGraphicFramePr>
            <a:graphic>
              <a:graphicData uri="http://schemas.openxmlformats.org/drawingml/2006/picture">
                <pic:pic>
                  <pic:nvPicPr>
                    <pic:cNvPr id="0" name="index-85_1.jpg" descr="index-85_1.jpg"/>
                    <pic:cNvPicPr/>
                  </pic:nvPicPr>
                  <pic:blipFill>
                    <a:blip r:embed="rId109"/>
                    <a:stretch>
                      <a:fillRect/>
                    </a:stretch>
                  </pic:blipFill>
                  <pic:spPr>
                    <a:xfrm>
                      <a:off x="0" y="0"/>
                      <a:ext cx="2781300" cy="952500"/>
                    </a:xfrm>
                    <a:prstGeom prst="rect">
                      <a:avLst/>
                    </a:prstGeom>
                  </pic:spPr>
                </pic:pic>
              </a:graphicData>
            </a:graphic>
          </wp:anchor>
        </w:drawing>
      </w:r>
      <w:bookmarkEnd w:id="84"/>
    </w:p>
    <w:p>
      <w:pPr>
        <w:pStyle w:val="Normal"/>
      </w:pPr>
      <w:r>
        <w:t xml:space="preserve">6. The preferred method to replicate AD as it’s only going to replicate Data </w:t>
      </w:r>
    </w:p>
    <w:p>
      <w:pPr>
        <w:pStyle w:val="Normal"/>
      </w:pPr>
      <w:r>
        <w:t xml:space="preserve">between Domain Controllers that we select. It would not start replication </w:t>
      </w:r>
    </w:p>
    <w:p>
      <w:pPr>
        <w:pStyle w:val="Normal"/>
      </w:pPr>
      <w:r>
        <w:t xml:space="preserve">between all the DCs which consumes most of the bandwidth and can create </w:t>
      </w:r>
    </w:p>
    <w:p>
      <w:pPr>
        <w:pStyle w:val="Normal"/>
      </w:pPr>
      <w:r>
        <w:t xml:space="preserve">congestion in the environment.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003300"/>
            <wp:effectExtent l="0" r="0" t="0" b="0"/>
            <wp:wrapTopAndBottom/>
            <wp:docPr id="106" name="index-85_2.png" descr="index-85_2.png"/>
            <wp:cNvGraphicFramePr>
              <a:graphicFrameLocks noChangeAspect="1"/>
            </wp:cNvGraphicFramePr>
            <a:graphic>
              <a:graphicData uri="http://schemas.openxmlformats.org/drawingml/2006/picture">
                <pic:pic>
                  <pic:nvPicPr>
                    <pic:cNvPr id="0" name="index-85_2.png" descr="index-85_2.png"/>
                    <pic:cNvPicPr/>
                  </pic:nvPicPr>
                  <pic:blipFill>
                    <a:blip r:embed="rId110"/>
                    <a:stretch>
                      <a:fillRect/>
                    </a:stretch>
                  </pic:blipFill>
                  <pic:spPr>
                    <a:xfrm>
                      <a:off x="0" y="0"/>
                      <a:ext cx="2781300" cy="1003300"/>
                    </a:xfrm>
                    <a:prstGeom prst="rect">
                      <a:avLst/>
                    </a:prstGeom>
                  </pic:spPr>
                </pic:pic>
              </a:graphicData>
            </a:graphic>
          </wp:anchor>
        </w:drawing>
      </w:r>
    </w:p>
    <w:p>
      <w:pPr>
        <w:pStyle w:val="Para 03"/>
      </w:pPr>
      <w:r>
        <w:t/>
      </w:r>
    </w:p>
    <w:p>
      <w:pPr>
        <w:pStyle w:val="Para 11"/>
      </w:pPr>
      <w:r>
        <w:rPr>
          <w:rStyle w:val="Text1"/>
        </w:rPr>
        <w:t>S</w:t>
      </w:r>
      <w:r>
        <w:t xml:space="preserve">TEPS TO CHECK </w:t>
      </w:r>
      <w:r>
        <w:rPr>
          <w:rStyle w:val="Text1"/>
        </w:rPr>
        <w:t>A</w:t>
      </w:r>
      <w:r>
        <w:t xml:space="preserve">CTIVE </w:t>
      </w:r>
      <w:r>
        <w:rPr>
          <w:rStyle w:val="Text1"/>
        </w:rPr>
        <w:t>D</w:t>
      </w:r>
      <w:r>
        <w:t xml:space="preserve">IRECTORY </w:t>
      </w:r>
      <w:r>
        <w:rPr>
          <w:rStyle w:val="Text1"/>
        </w:rPr>
        <w:t>R</w:t>
      </w:r>
      <w:r>
        <w:t xml:space="preserve">EPLICATION IN </w:t>
      </w:r>
      <w:r>
        <w:rPr>
          <w:rStyle w:val="Text1"/>
        </w:rPr>
        <w:t>W</w:t>
      </w:r>
      <w:r>
        <w:t xml:space="preserve">INDOWS </w:t>
      </w:r>
      <w:r>
        <w:rPr>
          <w:rStyle w:val="Text1"/>
        </w:rPr>
        <w:t>S</w:t>
      </w:r>
      <w:r>
        <w:t xml:space="preserve">ERVER </w:t>
      </w:r>
      <w:r>
        <w:rPr>
          <w:rStyle w:val="Text1"/>
        </w:rPr>
        <w:t>(CMD) R</w:t>
      </w:r>
      <w:r>
        <w:t>EPADMIN</w:t>
      </w:r>
    </w:p>
    <w:p>
      <w:pPr>
        <w:pStyle w:val="Normal"/>
      </w:pPr>
      <w:r>
        <w:t xml:space="preserve">1. </w:t>
      </w:r>
      <w:r>
        <w:rPr>
          <w:rStyle w:val="Text0"/>
        </w:rPr>
        <w:t>Open</w:t>
      </w:r>
      <w:r>
        <w:t xml:space="preserve"> Command Prompt </w:t>
      </w:r>
      <w:r>
        <w:rPr>
          <w:rStyle w:val="Text0"/>
        </w:rPr>
        <w:t>CMD</w:t>
      </w:r>
      <w:r>
        <w:t xml:space="preserve"> (run as administrator) </w:t>
      </w:r>
    </w:p>
    <w:p>
      <w:pPr>
        <w:pStyle w:val="Normal"/>
      </w:pPr>
      <w:r>
        <w:t>2. The first command that we are run is “</w:t>
      </w:r>
      <w:r>
        <w:rPr>
          <w:rStyle w:val="Text0"/>
        </w:rPr>
        <w:t>Repadmin /replsummary</w:t>
      </w:r>
      <w:r>
        <w:t xml:space="preserve">” to check the </w:t>
      </w:r>
    </w:p>
    <w:p>
      <w:pPr>
        <w:pStyle w:val="Normal"/>
      </w:pPr>
      <w:r>
        <w:t>current replication health between the domain controllers. The “</w:t>
      </w:r>
      <w:r>
        <w:rPr>
          <w:rStyle w:val="Text0"/>
        </w:rPr>
        <w:t>/replsummary</w:t>
      </w:r>
      <w:r>
        <w:t xml:space="preserve">” </w:t>
      </w:r>
    </w:p>
    <w:p>
      <w:pPr>
        <w:pStyle w:val="Normal"/>
      </w:pPr>
      <w:r>
        <w:t xml:space="preserve">operation quickly and concisely summarizes replication state and relative health </w:t>
      </w:r>
    </w:p>
    <w:p>
      <w:pPr>
        <w:pStyle w:val="Normal"/>
      </w:pPr>
      <w:r>
        <w:t xml:space="preserve">of a forest. </w:t>
      </w:r>
    </w:p>
    <w:p>
      <w:pPr>
        <w:pStyle w:val="Para 05"/>
      </w:pPr>
      <w:r>
        <w:t xml:space="preserve">**After running the command, it shows some information which was in two </w:t>
      </w:r>
    </w:p>
    <w:p>
      <w:pPr>
        <w:pStyle w:val="Para 05"/>
      </w:pPr>
      <w:r>
        <w:t xml:space="preserve">parts – Source DSA and Destination DSA.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977900"/>
            <wp:effectExtent l="0" r="0" t="0" b="0"/>
            <wp:wrapTopAndBottom/>
            <wp:docPr id="107" name="index-85_3.png" descr="index-85_3.png"/>
            <wp:cNvGraphicFramePr>
              <a:graphicFrameLocks noChangeAspect="1"/>
            </wp:cNvGraphicFramePr>
            <a:graphic>
              <a:graphicData uri="http://schemas.openxmlformats.org/drawingml/2006/picture">
                <pic:pic>
                  <pic:nvPicPr>
                    <pic:cNvPr id="0" name="index-85_3.png" descr="index-85_3.png"/>
                    <pic:cNvPicPr/>
                  </pic:nvPicPr>
                  <pic:blipFill>
                    <a:blip r:embed="rId111"/>
                    <a:stretch>
                      <a:fillRect/>
                    </a:stretch>
                  </pic:blipFill>
                  <pic:spPr>
                    <a:xfrm>
                      <a:off x="0" y="0"/>
                      <a:ext cx="2781300" cy="9779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85" w:name="We_can_see_that_both_servers_are"/>
      <w:pPr>
        <w:pStyle w:val="Para 06"/>
      </w:pPr>
      <w:r>
        <w:t xml:space="preserve">We can see that both servers are listed in both sections, the reason behind this is the Active Directory uses multi-master domain model. Active Directory can be updated from any writable Domain Controller except the Read-only Domain Controller. The RODC would only be listed in Destination DSA section. </w:t>
      </w:r>
      <w:bookmarkEnd w:id="85"/>
    </w:p>
    <w:p>
      <w:pPr>
        <w:pStyle w:val="Para 06"/>
      </w:pPr>
      <w:r>
        <w:t>3. The second command is “</w:t>
      </w:r>
      <w:r>
        <w:rPr>
          <w:rStyle w:val="Text0"/>
        </w:rPr>
        <w:t>Repadmin /Queue</w:t>
      </w:r>
      <w:r>
        <w:t xml:space="preserve">” shows the elements are remaining in the queue to replicate. It Displays inbound replication requests that the Domain Controller needs to issue to become consistent with its source replication partners.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914400"/>
            <wp:effectExtent l="0" r="0" t="0" b="0"/>
            <wp:wrapTopAndBottom/>
            <wp:docPr id="108" name="index-86_1.png" descr="index-86_1.png"/>
            <wp:cNvGraphicFramePr>
              <a:graphicFrameLocks noChangeAspect="1"/>
            </wp:cNvGraphicFramePr>
            <a:graphic>
              <a:graphicData uri="http://schemas.openxmlformats.org/drawingml/2006/picture">
                <pic:pic>
                  <pic:nvPicPr>
                    <pic:cNvPr id="0" name="index-86_1.png" descr="index-86_1.png"/>
                    <pic:cNvPicPr/>
                  </pic:nvPicPr>
                  <pic:blipFill>
                    <a:blip r:embed="rId112"/>
                    <a:stretch>
                      <a:fillRect/>
                    </a:stretch>
                  </pic:blipFill>
                  <pic:spPr>
                    <a:xfrm>
                      <a:off x="0" y="0"/>
                      <a:ext cx="2628900" cy="914400"/>
                    </a:xfrm>
                    <a:prstGeom prst="rect">
                      <a:avLst/>
                    </a:prstGeom>
                  </pic:spPr>
                </pic:pic>
              </a:graphicData>
            </a:graphic>
          </wp:anchor>
        </w:drawing>
      </w:r>
    </w:p>
    <w:p>
      <w:pPr>
        <w:pStyle w:val="Para 03"/>
      </w:pPr>
      <w:r>
        <w:t/>
      </w:r>
    </w:p>
    <w:p>
      <w:pPr>
        <w:pStyle w:val="Para 06"/>
      </w:pPr>
      <w:r>
        <w:t>4. The Third command is “</w:t>
      </w:r>
      <w:r>
        <w:rPr>
          <w:rStyle w:val="Text0"/>
        </w:rPr>
        <w:t>Repadmin /Showrepl</w:t>
      </w:r>
      <w:r>
        <w:t xml:space="preserve"> displays the replication status when the specified domain controller last attempted to implement inbound replication of Active Directory partitions. It helps to figure out the replication topology and replication failure.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2133600"/>
            <wp:effectExtent l="0" r="0" t="0" b="0"/>
            <wp:wrapTopAndBottom/>
            <wp:docPr id="109" name="index-86_2.png" descr="index-86_2.png"/>
            <wp:cNvGraphicFramePr>
              <a:graphicFrameLocks noChangeAspect="1"/>
            </wp:cNvGraphicFramePr>
            <a:graphic>
              <a:graphicData uri="http://schemas.openxmlformats.org/drawingml/2006/picture">
                <pic:pic>
                  <pic:nvPicPr>
                    <pic:cNvPr id="0" name="index-86_2.png" descr="index-86_2.png"/>
                    <pic:cNvPicPr/>
                  </pic:nvPicPr>
                  <pic:blipFill>
                    <a:blip r:embed="rId113"/>
                    <a:stretch>
                      <a:fillRect/>
                    </a:stretch>
                  </pic:blipFill>
                  <pic:spPr>
                    <a:xfrm>
                      <a:off x="0" y="0"/>
                      <a:ext cx="2628900" cy="21336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86" w:name="5__The_Fourth_command_is__Repadm"/>
      <w:pPr>
        <w:pStyle w:val="Para 06"/>
      </w:pPr>
      <w:r>
        <w:t>5. The Fourth command is “</w:t>
      </w:r>
      <w:r>
        <w:rPr>
          <w:rStyle w:val="Text0"/>
        </w:rPr>
        <w:t>Repadmin /syncall</w:t>
      </w:r>
      <w:r>
        <w:t xml:space="preserve">” it Synchronizes a specified domain controller with all replication partners. We recommend you not to run this command in the big environment because it forcefully replicates Active Directory objects between all the domain controller which leads to excessive load on the network and can result in network congestion. </w:t>
      </w:r>
      <w:bookmarkEnd w:id="86"/>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562100"/>
            <wp:effectExtent l="0" r="0" t="0" b="0"/>
            <wp:wrapTopAndBottom/>
            <wp:docPr id="110" name="index-87_1.png" descr="index-87_1.png"/>
            <wp:cNvGraphicFramePr>
              <a:graphicFrameLocks noChangeAspect="1"/>
            </wp:cNvGraphicFramePr>
            <a:graphic>
              <a:graphicData uri="http://schemas.openxmlformats.org/drawingml/2006/picture">
                <pic:pic>
                  <pic:nvPicPr>
                    <pic:cNvPr id="0" name="index-87_1.png" descr="index-87_1.png"/>
                    <pic:cNvPicPr/>
                  </pic:nvPicPr>
                  <pic:blipFill>
                    <a:blip r:embed="rId114"/>
                    <a:stretch>
                      <a:fillRect/>
                    </a:stretch>
                  </pic:blipFill>
                  <pic:spPr>
                    <a:xfrm>
                      <a:off x="0" y="0"/>
                      <a:ext cx="2628900" cy="1562100"/>
                    </a:xfrm>
                    <a:prstGeom prst="rect">
                      <a:avLst/>
                    </a:prstGeom>
                  </pic:spPr>
                </pic:pic>
              </a:graphicData>
            </a:graphic>
          </wp:anchor>
        </w:drawing>
      </w:r>
    </w:p>
    <w:p>
      <w:pPr>
        <w:pStyle w:val="Para 03"/>
      </w:pPr>
      <w:r>
        <w:t/>
      </w:r>
    </w:p>
    <w:p>
      <w:pPr>
        <w:pStyle w:val="Para 06"/>
      </w:pPr>
      <w:r>
        <w:t xml:space="preserve">6. Repadmin /KCC this command forces the KCC (Knowledge Consistency Checker) on targeted domain controller(s) to immediately recalculate its inbound replication topology. It checks and creates the connections between the Domain Controllers. By default, KCC runs in the background every 15 minutes to check if new connection is established between DCs or not. </w:t>
      </w:r>
    </w:p>
    <w:p>
      <w:pPr>
        <w:pStyle w:val="Para 14"/>
      </w:pPr>
      <w:r>
        <w:t xml:space="preserve">**By running the command, we are forcing DCs to check if new Domain Controller is found in the environment and if yes then add connection to the same.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1397000"/>
            <wp:effectExtent l="0" r="0" t="0" b="0"/>
            <wp:wrapTopAndBottom/>
            <wp:docPr id="111" name="index-87_2.png" descr="index-87_2.png"/>
            <wp:cNvGraphicFramePr>
              <a:graphicFrameLocks noChangeAspect="1"/>
            </wp:cNvGraphicFramePr>
            <a:graphic>
              <a:graphicData uri="http://schemas.openxmlformats.org/drawingml/2006/picture">
                <pic:pic>
                  <pic:nvPicPr>
                    <pic:cNvPr id="0" name="index-87_2.png" descr="index-87_2.png"/>
                    <pic:cNvPicPr/>
                  </pic:nvPicPr>
                  <pic:blipFill>
                    <a:blip r:embed="rId115"/>
                    <a:stretch>
                      <a:fillRect/>
                    </a:stretch>
                  </pic:blipFill>
                  <pic:spPr>
                    <a:xfrm>
                      <a:off x="0" y="0"/>
                      <a:ext cx="2628900" cy="13970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87" w:name="7__Repadmin__replicate_starts_th"/>
      <w:pPr>
        <w:pStyle w:val="Para 06"/>
      </w:pPr>
      <w:r>
        <w:t xml:space="preserve">7. </w:t>
      </w:r>
      <w:r>
        <w:rPr>
          <w:rStyle w:val="Text0"/>
        </w:rPr>
        <w:t>Repadmin /replicate</w:t>
      </w:r>
      <w:r>
        <w:t xml:space="preserve"> starts the immediate replication of the specified directory partition to the destination domain controller from the source DC. </w:t>
      </w:r>
      <w:bookmarkEnd w:id="87"/>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3390900"/>
            <wp:effectExtent l="0" r="0" t="0" b="0"/>
            <wp:wrapTopAndBottom/>
            <wp:docPr id="112" name="index-88_1.png" descr="index-88_1.png"/>
            <wp:cNvGraphicFramePr>
              <a:graphicFrameLocks noChangeAspect="1"/>
            </wp:cNvGraphicFramePr>
            <a:graphic>
              <a:graphicData uri="http://schemas.openxmlformats.org/drawingml/2006/picture">
                <pic:pic>
                  <pic:nvPicPr>
                    <pic:cNvPr id="0" name="index-88_1.png" descr="index-88_1.png"/>
                    <pic:cNvPicPr/>
                  </pic:nvPicPr>
                  <pic:blipFill>
                    <a:blip r:embed="rId116"/>
                    <a:stretch>
                      <a:fillRect/>
                    </a:stretch>
                  </pic:blipFill>
                  <pic:spPr>
                    <a:xfrm>
                      <a:off x="0" y="0"/>
                      <a:ext cx="2628900" cy="3390900"/>
                    </a:xfrm>
                    <a:prstGeom prst="rect">
                      <a:avLst/>
                    </a:prstGeom>
                  </pic:spPr>
                </pic:pic>
              </a:graphicData>
            </a:graphic>
          </wp:anchor>
        </w:drawing>
      </w:r>
    </w:p>
    <w:p>
      <w:pPr>
        <w:pStyle w:val="Para 03"/>
      </w:pPr>
      <w:r>
        <w:t/>
      </w:r>
    </w:p>
    <w:p>
      <w:pPr>
        <w:pStyle w:val="Para 14"/>
      </w:pPr>
      <w:r>
        <w:t xml:space="preserve">**The replication tools listed above are used to check AD replication and to Replicate AD using GUI mode and from command prompt. </w:t>
      </w:r>
    </w:p>
    <w:p>
      <w:pPr>
        <w:pStyle w:val="Para 03"/>
      </w:pPr>
      <w:r>
        <w:t/>
      </w:r>
    </w:p>
    <w:p>
      <w:pPr>
        <w:pStyle w:val="Para 04"/>
      </w:pPr>
      <w:r>
        <w:t xml:space="preserve">Arkansas Department of Information Systems </w:t>
        <w:t>–</w:t>
        <w:t xml:space="preserve"> APSCN LAN Support </w:t>
        <w:t xml:space="preserve">Printed on 5/14/2024 </w:t>
      </w:r>
    </w:p>
    <w:p>
      <w:bookmarkStart w:id="88" w:name="TESTING___DIAGNOSE_THE_HEALTH_OF"/>
      <w:pPr>
        <w:pStyle w:val="Para 11"/>
      </w:pPr>
      <w:r>
        <w:rPr>
          <w:rStyle w:val="Text1"/>
        </w:rPr>
        <w:t>T</w:t>
      </w:r>
      <w:r>
        <w:t xml:space="preserve">ESTING </w:t>
      </w:r>
      <w:r>
        <w:rPr>
          <w:rStyle w:val="Text1"/>
        </w:rPr>
        <w:t>/ D</w:t>
      </w:r>
      <w:r>
        <w:t xml:space="preserve">IAGNOSE </w:t>
      </w:r>
      <w:r>
        <w:rPr>
          <w:rStyle w:val="Text1"/>
        </w:rPr>
        <w:t>T</w:t>
      </w:r>
      <w:r>
        <w:t xml:space="preserve">HE </w:t>
      </w:r>
      <w:r>
        <w:rPr>
          <w:rStyle w:val="Text1"/>
        </w:rPr>
        <w:t>H</w:t>
      </w:r>
      <w:r>
        <w:t xml:space="preserve">EALTH </w:t>
      </w:r>
      <w:r>
        <w:rPr>
          <w:rStyle w:val="Text1"/>
        </w:rPr>
        <w:t>O</w:t>
      </w:r>
      <w:r>
        <w:t xml:space="preserve">F </w:t>
      </w:r>
      <w:r>
        <w:rPr>
          <w:rStyle w:val="Text1"/>
        </w:rPr>
        <w:t>A</w:t>
      </w:r>
      <w:r>
        <w:t xml:space="preserve">CTIVE </w:t>
      </w:r>
      <w:r>
        <w:rPr>
          <w:rStyle w:val="Text1"/>
        </w:rPr>
        <w:t>D</w:t>
      </w:r>
      <w:r>
        <w:t xml:space="preserve">IRECTORY </w:t>
      </w:r>
      <w:r>
        <w:rPr>
          <w:rStyle w:val="Text1"/>
        </w:rPr>
        <w:t>D</w:t>
      </w:r>
      <w:r>
        <w:t xml:space="preserve">OMAIN </w:t>
      </w:r>
      <w:r>
        <w:rPr>
          <w:rStyle w:val="Text1"/>
        </w:rPr>
        <w:t>C</w:t>
      </w:r>
      <w:r>
        <w:t>ONTROLLERS</w:t>
      </w:r>
      <w:r>
        <w:rPr>
          <w:rStyle w:val="Text1"/>
        </w:rPr>
        <w:t>, DNS S</w:t>
      </w:r>
      <w:r>
        <w:t>ERVERS</w:t>
      </w:r>
      <w:r>
        <w:rPr>
          <w:rStyle w:val="Text1"/>
        </w:rPr>
        <w:t>, AD R</w:t>
      </w:r>
      <w:r>
        <w:t>EPLICATION</w:t>
      </w:r>
      <w:r>
        <w:rPr>
          <w:rStyle w:val="Text1"/>
        </w:rPr>
        <w:t>, A</w:t>
      </w:r>
      <w:r>
        <w:t xml:space="preserve">ND </w:t>
      </w:r>
      <w:r>
        <w:rPr>
          <w:rStyle w:val="Text1"/>
        </w:rPr>
        <w:t>O</w:t>
      </w:r>
      <w:r>
        <w:t xml:space="preserve">THER </w:t>
      </w:r>
      <w:r>
        <w:rPr>
          <w:rStyle w:val="Text1"/>
        </w:rPr>
        <w:t>ADDS I</w:t>
      </w:r>
      <w:r>
        <w:t xml:space="preserve">NFRASTRUCTURE </w:t>
      </w:r>
      <w:r>
        <w:rPr>
          <w:rStyle w:val="Text1"/>
        </w:rPr>
        <w:t>S</w:t>
      </w:r>
      <w:r>
        <w:t xml:space="preserve">ERVICES </w:t>
      </w:r>
      <w:r>
        <w:rPr>
          <w:rStyle w:val="Text1"/>
        </w:rPr>
        <w:t xml:space="preserve">(CMD) </w:t>
      </w:r>
      <w:bookmarkEnd w:id="88"/>
    </w:p>
    <w:p>
      <w:pPr>
        <w:pStyle w:val="Para 03"/>
      </w:pPr>
      <w:r>
        <w:t/>
      </w:r>
    </w:p>
    <w:p>
      <w:pPr>
        <w:pStyle w:val="Para 02"/>
      </w:pPr>
      <w:r>
        <w:t xml:space="preserve">1. From the Domain Controller, open a command prompt </w:t>
      </w:r>
    </w:p>
    <w:p>
      <w:pPr>
        <w:pStyle w:val="Para 02"/>
      </w:pPr>
      <w:r>
        <w:t xml:space="preserve">2. Run Command </w:t>
      </w:r>
    </w:p>
    <w:p>
      <w:pPr>
        <w:pStyle w:val="Para 05"/>
      </w:pPr>
      <w:r>
        <w:t xml:space="preserve">dcdiag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536700"/>
            <wp:effectExtent l="0" r="0" t="0" b="0"/>
            <wp:wrapTopAndBottom/>
            <wp:docPr id="113" name="index-89_1.png" descr="index-89_1.png"/>
            <wp:cNvGraphicFramePr>
              <a:graphicFrameLocks noChangeAspect="1"/>
            </wp:cNvGraphicFramePr>
            <a:graphic>
              <a:graphicData uri="http://schemas.openxmlformats.org/drawingml/2006/picture">
                <pic:pic>
                  <pic:nvPicPr>
                    <pic:cNvPr id="0" name="index-89_1.png" descr="index-89_1.png"/>
                    <pic:cNvPicPr/>
                  </pic:nvPicPr>
                  <pic:blipFill>
                    <a:blip r:embed="rId117"/>
                    <a:stretch>
                      <a:fillRect/>
                    </a:stretch>
                  </pic:blipFill>
                  <pic:spPr>
                    <a:xfrm>
                      <a:off x="0" y="0"/>
                      <a:ext cx="2781300" cy="1536700"/>
                    </a:xfrm>
                    <a:prstGeom prst="rect">
                      <a:avLst/>
                    </a:prstGeom>
                  </pic:spPr>
                </pic:pic>
              </a:graphicData>
            </a:graphic>
          </wp:anchor>
        </w:drawing>
      </w:r>
    </w:p>
    <w:p>
      <w:pPr>
        <w:pStyle w:val="Para 03"/>
      </w:pPr>
      <w:r>
        <w:t/>
      </w:r>
    </w:p>
    <w:p>
      <w:pPr>
        <w:pStyle w:val="Para 05"/>
      </w:pPr>
      <w:r>
        <w:t xml:space="preserve">** It is recommended to run the Dcdiag test on the domain controller itself,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485900"/>
            <wp:effectExtent l="0" r="0" t="0" b="0"/>
            <wp:wrapTopAndBottom/>
            <wp:docPr id="114" name="index-89_2.png" descr="index-89_2.png"/>
            <wp:cNvGraphicFramePr>
              <a:graphicFrameLocks noChangeAspect="1"/>
            </wp:cNvGraphicFramePr>
            <a:graphic>
              <a:graphicData uri="http://schemas.openxmlformats.org/drawingml/2006/picture">
                <pic:pic>
                  <pic:nvPicPr>
                    <pic:cNvPr id="0" name="index-89_2.png" descr="index-89_2.png"/>
                    <pic:cNvPicPr/>
                  </pic:nvPicPr>
                  <pic:blipFill>
                    <a:blip r:embed="rId118"/>
                    <a:stretch>
                      <a:fillRect/>
                    </a:stretch>
                  </pic:blipFill>
                  <pic:spPr>
                    <a:xfrm>
                      <a:off x="0" y="0"/>
                      <a:ext cx="2781300" cy="1485900"/>
                    </a:xfrm>
                    <a:prstGeom prst="rect">
                      <a:avLst/>
                    </a:prstGeom>
                  </pic:spPr>
                </pic:pic>
              </a:graphicData>
            </a:graphic>
          </wp:anchor>
        </w:drawing>
      </w:r>
    </w:p>
    <w:p>
      <w:pPr>
        <w:pStyle w:val="Para 05"/>
      </w:pPr>
      <w:r>
        <w:t xml:space="preserve">and not remotely </w:t>
      </w:r>
    </w:p>
    <w:p>
      <w:pPr>
        <w:pStyle w:val="Para 05"/>
      </w:pPr>
      <w:r>
        <w:t xml:space="preserve">**The Dcdiag utility can perform up to 30 different tests related to the AD </w:t>
      </w:r>
    </w:p>
    <w:p>
      <w:pPr>
        <w:pStyle w:val="Para 05"/>
      </w:pPr>
      <w:r>
        <w:t xml:space="preserve">domain infrastructure, DNS, FSMO roles, etc. </w:t>
      </w:r>
    </w:p>
    <w:p>
      <w:pPr>
        <w:pStyle w:val="Para 03"/>
      </w:pPr>
      <w:r>
        <w:t/>
      </w:r>
    </w:p>
    <w:p>
      <w:pPr>
        <w:pStyle w:val="Para 04"/>
      </w:pPr>
      <w:r>
        <w:t xml:space="preserve">Arkansas Department of Information Systems </w:t>
        <w:t>–</w:t>
        <w:t xml:space="preserve"> APSCN LAN Support </w:t>
        <w:t xml:space="preserve">Printed on 5/14/2024 </w:t>
      </w:r>
    </w:p>
    <w:p>
      <w:bookmarkStart w:id="89" w:name="DELETE_DEAD_TOMB_STONED_DOMAIN_C"/>
      <w:pPr>
        <w:pStyle w:val="Para 11"/>
      </w:pPr>
      <w:r>
        <w:rPr>
          <w:rStyle w:val="Text1"/>
        </w:rPr>
        <w:t>D</w:t>
      </w:r>
      <w:r>
        <w:t xml:space="preserve">ELETE </w:t>
      </w:r>
      <w:r>
        <w:rPr>
          <w:rStyle w:val="Text1"/>
        </w:rPr>
        <w:t>D</w:t>
      </w:r>
      <w:r>
        <w:t>EAD</w:t>
      </w:r>
      <w:r>
        <w:rPr>
          <w:rStyle w:val="Text1"/>
        </w:rPr>
        <w:t>/T</w:t>
      </w:r>
      <w:r>
        <w:t>OMB</w:t>
      </w:r>
      <w:r>
        <w:rPr>
          <w:rStyle w:val="Text1"/>
        </w:rPr>
        <w:t>-</w:t>
      </w:r>
      <w:r>
        <w:t xml:space="preserve">STONED </w:t>
      </w:r>
      <w:r>
        <w:rPr>
          <w:rStyle w:val="Text1"/>
        </w:rPr>
        <w:t>D</w:t>
      </w:r>
      <w:r>
        <w:t xml:space="preserve">OMAIN </w:t>
      </w:r>
      <w:r>
        <w:rPr>
          <w:rStyle w:val="Text1"/>
        </w:rPr>
        <w:t>C</w:t>
      </w:r>
      <w:r>
        <w:t xml:space="preserve">ONTROLLER FROM </w:t>
      </w:r>
      <w:r>
        <w:rPr>
          <w:rStyle w:val="Text1"/>
        </w:rPr>
        <w:t>A</w:t>
      </w:r>
      <w:r>
        <w:t xml:space="preserve">CTIVE </w:t>
      </w:r>
      <w:r>
        <w:rPr>
          <w:rStyle w:val="Text1"/>
        </w:rPr>
        <w:t>D</w:t>
      </w:r>
      <w:r>
        <w:t>IRECTORY</w:t>
      </w:r>
      <w:bookmarkEnd w:id="89"/>
    </w:p>
    <w:p>
      <w:pPr>
        <w:pStyle w:val="Para 12"/>
      </w:pPr>
      <w:r>
        <w:t xml:space="preserve">1. </w:t>
        <w:t xml:space="preserve">From another Domain Controller within the domain, open a command prompt </w:t>
      </w:r>
    </w:p>
    <w:p>
      <w:pPr>
        <w:pStyle w:val="Para 05"/>
      </w:pPr>
      <w:r>
        <w:rPr>
          <w:rStyle w:val="Text0"/>
        </w:rPr>
        <w:t xml:space="preserve">and type </w:t>
      </w:r>
      <w:r>
        <w:t>ADSIEDIT.MSC</w:t>
      </w:r>
    </w:p>
    <w:p>
      <w:pPr>
        <w:pStyle w:val="Para 12"/>
      </w:pPr>
      <w:r>
        <w:t xml:space="preserve">2. In the ADSI Edit window, click </w:t>
      </w:r>
      <w:r>
        <w:rPr>
          <w:rStyle w:val="Text0"/>
        </w:rPr>
        <w:t>Action</w:t>
      </w:r>
      <w:r>
        <w:t xml:space="preserve"> &gt; </w:t>
      </w:r>
      <w:r>
        <w:rPr>
          <w:rStyle w:val="Text0"/>
        </w:rPr>
        <w:t>Connect To</w:t>
      </w:r>
      <w:r>
        <w:t xml:space="preserve">. </w:t>
      </w:r>
    </w:p>
    <w:p>
      <w:pPr>
        <w:pStyle w:val="Para 23"/>
      </w:pPr>
      <w:r>
        <w:rPr>
          <w:rStyle w:val="Text0"/>
        </w:rPr>
        <w:t xml:space="preserve">3. In the </w:t>
      </w:r>
      <w:r>
        <w:t xml:space="preserve">Select a Well Known Naming Context </w:t>
      </w:r>
      <w:r>
        <w:rPr>
          <w:rStyle w:val="Text0"/>
        </w:rPr>
        <w:t xml:space="preserve">drop-down menu, select </w:t>
      </w:r>
    </w:p>
    <w:p>
      <w:pPr>
        <w:pStyle w:val="Para 05"/>
      </w:pPr>
      <w:r>
        <w:t>Configuration</w:t>
      </w:r>
      <w:r>
        <w:rPr>
          <w:rStyle w:val="Text0"/>
        </w:rPr>
        <w:t xml:space="preserve">, and click </w:t>
      </w:r>
      <w:r>
        <w:t>OK</w:t>
      </w:r>
      <w:r>
        <w:rPr>
          <w:rStyle w:val="Text0"/>
        </w:rPr>
        <w:t xml:space="preserve">.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244600"/>
            <wp:effectExtent l="0" r="0" t="0" b="0"/>
            <wp:wrapTopAndBottom/>
            <wp:docPr id="115" name="index-90_1.png" descr="index-90_1.png"/>
            <wp:cNvGraphicFramePr>
              <a:graphicFrameLocks noChangeAspect="1"/>
            </wp:cNvGraphicFramePr>
            <a:graphic>
              <a:graphicData uri="http://schemas.openxmlformats.org/drawingml/2006/picture">
                <pic:pic>
                  <pic:nvPicPr>
                    <pic:cNvPr id="0" name="index-90_1.png" descr="index-90_1.png"/>
                    <pic:cNvPicPr/>
                  </pic:nvPicPr>
                  <pic:blipFill>
                    <a:blip r:embed="rId119"/>
                    <a:stretch>
                      <a:fillRect/>
                    </a:stretch>
                  </pic:blipFill>
                  <pic:spPr>
                    <a:xfrm>
                      <a:off x="0" y="0"/>
                      <a:ext cx="2781300" cy="1244600"/>
                    </a:xfrm>
                    <a:prstGeom prst="rect">
                      <a:avLst/>
                    </a:prstGeom>
                  </pic:spPr>
                </pic:pic>
              </a:graphicData>
            </a:graphic>
          </wp:anchor>
        </w:drawing>
      </w:r>
    </w:p>
    <w:p>
      <w:pPr>
        <w:pStyle w:val="Para 03"/>
      </w:pPr>
      <w:r>
        <w:t/>
      </w:r>
    </w:p>
    <w:p>
      <w:pPr>
        <w:pStyle w:val="Para 21"/>
      </w:pPr>
      <w:r>
        <w:t xml:space="preserve">. </w:t>
      </w:r>
    </w:p>
    <w:p>
      <w:pPr>
        <w:pStyle w:val="Para 11"/>
      </w:pPr>
      <w:r>
        <w:rPr>
          <w:rStyle w:val="Text1"/>
        </w:rPr>
        <w:t>R</w:t>
      </w:r>
      <w:r>
        <w:t xml:space="preserve">EMOVING THE </w:t>
      </w:r>
      <w:r>
        <w:rPr>
          <w:rStyle w:val="Text1"/>
        </w:rPr>
        <w:t>S</w:t>
      </w:r>
      <w:r>
        <w:t xml:space="preserve">ERVER FROM THE </w:t>
      </w:r>
      <w:r>
        <w:rPr>
          <w:rStyle w:val="Text1"/>
        </w:rPr>
        <w:t>A</w:t>
      </w:r>
      <w:r>
        <w:t xml:space="preserve">CTIVE </w:t>
      </w:r>
      <w:r>
        <w:rPr>
          <w:rStyle w:val="Text1"/>
        </w:rPr>
        <w:t>D</w:t>
      </w:r>
      <w:r>
        <w:t xml:space="preserve">IRECTORY </w:t>
      </w:r>
      <w:r>
        <w:rPr>
          <w:rStyle w:val="Text1"/>
        </w:rPr>
        <w:t>S</w:t>
      </w:r>
      <w:r>
        <w:t>ITE</w:t>
      </w:r>
    </w:p>
    <w:p>
      <w:pPr>
        <w:pStyle w:val="Para 12"/>
      </w:pPr>
      <w:r>
        <w:t xml:space="preserve">4. Navigate to </w:t>
      </w:r>
    </w:p>
    <w:p>
      <w:pPr>
        <w:pStyle w:val="Normal"/>
      </w:pPr>
      <w:r>
        <w:t>Configuration\CN=Configuration\CN=Sites\CN=</w:t>
        <w:t>\CN=Servers\CN=</w:t>
        <w:t xml:space="preserve"> </w:t>
      </w:r>
    </w:p>
    <w:p>
      <w:pPr>
        <w:pStyle w:val="Normal"/>
      </w:pPr>
      <w:r>
        <w:t xml:space="preserve">rverName&gt;, where </w:t>
        <w:t xml:space="preserve"> and </w:t>
        <w:t xml:space="preserve"> corresponds to the location </w:t>
      </w:r>
    </w:p>
    <w:p>
      <w:pPr>
        <w:pStyle w:val="Normal"/>
      </w:pPr>
      <w:r>
        <w:t xml:space="preserve">of the dead domain controller. </w:t>
      </w:r>
    </w:p>
    <w:p>
      <w:pPr>
        <w:pStyle w:val="Para 03"/>
      </w:pPr>
      <w:r>
        <w:t xml:space="preserve">5. Right-Click on CN=NTDS Settings and click </w:t>
      </w:r>
      <w:r>
        <w:rPr>
          <w:rStyle w:val="Text0"/>
        </w:rPr>
        <w:t>Delete</w:t>
      </w:r>
      <w:r>
        <w:t xml:space="preserve">, when prompted to delete the </w:t>
      </w:r>
    </w:p>
    <w:p>
      <w:pPr>
        <w:pStyle w:val="Normal"/>
      </w:pPr>
      <w:r>
        <w:t xml:space="preserve">container and everything in it, click </w:t>
      </w:r>
      <w:r>
        <w:rPr>
          <w:rStyle w:val="Text0"/>
        </w:rPr>
        <w:t>Yes</w:t>
      </w:r>
      <w:r>
        <w:t xml:space="preserve">.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977900"/>
            <wp:effectExtent l="0" r="0" t="0" b="0"/>
            <wp:wrapTopAndBottom/>
            <wp:docPr id="116" name="index-90_2.png" descr="index-90_2.png"/>
            <wp:cNvGraphicFramePr>
              <a:graphicFrameLocks noChangeAspect="1"/>
            </wp:cNvGraphicFramePr>
            <a:graphic>
              <a:graphicData uri="http://schemas.openxmlformats.org/drawingml/2006/picture">
                <pic:pic>
                  <pic:nvPicPr>
                    <pic:cNvPr id="0" name="index-90_2.png" descr="index-90_2.png"/>
                    <pic:cNvPicPr/>
                  </pic:nvPicPr>
                  <pic:blipFill>
                    <a:blip r:embed="rId120"/>
                    <a:stretch>
                      <a:fillRect/>
                    </a:stretch>
                  </pic:blipFill>
                  <pic:spPr>
                    <a:xfrm>
                      <a:off x="0" y="0"/>
                      <a:ext cx="2781300" cy="977900"/>
                    </a:xfrm>
                    <a:prstGeom prst="rect">
                      <a:avLst/>
                    </a:prstGeom>
                  </pic:spPr>
                </pic:pic>
              </a:graphicData>
            </a:graphic>
          </wp:anchor>
        </w:drawing>
      </w:r>
    </w:p>
    <w:p>
      <w:pPr>
        <w:pStyle w:val="Para 03"/>
      </w:pPr>
      <w:r>
        <w:t/>
      </w:r>
    </w:p>
    <w:p>
      <w:pPr>
        <w:pStyle w:val="Para 03"/>
      </w:pPr>
      <w:r>
        <w:t xml:space="preserve">6. Right-Click CN=Server Name that you are removing and click </w:t>
      </w:r>
      <w:r>
        <w:rPr>
          <w:rStyle w:val="Text0"/>
        </w:rPr>
        <w:t>Delete</w:t>
      </w:r>
      <w:r>
        <w:t xml:space="preserve">. Click </w:t>
      </w:r>
      <w:r>
        <w:rPr>
          <w:rStyle w:val="Text0"/>
        </w:rPr>
        <w:t>Yes</w:t>
      </w:r>
      <w:r>
        <w:t xml:space="preserve"> to </w:t>
      </w:r>
    </w:p>
    <w:p>
      <w:pPr>
        <w:pStyle w:val="Normal"/>
      </w:pPr>
      <w:r>
        <w:t xml:space="preserve">confirm the delete. </w:t>
      </w:r>
    </w:p>
    <w:p>
      <w:pPr>
        <w:pStyle w:val="Para 04"/>
      </w:pPr>
      <w:r>
        <w:t xml:space="preserve">Arkansas Department of Information Systems </w:t>
        <w:t>–</w:t>
        <w:t xml:space="preserve"> APSCN LAN Support </w:t>
        <w:t xml:space="preserve">Printed on 5/14/2024 </w:t>
      </w:r>
    </w:p>
    <w:p>
      <w:bookmarkStart w:id="90" w:name="REMOVING_THE_SERVER_FROM_THE_FIL"/>
      <w:pPr>
        <w:pStyle w:val="Heading 1"/>
      </w:pPr>
      <w:r>
        <w:rPr>
          <w:rStyle w:val="Text4"/>
        </w:rPr>
        <w:t>R</w:t>
      </w:r>
      <w:r>
        <w:t xml:space="preserve">EMOVING THE </w:t>
      </w:r>
      <w:r>
        <w:rPr>
          <w:rStyle w:val="Text4"/>
        </w:rPr>
        <w:t>S</w:t>
      </w:r>
      <w:r>
        <w:t xml:space="preserve">ERVER FROM THE </w:t>
      </w:r>
      <w:r>
        <w:rPr>
          <w:rStyle w:val="Text4"/>
        </w:rPr>
        <w:t>F</w:t>
      </w:r>
      <w:r>
        <w:t xml:space="preserve">ILE </w:t>
      </w:r>
      <w:r>
        <w:rPr>
          <w:rStyle w:val="Text4"/>
        </w:rPr>
        <w:t>R</w:t>
      </w:r>
      <w:r>
        <w:t xml:space="preserve">EPLICATION </w:t>
      </w:r>
      <w:r>
        <w:rPr>
          <w:rStyle w:val="Text4"/>
        </w:rPr>
        <w:t>S</w:t>
      </w:r>
      <w:r>
        <w:t>ERVICE</w:t>
      </w:r>
      <w:bookmarkEnd w:id="90"/>
    </w:p>
    <w:p>
      <w:pPr>
        <w:pStyle w:val="Para 12"/>
      </w:pPr>
      <w:r>
        <w:t xml:space="preserve">7. In the ADSI Edit window, click on </w:t>
      </w:r>
      <w:r>
        <w:rPr>
          <w:rStyle w:val="Text0"/>
        </w:rPr>
        <w:t>ADSI Edit</w:t>
      </w:r>
      <w:r>
        <w:t xml:space="preserve"> in the left-hand pane. </w:t>
      </w:r>
    </w:p>
    <w:p>
      <w:pPr>
        <w:pStyle w:val="Para 23"/>
      </w:pPr>
      <w:r>
        <w:rPr>
          <w:rStyle w:val="Text0"/>
        </w:rPr>
        <w:t xml:space="preserve">8. Click </w:t>
      </w:r>
      <w:r>
        <w:t>Action</w:t>
      </w:r>
      <w:r>
        <w:rPr>
          <w:rStyle w:val="Text0"/>
        </w:rPr>
        <w:t xml:space="preserve"> &gt; </w:t>
      </w:r>
      <w:r>
        <w:t>Connect To</w:t>
      </w:r>
      <w:r>
        <w:rPr>
          <w:rStyle w:val="Text0"/>
        </w:rPr>
        <w:t xml:space="preserve">. </w:t>
      </w:r>
    </w:p>
    <w:p>
      <w:pPr>
        <w:pStyle w:val="Para 23"/>
      </w:pPr>
      <w:r>
        <w:rPr>
          <w:rStyle w:val="Text0"/>
        </w:rPr>
        <w:t xml:space="preserve">9. In the </w:t>
      </w:r>
      <w:r>
        <w:t xml:space="preserve">Select a Well Known Naming Context </w:t>
      </w:r>
      <w:r>
        <w:rPr>
          <w:rStyle w:val="Text0"/>
        </w:rPr>
        <w:t xml:space="preserve">drop-down menu, select </w:t>
      </w:r>
      <w:r>
        <w:t xml:space="preserve">Default </w:t>
      </w:r>
    </w:p>
    <w:p>
      <w:pPr>
        <w:pStyle w:val="Para 05"/>
      </w:pPr>
      <w:r>
        <w:t>naming context</w:t>
      </w:r>
      <w:r>
        <w:rPr>
          <w:rStyle w:val="Text0"/>
        </w:rPr>
        <w:t xml:space="preserve">, and click </w:t>
      </w:r>
      <w:r>
        <w:t>OK</w:t>
      </w:r>
      <w:r>
        <w:rPr>
          <w:rStyle w:val="Text0"/>
        </w:rPr>
        <w:t xml:space="preserve">. </w:t>
      </w:r>
    </w:p>
    <w:p>
      <w:pPr>
        <w:pStyle w:val="Para 02"/>
      </w:pPr>
      <w:r>
        <w:t xml:space="preserve">10. </w:t>
        <w:t xml:space="preserve">Navigate to Configuration\CN=System\CN=File Replication Service\CN=Domain </w:t>
      </w:r>
    </w:p>
    <w:p>
      <w:pPr>
        <w:pStyle w:val="Normal"/>
      </w:pPr>
      <w:r>
        <w:t>System Volume(SYSVOL share)\CN=</w:t>
        <w:t xml:space="preserve"> where </w:t>
        <w:t xml:space="preserve"> </w:t>
      </w:r>
    </w:p>
    <w:p>
      <w:pPr>
        <w:pStyle w:val="Normal"/>
      </w:pPr>
      <w:r>
        <w:t xml:space="preserve">correstpond to the location of the dead domain controller. </w:t>
      </w:r>
    </w:p>
    <w:p>
      <w:pPr>
        <w:pStyle w:val="Para 02"/>
      </w:pPr>
      <w:r>
        <w:t>11. Right-click the CN=</w:t>
        <w:t xml:space="preserve">, and select </w:t>
      </w:r>
      <w:r>
        <w:rPr>
          <w:rStyle w:val="Text0"/>
        </w:rPr>
        <w:t>Delete</w:t>
      </w:r>
      <w:r>
        <w:t xml:space="preserve">. </w:t>
      </w:r>
    </w:p>
    <w:p>
      <w:pPr>
        <w:pStyle w:val="Para 02"/>
      </w:pPr>
      <w:r>
        <w:t xml:space="preserve">12. Click </w:t>
      </w:r>
      <w:r>
        <w:rPr>
          <w:rStyle w:val="Text0"/>
        </w:rPr>
        <w:t>Yes</w:t>
      </w:r>
      <w:r>
        <w:t xml:space="preserve"> to delete the object. </w:t>
      </w:r>
    </w:p>
    <w:p>
      <w:pPr>
        <w:pStyle w:val="Para 11"/>
      </w:pPr>
      <w:r>
        <w:rPr>
          <w:rStyle w:val="Text1"/>
        </w:rPr>
        <w:t>R</w:t>
      </w:r>
      <w:r>
        <w:t xml:space="preserve">EMOVING THE </w:t>
      </w:r>
      <w:r>
        <w:rPr>
          <w:rStyle w:val="Text1"/>
        </w:rPr>
        <w:t>S</w:t>
      </w:r>
      <w:r>
        <w:t xml:space="preserve">ERVER FROM </w:t>
      </w:r>
      <w:r>
        <w:rPr>
          <w:rStyle w:val="Text1"/>
        </w:rPr>
        <w:t>A</w:t>
      </w:r>
      <w:r>
        <w:t xml:space="preserve">CTIVE </w:t>
      </w:r>
      <w:r>
        <w:rPr>
          <w:rStyle w:val="Text1"/>
        </w:rPr>
        <w:t>D</w:t>
      </w:r>
      <w:r>
        <w:t xml:space="preserve">IRECTORY </w:t>
      </w:r>
      <w:r>
        <w:rPr>
          <w:rStyle w:val="Text1"/>
        </w:rPr>
        <w:t>S</w:t>
      </w:r>
      <w:r>
        <w:t xml:space="preserve">ITES AND </w:t>
      </w:r>
      <w:r>
        <w:rPr>
          <w:rStyle w:val="Text1"/>
        </w:rPr>
        <w:t>S</w:t>
      </w:r>
      <w:r>
        <w:t>ERVICES</w:t>
      </w:r>
    </w:p>
    <w:p>
      <w:pPr>
        <w:pStyle w:val="Para 10"/>
      </w:pPr>
      <w:r>
        <w:rPr>
          <w:rStyle w:val="Text0"/>
        </w:rPr>
        <w:t xml:space="preserve">13. Open </w:t>
      </w:r>
      <w:r>
        <w:t>Active Directory Sites and Services.</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55900" cy="1054100"/>
            <wp:effectExtent l="0" r="0" t="0" b="0"/>
            <wp:wrapTopAndBottom/>
            <wp:docPr id="117" name="index-91_1.png" descr="index-91_1.png"/>
            <wp:cNvGraphicFramePr>
              <a:graphicFrameLocks noChangeAspect="1"/>
            </wp:cNvGraphicFramePr>
            <a:graphic>
              <a:graphicData uri="http://schemas.openxmlformats.org/drawingml/2006/picture">
                <pic:pic>
                  <pic:nvPicPr>
                    <pic:cNvPr id="0" name="index-91_1.png" descr="index-91_1.png"/>
                    <pic:cNvPicPr/>
                  </pic:nvPicPr>
                  <pic:blipFill>
                    <a:blip r:embed="rId121"/>
                    <a:stretch>
                      <a:fillRect/>
                    </a:stretch>
                  </pic:blipFill>
                  <pic:spPr>
                    <a:xfrm>
                      <a:off x="0" y="0"/>
                      <a:ext cx="2755900" cy="1054100"/>
                    </a:xfrm>
                    <a:prstGeom prst="rect">
                      <a:avLst/>
                    </a:prstGeom>
                  </pic:spPr>
                </pic:pic>
              </a:graphicData>
            </a:graphic>
          </wp:anchor>
        </w:drawing>
      </w:r>
    </w:p>
    <w:p>
      <w:pPr>
        <w:pStyle w:val="Para 03"/>
      </w:pPr>
      <w:r>
        <w:t/>
      </w:r>
    </w:p>
    <w:p>
      <w:pPr>
        <w:pStyle w:val="Para 02"/>
      </w:pPr>
      <w:r>
        <w:t xml:space="preserve">14. Expand Sites. </w:t>
      </w:r>
    </w:p>
    <w:p>
      <w:pPr>
        <w:pStyle w:val="Para 02"/>
      </w:pPr>
      <w:r>
        <w:t xml:space="preserve">15. Expand the AD Site that the dead Domain Controller was a member of. </w:t>
      </w:r>
    </w:p>
    <w:p>
      <w:pPr>
        <w:pStyle w:val="Para 02"/>
      </w:pPr>
      <w:r>
        <w:t xml:space="preserve">16. Expand the dead Domain Controller. </w:t>
      </w:r>
    </w:p>
    <w:p>
      <w:pPr>
        <w:pStyle w:val="Para 02"/>
      </w:pPr>
      <w:r>
        <w:t xml:space="preserve">17. Right-click </w:t>
      </w:r>
      <w:r>
        <w:rPr>
          <w:rStyle w:val="Text0"/>
        </w:rPr>
        <w:t>NTDS Settings</w:t>
      </w:r>
      <w:r>
        <w:t xml:space="preserve"> and click </w:t>
      </w:r>
      <w:r>
        <w:rPr>
          <w:rStyle w:val="Text0"/>
        </w:rPr>
        <w:t>Delete</w:t>
      </w:r>
      <w:r>
        <w:t xml:space="preserve">. </w:t>
      </w:r>
    </w:p>
    <w:p>
      <w:pPr>
        <w:pStyle w:val="Para 02"/>
      </w:pPr>
      <w:r>
        <w:t xml:space="preserve">18. When prompted, click Yes. </w:t>
      </w:r>
    </w:p>
    <w:p>
      <w:pPr>
        <w:pStyle w:val="Para 03"/>
      </w:pPr>
      <w:r>
        <w:t/>
      </w:r>
    </w:p>
    <w:p>
      <w:pPr>
        <w:pStyle w:val="Para 04"/>
      </w:pPr>
      <w:r>
        <w:t xml:space="preserve">Arkansas Department of Information Systems </w:t>
        <w:t>–</w:t>
        <w:t xml:space="preserve"> APSCN LAN Support </w:t>
        <w:t xml:space="preserve">Printed on 5/14/2024 </w:t>
      </w:r>
    </w:p>
    <w:p>
      <w:bookmarkStart w:id="91" w:name="19__You_will_receive_the_Confirm"/>
      <w:pPr>
        <w:pStyle w:val="Para 02"/>
      </w:pPr>
      <w:r>
        <w:t xml:space="preserve">19. </w:t>
        <w:t xml:space="preserve">You will receive the Confirm Subtree Deletion box as shown below. Check the </w:t>
      </w:r>
      <w:bookmarkEnd w:id="91"/>
    </w:p>
    <w:p>
      <w:pPr>
        <w:pStyle w:val="Para 05"/>
      </w:pPr>
      <w:r>
        <w:t>Use Delete Subtree server control</w:t>
      </w:r>
      <w:r>
        <w:rPr>
          <w:rStyle w:val="Text0"/>
        </w:rPr>
        <w:t xml:space="preserve"> option and click Yes.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397000"/>
            <wp:effectExtent l="0" r="0" t="0" b="0"/>
            <wp:wrapTopAndBottom/>
            <wp:docPr id="118" name="index-92_1.png" descr="index-92_1.png"/>
            <wp:cNvGraphicFramePr>
              <a:graphicFrameLocks noChangeAspect="1"/>
            </wp:cNvGraphicFramePr>
            <a:graphic>
              <a:graphicData uri="http://schemas.openxmlformats.org/drawingml/2006/picture">
                <pic:pic>
                  <pic:nvPicPr>
                    <pic:cNvPr id="0" name="index-92_1.png" descr="index-92_1.png"/>
                    <pic:cNvPicPr/>
                  </pic:nvPicPr>
                  <pic:blipFill>
                    <a:blip r:embed="rId122"/>
                    <a:stretch>
                      <a:fillRect/>
                    </a:stretch>
                  </pic:blipFill>
                  <pic:spPr>
                    <a:xfrm>
                      <a:off x="0" y="0"/>
                      <a:ext cx="2781300" cy="1397000"/>
                    </a:xfrm>
                    <a:prstGeom prst="rect">
                      <a:avLst/>
                    </a:prstGeom>
                  </pic:spPr>
                </pic:pic>
              </a:graphicData>
            </a:graphic>
          </wp:anchor>
        </w:drawing>
      </w:r>
    </w:p>
    <w:p>
      <w:pPr>
        <w:pStyle w:val="Para 03"/>
      </w:pPr>
      <w:r>
        <w:t/>
      </w:r>
    </w:p>
    <w:p>
      <w:pPr>
        <w:pStyle w:val="Para 02"/>
      </w:pPr>
      <w:r>
        <w:t xml:space="preserve">20. Close Active Directory Sites and Services. </w:t>
      </w:r>
    </w:p>
    <w:p>
      <w:pPr>
        <w:pStyle w:val="Para 11"/>
      </w:pPr>
      <w:r>
        <w:rPr>
          <w:rStyle w:val="Text1"/>
        </w:rPr>
        <w:t>R</w:t>
      </w:r>
      <w:r>
        <w:t xml:space="preserve">EMOVING THE </w:t>
      </w:r>
      <w:r>
        <w:rPr>
          <w:rStyle w:val="Text1"/>
        </w:rPr>
        <w:t>S</w:t>
      </w:r>
      <w:r>
        <w:t xml:space="preserve">ERVER FROM </w:t>
      </w:r>
      <w:r>
        <w:rPr>
          <w:rStyle w:val="Text1"/>
        </w:rPr>
        <w:t>A</w:t>
      </w:r>
      <w:r>
        <w:t xml:space="preserve">CTIVE </w:t>
      </w:r>
      <w:r>
        <w:rPr>
          <w:rStyle w:val="Text1"/>
        </w:rPr>
        <w:t>D</w:t>
      </w:r>
      <w:r>
        <w:t xml:space="preserve">IRECTORY </w:t>
      </w:r>
      <w:r>
        <w:rPr>
          <w:rStyle w:val="Text1"/>
        </w:rPr>
        <w:t>U</w:t>
      </w:r>
      <w:r>
        <w:t xml:space="preserve">SERS AND </w:t>
      </w:r>
      <w:r>
        <w:rPr>
          <w:rStyle w:val="Text1"/>
        </w:rPr>
        <w:t>C</w:t>
      </w:r>
      <w:r>
        <w:t>OMPUTERS</w:t>
      </w:r>
    </w:p>
    <w:p>
      <w:pPr>
        <w:pStyle w:val="Para 02"/>
      </w:pPr>
      <w:r>
        <w:t xml:space="preserve">21. Open Active Directory Users &amp; Computer.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55900" cy="927100"/>
            <wp:effectExtent l="0" r="0" t="0" b="0"/>
            <wp:wrapTopAndBottom/>
            <wp:docPr id="119" name="index-92_2.png" descr="index-92_2.png"/>
            <wp:cNvGraphicFramePr>
              <a:graphicFrameLocks noChangeAspect="1"/>
            </wp:cNvGraphicFramePr>
            <a:graphic>
              <a:graphicData uri="http://schemas.openxmlformats.org/drawingml/2006/picture">
                <pic:pic>
                  <pic:nvPicPr>
                    <pic:cNvPr id="0" name="index-92_2.png" descr="index-92_2.png"/>
                    <pic:cNvPicPr/>
                  </pic:nvPicPr>
                  <pic:blipFill>
                    <a:blip r:embed="rId123"/>
                    <a:stretch>
                      <a:fillRect/>
                    </a:stretch>
                  </pic:blipFill>
                  <pic:spPr>
                    <a:xfrm>
                      <a:off x="0" y="0"/>
                      <a:ext cx="2755900" cy="927100"/>
                    </a:xfrm>
                    <a:prstGeom prst="rect">
                      <a:avLst/>
                    </a:prstGeom>
                  </pic:spPr>
                </pic:pic>
              </a:graphicData>
            </a:graphic>
          </wp:anchor>
        </w:drawing>
      </w:r>
    </w:p>
    <w:p>
      <w:pPr>
        <w:pStyle w:val="Para 03"/>
      </w:pPr>
      <w:r>
        <w:t/>
      </w:r>
    </w:p>
    <w:p>
      <w:pPr>
        <w:pStyle w:val="Para 02"/>
      </w:pPr>
      <w:r>
        <w:t xml:space="preserve">22. Browse to the Domain Controller Computer object, right-click and select </w:t>
      </w:r>
      <w:r>
        <w:rPr>
          <w:rStyle w:val="Text0"/>
        </w:rPr>
        <w:t>Delete</w:t>
      </w:r>
      <w:r>
        <w:t xml:space="preserve">. </w:t>
      </w:r>
    </w:p>
    <w:p>
      <w:pPr>
        <w:pStyle w:val="Para 02"/>
      </w:pPr>
      <w:r>
        <w:t xml:space="preserve">23. When prompted to confirm the deletion, select </w:t>
      </w:r>
      <w:r>
        <w:rPr>
          <w:rStyle w:val="Text0"/>
        </w:rPr>
        <w:t>Yes</w:t>
      </w:r>
      <w:r>
        <w:t xml:space="preserve">. </w:t>
      </w:r>
    </w:p>
    <w:p>
      <w:pPr>
        <w:pStyle w:val="Para 02"/>
      </w:pPr>
      <w:r>
        <w:t xml:space="preserve">24. Another confirmation box will pop up. </w:t>
      </w:r>
    </w:p>
    <w:p>
      <w:pPr>
        <w:pStyle w:val="Para 02"/>
      </w:pPr>
      <w:r>
        <w:t xml:space="preserve">25. Check the box next to “This Domain Controller is permanent...” and click </w:t>
      </w:r>
      <w:r>
        <w:rPr>
          <w:rStyle w:val="Text0"/>
        </w:rPr>
        <w:t>Delete</w:t>
      </w:r>
      <w:r>
        <w:t xml:space="preserve">. </w:t>
      </w:r>
    </w:p>
    <w:p>
      <w:pPr>
        <w:pStyle w:val="Para 03"/>
      </w:pPr>
      <w:r>
        <w:t/>
      </w:r>
    </w:p>
    <w:p>
      <w:pPr>
        <w:pStyle w:val="Para 04"/>
      </w:pPr>
      <w:r>
        <w:t xml:space="preserve">Arkansas Department of Information Systems </w:t>
        <w:t>–</w:t>
        <w:t xml:space="preserve"> APSCN LAN Support </w:t>
        <w:t xml:space="preserve">Printed on 5/14/2024 </w:t>
      </w:r>
    </w:p>
    <w:p>
      <w:bookmarkStart w:id="92" w:name="page_93"/>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435100"/>
            <wp:effectExtent l="0" r="0" t="0" b="0"/>
            <wp:wrapTopAndBottom/>
            <wp:docPr id="120" name="index-93_1.png" descr="index-93_1.png"/>
            <wp:cNvGraphicFramePr>
              <a:graphicFrameLocks noChangeAspect="1"/>
            </wp:cNvGraphicFramePr>
            <a:graphic>
              <a:graphicData uri="http://schemas.openxmlformats.org/drawingml/2006/picture">
                <pic:pic>
                  <pic:nvPicPr>
                    <pic:cNvPr id="0" name="index-93_1.png" descr="index-93_1.png"/>
                    <pic:cNvPicPr/>
                  </pic:nvPicPr>
                  <pic:blipFill>
                    <a:blip r:embed="rId124"/>
                    <a:stretch>
                      <a:fillRect/>
                    </a:stretch>
                  </pic:blipFill>
                  <pic:spPr>
                    <a:xfrm>
                      <a:off x="0" y="0"/>
                      <a:ext cx="2781300" cy="1435100"/>
                    </a:xfrm>
                    <a:prstGeom prst="rect">
                      <a:avLst/>
                    </a:prstGeom>
                  </pic:spPr>
                </pic:pic>
              </a:graphicData>
            </a:graphic>
          </wp:anchor>
        </w:drawing>
      </w:r>
      <w:bookmarkEnd w:id="92"/>
    </w:p>
    <w:p>
      <w:pPr>
        <w:pStyle w:val="Para 02"/>
      </w:pPr>
      <w:r>
        <w:t xml:space="preserve">26. Close Active Directory Users &amp; Computers </w:t>
      </w:r>
    </w:p>
    <w:p>
      <w:pPr>
        <w:pStyle w:val="Para 03"/>
      </w:pPr>
      <w:r>
        <w:t/>
      </w:r>
    </w:p>
    <w:p>
      <w:pPr>
        <w:pStyle w:val="Para 03"/>
      </w:pPr>
      <w:r>
        <w:t/>
      </w:r>
    </w:p>
    <w:p>
      <w:pPr>
        <w:pStyle w:val="Para 08"/>
      </w:pPr>
      <w:r>
        <w:t xml:space="preserve">**DNS may need to be verified to make sure that there are not any records tied to the server that was removed from the domain. </w:t>
      </w:r>
    </w:p>
    <w:p>
      <w:pPr>
        <w:pStyle w:val="Para 11"/>
      </w:pPr>
      <w:r>
        <w:rPr>
          <w:rStyle w:val="Text1"/>
        </w:rPr>
        <w:t>M</w:t>
      </w:r>
      <w:r>
        <w:t xml:space="preserve">ANUALLY </w:t>
      </w:r>
      <w:r>
        <w:rPr>
          <w:rStyle w:val="Text1"/>
        </w:rPr>
        <w:t>S</w:t>
      </w:r>
      <w:r>
        <w:t xml:space="preserve">EIZE </w:t>
      </w:r>
      <w:r>
        <w:rPr>
          <w:rStyle w:val="Text1"/>
        </w:rPr>
        <w:t>FSMO</w:t>
      </w:r>
      <w:r>
        <w:t xml:space="preserve"> ROLES</w:t>
      </w:r>
    </w:p>
    <w:p>
      <w:pPr>
        <w:pStyle w:val="Para 02"/>
      </w:pPr>
      <w:r>
        <w:t xml:space="preserve">To seize the FSMO roles by using the Ntdsutil utility, follow these steps: </w:t>
      </w:r>
    </w:p>
    <w:p>
      <w:pPr>
        <w:pStyle w:val="Para 01"/>
      </w:pPr>
      <w:r>
        <w:t xml:space="preserve">• </w:t>
        <w:t xml:space="preserve">Log on to a Windows Server-based member computer or Domain controller that </w:t>
      </w:r>
    </w:p>
    <w:p>
      <w:pPr>
        <w:pStyle w:val="Normal"/>
      </w:pPr>
      <w:r>
        <w:t xml:space="preserve">is located in the forest where FSMO roles are being seized. </w:t>
      </w:r>
    </w:p>
    <w:p>
      <w:pPr>
        <w:pStyle w:val="Para 08"/>
      </w:pPr>
      <w:r>
        <w:t xml:space="preserve">**It is recommend that you log on to the domain controller that you are assigning FSMO roles to. </w:t>
      </w:r>
    </w:p>
    <w:p>
      <w:pPr>
        <w:pStyle w:val="Para 08"/>
      </w:pPr>
      <w:r>
        <w:t xml:space="preserve">**The logged-on user should be a member of the Enterprise Administrators group to transfer schema or domain naming master roles, or a member of the Domain Administrators group of the domain where the PDC emulator, RID master and the infrastructure master roles are being transferred. </w:t>
      </w:r>
    </w:p>
    <w:p>
      <w:pPr>
        <w:pStyle w:val="Para 01"/>
      </w:pPr>
      <w:r>
        <w:t xml:space="preserve">• </w:t>
        <w:t xml:space="preserve">Open the Command Prompt utility by moving your mouse over the bottom-left </w:t>
      </w:r>
    </w:p>
    <w:p>
      <w:pPr>
        <w:pStyle w:val="Normal"/>
      </w:pPr>
      <w:r>
        <w:t xml:space="preserve">Windows Key  or click Keyboard Key  and type </w:t>
      </w:r>
      <w:r>
        <w:rPr>
          <w:rStyle w:val="Text0"/>
        </w:rPr>
        <w:t xml:space="preserve">cmd, run as a administrator </w:t>
      </w:r>
    </w:p>
    <w:p>
      <w:pPr>
        <w:pStyle w:val="Normal"/>
      </w:pPr>
      <w:r>
        <w:t xml:space="preserve">and press </w:t>
      </w:r>
      <w:r>
        <w:rPr>
          <w:rStyle w:val="Text0"/>
        </w:rPr>
        <w:t xml:space="preserve">Enter </w:t>
      </w:r>
    </w:p>
    <w:p>
      <w:pPr>
        <w:pStyle w:val="Para 01"/>
      </w:pPr>
      <w:r>
        <w:t xml:space="preserve">• On the Command Prompt type </w:t>
      </w:r>
      <w:r>
        <w:rPr>
          <w:rStyle w:val="Text0"/>
        </w:rPr>
        <w:t>ntdsutil</w:t>
      </w:r>
      <w:r>
        <w:t xml:space="preserve">, and then click ENTER. </w:t>
      </w:r>
    </w:p>
    <w:p>
      <w:pPr>
        <w:pStyle w:val="Para 01"/>
      </w:pPr>
      <w:r>
        <w:t xml:space="preserve">• Type </w:t>
      </w:r>
      <w:r>
        <w:rPr>
          <w:rStyle w:val="Text0"/>
        </w:rPr>
        <w:t>roles</w:t>
      </w:r>
      <w:r>
        <w:t xml:space="preserve">, and then press ENTER. </w:t>
      </w:r>
    </w:p>
    <w:p>
      <w:pPr>
        <w:pStyle w:val="Para 01"/>
      </w:pPr>
      <w:r>
        <w:t xml:space="preserve">• Type </w:t>
      </w:r>
      <w:r>
        <w:rPr>
          <w:rStyle w:val="Text0"/>
        </w:rPr>
        <w:t>connections</w:t>
      </w:r>
      <w:r>
        <w:t xml:space="preserve">, and then press ENTER. </w:t>
      </w:r>
    </w:p>
    <w:p>
      <w:pPr>
        <w:pStyle w:val="Para 04"/>
      </w:pPr>
      <w:r>
        <w:t xml:space="preserve">Arkansas Department of Information Systems </w:t>
        <w:t>–</w:t>
        <w:t xml:space="preserve"> APSCN LAN Support </w:t>
        <w:t xml:space="preserve">Printed on 5/14/2024 </w:t>
      </w:r>
    </w:p>
    <w:p>
      <w:bookmarkStart w:id="93" w:name="____Type_connect_to_server__serv"/>
      <w:pPr>
        <w:pStyle w:val="Para 01"/>
      </w:pPr>
      <w:r>
        <w:t xml:space="preserve">• Type </w:t>
      </w:r>
      <w:r>
        <w:rPr>
          <w:rStyle w:val="Text0"/>
        </w:rPr>
        <w:t>connect to server “</w:t>
      </w:r>
      <w:r>
        <w:rPr>
          <w:rStyle w:val="Text6"/>
        </w:rPr>
        <w:t>servername”</w:t>
      </w:r>
      <w:r>
        <w:t xml:space="preserve">, and then press ENTER. </w:t>
      </w:r>
      <w:bookmarkEnd w:id="93"/>
    </w:p>
    <w:p>
      <w:pPr>
        <w:pStyle w:val="Para 08"/>
      </w:pPr>
      <w:r>
        <w:t xml:space="preserve">**Servername is the name of the domain controller FSMO role is being transferred to. </w:t>
      </w:r>
    </w:p>
    <w:p>
      <w:pPr>
        <w:pStyle w:val="Para 01"/>
      </w:pPr>
      <w:r>
        <w:t xml:space="preserve">• At the server connections prompt, type </w:t>
      </w:r>
      <w:r>
        <w:rPr>
          <w:rStyle w:val="Text0"/>
        </w:rPr>
        <w:t>q</w:t>
      </w:r>
      <w:r>
        <w:t xml:space="preserve">, and then press ENTER. </w:t>
      </w:r>
    </w:p>
    <w:p>
      <w:pPr>
        <w:pStyle w:val="Para 01"/>
      </w:pPr>
      <w:r>
        <w:t xml:space="preserve">• Type </w:t>
      </w:r>
      <w:r>
        <w:rPr>
          <w:rStyle w:val="Text0"/>
        </w:rPr>
        <w:t>seize role</w:t>
      </w:r>
      <w:r>
        <w:t xml:space="preserve">, where role is the role that you want to seize.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05200" cy="1905000"/>
            <wp:effectExtent l="0" r="0" t="0" b="0"/>
            <wp:wrapTopAndBottom/>
            <wp:docPr id="121" name="index-94_1.png" descr="index-94_1.png"/>
            <wp:cNvGraphicFramePr>
              <a:graphicFrameLocks noChangeAspect="1"/>
            </wp:cNvGraphicFramePr>
            <a:graphic>
              <a:graphicData uri="http://schemas.openxmlformats.org/drawingml/2006/picture">
                <pic:pic>
                  <pic:nvPicPr>
                    <pic:cNvPr id="0" name="index-94_1.png" descr="index-94_1.png"/>
                    <pic:cNvPicPr/>
                  </pic:nvPicPr>
                  <pic:blipFill>
                    <a:blip r:embed="rId125"/>
                    <a:stretch>
                      <a:fillRect/>
                    </a:stretch>
                  </pic:blipFill>
                  <pic:spPr>
                    <a:xfrm>
                      <a:off x="0" y="0"/>
                      <a:ext cx="3505200" cy="1905000"/>
                    </a:xfrm>
                    <a:prstGeom prst="rect">
                      <a:avLst/>
                    </a:prstGeom>
                  </pic:spPr>
                </pic:pic>
              </a:graphicData>
            </a:graphic>
          </wp:anchor>
        </w:drawing>
      </w:r>
    </w:p>
    <w:p>
      <w:pPr>
        <w:pStyle w:val="Para 03"/>
      </w:pPr>
      <w:r>
        <w:t/>
      </w:r>
    </w:p>
    <w:p>
      <w:pPr>
        <w:pStyle w:val="Para 08"/>
      </w:pPr>
      <w:r>
        <w:t xml:space="preserve">**For a list of roles that you can seize, type ? at the fsmo maintenance prompt, and then press ENTER, or see the list of roles at the end of this section. For example, to seize the RID master role, type seize rid master. The one exception is for the PDC emulator role, whose syntax is seize pdc, not seize pdc emulator. </w:t>
      </w:r>
    </w:p>
    <w:p>
      <w:pPr>
        <w:pStyle w:val="Para 01"/>
      </w:pPr>
      <w:r>
        <w:t xml:space="preserve">• At the fsmo maintenance prompt, type </w:t>
      </w:r>
      <w:r>
        <w:rPr>
          <w:rStyle w:val="Text0"/>
        </w:rPr>
        <w:t>q</w:t>
      </w:r>
      <w:r>
        <w:t xml:space="preserve">, and then press ENTER. </w:t>
      </w:r>
    </w:p>
    <w:p>
      <w:pPr>
        <w:pStyle w:val="Para 01"/>
      </w:pPr>
      <w:r>
        <w:t xml:space="preserve">• Type </w:t>
      </w:r>
      <w:r>
        <w:rPr>
          <w:rStyle w:val="Text0"/>
        </w:rPr>
        <w:t>q</w:t>
      </w:r>
      <w:r>
        <w:t xml:space="preserve">, and then press ENTER to quit the Ntdsutil utility. </w:t>
      </w:r>
    </w:p>
    <w:p>
      <w:pPr>
        <w:pStyle w:val="Para 03"/>
      </w:pPr>
      <w:r>
        <w:t/>
      </w:r>
    </w:p>
    <w:p>
      <w:pPr>
        <w:pStyle w:val="Para 04"/>
      </w:pPr>
      <w:r>
        <w:t xml:space="preserve">Arkansas Department of Information Systems </w:t>
        <w:t>–</w:t>
        <w:t xml:space="preserve"> APSCN LAN Support </w:t>
        <w:t xml:space="preserve">Printed on 5/14/2024 </w:t>
      </w:r>
    </w:p>
    <w:p>
      <w:bookmarkStart w:id="94" w:name="HOW_TO_RESET_THE_DIRECTORY_SERVI"/>
      <w:pPr>
        <w:pStyle w:val="Heading 1"/>
      </w:pPr>
      <w:r>
        <w:rPr>
          <w:rStyle w:val="Text4"/>
        </w:rPr>
        <w:t>H</w:t>
      </w:r>
      <w:r>
        <w:t xml:space="preserve">OW TO </w:t>
      </w:r>
      <w:r>
        <w:rPr>
          <w:rStyle w:val="Text4"/>
        </w:rPr>
        <w:t>R</w:t>
      </w:r>
      <w:r>
        <w:t xml:space="preserve">ESET THE </w:t>
      </w:r>
      <w:r>
        <w:rPr>
          <w:rStyle w:val="Text4"/>
        </w:rPr>
        <w:t>D</w:t>
      </w:r>
      <w:r>
        <w:t xml:space="preserve">IRECTORY </w:t>
      </w:r>
      <w:r>
        <w:rPr>
          <w:rStyle w:val="Text4"/>
        </w:rPr>
        <w:t>S</w:t>
      </w:r>
      <w:r>
        <w:t xml:space="preserve">ERVICES </w:t>
      </w:r>
      <w:r>
        <w:rPr>
          <w:rStyle w:val="Text4"/>
        </w:rPr>
        <w:t>R</w:t>
      </w:r>
      <w:r>
        <w:t xml:space="preserve">ESTORE </w:t>
      </w:r>
      <w:r>
        <w:rPr>
          <w:rStyle w:val="Text4"/>
        </w:rPr>
        <w:t>M</w:t>
      </w:r>
      <w:r>
        <w:t xml:space="preserve">ODE </w:t>
      </w:r>
      <w:r>
        <w:rPr>
          <w:rStyle w:val="Text4"/>
        </w:rPr>
        <w:t>A</w:t>
      </w:r>
      <w:r>
        <w:t xml:space="preserve">DMINISTRATOR </w:t>
      </w:r>
      <w:r>
        <w:rPr>
          <w:rStyle w:val="Text4"/>
        </w:rPr>
        <w:t>A</w:t>
      </w:r>
      <w:r>
        <w:t xml:space="preserve">CCOUNT </w:t>
      </w:r>
      <w:r>
        <w:rPr>
          <w:rStyle w:val="Text4"/>
        </w:rPr>
        <w:t>P</w:t>
      </w:r>
      <w:r>
        <w:t>ASSWORD</w:t>
      </w:r>
      <w:bookmarkEnd w:id="94"/>
    </w:p>
    <w:p>
      <w:pPr>
        <w:pStyle w:val="Para 01"/>
      </w:pPr>
      <w:r>
        <w:t xml:space="preserve">24. Click, Start, click Run, type </w:t>
      </w:r>
      <w:r>
        <w:rPr>
          <w:rStyle w:val="Text0"/>
        </w:rPr>
        <w:t>ntdsutil</w:t>
      </w:r>
      <w:r>
        <w:t xml:space="preserve">, and then click OK. </w:t>
      </w:r>
    </w:p>
    <w:p>
      <w:pPr>
        <w:pStyle w:val="Para 01"/>
      </w:pPr>
      <w:r>
        <w:t xml:space="preserve">25. At the Ntdsutil command prompt, type set dsrm password. </w:t>
      </w:r>
    </w:p>
    <w:p>
      <w:pPr>
        <w:pStyle w:val="Para 01"/>
      </w:pPr>
      <w:r>
        <w:t xml:space="preserve">26. At the DSRM command prompt, type one of the following lines: </w:t>
      </w:r>
    </w:p>
    <w:p>
      <w:pPr>
        <w:pStyle w:val="Para 13"/>
      </w:pPr>
      <w:r>
        <w:t xml:space="preserve">a. </w:t>
        <w:t xml:space="preserve">To reset the password on the server on which you are working, type: </w:t>
      </w:r>
    </w:p>
    <w:p>
      <w:pPr>
        <w:pStyle w:val="Para 15"/>
      </w:pPr>
      <w:r>
        <w:t xml:space="preserve"> </w:t>
      </w:r>
    </w:p>
    <w:p>
      <w:pPr>
        <w:pStyle w:val="Para 48"/>
      </w:pPr>
      <w:r>
        <w:t>reset password on server null</w:t>
      </w:r>
    </w:p>
    <w:p>
      <w:pPr>
        <w:pStyle w:val="Para 08"/>
      </w:pPr>
      <w:r>
        <w:t xml:space="preserve">**The null variable assumes that the DSRM password is being reset on the local computer. Type the new password when you are prompted. </w:t>
      </w:r>
    </w:p>
    <w:p>
      <w:pPr>
        <w:pStyle w:val="Para 08"/>
      </w:pPr>
      <w:r>
        <w:t xml:space="preserve">**No characters appear while you type the password. </w:t>
      </w:r>
    </w:p>
    <w:p>
      <w:pPr>
        <w:pStyle w:val="Para 13"/>
      </w:pPr>
      <w:r>
        <w:t xml:space="preserve">b. To reset the password for another server, type: </w:t>
      </w:r>
    </w:p>
    <w:p>
      <w:pPr>
        <w:pStyle w:val="Para 31"/>
      </w:pPr>
      <w:r>
        <w:t xml:space="preserve">reset password on server </w:t>
      </w:r>
      <w:r>
        <w:rPr>
          <w:rStyle w:val="Text3"/>
        </w:rPr>
        <w:t xml:space="preserve">servername </w:t>
      </w:r>
    </w:p>
    <w:p>
      <w:pPr>
        <w:pStyle w:val="Para 08"/>
      </w:pPr>
      <w:r>
        <w:t xml:space="preserve">**where servername is the DNS name for the server on which you are resetting the DSRM password. </w:t>
      </w:r>
    </w:p>
    <w:p>
      <w:pPr>
        <w:pStyle w:val="Para 03"/>
      </w:pPr>
      <w:r>
        <w:t xml:space="preserve">c. Type the new password when you are prompted. </w:t>
      </w:r>
    </w:p>
    <w:p>
      <w:pPr>
        <w:pStyle w:val="Para 01"/>
      </w:pPr>
      <w:r>
        <w:t xml:space="preserve">27. At the DSRM command prompt, type q. </w:t>
      </w:r>
    </w:p>
    <w:p>
      <w:pPr>
        <w:pStyle w:val="Para 01"/>
      </w:pPr>
      <w:r>
        <w:t xml:space="preserve">28. At the Ntdsutil command prompt, type q to exit. </w:t>
      </w:r>
    </w:p>
    <w:p>
      <w:pPr>
        <w:pStyle w:val="Para 03"/>
      </w:pPr>
      <w:r>
        <w:t/>
      </w:r>
    </w:p>
    <w:p>
      <w:pPr>
        <w:pStyle w:val="Para 04"/>
      </w:pPr>
      <w:r>
        <w:t xml:space="preserve">Arkansas Department of Information Systems </w:t>
        <w:t>–</w:t>
        <w:t xml:space="preserve"> APSCN LAN Support </w:t>
        <w:t xml:space="preserve">Printed on 5/14/2024 </w:t>
      </w:r>
    </w:p>
    <w:p>
      <w:bookmarkStart w:id="95" w:name="HOW_TO_CREATE_A_BOOTABLE_USB_DRI"/>
      <w:pPr>
        <w:pStyle w:val="Para 11"/>
      </w:pPr>
      <w:r>
        <w:rPr>
          <w:rStyle w:val="Text1"/>
        </w:rPr>
        <w:t>H</w:t>
      </w:r>
      <w:r>
        <w:t xml:space="preserve">OW TO </w:t>
      </w:r>
      <w:r>
        <w:rPr>
          <w:rStyle w:val="Text1"/>
        </w:rPr>
        <w:t>C</w:t>
      </w:r>
      <w:r>
        <w:t xml:space="preserve">REATE </w:t>
      </w:r>
      <w:r>
        <w:rPr>
          <w:rStyle w:val="Text1"/>
        </w:rPr>
        <w:t>A B</w:t>
      </w:r>
      <w:r>
        <w:t xml:space="preserve">OOTABLE </w:t>
      </w:r>
      <w:r>
        <w:rPr>
          <w:rStyle w:val="Text1"/>
        </w:rPr>
        <w:t>USB D</w:t>
      </w:r>
      <w:r>
        <w:t xml:space="preserve">RIVE </w:t>
      </w:r>
      <w:r>
        <w:rPr>
          <w:rStyle w:val="Text1"/>
        </w:rPr>
        <w:t>F</w:t>
      </w:r>
      <w:r>
        <w:t xml:space="preserve">ROM </w:t>
      </w:r>
      <w:r>
        <w:rPr>
          <w:rStyle w:val="Text1"/>
        </w:rPr>
        <w:t>I</w:t>
      </w:r>
      <w:r>
        <w:t xml:space="preserve">SO </w:t>
      </w:r>
      <w:r>
        <w:rPr>
          <w:rStyle w:val="Text1"/>
        </w:rPr>
        <w:t>T</w:t>
      </w:r>
      <w:r>
        <w:t xml:space="preserve">O </w:t>
      </w:r>
      <w:r>
        <w:rPr>
          <w:rStyle w:val="Text1"/>
        </w:rPr>
        <w:t>I</w:t>
      </w:r>
      <w:r>
        <w:t xml:space="preserve">NSTALL </w:t>
      </w:r>
      <w:r>
        <w:rPr>
          <w:rStyle w:val="Text1"/>
        </w:rPr>
        <w:t>W</w:t>
      </w:r>
      <w:r>
        <w:t xml:space="preserve">INDOWS </w:t>
      </w:r>
      <w:r>
        <w:rPr>
          <w:rStyle w:val="Text1"/>
        </w:rPr>
        <w:t>S</w:t>
      </w:r>
      <w:r>
        <w:t xml:space="preserve">ERVER </w:t>
      </w:r>
      <w:r>
        <w:rPr>
          <w:rStyle w:val="Text1"/>
        </w:rPr>
        <w:t xml:space="preserve">2022 (GUI) </w:t>
      </w:r>
      <w:bookmarkEnd w:id="95"/>
    </w:p>
    <w:p>
      <w:pPr>
        <w:pStyle w:val="Para 03"/>
      </w:pPr>
      <w:r>
        <w:t xml:space="preserve">1. </w:t>
      </w:r>
      <w:r>
        <w:rPr>
          <w:rStyle w:val="Text0"/>
        </w:rPr>
        <w:t>Purchase</w:t>
      </w:r>
      <w:r>
        <w:t xml:space="preserve"> Windows Server Edition / </w:t>
      </w:r>
      <w:r>
        <w:rPr>
          <w:rStyle w:val="Text0"/>
        </w:rPr>
        <w:t>Download</w:t>
      </w:r>
      <w:r>
        <w:t xml:space="preserve"> .ISO &amp; Activation Key </w:t>
      </w:r>
    </w:p>
    <w:p>
      <w:pPr>
        <w:pStyle w:val="Para 06"/>
      </w:pPr>
      <w:r>
        <w:t xml:space="preserve">For ESS Agreement logon onto - Microsoft Volume Licensing Service Center </w:t>
      </w:r>
    </w:p>
    <w:p>
      <w:pPr>
        <w:pStyle w:val="Para 30"/>
      </w:pPr>
      <w:r>
        <w:rPr>
          <w:rStyle w:val="Text7"/>
        </w:rPr>
        <w:t>(VLSC)</w:t>
      </w:r>
      <w:hyperlink r:id="rId160">
        <w:r>
          <w:t xml:space="preserve"> https://www.microsoft.com/Licensing/servicecenter/default.aspx </w:t>
        </w:r>
      </w:hyperlink>
    </w:p>
    <w:p>
      <w:pPr>
        <w:pStyle w:val="Para 01"/>
      </w:pPr>
      <w:r>
        <w:t>2. Download &amp; install software to a computer to burn ISO –</w:t>
      </w:r>
      <w:hyperlink r:id="rId162">
        <w:r>
          <w:rPr>
            <w:rStyle w:val="Text5"/>
          </w:rPr>
          <w:t xml:space="preserve"> Rufus, </w:t>
        </w:r>
      </w:hyperlink>
      <w:r>
        <w:t xml:space="preserve">etc. </w:t>
      </w:r>
    </w:p>
    <w:p>
      <w:pPr>
        <w:pStyle w:val="Para 01"/>
      </w:pPr>
      <w:r>
        <w:t xml:space="preserve">3. Install at least 8Gb USB Drive / Blank Dual Layer DVD-R into computer. </w:t>
      </w:r>
    </w:p>
    <w:p>
      <w:pPr>
        <w:pStyle w:val="Para 01"/>
      </w:pPr>
      <w:r>
        <w:t xml:space="preserve">4. Open Software &amp; Configure Options and Click </w:t>
      </w:r>
      <w:r>
        <w:rPr>
          <w:rStyle w:val="Text0"/>
        </w:rPr>
        <w:t>Start</w:t>
      </w:r>
      <w:r>
        <w:t xml:space="preserve"> to copy ISO to USB / DVD </w:t>
      </w:r>
    </w:p>
    <w:p>
      <w:pPr>
        <w:pStyle w:val="Para 13"/>
      </w:pPr>
      <w:r>
        <w:t xml:space="preserve">• Configure Boot Selection – Choose the downloaded Windows Server </w:t>
      </w:r>
    </w:p>
    <w:p>
      <w:pPr>
        <w:pStyle w:val="Para 18"/>
      </w:pPr>
      <w:r>
        <w:t xml:space="preserve">2022 iso file </w:t>
      </w:r>
    </w:p>
    <w:p>
      <w:pPr>
        <w:pStyle w:val="Para 13"/>
      </w:pPr>
      <w:r>
        <w:t xml:space="preserve">• Configure Partition select Scheme GPT • Configure Target System select UEFI (non CSM) • File System – select NTFS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901700"/>
            <wp:effectExtent l="0" r="0" t="0" b="0"/>
            <wp:wrapTopAndBottom/>
            <wp:docPr id="122" name="index-96_1.png" descr="index-96_1.png"/>
            <wp:cNvGraphicFramePr>
              <a:graphicFrameLocks noChangeAspect="1"/>
            </wp:cNvGraphicFramePr>
            <a:graphic>
              <a:graphicData uri="http://schemas.openxmlformats.org/drawingml/2006/picture">
                <pic:pic>
                  <pic:nvPicPr>
                    <pic:cNvPr id="0" name="index-96_1.png" descr="index-96_1.png"/>
                    <pic:cNvPicPr/>
                  </pic:nvPicPr>
                  <pic:blipFill>
                    <a:blip r:embed="rId126"/>
                    <a:stretch>
                      <a:fillRect/>
                    </a:stretch>
                  </pic:blipFill>
                  <pic:spPr>
                    <a:xfrm>
                      <a:off x="0" y="0"/>
                      <a:ext cx="2628900" cy="901700"/>
                    </a:xfrm>
                    <a:prstGeom prst="rect">
                      <a:avLst/>
                    </a:prstGeom>
                  </pic:spPr>
                </pic:pic>
              </a:graphicData>
            </a:graphic>
          </wp:anchor>
        </w:drawing>
      </w:r>
    </w:p>
    <w:p>
      <w:pPr>
        <w:pStyle w:val="Para 03"/>
      </w:pPr>
      <w:r>
        <w:t/>
      </w:r>
    </w:p>
    <w:p>
      <w:pPr>
        <w:pStyle w:val="Para 01"/>
      </w:pPr>
      <w:r>
        <w:t xml:space="preserve">5. </w:t>
        <w:t xml:space="preserve">After Completion, Install USB Drive / DVD Disc into Server, and boot to drive.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914400"/>
            <wp:effectExtent l="0" r="0" t="0" b="0"/>
            <wp:wrapTopAndBottom/>
            <wp:docPr id="123" name="index-96_2.png" descr="index-96_2.png"/>
            <wp:cNvGraphicFramePr>
              <a:graphicFrameLocks noChangeAspect="1"/>
            </wp:cNvGraphicFramePr>
            <a:graphic>
              <a:graphicData uri="http://schemas.openxmlformats.org/drawingml/2006/picture">
                <pic:pic>
                  <pic:nvPicPr>
                    <pic:cNvPr id="0" name="index-96_2.png" descr="index-96_2.png"/>
                    <pic:cNvPicPr/>
                  </pic:nvPicPr>
                  <pic:blipFill>
                    <a:blip r:embed="rId127"/>
                    <a:stretch>
                      <a:fillRect/>
                    </a:stretch>
                  </pic:blipFill>
                  <pic:spPr>
                    <a:xfrm>
                      <a:off x="0" y="0"/>
                      <a:ext cx="2628900" cy="914400"/>
                    </a:xfrm>
                    <a:prstGeom prst="rect">
                      <a:avLst/>
                    </a:prstGeom>
                  </pic:spPr>
                </pic:pic>
              </a:graphicData>
            </a:graphic>
          </wp:anchor>
        </w:drawing>
      </w:r>
    </w:p>
    <w:p>
      <w:pPr>
        <w:pStyle w:val="Para 16"/>
      </w:pPr>
      <w:r>
        <w:t xml:space="preserve">**Must Disable Secure Boot in Server Bios to Install Software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28900" cy="800100"/>
            <wp:effectExtent l="0" r="0" t="0" b="0"/>
            <wp:wrapTopAndBottom/>
            <wp:docPr id="124" name="index-96_3.png" descr="index-96_3.png"/>
            <wp:cNvGraphicFramePr>
              <a:graphicFrameLocks noChangeAspect="1"/>
            </wp:cNvGraphicFramePr>
            <a:graphic>
              <a:graphicData uri="http://schemas.openxmlformats.org/drawingml/2006/picture">
                <pic:pic>
                  <pic:nvPicPr>
                    <pic:cNvPr id="0" name="index-96_3.png" descr="index-96_3.png"/>
                    <pic:cNvPicPr/>
                  </pic:nvPicPr>
                  <pic:blipFill>
                    <a:blip r:embed="rId128"/>
                    <a:stretch>
                      <a:fillRect/>
                    </a:stretch>
                  </pic:blipFill>
                  <pic:spPr>
                    <a:xfrm>
                      <a:off x="0" y="0"/>
                      <a:ext cx="2628900" cy="800100"/>
                    </a:xfrm>
                    <a:prstGeom prst="rect">
                      <a:avLst/>
                    </a:prstGeom>
                  </pic:spPr>
                </pic:pic>
              </a:graphicData>
            </a:graphic>
          </wp:anchor>
        </w:drawing>
      </w:r>
    </w:p>
    <w:p>
      <w:pPr>
        <w:pStyle w:val="Para 04"/>
      </w:pPr>
      <w:r>
        <w:t xml:space="preserve">Arkansas Department of Information Systems </w:t>
        <w:t>–</w:t>
        <w:t xml:space="preserve"> APSCN LAN Support </w:t>
        <w:t xml:space="preserve">Printed on 5/14/2024 </w:t>
      </w:r>
    </w:p>
    <w:p>
      <w:bookmarkStart w:id="96" w:name="HOW_TO_CREATE_A_BOOTABLE_USB_DRI_1"/>
      <w:pPr>
        <w:pStyle w:val="Para 11"/>
      </w:pPr>
      <w:r>
        <w:rPr>
          <w:rStyle w:val="Text1"/>
        </w:rPr>
        <w:t>H</w:t>
      </w:r>
      <w:r>
        <w:t xml:space="preserve">OW TO </w:t>
      </w:r>
      <w:r>
        <w:rPr>
          <w:rStyle w:val="Text1"/>
        </w:rPr>
        <w:t>C</w:t>
      </w:r>
      <w:r>
        <w:t xml:space="preserve">REATE </w:t>
      </w:r>
      <w:r>
        <w:rPr>
          <w:rStyle w:val="Text1"/>
        </w:rPr>
        <w:t>A B</w:t>
      </w:r>
      <w:r>
        <w:t xml:space="preserve">OOTABLE </w:t>
      </w:r>
      <w:r>
        <w:rPr>
          <w:rStyle w:val="Text1"/>
        </w:rPr>
        <w:t>USB D</w:t>
      </w:r>
      <w:r>
        <w:t xml:space="preserve">RIVE </w:t>
      </w:r>
      <w:r>
        <w:rPr>
          <w:rStyle w:val="Text1"/>
        </w:rPr>
        <w:t>F</w:t>
      </w:r>
      <w:r>
        <w:t xml:space="preserve">ROM </w:t>
      </w:r>
      <w:r>
        <w:rPr>
          <w:rStyle w:val="Text1"/>
        </w:rPr>
        <w:t>I</w:t>
      </w:r>
      <w:r>
        <w:t xml:space="preserve">SO </w:t>
      </w:r>
      <w:r>
        <w:rPr>
          <w:rStyle w:val="Text1"/>
        </w:rPr>
        <w:t>T</w:t>
      </w:r>
      <w:r>
        <w:t xml:space="preserve">O </w:t>
      </w:r>
      <w:r>
        <w:rPr>
          <w:rStyle w:val="Text1"/>
        </w:rPr>
        <w:t>I</w:t>
      </w:r>
      <w:r>
        <w:t xml:space="preserve">NSTALL </w:t>
      </w:r>
      <w:r>
        <w:rPr>
          <w:rStyle w:val="Text1"/>
        </w:rPr>
        <w:t>W</w:t>
      </w:r>
      <w:r>
        <w:t xml:space="preserve">INDOWS </w:t>
      </w:r>
      <w:r>
        <w:rPr>
          <w:rStyle w:val="Text1"/>
        </w:rPr>
        <w:t>S</w:t>
      </w:r>
      <w:r>
        <w:t xml:space="preserve">ERVER </w:t>
      </w:r>
      <w:r>
        <w:rPr>
          <w:rStyle w:val="Text1"/>
        </w:rPr>
        <w:t xml:space="preserve">2022 (PS) </w:t>
      </w:r>
      <w:bookmarkEnd w:id="96"/>
    </w:p>
    <w:p>
      <w:pPr>
        <w:pStyle w:val="Normal"/>
      </w:pPr>
      <w:r>
        <w:t xml:space="preserve">1. </w:t>
      </w:r>
      <w:r>
        <w:rPr>
          <w:rStyle w:val="Text0"/>
        </w:rPr>
        <w:t>Purchase</w:t>
      </w:r>
      <w:r>
        <w:t xml:space="preserve"> Windows Server Edition / </w:t>
      </w:r>
      <w:r>
        <w:rPr>
          <w:rStyle w:val="Text0"/>
        </w:rPr>
        <w:t>Download</w:t>
      </w:r>
      <w:r>
        <w:t xml:space="preserve"> .ISO &amp; Activation Key </w:t>
      </w:r>
    </w:p>
    <w:p>
      <w:pPr>
        <w:pStyle w:val="Normal"/>
      </w:pPr>
      <w:r>
        <w:t xml:space="preserve">For ESS Agreement logon onto - Microsoft Volume Licensing Service Center </w:t>
      </w:r>
    </w:p>
    <w:p>
      <w:pPr>
        <w:pStyle w:val="Para 49"/>
      </w:pPr>
      <w:r>
        <w:rPr>
          <w:rStyle w:val="Text7"/>
        </w:rPr>
        <w:t>(VLSC)</w:t>
      </w:r>
      <w:hyperlink r:id="rId160">
        <w:r>
          <w:t xml:space="preserve"> https://www.microsoft.com/Licensing/servicecenter/default.aspx </w:t>
        </w:r>
      </w:hyperlink>
    </w:p>
    <w:p>
      <w:pPr>
        <w:pStyle w:val="Para 01"/>
      </w:pPr>
      <w:r>
        <w:t xml:space="preserve">2. Download Windows Server 2022 ISO to a computer </w:t>
      </w:r>
    </w:p>
    <w:p>
      <w:pPr>
        <w:pStyle w:val="Para 01"/>
      </w:pPr>
      <w:r>
        <w:t xml:space="preserve">3. Install at least 8Gb USB Drive into computer. </w:t>
      </w:r>
    </w:p>
    <w:p>
      <w:pPr>
        <w:pStyle w:val="Normal"/>
      </w:pPr>
      <w:r>
        <w:t xml:space="preserve">**must follow steps 4 – 15 to prepare USB Drive for ISO </w:t>
      </w:r>
    </w:p>
    <w:p>
      <w:pPr>
        <w:pStyle w:val="Para 03"/>
      </w:pPr>
      <w:r>
        <w:t xml:space="preserve">4. Create a variable for the file location on computer (windows server 2022 iso) </w:t>
      </w:r>
    </w:p>
    <w:p>
      <w:pPr>
        <w:pStyle w:val="Para 05"/>
      </w:pPr>
      <w:r>
        <w:t xml:space="preserve">$isopath = 'C:\Users\Public\Downloads\WindowsServer2022.iso' </w:t>
      </w:r>
    </w:p>
    <w:p>
      <w:pPr>
        <w:pStyle w:val="Para 01"/>
      </w:pPr>
      <w:r>
        <w:t xml:space="preserve">5. Open the Powershell utility by moving your mouse over the bottom-left </w:t>
      </w:r>
    </w:p>
    <w:p>
      <w:pPr>
        <w:pStyle w:val="Normal"/>
      </w:pPr>
      <w:r>
        <w:t xml:space="preserve">Windows Key  or click Keyboard Key  and type </w:t>
      </w:r>
      <w:r>
        <w:rPr>
          <w:rStyle w:val="Text0"/>
        </w:rPr>
        <w:t xml:space="preserve">powershell, run as a </w:t>
      </w:r>
    </w:p>
    <w:p>
      <w:pPr>
        <w:pStyle w:val="Para 05"/>
      </w:pPr>
      <w:r>
        <w:t xml:space="preserve">administrator </w:t>
      </w:r>
      <w:r>
        <w:rPr>
          <w:rStyle w:val="Text0"/>
        </w:rPr>
        <w:t xml:space="preserve">and press </w:t>
      </w:r>
      <w:r>
        <w:t xml:space="preserve">Enter </w:t>
      </w:r>
    </w:p>
    <w:p>
      <w:pPr>
        <w:pStyle w:val="Normal"/>
      </w:pPr>
      <w:r>
        <w:t xml:space="preserve">** Before we can format the USB drive, we need to establish the disk number </w:t>
      </w:r>
    </w:p>
    <w:p>
      <w:pPr>
        <w:pStyle w:val="Normal"/>
      </w:pPr>
      <w:r>
        <w:t xml:space="preserve">Windows has assigned it. Run the command below to list all the USB drives </w:t>
      </w:r>
    </w:p>
    <w:p>
      <w:pPr>
        <w:pStyle w:val="Normal"/>
      </w:pPr>
      <w:r>
        <w:t xml:space="preserve">attached to your computer: </w:t>
      </w:r>
    </w:p>
    <w:p>
      <w:pPr>
        <w:pStyle w:val="Para 01"/>
      </w:pPr>
      <w:r>
        <w:t xml:space="preserve">6. Run Command </w:t>
      </w:r>
    </w:p>
    <w:p>
      <w:pPr>
        <w:pStyle w:val="Para 05"/>
      </w:pPr>
      <w:r>
        <w:t>Get-Disk | Where-Object BusType -eq USB | Format-Table -AutoSize</w:t>
      </w:r>
    </w:p>
    <w:p>
      <w:pPr>
        <w:pStyle w:val="Normal"/>
      </w:pPr>
      <w:r>
        <w:t xml:space="preserve">** I know that my USB drive is called ‘Patriot Memory’, so it is disk number ‘2’. </w:t>
      </w:r>
    </w:p>
    <w:p>
      <w:pPr>
        <w:pStyle w:val="Normal"/>
      </w:pPr>
      <w:r>
        <w:t xml:space="preserve">Let’s create an object ($usb) for disk ‘2’. You should replace -eq 2 with the </w:t>
      </w:r>
    </w:p>
    <w:p>
      <w:pPr>
        <w:pStyle w:val="Normal"/>
      </w:pPr>
      <w:r>
        <w:t xml:space="preserve">number of your USB drive. </w:t>
      </w:r>
    </w:p>
    <w:p>
      <w:pPr>
        <w:pStyle w:val="Para 01"/>
      </w:pPr>
      <w:r>
        <w:t xml:space="preserve">7. Run Command </w:t>
      </w:r>
    </w:p>
    <w:p>
      <w:pPr>
        <w:pStyle w:val="Para 05"/>
      </w:pPr>
      <w:r>
        <w:t xml:space="preserve">$usb = Get-Disk | Where-Object Number -eq 2 </w:t>
      </w:r>
    </w:p>
    <w:p>
      <w:pPr>
        <w:pStyle w:val="Normal"/>
      </w:pPr>
      <w:r>
        <w:t xml:space="preserve">**Now, we’re going to delete all the data on the USB drive using Clear-Disk. Type </w:t>
      </w:r>
    </w:p>
    <w:p>
      <w:pPr>
        <w:pStyle w:val="Normal"/>
      </w:pPr>
      <w:r>
        <w:t xml:space="preserve">Y and press ENTER to confirm you want to delete all data on the drive. This is a </w:t>
      </w:r>
    </w:p>
    <w:p>
      <w:pPr>
        <w:pStyle w:val="Normal"/>
      </w:pPr>
      <w:r>
        <w:t xml:space="preserve">good time to double-check that you have the correct disk number! </w:t>
      </w:r>
    </w:p>
    <w:p>
      <w:pPr>
        <w:pStyle w:val="Para 01"/>
      </w:pPr>
      <w:r>
        <w:t xml:space="preserve">8. Run Command </w:t>
      </w:r>
    </w:p>
    <w:p>
      <w:pPr>
        <w:pStyle w:val="Para 05"/>
      </w:pPr>
      <w:r>
        <w:t xml:space="preserve">$usb | Clear-Disk -RemoveData </w:t>
      </w:r>
    </w:p>
    <w:p>
      <w:pPr>
        <w:pStyle w:val="Para 03"/>
      </w:pPr>
      <w:r>
        <w:t/>
      </w:r>
    </w:p>
    <w:p>
      <w:pPr>
        <w:pStyle w:val="Para 04"/>
      </w:pPr>
      <w:r>
        <w:t xml:space="preserve">Arkansas Department of Information Systems </w:t>
        <w:t>–</w:t>
        <w:t xml:space="preserve"> APSCN LAN Support </w:t>
        <w:t xml:space="preserve">Printed on 5/14/2024 </w:t>
      </w:r>
    </w:p>
    <w:p>
      <w:bookmarkStart w:id="97" w:name="page_98"/>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308100"/>
            <wp:effectExtent l="0" r="0" t="0" b="0"/>
            <wp:wrapTopAndBottom/>
            <wp:docPr id="125" name="index-98_1.png" descr="index-98_1.png"/>
            <wp:cNvGraphicFramePr>
              <a:graphicFrameLocks noChangeAspect="1"/>
            </wp:cNvGraphicFramePr>
            <a:graphic>
              <a:graphicData uri="http://schemas.openxmlformats.org/drawingml/2006/picture">
                <pic:pic>
                  <pic:nvPicPr>
                    <pic:cNvPr id="0" name="index-98_1.png" descr="index-98_1.png"/>
                    <pic:cNvPicPr/>
                  </pic:nvPicPr>
                  <pic:blipFill>
                    <a:blip r:embed="rId129"/>
                    <a:stretch>
                      <a:fillRect/>
                    </a:stretch>
                  </pic:blipFill>
                  <pic:spPr>
                    <a:xfrm>
                      <a:off x="0" y="0"/>
                      <a:ext cx="2781300" cy="1308100"/>
                    </a:xfrm>
                    <a:prstGeom prst="rect">
                      <a:avLst/>
                    </a:prstGeom>
                  </pic:spPr>
                </pic:pic>
              </a:graphicData>
            </a:graphic>
          </wp:anchor>
        </w:drawing>
      </w:r>
      <w:bookmarkEnd w:id="97"/>
    </w:p>
    <w:p>
      <w:pPr>
        <w:pStyle w:val="Para 01"/>
      </w:pPr>
      <w:r>
        <w:t xml:space="preserve">9. Format the USB drive </w:t>
      </w:r>
    </w:p>
    <w:p>
      <w:pPr>
        <w:pStyle w:val="Para 03"/>
      </w:pPr>
      <w:r>
        <w:t/>
      </w:r>
    </w:p>
    <w:p>
      <w:pPr>
        <w:pStyle w:val="Normal"/>
      </w:pPr>
      <w:r>
        <w:t xml:space="preserve">Now let’s make sure the disk is configured with a GUID Partition Table so that we </w:t>
      </w:r>
    </w:p>
    <w:p>
      <w:pPr>
        <w:pStyle w:val="Normal"/>
      </w:pPr>
      <w:r>
        <w:t xml:space="preserve">can use it to boot UEFI systems. </w:t>
      </w:r>
    </w:p>
    <w:p>
      <w:pPr>
        <w:pStyle w:val="Para 01"/>
      </w:pPr>
      <w:r>
        <w:t xml:space="preserve">10. Run Command </w:t>
      </w:r>
    </w:p>
    <w:p>
      <w:pPr>
        <w:pStyle w:val="Para 05"/>
      </w:pPr>
      <w:r>
        <w:t xml:space="preserve">$usb | Set-Disk -PartitionStyle GPT </w:t>
      </w:r>
    </w:p>
    <w:p>
      <w:pPr>
        <w:pStyle w:val="Normal"/>
      </w:pPr>
      <w:r>
        <w:rPr>
          <w:rStyle w:val="Text0"/>
        </w:rPr>
        <w:t>**</w:t>
      </w:r>
      <w:r>
        <w:t xml:space="preserve"> Create a new volume on the drive using New-Partition. When prompted in </w:t>
      </w:r>
    </w:p>
    <w:p>
      <w:pPr>
        <w:pStyle w:val="Normal"/>
      </w:pPr>
      <w:r>
        <w:t xml:space="preserve">the Format USB Drive dialog, format the volume using FAT32. You must use </w:t>
      </w:r>
    </w:p>
    <w:p>
      <w:pPr>
        <w:pStyle w:val="Normal"/>
      </w:pPr>
      <w:r>
        <w:t xml:space="preserve">FAT32. Optionally, give the drive a volume name in the Volume label field. Click </w:t>
      </w:r>
    </w:p>
    <w:p>
      <w:pPr>
        <w:pStyle w:val="Normal"/>
      </w:pPr>
      <w:r>
        <w:t xml:space="preserve">Start to format the USB drive. Click OK in the warning dialog to confirm that </w:t>
      </w:r>
    </w:p>
    <w:p>
      <w:pPr>
        <w:pStyle w:val="Normal"/>
      </w:pPr>
      <w:r>
        <w:t xml:space="preserve">formatting the drive will erase all data. </w:t>
      </w:r>
    </w:p>
    <w:p>
      <w:pPr>
        <w:pStyle w:val="Para 01"/>
      </w:pPr>
      <w:r>
        <w:t xml:space="preserve">11. Run Command </w:t>
      </w:r>
    </w:p>
    <w:p>
      <w:pPr>
        <w:pStyle w:val="Para 05"/>
      </w:pPr>
      <w:r>
        <w:t xml:space="preserve">$volume = $usb | New-Partition -UseMaximumSize -AssignDriveLetter </w:t>
      </w:r>
    </w:p>
    <w:p>
      <w:pPr>
        <w:pStyle w:val="Normal"/>
      </w:pPr>
      <w:r>
        <w:rPr>
          <w:rStyle w:val="Text0"/>
        </w:rPr>
        <w:t>**</w:t>
      </w:r>
      <w:r>
        <w:t xml:space="preserve"> Close the Format USB Drive dialog once formatting is complete. </w:t>
      </w:r>
    </w:p>
    <w:p>
      <w:pPr>
        <w:pStyle w:val="Para 01"/>
      </w:pPr>
      <w:r>
        <w:t xml:space="preserve">12. Copy the Windows Server 2022 media files to the USB drive </w:t>
      </w:r>
    </w:p>
    <w:p>
      <w:pPr>
        <w:pStyle w:val="Normal"/>
      </w:pPr>
      <w:r>
        <w:t xml:space="preserve">**Now that we have configured the USB drive so that it can be used to boot our </w:t>
      </w:r>
    </w:p>
    <w:p>
      <w:pPr>
        <w:pStyle w:val="Normal"/>
      </w:pPr>
      <w:r>
        <w:t xml:space="preserve">server hardware, all that’s left to do is copy the Windows Server media files to </w:t>
      </w:r>
    </w:p>
    <w:p>
      <w:pPr>
        <w:pStyle w:val="Normal"/>
      </w:pPr>
      <w:r>
        <w:t xml:space="preserve">the USB drive. Let’s start by mounting the downloaded Windows Server .iso file </w:t>
      </w:r>
    </w:p>
    <w:p>
      <w:pPr>
        <w:pStyle w:val="Normal"/>
      </w:pPr>
      <w:r>
        <w:t xml:space="preserve">to a drive in Windows </w:t>
      </w:r>
    </w:p>
    <w:p>
      <w:pPr>
        <w:pStyle w:val="Para 01"/>
      </w:pPr>
      <w:r>
        <w:t xml:space="preserve">13. Run Command </w:t>
      </w:r>
    </w:p>
    <w:p>
      <w:pPr>
        <w:pStyle w:val="Para 05"/>
      </w:pPr>
      <w:r>
        <w:t xml:space="preserve">$mount = Mount-DiskImage -ImagePath $isopath -StorageType ISO </w:t>
      </w:r>
    </w:p>
    <w:p>
      <w:pPr>
        <w:pStyle w:val="Normal"/>
      </w:pPr>
      <w:r>
        <w:t xml:space="preserve">**Windows will assign the new mounted drive a letter. We can use Get-Volume </w:t>
      </w:r>
    </w:p>
    <w:p>
      <w:pPr>
        <w:pStyle w:val="Normal"/>
      </w:pPr>
      <w:r>
        <w:t xml:space="preserve">to get the assigned drive letter: </w:t>
      </w:r>
    </w:p>
    <w:p>
      <w:pPr>
        <w:pStyle w:val="Para 01"/>
      </w:pPr>
      <w:r>
        <w:t xml:space="preserve">14. Run Command </w:t>
      </w:r>
    </w:p>
    <w:p>
      <w:pPr>
        <w:pStyle w:val="Para 05"/>
      </w:pPr>
      <w:r>
        <w:t xml:space="preserve">$drive = ($mount | Get-Volume).DriveLetter </w:t>
      </w:r>
    </w:p>
    <w:p>
      <w:pPr>
        <w:pStyle w:val="Para 04"/>
      </w:pPr>
      <w:r>
        <w:t xml:space="preserve">Arkansas Department of Information Systems </w:t>
        <w:t>–</w:t>
        <w:t xml:space="preserve"> APSCN LAN Support </w:t>
        <w:t xml:space="preserve">Printed on 5/14/2024 </w:t>
      </w:r>
    </w:p>
    <w:p>
      <w:bookmarkStart w:id="98" w:name="__Now__let_s_copy_the_entire_con"/>
      <w:pPr>
        <w:pStyle w:val="Normal"/>
      </w:pPr>
      <w:r>
        <w:t xml:space="preserve">**Now, let’s copy the entire contents of the mounted .iso file to the UBB disk </w:t>
      </w:r>
      <w:bookmarkEnd w:id="98"/>
    </w:p>
    <w:p>
      <w:pPr>
        <w:pStyle w:val="Normal"/>
      </w:pPr>
      <w:r>
        <w:t xml:space="preserve">using Copy-Item: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635000"/>
            <wp:effectExtent l="0" r="0" t="0" b="0"/>
            <wp:wrapTopAndBottom/>
            <wp:docPr id="126" name="index-99_1.png" descr="index-99_1.png"/>
            <wp:cNvGraphicFramePr>
              <a:graphicFrameLocks noChangeAspect="1"/>
            </wp:cNvGraphicFramePr>
            <a:graphic>
              <a:graphicData uri="http://schemas.openxmlformats.org/drawingml/2006/picture">
                <pic:pic>
                  <pic:nvPicPr>
                    <pic:cNvPr id="0" name="index-99_1.png" descr="index-99_1.png"/>
                    <pic:cNvPicPr/>
                  </pic:nvPicPr>
                  <pic:blipFill>
                    <a:blip r:embed="rId130"/>
                    <a:stretch>
                      <a:fillRect/>
                    </a:stretch>
                  </pic:blipFill>
                  <pic:spPr>
                    <a:xfrm>
                      <a:off x="0" y="0"/>
                      <a:ext cx="2781300" cy="635000"/>
                    </a:xfrm>
                    <a:prstGeom prst="rect">
                      <a:avLst/>
                    </a:prstGeom>
                  </pic:spPr>
                </pic:pic>
              </a:graphicData>
            </a:graphic>
          </wp:anchor>
        </w:drawing>
      </w:r>
    </w:p>
    <w:p>
      <w:pPr>
        <w:pStyle w:val="Para 03"/>
      </w:pPr>
      <w:r>
        <w:t/>
      </w:r>
    </w:p>
    <w:p>
      <w:pPr>
        <w:pStyle w:val="Para 01"/>
      </w:pPr>
      <w:r>
        <w:t xml:space="preserve">15. Run Command </w:t>
      </w:r>
    </w:p>
    <w:p>
      <w:pPr>
        <w:pStyle w:val="Para 05"/>
      </w:pPr>
      <w:r>
        <w:t>Copy-Item -Path ($drive +":\*") -Destination ($volume.DriveLetter + ":\") -</w:t>
      </w:r>
    </w:p>
    <w:p>
      <w:pPr>
        <w:pStyle w:val="Para 05"/>
      </w:pPr>
      <w:r>
        <w:t xml:space="preserve">Recurse </w:t>
      </w:r>
    </w:p>
    <w:p>
      <w:pPr>
        <w:pStyle w:val="Normal"/>
      </w:pPr>
      <w:r>
        <w:t xml:space="preserve">**If Copy-Item exits with an error, it’s because it failed to copy the largest file, </w:t>
      </w:r>
    </w:p>
    <w:p>
      <w:pPr>
        <w:pStyle w:val="Normal"/>
      </w:pPr>
      <w:r>
        <w:t xml:space="preserve">install.wim, to the USB drive. FAT32 has a file limit of 4GB and install.wim might </w:t>
      </w:r>
    </w:p>
    <w:p>
      <w:pPr>
        <w:pStyle w:val="Normal"/>
      </w:pPr>
      <w:r>
        <w:t xml:space="preserve">be larger than the limit. To solve the problem, we can use the Windows 10 DISM </w:t>
      </w:r>
    </w:p>
    <w:p>
      <w:pPr>
        <w:pStyle w:val="Normal"/>
      </w:pPr>
      <w:r>
        <w:t xml:space="preserve">tool to split the install.wim file into two smaller files: install.swm and </w:t>
      </w:r>
    </w:p>
    <w:p>
      <w:pPr>
        <w:pStyle w:val="Normal"/>
      </w:pPr>
      <w:r>
        <w:t xml:space="preserve">install2.swm. </w:t>
      </w:r>
    </w:p>
    <w:p>
      <w:pPr>
        <w:pStyle w:val="Para 01"/>
      </w:pPr>
      <w:r>
        <w:t xml:space="preserve">16. Windows 10 DISM tool </w:t>
      </w:r>
    </w:p>
    <w:p>
      <w:pPr>
        <w:pStyle w:val="Normal"/>
      </w:pPr>
      <w:r>
        <w:t xml:space="preserve">First, we’ll need to create the two new files on our local disk. In this example, I’ve </w:t>
      </w:r>
    </w:p>
    <w:p>
      <w:pPr>
        <w:pStyle w:val="Normal"/>
      </w:pPr>
      <w:r>
        <w:t xml:space="preserve">chosen to create them in C:\Users\Public\Downloads. Note that you may need </w:t>
      </w:r>
    </w:p>
    <w:p>
      <w:pPr>
        <w:pStyle w:val="Normal"/>
      </w:pPr>
      <w:r>
        <w:t xml:space="preserve">to replace ‘f’ in ‘f:\sources\install.wim’ with a different drive letter. Windows </w:t>
      </w:r>
    </w:p>
    <w:p>
      <w:pPr>
        <w:pStyle w:val="Normal"/>
      </w:pPr>
      <w:r>
        <w:t xml:space="preserve">might have assigned a different drive letter to your mounted .iso file. You can </w:t>
      </w:r>
    </w:p>
    <w:p>
      <w:pPr>
        <w:pStyle w:val="Normal"/>
      </w:pPr>
      <w:r>
        <w:t xml:space="preserve">check the drive letter Windows assigned by opening File Explorer (WIN+E). </w:t>
      </w:r>
    </w:p>
    <w:p>
      <w:pPr>
        <w:pStyle w:val="Para 01"/>
      </w:pPr>
      <w:r>
        <w:t xml:space="preserve">17. Run Command </w:t>
      </w:r>
    </w:p>
    <w:p>
      <w:pPr>
        <w:pStyle w:val="Para 05"/>
      </w:pPr>
      <w:r>
        <w:t xml:space="preserve">dism /Split-Image /ImageFile:f:\sources\install.wim </w:t>
      </w:r>
    </w:p>
    <w:p>
      <w:pPr>
        <w:pStyle w:val="Para 05"/>
      </w:pPr>
      <w:r>
        <w:t xml:space="preserve">/SWMFile:C:\Users\Public\Downloads\install.swm /FileSize:4096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482600"/>
            <wp:effectExtent l="0" r="0" t="0" b="0"/>
            <wp:wrapTopAndBottom/>
            <wp:docPr id="127" name="index-99_2.png" descr="index-99_2.png"/>
            <wp:cNvGraphicFramePr>
              <a:graphicFrameLocks noChangeAspect="1"/>
            </wp:cNvGraphicFramePr>
            <a:graphic>
              <a:graphicData uri="http://schemas.openxmlformats.org/drawingml/2006/picture">
                <pic:pic>
                  <pic:nvPicPr>
                    <pic:cNvPr id="0" name="index-99_2.png" descr="index-99_2.png"/>
                    <pic:cNvPicPr/>
                  </pic:nvPicPr>
                  <pic:blipFill>
                    <a:blip r:embed="rId131"/>
                    <a:stretch>
                      <a:fillRect/>
                    </a:stretch>
                  </pic:blipFill>
                  <pic:spPr>
                    <a:xfrm>
                      <a:off x="0" y="0"/>
                      <a:ext cx="2781300" cy="482600"/>
                    </a:xfrm>
                    <a:prstGeom prst="rect">
                      <a:avLst/>
                    </a:prstGeom>
                  </pic:spPr>
                </pic:pic>
              </a:graphicData>
            </a:graphic>
          </wp:anchor>
        </w:drawing>
      </w:r>
    </w:p>
    <w:p>
      <w:pPr>
        <w:pStyle w:val="Para 03"/>
      </w:pPr>
      <w:r>
        <w:t/>
      </w:r>
    </w:p>
    <w:p>
      <w:pPr>
        <w:pStyle w:val="Para 01"/>
      </w:pPr>
      <w:r>
        <w:t>18. Now, let’s copy the two new files, install.swm and install2.swm, to our USB drive:</w:t>
      </w:r>
    </w:p>
    <w:p>
      <w:pPr>
        <w:pStyle w:val="Para 01"/>
      </w:pPr>
      <w:r>
        <w:t>19. Run Commands</w:t>
      </w:r>
    </w:p>
    <w:p>
      <w:pPr>
        <w:pStyle w:val="Para 05"/>
      </w:pPr>
      <w:r>
        <w:t xml:space="preserve">Copy-Item -Path C:\Users\Public\Downloads\install.swm -Destination </w:t>
      </w:r>
    </w:p>
    <w:p>
      <w:pPr>
        <w:pStyle w:val="Para 05"/>
      </w:pPr>
      <w:r>
        <w:t xml:space="preserve">($volume.DriveLetter + ":\sources\install.swm") </w:t>
      </w:r>
    </w:p>
    <w:p>
      <w:pPr>
        <w:pStyle w:val="Para 05"/>
      </w:pPr>
      <w:r>
        <w:t xml:space="preserve">Copy-Item -Path C:\Users\Public\Downloads\install2.swm -Destination </w:t>
      </w:r>
    </w:p>
    <w:p>
      <w:pPr>
        <w:pStyle w:val="Para 05"/>
      </w:pPr>
      <w:r>
        <w:t xml:space="preserve">($volume.DriveLetter + ":\sources\install2.swm") </w:t>
      </w:r>
    </w:p>
    <w:p>
      <w:pPr>
        <w:pStyle w:val="Para 04"/>
      </w:pPr>
      <w:r>
        <w:t xml:space="preserve">Arkansas Department of Information Systems </w:t>
        <w:t>–</w:t>
        <w:t xml:space="preserve"> APSCN LAN Support </w:t>
        <w:t xml:space="preserve">Printed on 5/14/2024 </w:t>
      </w:r>
    </w:p>
    <w:p>
      <w:bookmarkStart w:id="99" w:name="20__Finally__all_that_s_left_to"/>
      <w:pPr>
        <w:pStyle w:val="Para 03"/>
      </w:pPr>
      <w:r>
        <w:t xml:space="preserve">20. Finally, all that’s left to do is to unmount the Windows Server .iso file from our </w:t>
      </w:r>
      <w:bookmarkEnd w:id="99"/>
    </w:p>
    <w:p>
      <w:pPr>
        <w:pStyle w:val="Normal"/>
      </w:pPr>
      <w:r>
        <w:t xml:space="preserve">local device using Dismount-DiskImage: </w:t>
      </w:r>
    </w:p>
    <w:p>
      <w:pPr>
        <w:pStyle w:val="Para 01"/>
      </w:pPr>
      <w:r>
        <w:t>21. Run Command</w:t>
      </w:r>
    </w:p>
    <w:p>
      <w:pPr>
        <w:pStyle w:val="Para 05"/>
      </w:pPr>
      <w:r>
        <w:t xml:space="preserve">Dismount-DiskImage -ImagePath $isopath </w:t>
      </w:r>
    </w:p>
    <w:p>
      <w:pPr>
        <w:pStyle w:val="Para 01"/>
      </w:pPr>
      <w:r>
        <w:t xml:space="preserve">22. After Completion, Install USB Drive into Server, and boot to drive. </w:t>
      </w:r>
    </w:p>
    <w:p>
      <w:pPr>
        <w:pStyle w:val="Normal"/>
      </w:pPr>
      <w:r>
        <w:t xml:space="preserve">**Must Disable Secure Boot in Server Bios to Install Software </w:t>
      </w:r>
    </w:p>
    <w:p>
      <w:pPr>
        <w:pStyle w:val="Para 03"/>
      </w:pPr>
      <w:r>
        <w:t/>
      </w:r>
    </w:p>
    <w:p>
      <w:pPr>
        <w:pStyle w:val="Para 10"/>
      </w:pPr>
      <w:r>
        <w:t xml:space="preserve">Windows Server Back Up (Feature) – Install Windows Server Backup </w:t>
      </w:r>
    </w:p>
    <w:p>
      <w:pPr>
        <w:pStyle w:val="Para 02"/>
      </w:pPr>
      <w:r>
        <w:t xml:space="preserve">The first step, you need to install Windows Server Backup on your Windows Server 2022. You can do it via Server Manager (GUI) or PowerShell (PS) by executing. </w:t>
      </w:r>
    </w:p>
    <w:p>
      <w:pPr>
        <w:pStyle w:val="Para 10"/>
      </w:pPr>
      <w:r>
        <w:rPr>
          <w:rStyle w:val="Text0"/>
        </w:rPr>
        <w:t>Open PowerShell, run cmdlet</w:t>
      </w:r>
      <w:r>
        <w:t xml:space="preserve"> Install-WindowsFeature Windows-Server-Backup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73400" cy="889000"/>
            <wp:effectExtent l="0" r="0" t="0" b="0"/>
            <wp:wrapTopAndBottom/>
            <wp:docPr id="128" name="index-100_1.jpg" descr="index-100_1.jpg"/>
            <wp:cNvGraphicFramePr>
              <a:graphicFrameLocks noChangeAspect="1"/>
            </wp:cNvGraphicFramePr>
            <a:graphic>
              <a:graphicData uri="http://schemas.openxmlformats.org/drawingml/2006/picture">
                <pic:pic>
                  <pic:nvPicPr>
                    <pic:cNvPr id="0" name="index-100_1.jpg" descr="index-100_1.jpg"/>
                    <pic:cNvPicPr/>
                  </pic:nvPicPr>
                  <pic:blipFill>
                    <a:blip r:embed="rId132"/>
                    <a:stretch>
                      <a:fillRect/>
                    </a:stretch>
                  </pic:blipFill>
                  <pic:spPr>
                    <a:xfrm>
                      <a:off x="0" y="0"/>
                      <a:ext cx="3073400" cy="889000"/>
                    </a:xfrm>
                    <a:prstGeom prst="rect">
                      <a:avLst/>
                    </a:prstGeom>
                  </pic:spPr>
                </pic:pic>
              </a:graphicData>
            </a:graphic>
          </wp:anchor>
        </w:drawing>
      </w:r>
    </w:p>
    <w:p>
      <w:pPr>
        <w:pStyle w:val="Para 03"/>
      </w:pPr>
      <w:r>
        <w:t/>
      </w:r>
    </w:p>
    <w:p>
      <w:pPr>
        <w:pStyle w:val="Para 10"/>
      </w:pPr>
      <w:r>
        <w:t xml:space="preserve">To do so using Server Manager (GUI): </w:t>
      </w:r>
    </w:p>
    <w:p>
      <w:pPr>
        <w:pStyle w:val="Para 03"/>
      </w:pPr>
      <w:r>
        <w:t/>
      </w:r>
    </w:p>
    <w:p>
      <w:pPr>
        <w:pStyle w:val="Para 09"/>
      </w:pPr>
      <w:r>
        <w:rPr>
          <w:rStyle w:val="Text0"/>
        </w:rPr>
        <w:t xml:space="preserve">1. Open </w:t>
      </w:r>
      <w:r>
        <w:t>Server Manager</w:t>
      </w:r>
      <w:r>
        <w:rPr>
          <w:rStyle w:val="Text0"/>
        </w:rPr>
        <w:t xml:space="preserve"> and click </w:t>
      </w:r>
      <w:r>
        <w:t>Add Roles and Features.</w:t>
      </w:r>
    </w:p>
    <w:p>
      <w:pPr>
        <w:pStyle w:val="Para 09"/>
      </w:pPr>
      <w:r>
        <w:rPr>
          <w:rStyle w:val="Text0"/>
        </w:rPr>
        <w:t xml:space="preserve">2. Under </w:t>
      </w:r>
      <w:r>
        <w:t>Select installation type</w:t>
      </w:r>
      <w:r>
        <w:rPr>
          <w:rStyle w:val="Text0"/>
        </w:rPr>
        <w:t xml:space="preserve">, click </w:t>
      </w:r>
      <w:r>
        <w:t>Next</w:t>
      </w:r>
      <w:r>
        <w:rPr>
          <w:rStyle w:val="Text0"/>
        </w:rPr>
        <w:t xml:space="preserve">. Under </w:t>
      </w:r>
      <w:r>
        <w:t>Select destination server</w:t>
      </w:r>
      <w:r>
        <w:rPr>
          <w:rStyle w:val="Text0"/>
        </w:rPr>
        <w:t xml:space="preserve">, </w:t>
      </w:r>
    </w:p>
    <w:p>
      <w:pPr>
        <w:pStyle w:val="Normal"/>
      </w:pPr>
      <w:r>
        <w:t xml:space="preserve">select the server, and then click </w:t>
      </w:r>
      <w:r>
        <w:rPr>
          <w:rStyle w:val="Text0"/>
        </w:rPr>
        <w:t>Next</w:t>
      </w:r>
      <w:r>
        <w:t xml:space="preserve">. </w:t>
      </w:r>
    </w:p>
    <w:p>
      <w:pPr>
        <w:pStyle w:val="Para 09"/>
      </w:pPr>
      <w:r>
        <w:rPr>
          <w:rStyle w:val="Text0"/>
        </w:rPr>
        <w:t xml:space="preserve">3. Under </w:t>
      </w:r>
      <w:r>
        <w:t>Select server roles</w:t>
      </w:r>
      <w:r>
        <w:rPr>
          <w:rStyle w:val="Text0"/>
        </w:rPr>
        <w:t xml:space="preserve">, click </w:t>
      </w:r>
      <w:r>
        <w:t>Next</w:t>
      </w:r>
      <w:r>
        <w:rPr>
          <w:rStyle w:val="Text0"/>
        </w:rPr>
        <w:t xml:space="preserve">. Under </w:t>
      </w:r>
      <w:r>
        <w:t>Select features</w:t>
      </w:r>
      <w:r>
        <w:rPr>
          <w:rStyle w:val="Text0"/>
        </w:rPr>
        <w:t xml:space="preserve">, select </w:t>
      </w:r>
      <w:r>
        <w:t xml:space="preserve">Windows </w:t>
      </w:r>
    </w:p>
    <w:p>
      <w:pPr>
        <w:pStyle w:val="Para 05"/>
      </w:pPr>
      <w:r>
        <w:t>Server Backup,</w:t>
      </w:r>
      <w:r>
        <w:rPr>
          <w:rStyle w:val="Text0"/>
        </w:rPr>
        <w:t xml:space="preserve"> and then click </w:t>
      </w:r>
      <w:r>
        <w:t>Next</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130300"/>
            <wp:effectExtent l="0" r="0" t="0" b="0"/>
            <wp:wrapTopAndBottom/>
            <wp:docPr id="129" name="index-100_2.png" descr="index-100_2.png"/>
            <wp:cNvGraphicFramePr>
              <a:graphicFrameLocks noChangeAspect="1"/>
            </wp:cNvGraphicFramePr>
            <a:graphic>
              <a:graphicData uri="http://schemas.openxmlformats.org/drawingml/2006/picture">
                <pic:pic>
                  <pic:nvPicPr>
                    <pic:cNvPr id="0" name="index-100_2.png" descr="index-100_2.png"/>
                    <pic:cNvPicPr/>
                  </pic:nvPicPr>
                  <pic:blipFill>
                    <a:blip r:embed="rId133"/>
                    <a:stretch>
                      <a:fillRect/>
                    </a:stretch>
                  </pic:blipFill>
                  <pic:spPr>
                    <a:xfrm>
                      <a:off x="0" y="0"/>
                      <a:ext cx="2781300" cy="11303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100" w:name="4__Under_Under__Confirm__install"/>
      <w:pPr>
        <w:pStyle w:val="Para 01"/>
      </w:pPr>
      <w:r>
        <w:t xml:space="preserve">4. Under Under Confirm installation selections, click Install, and wait until the </w:t>
      </w:r>
      <w:bookmarkEnd w:id="100"/>
    </w:p>
    <w:p>
      <w:pPr>
        <w:pStyle w:val="Para 03"/>
      </w:pPr>
      <w:r>
        <w:t/>
      </w:r>
    </w:p>
    <w:p>
      <w:pPr>
        <w:pStyle w:val="Normal"/>
      </w:pPr>
      <w:r>
        <w:t xml:space="preserve">feature is installed. </w:t>
      </w:r>
    </w:p>
    <w:p>
      <w:pPr>
        <w:pStyle w:val="Para 01"/>
      </w:pPr>
      <w:r>
        <w:t xml:space="preserve">5. Once done, click Close. </w:t>
      </w:r>
    </w:p>
    <w:p>
      <w:pPr>
        <w:pStyle w:val="Para 10"/>
      </w:pPr>
      <w:r>
        <w:t xml:space="preserve">Windows Server Backup – Manual Backup </w:t>
      </w:r>
    </w:p>
    <w:p>
      <w:pPr>
        <w:pStyle w:val="Para 02"/>
      </w:pPr>
      <w:r>
        <w:t xml:space="preserve">Start a manual backup whenever you feel that a copy of your system is required, for instance, when you are planning major changes. </w:t>
      </w:r>
    </w:p>
    <w:p>
      <w:pPr>
        <w:pStyle w:val="Para 10"/>
      </w:pPr>
      <w:r>
        <w:t xml:space="preserve">To configure a manual backup in Windows Server 2022: </w:t>
      </w:r>
    </w:p>
    <w:p>
      <w:pPr>
        <w:pStyle w:val="Para 01"/>
      </w:pPr>
      <w:r>
        <w:t xml:space="preserve">1. Open Server Manager on Windows Server 2022. </w:t>
      </w:r>
    </w:p>
    <w:p>
      <w:pPr>
        <w:pStyle w:val="Para 01"/>
      </w:pPr>
      <w:r>
        <w:t xml:space="preserve">2. Click Tools in the top right corner of the window, and then select Windows </w:t>
      </w:r>
    </w:p>
    <w:p>
      <w:pPr>
        <w:pStyle w:val="Normal"/>
      </w:pPr>
      <w:r>
        <w:t xml:space="preserve">Server Backup. </w:t>
      </w:r>
    </w:p>
    <w:p>
      <w:pPr>
        <w:pStyle w:val="Para 01"/>
      </w:pPr>
      <w:r>
        <w:t xml:space="preserve">3. Right-click Local Backup and then select Backup Once. </w:t>
      </w:r>
    </w:p>
    <w:p>
      <w:pPr>
        <w:pStyle w:val="Para 01"/>
      </w:pPr>
      <w:r>
        <w:t xml:space="preserve">4. Under Backup Options, select Different options, and click Next. Choose this </w:t>
      </w:r>
    </w:p>
    <w:p>
      <w:pPr>
        <w:pStyle w:val="Normal"/>
      </w:pPr>
      <w:r>
        <w:t xml:space="preserve">option if you have not created a scheduled backup or want to specify a location </w:t>
      </w:r>
    </w:p>
    <w:p>
      <w:pPr>
        <w:pStyle w:val="Normal"/>
      </w:pPr>
      <w:r>
        <w:t xml:space="preserve">or items for this backup that are different from the scheduled backup.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44800" cy="1612900"/>
            <wp:effectExtent l="0" r="0" t="0" b="0"/>
            <wp:wrapTopAndBottom/>
            <wp:docPr id="130" name="index-101_1.jpg" descr="index-101_1.jpg"/>
            <wp:cNvGraphicFramePr>
              <a:graphicFrameLocks noChangeAspect="1"/>
            </wp:cNvGraphicFramePr>
            <a:graphic>
              <a:graphicData uri="http://schemas.openxmlformats.org/drawingml/2006/picture">
                <pic:pic>
                  <pic:nvPicPr>
                    <pic:cNvPr id="0" name="index-101_1.jpg" descr="index-101_1.jpg"/>
                    <pic:cNvPicPr/>
                  </pic:nvPicPr>
                  <pic:blipFill>
                    <a:blip r:embed="rId134"/>
                    <a:stretch>
                      <a:fillRect/>
                    </a:stretch>
                  </pic:blipFill>
                  <pic:spPr>
                    <a:xfrm>
                      <a:off x="0" y="0"/>
                      <a:ext cx="2844800" cy="1612900"/>
                    </a:xfrm>
                    <a:prstGeom prst="rect">
                      <a:avLst/>
                    </a:prstGeom>
                  </pic:spPr>
                </pic:pic>
              </a:graphicData>
            </a:graphic>
          </wp:anchor>
        </w:drawing>
      </w:r>
    </w:p>
    <w:p>
      <w:pPr>
        <w:pStyle w:val="Para 03"/>
      </w:pPr>
      <w:r>
        <w:t/>
      </w:r>
    </w:p>
    <w:p>
      <w:pPr>
        <w:pStyle w:val="Para 01"/>
      </w:pPr>
      <w:r>
        <w:t xml:space="preserve">5. Select the type of configuration you want to schedule: Full server </w:t>
      </w:r>
    </w:p>
    <w:p>
      <w:pPr>
        <w:pStyle w:val="Normal"/>
      </w:pPr>
      <w:r>
        <w:t xml:space="preserve">(recommended) or Custom. The full server backup will back up all your server </w:t>
      </w:r>
    </w:p>
    <w:p>
      <w:pPr>
        <w:pStyle w:val="Normal"/>
      </w:pPr>
      <w:r>
        <w:t xml:space="preserve">data, applications, and system state. Use the custom backup to select what you </w:t>
      </w:r>
    </w:p>
    <w:p>
      <w:pPr>
        <w:pStyle w:val="Normal"/>
      </w:pPr>
      <w:r>
        <w:t xml:space="preserve">want to back up. </w:t>
      </w:r>
    </w:p>
    <w:p>
      <w:pPr>
        <w:pStyle w:val="Para 04"/>
      </w:pPr>
      <w:r>
        <w:t xml:space="preserve">Arkansas Department of Information Systems </w:t>
        <w:t>–</w:t>
        <w:t xml:space="preserve"> APSCN LAN Support </w:t>
        <w:t xml:space="preserve">Printed on 5/14/2024 </w:t>
      </w:r>
    </w:p>
    <w:p>
      <w:bookmarkStart w:id="101" w:name="6__Under_Specify_Destination_Typ"/>
      <w:pPr>
        <w:pStyle w:val="Para 01"/>
      </w:pPr>
      <w:r>
        <w:t xml:space="preserve">6. Under Specify Destination Type, choose the type of storage to back up, and click </w:t>
      </w:r>
      <w:bookmarkEnd w:id="101"/>
    </w:p>
    <w:p>
      <w:pPr>
        <w:pStyle w:val="Para 03"/>
      </w:pPr>
      <w:r>
        <w:t/>
      </w:r>
    </w:p>
    <w:p>
      <w:pPr>
        <w:pStyle w:val="Normal"/>
      </w:pPr>
      <w:r>
        <w:t xml:space="preserve">Next. There are two options available: Local drives or Remote shared folders. For </w:t>
      </w:r>
    </w:p>
    <w:p>
      <w:pPr>
        <w:pStyle w:val="Normal"/>
      </w:pPr>
      <w:r>
        <w:t xml:space="preserve">demonstration purposes, I use a remote shared folder.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739900"/>
            <wp:effectExtent l="0" r="0" t="0" b="0"/>
            <wp:wrapTopAndBottom/>
            <wp:docPr id="131" name="index-102_1.png" descr="index-102_1.png"/>
            <wp:cNvGraphicFramePr>
              <a:graphicFrameLocks noChangeAspect="1"/>
            </wp:cNvGraphicFramePr>
            <a:graphic>
              <a:graphicData uri="http://schemas.openxmlformats.org/drawingml/2006/picture">
                <pic:pic>
                  <pic:nvPicPr>
                    <pic:cNvPr id="0" name="index-102_1.png" descr="index-102_1.png"/>
                    <pic:cNvPicPr/>
                  </pic:nvPicPr>
                  <pic:blipFill>
                    <a:blip r:embed="rId135"/>
                    <a:stretch>
                      <a:fillRect/>
                    </a:stretch>
                  </pic:blipFill>
                  <pic:spPr>
                    <a:xfrm>
                      <a:off x="0" y="0"/>
                      <a:ext cx="2781300" cy="1739900"/>
                    </a:xfrm>
                    <a:prstGeom prst="rect">
                      <a:avLst/>
                    </a:prstGeom>
                  </pic:spPr>
                </pic:pic>
              </a:graphicData>
            </a:graphic>
          </wp:anchor>
        </w:drawing>
      </w:r>
    </w:p>
    <w:p>
      <w:pPr>
        <w:pStyle w:val="Para 03"/>
      </w:pPr>
      <w:r>
        <w:t/>
      </w:r>
    </w:p>
    <w:p>
      <w:pPr>
        <w:pStyle w:val="Para 01"/>
      </w:pPr>
      <w:r>
        <w:t xml:space="preserve">7. Under Specify Remote Folder, enter a location, and click Next.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2082800"/>
            <wp:effectExtent l="0" r="0" t="0" b="0"/>
            <wp:wrapTopAndBottom/>
            <wp:docPr id="132" name="index-102_2.png" descr="index-102_2.png"/>
            <wp:cNvGraphicFramePr>
              <a:graphicFrameLocks noChangeAspect="1"/>
            </wp:cNvGraphicFramePr>
            <a:graphic>
              <a:graphicData uri="http://schemas.openxmlformats.org/drawingml/2006/picture">
                <pic:pic>
                  <pic:nvPicPr>
                    <pic:cNvPr id="0" name="index-102_2.png" descr="index-102_2.png"/>
                    <pic:cNvPicPr/>
                  </pic:nvPicPr>
                  <pic:blipFill>
                    <a:blip r:embed="rId136"/>
                    <a:stretch>
                      <a:fillRect/>
                    </a:stretch>
                  </pic:blipFill>
                  <pic:spPr>
                    <a:xfrm>
                      <a:off x="0" y="0"/>
                      <a:ext cx="2781300" cy="20828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102" w:name="page_103"/>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2197100"/>
            <wp:effectExtent l="0" r="0" t="0" b="0"/>
            <wp:wrapTopAndBottom/>
            <wp:docPr id="133" name="index-103_1.png" descr="index-103_1.png"/>
            <wp:cNvGraphicFramePr>
              <a:graphicFrameLocks noChangeAspect="1"/>
            </wp:cNvGraphicFramePr>
            <a:graphic>
              <a:graphicData uri="http://schemas.openxmlformats.org/drawingml/2006/picture">
                <pic:pic>
                  <pic:nvPicPr>
                    <pic:cNvPr id="0" name="index-103_1.png" descr="index-103_1.png"/>
                    <pic:cNvPicPr/>
                  </pic:nvPicPr>
                  <pic:blipFill>
                    <a:blip r:embed="rId137"/>
                    <a:stretch>
                      <a:fillRect/>
                    </a:stretch>
                  </pic:blipFill>
                  <pic:spPr>
                    <a:xfrm>
                      <a:off x="0" y="0"/>
                      <a:ext cx="2781300" cy="2197100"/>
                    </a:xfrm>
                    <a:prstGeom prst="rect">
                      <a:avLst/>
                    </a:prstGeom>
                  </pic:spPr>
                </pic:pic>
              </a:graphicData>
            </a:graphic>
          </wp:anchor>
        </w:drawing>
      </w:r>
      <w:bookmarkEnd w:id="102"/>
    </w:p>
    <w:p>
      <w:pPr>
        <w:pStyle w:val="Para 01"/>
      </w:pPr>
      <w:r>
        <w:t xml:space="preserve">8. Under Confirmation, click Backup. </w:t>
      </w:r>
    </w:p>
    <w:p>
      <w:pPr>
        <w:pStyle w:val="Para 03"/>
      </w:pPr>
      <w:r>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2146300"/>
            <wp:effectExtent l="0" r="0" t="0" b="0"/>
            <wp:wrapTopAndBottom/>
            <wp:docPr id="134" name="index-103_2.png" descr="index-103_2.png"/>
            <wp:cNvGraphicFramePr>
              <a:graphicFrameLocks noChangeAspect="1"/>
            </wp:cNvGraphicFramePr>
            <a:graphic>
              <a:graphicData uri="http://schemas.openxmlformats.org/drawingml/2006/picture">
                <pic:pic>
                  <pic:nvPicPr>
                    <pic:cNvPr id="0" name="index-103_2.png" descr="index-103_2.png"/>
                    <pic:cNvPicPr/>
                  </pic:nvPicPr>
                  <pic:blipFill>
                    <a:blip r:embed="rId138"/>
                    <a:stretch>
                      <a:fillRect/>
                    </a:stretch>
                  </pic:blipFill>
                  <pic:spPr>
                    <a:xfrm>
                      <a:off x="0" y="0"/>
                      <a:ext cx="2781300" cy="2146300"/>
                    </a:xfrm>
                    <a:prstGeom prst="rect">
                      <a:avLst/>
                    </a:prstGeom>
                  </pic:spPr>
                </pic:pic>
              </a:graphicData>
            </a:graphic>
          </wp:anchor>
        </w:drawing>
      </w:r>
    </w:p>
    <w:p>
      <w:pPr>
        <w:pStyle w:val="Para 03"/>
      </w:pPr>
      <w:r>
        <w:t/>
      </w:r>
    </w:p>
    <w:p>
      <w:pPr>
        <w:pStyle w:val="Para 01"/>
      </w:pPr>
      <w:r>
        <w:t xml:space="preserve">9. Wait until the backup is done. </w:t>
      </w:r>
    </w:p>
    <w:p>
      <w:pPr>
        <w:pStyle w:val="Para 04"/>
      </w:pPr>
      <w:r>
        <w:t xml:space="preserve">Arkansas Department of Information Systems </w:t>
        <w:t>–</w:t>
        <w:t xml:space="preserve"> APSCN LAN Support </w:t>
        <w:t xml:space="preserve">Printed on 5/14/2024 </w:t>
      </w:r>
    </w:p>
    <w:p>
      <w:bookmarkStart w:id="103" w:name="10__Once_a_backup_is_done__you_w"/>
      <w:pPr>
        <w:pStyle w:val="Para 01"/>
      </w:pPr>
      <w:r>
        <w:t xml:space="preserve">10. Once a backup is done, you will see the status message: </w:t>
      </w:r>
      <w:r>
        <w:rPr>
          <w:rStyle w:val="Text0"/>
        </w:rPr>
        <w:t>Successful.</w:t>
      </w:r>
      <w:bookmarkEnd w:id="103"/>
    </w:p>
    <w:p>
      <w:pPr>
        <w:pStyle w:val="Para 03"/>
      </w:pPr>
      <w:r>
        <w:t/>
      </w:r>
    </w:p>
    <w:p>
      <w:pPr>
        <w:pStyle w:val="Para 10"/>
      </w:pPr>
      <w:r>
        <w:t xml:space="preserve">Windows Server Backup – Scheduled Backup </w:t>
      </w:r>
    </w:p>
    <w:p>
      <w:pPr>
        <w:pStyle w:val="Para 02"/>
      </w:pPr>
      <w:r>
        <w:t xml:space="preserve">Scheduled backups are convenient and ensure that your data is regularly backed up without requiring manual intervention. To create a backup schedule, you should decide what to back up, when, and how often to back up your server, and where to store the backups. Here is how. </w:t>
      </w:r>
    </w:p>
    <w:p>
      <w:pPr>
        <w:pStyle w:val="Para 01"/>
      </w:pPr>
      <w:r>
        <w:t xml:space="preserve">1. Open Server Manager on Windows Server 2022. </w:t>
      </w:r>
    </w:p>
    <w:p>
      <w:pPr>
        <w:pStyle w:val="Para 01"/>
      </w:pPr>
      <w:r>
        <w:t xml:space="preserve">2. </w:t>
        <w:t xml:space="preserve">Click Tools in the top right corner of the window and select Windows Server </w:t>
      </w:r>
    </w:p>
    <w:p>
      <w:pPr>
        <w:pStyle w:val="Para 07"/>
      </w:pPr>
      <w:r>
        <w:t xml:space="preserve">Backup. </w:t>
      </w:r>
    </w:p>
    <w:p>
      <w:pPr>
        <w:pStyle w:val="Para 01"/>
      </w:pPr>
      <w:r>
        <w:t xml:space="preserve">3. Right-click Local Backup and select Backup Schedule.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143000"/>
            <wp:effectExtent l="0" r="0" t="0" b="0"/>
            <wp:wrapTopAndBottom/>
            <wp:docPr id="135" name="index-104_1.png" descr="index-104_1.png"/>
            <wp:cNvGraphicFramePr>
              <a:graphicFrameLocks noChangeAspect="1"/>
            </wp:cNvGraphicFramePr>
            <a:graphic>
              <a:graphicData uri="http://schemas.openxmlformats.org/drawingml/2006/picture">
                <pic:pic>
                  <pic:nvPicPr>
                    <pic:cNvPr id="0" name="index-104_1.png" descr="index-104_1.png"/>
                    <pic:cNvPicPr/>
                  </pic:nvPicPr>
                  <pic:blipFill>
                    <a:blip r:embed="rId139"/>
                    <a:stretch>
                      <a:fillRect/>
                    </a:stretch>
                  </pic:blipFill>
                  <pic:spPr>
                    <a:xfrm>
                      <a:off x="0" y="0"/>
                      <a:ext cx="2692400" cy="11430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1790700"/>
            <wp:effectExtent l="0" r="0" t="0" b="0"/>
            <wp:wrapTopAndBottom/>
            <wp:docPr id="136" name="index-104_2.png" descr="index-104_2.png"/>
            <wp:cNvGraphicFramePr>
              <a:graphicFrameLocks noChangeAspect="1"/>
            </wp:cNvGraphicFramePr>
            <a:graphic>
              <a:graphicData uri="http://schemas.openxmlformats.org/drawingml/2006/picture">
                <pic:pic>
                  <pic:nvPicPr>
                    <pic:cNvPr id="0" name="index-104_2.png" descr="index-104_2.png"/>
                    <pic:cNvPicPr/>
                  </pic:nvPicPr>
                  <pic:blipFill>
                    <a:blip r:embed="rId140"/>
                    <a:stretch>
                      <a:fillRect/>
                    </a:stretch>
                  </pic:blipFill>
                  <pic:spPr>
                    <a:xfrm>
                      <a:off x="0" y="0"/>
                      <a:ext cx="2857500" cy="1790700"/>
                    </a:xfrm>
                    <a:prstGeom prst="rect">
                      <a:avLst/>
                    </a:prstGeom>
                  </pic:spPr>
                </pic:pic>
              </a:graphicData>
            </a:graphic>
          </wp:anchor>
        </w:drawing>
      </w:r>
    </w:p>
    <w:p>
      <w:bookmarkStart w:id="104" w:name="4______Click_Next"/>
      <w:pPr>
        <w:pStyle w:val="Para 01"/>
      </w:pPr>
      <w:r>
        <w:t xml:space="preserve">4. Click Next. </w:t>
      </w:r>
      <w:bookmarkEnd w:id="104"/>
    </w:p>
    <w:p>
      <w:pPr>
        <w:pStyle w:val="Para 01"/>
      </w:pPr>
      <w:r>
        <w:t xml:space="preserve">5. Select the type of configuration you want to schedule: Full server </w:t>
      </w:r>
    </w:p>
    <w:p>
      <w:pPr>
        <w:pStyle w:val="Para 07"/>
      </w:pPr>
      <w:r>
        <w:t xml:space="preserve">(recommended) or Custom. The full server backup will back up all your server data, applications, and system state. Use the custom backup to select what you want to back up.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447800"/>
            <wp:effectExtent l="0" r="0" t="0" b="0"/>
            <wp:wrapTopAndBottom/>
            <wp:docPr id="137" name="index-105_1.png" descr="index-105_1.png"/>
            <wp:cNvGraphicFramePr>
              <a:graphicFrameLocks noChangeAspect="1"/>
            </wp:cNvGraphicFramePr>
            <a:graphic>
              <a:graphicData uri="http://schemas.openxmlformats.org/drawingml/2006/picture">
                <pic:pic>
                  <pic:nvPicPr>
                    <pic:cNvPr id="0" name="index-105_1.png" descr="index-105_1.png"/>
                    <pic:cNvPicPr/>
                  </pic:nvPicPr>
                  <pic:blipFill>
                    <a:blip r:embed="rId141"/>
                    <a:stretch>
                      <a:fillRect/>
                    </a:stretch>
                  </pic:blipFill>
                  <pic:spPr>
                    <a:xfrm>
                      <a:off x="0" y="0"/>
                      <a:ext cx="2692400" cy="1447800"/>
                    </a:xfrm>
                    <a:prstGeom prst="rect">
                      <a:avLst/>
                    </a:prstGeom>
                  </pic:spPr>
                </pic:pic>
              </a:graphicData>
            </a:graphic>
          </wp:anchor>
        </w:drawing>
      </w:r>
    </w:p>
    <w:p>
      <w:pPr>
        <w:pStyle w:val="Para 03"/>
      </w:pPr>
      <w:r>
        <w:t/>
      </w:r>
    </w:p>
    <w:p>
      <w:pPr>
        <w:pStyle w:val="Para 01"/>
      </w:pPr>
      <w:r>
        <w:t xml:space="preserve">6. </w:t>
        <w:t xml:space="preserve">Under How often and when you want to run backups, click Once a day, pick a </w:t>
      </w:r>
    </w:p>
    <w:p>
      <w:pPr>
        <w:pStyle w:val="Para 07"/>
      </w:pPr>
      <w:r>
        <w:t xml:space="preserve">time, and then click Next. You can also choose whether you want to run a backup more than once a day. </w:t>
      </w:r>
    </w:p>
    <w:p>
      <w:pPr>
        <w:pStyle w:val="Para 07"/>
      </w:pPr>
      <w:r>
        <w:t xml:space="preserve">*Pick a time of the day after normal business hour to do backups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866900"/>
            <wp:effectExtent l="0" r="0" t="0" b="0"/>
            <wp:wrapTopAndBottom/>
            <wp:docPr id="138" name="index-105_2.png" descr="index-105_2.png"/>
            <wp:cNvGraphicFramePr>
              <a:graphicFrameLocks noChangeAspect="1"/>
            </wp:cNvGraphicFramePr>
            <a:graphic>
              <a:graphicData uri="http://schemas.openxmlformats.org/drawingml/2006/picture">
                <pic:pic>
                  <pic:nvPicPr>
                    <pic:cNvPr id="0" name="index-105_2.png" descr="index-105_2.png"/>
                    <pic:cNvPicPr/>
                  </pic:nvPicPr>
                  <pic:blipFill>
                    <a:blip r:embed="rId142"/>
                    <a:stretch>
                      <a:fillRect/>
                    </a:stretch>
                  </pic:blipFill>
                  <pic:spPr>
                    <a:xfrm>
                      <a:off x="0" y="0"/>
                      <a:ext cx="2692400" cy="1866900"/>
                    </a:xfrm>
                    <a:prstGeom prst="rect">
                      <a:avLst/>
                    </a:prstGeom>
                  </pic:spPr>
                </pic:pic>
              </a:graphicData>
            </a:graphic>
          </wp:anchor>
        </w:drawing>
      </w:r>
    </w:p>
    <w:p>
      <w:pPr>
        <w:pStyle w:val="Para 03"/>
      </w:pPr>
      <w:r>
        <w:t/>
      </w:r>
    </w:p>
    <w:p>
      <w:pPr>
        <w:pStyle w:val="Para 04"/>
      </w:pPr>
      <w:r>
        <w:t xml:space="preserve">Arkansas Department of Information Systems </w:t>
        <w:t>–</w:t>
        <w:t xml:space="preserve"> APSCN LAN Support </w:t>
        <w:t xml:space="preserve">Printed on 5/14/2024 </w:t>
      </w:r>
    </w:p>
    <w:p>
      <w:bookmarkStart w:id="105" w:name="7__Under_Specify_Destination_Typ"/>
      <w:pPr>
        <w:pStyle w:val="Para 01"/>
      </w:pPr>
      <w:r>
        <w:t xml:space="preserve">7. </w:t>
        <w:t xml:space="preserve">Under Specify Destination Type, select Back up to a shared network folder, and </w:t>
      </w:r>
      <w:bookmarkEnd w:id="105"/>
    </w:p>
    <w:p>
      <w:pPr>
        <w:pStyle w:val="Para 03"/>
      </w:pPr>
      <w:r>
        <w:t/>
      </w:r>
    </w:p>
    <w:p>
      <w:pPr>
        <w:pStyle w:val="Para 07"/>
      </w:pPr>
      <w:r>
        <w:t xml:space="preserve">click Next. You can also choose: </w:t>
      </w:r>
    </w:p>
    <w:p>
      <w:pPr>
        <w:pStyle w:val="Para 07"/>
      </w:pPr>
      <w:r>
        <w:t xml:space="preserve">*Back up to a hard disk that is dedicated to backups (recommended) *Back up to a volume </w:t>
      </w:r>
    </w:p>
    <w:p>
      <w:pPr>
        <w:pStyle w:val="Para 07"/>
      </w:pPr>
      <w:r>
        <w:t xml:space="preserve">* Back up off-site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473200"/>
            <wp:effectExtent l="0" r="0" t="0" b="0"/>
            <wp:wrapTopAndBottom/>
            <wp:docPr id="139" name="index-106_1.png" descr="index-106_1.png"/>
            <wp:cNvGraphicFramePr>
              <a:graphicFrameLocks noChangeAspect="1"/>
            </wp:cNvGraphicFramePr>
            <a:graphic>
              <a:graphicData uri="http://schemas.openxmlformats.org/drawingml/2006/picture">
                <pic:pic>
                  <pic:nvPicPr>
                    <pic:cNvPr id="0" name="index-106_1.png" descr="index-106_1.png"/>
                    <pic:cNvPicPr/>
                  </pic:nvPicPr>
                  <pic:blipFill>
                    <a:blip r:embed="rId143"/>
                    <a:stretch>
                      <a:fillRect/>
                    </a:stretch>
                  </pic:blipFill>
                  <pic:spPr>
                    <a:xfrm>
                      <a:off x="0" y="0"/>
                      <a:ext cx="2692400" cy="1473200"/>
                    </a:xfrm>
                    <a:prstGeom prst="rect">
                      <a:avLst/>
                    </a:prstGeom>
                  </pic:spPr>
                </pic:pic>
              </a:graphicData>
            </a:graphic>
          </wp:anchor>
        </w:drawing>
      </w:r>
    </w:p>
    <w:p>
      <w:pPr>
        <w:pStyle w:val="Para 03"/>
      </w:pPr>
      <w:r>
        <w:t/>
      </w:r>
    </w:p>
    <w:p>
      <w:pPr>
        <w:pStyle w:val="Normal"/>
      </w:pPr>
      <w:r>
        <w:t xml:space="preserve">*Note that you use a remote shared folder as the storage destination for </w:t>
      </w:r>
    </w:p>
    <w:p>
      <w:pPr>
        <w:pStyle w:val="Normal"/>
      </w:pPr>
      <w:r>
        <w:t xml:space="preserve">scheduled backups. Each backup will erase the previous backup, and only the </w:t>
      </w:r>
    </w:p>
    <w:p>
      <w:pPr>
        <w:pStyle w:val="Normal"/>
      </w:pPr>
      <w:r>
        <w:t xml:space="preserve">latest backup will be available. </w:t>
      </w:r>
    </w:p>
    <w:p>
      <w:pPr>
        <w:pStyle w:val="Para 01"/>
      </w:pPr>
      <w:r>
        <w:t xml:space="preserve">8. </w:t>
        <w:t xml:space="preserve">Under Specify Remote Share Folder, add a remote location, and click Next. </w:t>
      </w:r>
    </w:p>
    <w:p>
      <w:pPr>
        <w:pStyle w:val="Para 07"/>
      </w:pPr>
      <w:r>
        <w:t xml:space="preserve">*Note: To schedule backups, you will need to provide usernames and passwords. </w:t>
      </w:r>
    </w:p>
    <w:p>
      <w:pPr>
        <w:pStyle w:val="Para 07"/>
      </w:pPr>
      <w:r>
        <w:t xml:space="preserve">*Note: Do not use the administrator account &amp; password, create a backup service user account in active directory and set the password not to expire. Example (sabackup) </w:t>
      </w:r>
    </w:p>
    <w:p>
      <w:pPr>
        <w:pStyle w:val="Para 03"/>
      </w:pPr>
      <w:r>
        <w:t/>
      </w:r>
    </w:p>
    <w:p>
      <w:pPr>
        <w:pStyle w:val="Para 04"/>
      </w:pPr>
      <w:r>
        <w:t xml:space="preserve">Arkansas Department of Information Systems </w:t>
        <w:t>–</w:t>
        <w:t xml:space="preserve"> APSCN LAN Support </w:t>
        <w:t xml:space="preserve">Printed on 5/14/2024 </w:t>
      </w:r>
    </w:p>
    <w:p>
      <w:bookmarkStart w:id="106" w:name="page_107"/>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1524000"/>
            <wp:effectExtent l="0" r="0" t="0" b="0"/>
            <wp:wrapTopAndBottom/>
            <wp:docPr id="140" name="index-107_1.png" descr="index-107_1.png"/>
            <wp:cNvGraphicFramePr>
              <a:graphicFrameLocks noChangeAspect="1"/>
            </wp:cNvGraphicFramePr>
            <a:graphic>
              <a:graphicData uri="http://schemas.openxmlformats.org/drawingml/2006/picture">
                <pic:pic>
                  <pic:nvPicPr>
                    <pic:cNvPr id="0" name="index-107_1.png" descr="index-107_1.png"/>
                    <pic:cNvPicPr/>
                  </pic:nvPicPr>
                  <pic:blipFill>
                    <a:blip r:embed="rId144"/>
                    <a:stretch>
                      <a:fillRect/>
                    </a:stretch>
                  </pic:blipFill>
                  <pic:spPr>
                    <a:xfrm>
                      <a:off x="0" y="0"/>
                      <a:ext cx="2692400" cy="1524000"/>
                    </a:xfrm>
                    <a:prstGeom prst="rect">
                      <a:avLst/>
                    </a:prstGeom>
                  </pic:spPr>
                </pic:pic>
              </a:graphicData>
            </a:graphic>
          </wp:anchor>
        </w:drawing>
      </w:r>
      <w:bookmarkEnd w:id="106"/>
    </w:p>
    <w:p>
      <w:pPr>
        <w:pStyle w:val="Para 01"/>
      </w:pPr>
      <w:r>
        <w:t xml:space="preserve">9. Under Confirmation, click Finish. </w:t>
      </w:r>
    </w:p>
    <w:p>
      <w:pPr>
        <w:pStyle w:val="Para 03"/>
      </w:pPr>
      <w:r>
        <w:t/>
      </w:r>
    </w:p>
    <w:p>
      <w:pPr>
        <w:pStyle w:val="Para 01"/>
      </w:pPr>
      <w:r>
        <w:t xml:space="preserve">10. </w:t>
        <w:t xml:space="preserve">Click Close to close the window. You will see that a new scheduled backup is </w:t>
      </w:r>
    </w:p>
    <w:p>
      <w:pPr>
        <w:pStyle w:val="Para 07"/>
      </w:pPr>
      <w:r>
        <w:t xml:space="preserve">configured on the server.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876300"/>
            <wp:effectExtent l="0" r="0" t="0" b="0"/>
            <wp:wrapTopAndBottom/>
            <wp:docPr id="141" name="index-107_2.png" descr="index-107_2.png"/>
            <wp:cNvGraphicFramePr>
              <a:graphicFrameLocks noChangeAspect="1"/>
            </wp:cNvGraphicFramePr>
            <a:graphic>
              <a:graphicData uri="http://schemas.openxmlformats.org/drawingml/2006/picture">
                <pic:pic>
                  <pic:nvPicPr>
                    <pic:cNvPr id="0" name="index-107_2.png" descr="index-107_2.png"/>
                    <pic:cNvPicPr/>
                  </pic:nvPicPr>
                  <pic:blipFill>
                    <a:blip r:embed="rId145"/>
                    <a:stretch>
                      <a:fillRect/>
                    </a:stretch>
                  </pic:blipFill>
                  <pic:spPr>
                    <a:xfrm>
                      <a:off x="0" y="0"/>
                      <a:ext cx="2692400" cy="876300"/>
                    </a:xfrm>
                    <a:prstGeom prst="rect">
                      <a:avLst/>
                    </a:prstGeom>
                  </pic:spPr>
                </pic:pic>
              </a:graphicData>
            </a:graphic>
          </wp:anchor>
        </w:drawing>
      </w:r>
    </w:p>
    <w:p>
      <w:pPr>
        <w:pStyle w:val="Para 03"/>
      </w:pPr>
      <w:r>
        <w:t/>
      </w:r>
    </w:p>
    <w:p>
      <w:pPr>
        <w:pStyle w:val="Para 10"/>
      </w:pPr>
      <w:r>
        <w:t xml:space="preserve">Windows Server Backup – Restore A Backup </w:t>
      </w:r>
    </w:p>
    <w:p>
      <w:pPr>
        <w:pStyle w:val="Para 02"/>
      </w:pPr>
      <w:r>
        <w:t xml:space="preserve">In case of any issues with your Windows Server, you will need to restore your data. I'll show you how to restore the system image backup (full backup). You can apply the same procedure to other backups as well. </w:t>
      </w:r>
    </w:p>
    <w:p>
      <w:pPr>
        <w:pStyle w:val="Para 01"/>
      </w:pPr>
      <w:r>
        <w:t xml:space="preserve">1. Open Server Manager on your Windows Server 2022. </w:t>
      </w:r>
    </w:p>
    <w:p>
      <w:pPr>
        <w:pStyle w:val="Para 01"/>
      </w:pPr>
      <w:r>
        <w:t xml:space="preserve">2. Click Tools in the top right corner of the window, and then select Window Server </w:t>
      </w:r>
    </w:p>
    <w:p>
      <w:pPr>
        <w:pStyle w:val="Normal"/>
      </w:pPr>
      <w:r>
        <w:t xml:space="preserve">Backup </w:t>
      </w:r>
    </w:p>
    <w:p>
      <w:pPr>
        <w:pStyle w:val="Para 01"/>
      </w:pPr>
      <w:r>
        <w:t xml:space="preserve">3. Right-click Local Backup, and then click Recover. </w:t>
      </w:r>
    </w:p>
    <w:p>
      <w:pPr>
        <w:pStyle w:val="Para 01"/>
      </w:pPr>
      <w:r>
        <w:t xml:space="preserve">4. Under Getting Started, select the location where the backup is stored, and click </w:t>
      </w:r>
    </w:p>
    <w:p>
      <w:pPr>
        <w:pStyle w:val="Normal"/>
      </w:pPr>
      <w:r>
        <w:t xml:space="preserve">Next. As I did a backup to a remote location, I'll choose A backup stored on </w:t>
      </w:r>
    </w:p>
    <w:p>
      <w:pPr>
        <w:pStyle w:val="Normal"/>
      </w:pPr>
      <w:r>
        <w:t xml:space="preserve">another location. </w:t>
      </w:r>
    </w:p>
    <w:p>
      <w:pPr>
        <w:pStyle w:val="Para 04"/>
      </w:pPr>
      <w:r>
        <w:t xml:space="preserve">Arkansas Department of Information Systems </w:t>
        <w:t>–</w:t>
        <w:t xml:space="preserve"> APSCN LAN Support </w:t>
        <w:t xml:space="preserve">Printed on 5/14/2024 </w:t>
      </w:r>
    </w:p>
    <w:p>
      <w:bookmarkStart w:id="107" w:name="page_108"/>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409700"/>
            <wp:effectExtent l="0" r="0" t="0" b="0"/>
            <wp:wrapTopAndBottom/>
            <wp:docPr id="142" name="index-108_1.png" descr="index-108_1.png"/>
            <wp:cNvGraphicFramePr>
              <a:graphicFrameLocks noChangeAspect="1"/>
            </wp:cNvGraphicFramePr>
            <a:graphic>
              <a:graphicData uri="http://schemas.openxmlformats.org/drawingml/2006/picture">
                <pic:pic>
                  <pic:nvPicPr>
                    <pic:cNvPr id="0" name="index-108_1.png" descr="index-108_1.png"/>
                    <pic:cNvPicPr/>
                  </pic:nvPicPr>
                  <pic:blipFill>
                    <a:blip r:embed="rId146"/>
                    <a:stretch>
                      <a:fillRect/>
                    </a:stretch>
                  </pic:blipFill>
                  <pic:spPr>
                    <a:xfrm>
                      <a:off x="0" y="0"/>
                      <a:ext cx="2781300" cy="1409700"/>
                    </a:xfrm>
                    <a:prstGeom prst="rect">
                      <a:avLst/>
                    </a:prstGeom>
                  </pic:spPr>
                </pic:pic>
              </a:graphicData>
            </a:graphic>
          </wp:anchor>
        </w:drawing>
      </w:r>
      <w:bookmarkEnd w:id="107"/>
    </w:p>
    <w:p>
      <w:pPr>
        <w:pStyle w:val="Para 01"/>
      </w:pPr>
      <w:r>
        <w:t xml:space="preserve">5. Under Specify Location Type, select the location type, and click Next. In my case </w:t>
      </w:r>
    </w:p>
    <w:p>
      <w:pPr>
        <w:pStyle w:val="Para 03"/>
      </w:pPr>
      <w:r>
        <w:t/>
      </w:r>
    </w:p>
    <w:p>
      <w:pPr>
        <w:pStyle w:val="Normal"/>
      </w:pPr>
      <w:r>
        <w:t xml:space="preserve">it is a Remote shared folder.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574800"/>
            <wp:effectExtent l="0" r="0" t="0" b="0"/>
            <wp:wrapTopAndBottom/>
            <wp:docPr id="143" name="index-108_2.png" descr="index-108_2.png"/>
            <wp:cNvGraphicFramePr>
              <a:graphicFrameLocks noChangeAspect="1"/>
            </wp:cNvGraphicFramePr>
            <a:graphic>
              <a:graphicData uri="http://schemas.openxmlformats.org/drawingml/2006/picture">
                <pic:pic>
                  <pic:nvPicPr>
                    <pic:cNvPr id="0" name="index-108_2.png" descr="index-108_2.png"/>
                    <pic:cNvPicPr/>
                  </pic:nvPicPr>
                  <pic:blipFill>
                    <a:blip r:embed="rId147"/>
                    <a:stretch>
                      <a:fillRect/>
                    </a:stretch>
                  </pic:blipFill>
                  <pic:spPr>
                    <a:xfrm>
                      <a:off x="0" y="0"/>
                      <a:ext cx="2781300" cy="1574800"/>
                    </a:xfrm>
                    <a:prstGeom prst="rect">
                      <a:avLst/>
                    </a:prstGeom>
                  </pic:spPr>
                </pic:pic>
              </a:graphicData>
            </a:graphic>
          </wp:anchor>
        </w:drawing>
      </w:r>
    </w:p>
    <w:p>
      <w:pPr>
        <w:pStyle w:val="Para 03"/>
      </w:pPr>
      <w:r>
        <w:t/>
      </w:r>
    </w:p>
    <w:p>
      <w:pPr>
        <w:pStyle w:val="Para 01"/>
      </w:pPr>
      <w:r>
        <w:t xml:space="preserve">6. Under Specify Remote Folder, type the backup path, and click Next </w:t>
      </w:r>
    </w:p>
    <w:p>
      <w:pPr>
        <w:pStyle w:val="Para 03"/>
      </w:pPr>
      <w:r>
        <w:t/>
      </w:r>
    </w:p>
    <w:p>
      <w:pPr>
        <w:pStyle w:val="Para 04"/>
      </w:pPr>
      <w:r>
        <w:t xml:space="preserve">Arkansas Department of Information Systems </w:t>
        <w:t>–</w:t>
        <w:t xml:space="preserve"> APSCN LAN Support </w:t>
        <w:t xml:space="preserve">Printed on 5/14/2024 </w:t>
      </w:r>
    </w:p>
    <w:p>
      <w:bookmarkStart w:id="108" w:name="page_109"/>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2120900"/>
            <wp:effectExtent l="0" r="0" t="0" b="0"/>
            <wp:wrapTopAndBottom/>
            <wp:docPr id="144" name="index-109_1.png" descr="index-109_1.png"/>
            <wp:cNvGraphicFramePr>
              <a:graphicFrameLocks noChangeAspect="1"/>
            </wp:cNvGraphicFramePr>
            <a:graphic>
              <a:graphicData uri="http://schemas.openxmlformats.org/drawingml/2006/picture">
                <pic:pic>
                  <pic:nvPicPr>
                    <pic:cNvPr id="0" name="index-109_1.png" descr="index-109_1.png"/>
                    <pic:cNvPicPr/>
                  </pic:nvPicPr>
                  <pic:blipFill>
                    <a:blip r:embed="rId148"/>
                    <a:stretch>
                      <a:fillRect/>
                    </a:stretch>
                  </pic:blipFill>
                  <pic:spPr>
                    <a:xfrm>
                      <a:off x="0" y="0"/>
                      <a:ext cx="2781300" cy="2120900"/>
                    </a:xfrm>
                    <a:prstGeom prst="rect">
                      <a:avLst/>
                    </a:prstGeom>
                  </pic:spPr>
                </pic:pic>
              </a:graphicData>
            </a:graphic>
          </wp:anchor>
        </w:drawing>
      </w:r>
      <w:bookmarkEnd w:id="108"/>
    </w:p>
    <w:p>
      <w:pPr>
        <w:pStyle w:val="Para 03"/>
      </w:pPr>
      <w:r>
        <w:t xml:space="preserve">7. Under Select Backup Date, select the date of the backup you want to use for </w:t>
      </w:r>
    </w:p>
    <w:p>
      <w:pPr>
        <w:pStyle w:val="Para 03"/>
      </w:pPr>
      <w:r>
        <w:t/>
      </w:r>
    </w:p>
    <w:p>
      <w:pPr>
        <w:pStyle w:val="Normal"/>
      </w:pPr>
      <w:r>
        <w:t xml:space="preserve">recovery, and click Next.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790700"/>
            <wp:effectExtent l="0" r="0" t="0" b="0"/>
            <wp:wrapTopAndBottom/>
            <wp:docPr id="145" name="index-109_2.png" descr="index-109_2.png"/>
            <wp:cNvGraphicFramePr>
              <a:graphicFrameLocks noChangeAspect="1"/>
            </wp:cNvGraphicFramePr>
            <a:graphic>
              <a:graphicData uri="http://schemas.openxmlformats.org/drawingml/2006/picture">
                <pic:pic>
                  <pic:nvPicPr>
                    <pic:cNvPr id="0" name="index-109_2.png" descr="index-109_2.png"/>
                    <pic:cNvPicPr/>
                  </pic:nvPicPr>
                  <pic:blipFill>
                    <a:blip r:embed="rId149"/>
                    <a:stretch>
                      <a:fillRect/>
                    </a:stretch>
                  </pic:blipFill>
                  <pic:spPr>
                    <a:xfrm>
                      <a:off x="0" y="0"/>
                      <a:ext cx="2781300" cy="1790700"/>
                    </a:xfrm>
                    <a:prstGeom prst="rect">
                      <a:avLst/>
                    </a:prstGeom>
                  </pic:spPr>
                </pic:pic>
              </a:graphicData>
            </a:graphic>
          </wp:anchor>
        </w:drawing>
      </w:r>
    </w:p>
    <w:p>
      <w:pPr>
        <w:pStyle w:val="Para 03"/>
      </w:pPr>
      <w:r>
        <w:t/>
      </w:r>
    </w:p>
    <w:p>
      <w:pPr>
        <w:pStyle w:val="Para 03"/>
      </w:pPr>
      <w:r>
        <w:t xml:space="preserve">8. Under Select Recovery Type, select what you want to recover, and click Next. </w:t>
      </w:r>
    </w:p>
    <w:p>
      <w:pPr>
        <w:pStyle w:val="Normal"/>
      </w:pPr>
      <w:r>
        <w:t xml:space="preserve">You can choose files and folders, volumes, applications, and system states. </w:t>
      </w:r>
    </w:p>
    <w:p>
      <w:pPr>
        <w:pStyle w:val="Para 03"/>
      </w:pPr>
      <w:r>
        <w:t/>
      </w:r>
    </w:p>
    <w:p>
      <w:pPr>
        <w:pStyle w:val="Para 04"/>
      </w:pPr>
      <w:r>
        <w:t xml:space="preserve">Arkansas Department of Information Systems </w:t>
        <w:t>–</w:t>
        <w:t xml:space="preserve"> APSCN LAN Support </w:t>
        <w:t xml:space="preserve">Printed on 5/14/2024 </w:t>
      </w:r>
    </w:p>
    <w:p>
      <w:bookmarkStart w:id="109" w:name="page_110"/>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2070100"/>
            <wp:effectExtent l="0" r="0" t="0" b="0"/>
            <wp:wrapTopAndBottom/>
            <wp:docPr id="146" name="index-110_1.png" descr="index-110_1.png"/>
            <wp:cNvGraphicFramePr>
              <a:graphicFrameLocks noChangeAspect="1"/>
            </wp:cNvGraphicFramePr>
            <a:graphic>
              <a:graphicData uri="http://schemas.openxmlformats.org/drawingml/2006/picture">
                <pic:pic>
                  <pic:nvPicPr>
                    <pic:cNvPr id="0" name="index-110_1.png" descr="index-110_1.png"/>
                    <pic:cNvPicPr/>
                  </pic:nvPicPr>
                  <pic:blipFill>
                    <a:blip r:embed="rId150"/>
                    <a:stretch>
                      <a:fillRect/>
                    </a:stretch>
                  </pic:blipFill>
                  <pic:spPr>
                    <a:xfrm>
                      <a:off x="0" y="0"/>
                      <a:ext cx="2781300" cy="2070100"/>
                    </a:xfrm>
                    <a:prstGeom prst="rect">
                      <a:avLst/>
                    </a:prstGeom>
                  </pic:spPr>
                </pic:pic>
              </a:graphicData>
            </a:graphic>
          </wp:anchor>
        </w:drawing>
      </w:r>
      <w:bookmarkEnd w:id="109"/>
    </w:p>
    <w:p>
      <w:pPr>
        <w:pStyle w:val="Para 03"/>
      </w:pPr>
      <w:r>
        <w:t xml:space="preserve">9. Under Select Items to Recover, browse the tree, and select the files and folders </w:t>
      </w:r>
    </w:p>
    <w:p>
      <w:pPr>
        <w:pStyle w:val="Para 03"/>
      </w:pPr>
      <w:r>
        <w:t/>
      </w:r>
    </w:p>
    <w:p>
      <w:pPr>
        <w:pStyle w:val="Normal"/>
      </w:pPr>
      <w:r>
        <w:t xml:space="preserve">you want to recover. </w:t>
      </w:r>
    </w:p>
    <w:p>
      <w:pPr>
        <w:pStyle w:val="Para 35"/>
      </w:pPr>
      <w:r>
        <w:t xml:space="preserve">Under </w:t>
      </w:r>
      <w:r>
        <w:rPr>
          <w:rStyle w:val="Text0"/>
        </w:rPr>
        <w:t>Choose Recovery Options</w:t>
      </w:r>
      <w:r>
        <w:t xml:space="preserve">, select the recovery </w:t>
      </w:r>
    </w:p>
    <w:p>
      <w:pPr>
        <w:pStyle w:val="Para 35"/>
      </w:pPr>
      <w:r>
        <w:t xml:space="preserve">destination, and click </w:t>
      </w:r>
      <w:r>
        <w:rPr>
          <w:rStyle w:val="Text0"/>
        </w:rPr>
        <w:t>Next</w:t>
      </w:r>
      <w:r>
        <w:t>.</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841500"/>
            <wp:effectExtent l="0" r="0" t="0" b="0"/>
            <wp:wrapTopAndBottom/>
            <wp:docPr id="147" name="index-110_2.png" descr="index-110_2.png"/>
            <wp:cNvGraphicFramePr>
              <a:graphicFrameLocks noChangeAspect="1"/>
            </wp:cNvGraphicFramePr>
            <a:graphic>
              <a:graphicData uri="http://schemas.openxmlformats.org/drawingml/2006/picture">
                <pic:pic>
                  <pic:nvPicPr>
                    <pic:cNvPr id="0" name="index-110_2.png" descr="index-110_2.png"/>
                    <pic:cNvPicPr/>
                  </pic:nvPicPr>
                  <pic:blipFill>
                    <a:blip r:embed="rId151"/>
                    <a:stretch>
                      <a:fillRect/>
                    </a:stretch>
                  </pic:blipFill>
                  <pic:spPr>
                    <a:xfrm>
                      <a:off x="0" y="0"/>
                      <a:ext cx="2781300" cy="1841500"/>
                    </a:xfrm>
                    <a:prstGeom prst="rect">
                      <a:avLst/>
                    </a:prstGeom>
                  </pic:spPr>
                </pic:pic>
              </a:graphicData>
            </a:graphic>
          </wp:anchor>
        </w:drawing>
      </w:r>
    </w:p>
    <w:p>
      <w:pPr>
        <w:pStyle w:val="Para 03"/>
      </w:pPr>
      <w:r>
        <w:t/>
      </w:r>
    </w:p>
    <w:p>
      <w:pPr>
        <w:pStyle w:val="Para 01"/>
      </w:pPr>
      <w:r>
        <w:t xml:space="preserve">10. Under Choose Recovery Options, select the recovery destination, and click </w:t>
      </w:r>
    </w:p>
    <w:p>
      <w:pPr>
        <w:pStyle w:val="Para 01"/>
      </w:pPr>
      <w:r>
        <w:t xml:space="preserve">Next. </w:t>
      </w:r>
    </w:p>
    <w:p>
      <w:pPr>
        <w:pStyle w:val="Para 04"/>
      </w:pPr>
      <w:r>
        <w:t xml:space="preserve">Arkansas Department of Information Systems </w:t>
        <w:t>–</w:t>
        <w:t xml:space="preserve"> APSCN LAN Support </w:t>
        <w:t xml:space="preserve">Printed on 5/14/2024 </w:t>
      </w:r>
    </w:p>
    <w:p>
      <w:bookmarkStart w:id="110" w:name="page_111"/>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44800" cy="2222500"/>
            <wp:effectExtent l="0" r="0" t="0" b="0"/>
            <wp:wrapTopAndBottom/>
            <wp:docPr id="148" name="index-111_1.png" descr="index-111_1.png"/>
            <wp:cNvGraphicFramePr>
              <a:graphicFrameLocks noChangeAspect="1"/>
            </wp:cNvGraphicFramePr>
            <a:graphic>
              <a:graphicData uri="http://schemas.openxmlformats.org/drawingml/2006/picture">
                <pic:pic>
                  <pic:nvPicPr>
                    <pic:cNvPr id="0" name="index-111_1.png" descr="index-111_1.png"/>
                    <pic:cNvPicPr/>
                  </pic:nvPicPr>
                  <pic:blipFill>
                    <a:blip r:embed="rId152"/>
                    <a:stretch>
                      <a:fillRect/>
                    </a:stretch>
                  </pic:blipFill>
                  <pic:spPr>
                    <a:xfrm>
                      <a:off x="0" y="0"/>
                      <a:ext cx="2844800" cy="2222500"/>
                    </a:xfrm>
                    <a:prstGeom prst="rect">
                      <a:avLst/>
                    </a:prstGeom>
                  </pic:spPr>
                </pic:pic>
              </a:graphicData>
            </a:graphic>
          </wp:anchor>
        </w:drawing>
      </w:r>
      <w:bookmarkEnd w:id="110"/>
    </w:p>
    <w:p>
      <w:pPr>
        <w:pStyle w:val="Para 01"/>
      </w:pPr>
      <w:r>
        <w:t xml:space="preserve">11. Confirm by clicking Recover </w:t>
      </w:r>
    </w:p>
    <w:p>
      <w:pPr>
        <w:pStyle w:val="Para 03"/>
      </w:pPr>
      <w:r>
        <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1778000"/>
            <wp:effectExtent l="0" r="0" t="0" b="0"/>
            <wp:wrapTopAndBottom/>
            <wp:docPr id="149" name="index-111_2.png" descr="index-111_2.png"/>
            <wp:cNvGraphicFramePr>
              <a:graphicFrameLocks noChangeAspect="1"/>
            </wp:cNvGraphicFramePr>
            <a:graphic>
              <a:graphicData uri="http://schemas.openxmlformats.org/drawingml/2006/picture">
                <pic:pic>
                  <pic:nvPicPr>
                    <pic:cNvPr id="0" name="index-111_2.png" descr="index-111_2.png"/>
                    <pic:cNvPicPr/>
                  </pic:nvPicPr>
                  <pic:blipFill>
                    <a:blip r:embed="rId153"/>
                    <a:stretch>
                      <a:fillRect/>
                    </a:stretch>
                  </pic:blipFill>
                  <pic:spPr>
                    <a:xfrm>
                      <a:off x="0" y="0"/>
                      <a:ext cx="2857500" cy="1778000"/>
                    </a:xfrm>
                    <a:prstGeom prst="rect">
                      <a:avLst/>
                    </a:prstGeom>
                  </pic:spPr>
                </pic:pic>
              </a:graphicData>
            </a:graphic>
          </wp:anchor>
        </w:drawing>
      </w:r>
    </w:p>
    <w:p>
      <w:pPr>
        <w:pStyle w:val="Para 03"/>
      </w:pPr>
      <w:r>
        <w:t/>
      </w:r>
    </w:p>
    <w:p>
      <w:pPr>
        <w:pStyle w:val="Para 01"/>
      </w:pPr>
      <w:r>
        <w:t xml:space="preserve">12. You're done. Go to the location where you restored the data and access it. </w:t>
      </w:r>
    </w:p>
    <w:p>
      <w:pPr>
        <w:pStyle w:val="Para 01"/>
      </w:pPr>
      <w:r>
        <w:t xml:space="preserve">Windows Server Backup is a native backup feature integrated into Windows Server </w:t>
      </w:r>
    </w:p>
    <w:p>
      <w:pPr>
        <w:pStyle w:val="Para 01"/>
      </w:pPr>
      <w:r>
        <w:t xml:space="preserve">2022 and lower. It includes basic backup functionalities and helps you manually </w:t>
      </w:r>
    </w:p>
    <w:p>
      <w:pPr>
        <w:pStyle w:val="Para 04"/>
      </w:pPr>
      <w:r>
        <w:t xml:space="preserve">Arkansas Department of Information Systems </w:t>
        <w:t>–</w:t>
        <w:t xml:space="preserve"> APSCN LAN Support </w:t>
        <w:t xml:space="preserve">Printed on 5/14/2024 </w:t>
      </w:r>
    </w:p>
    <w:p>
      <w:bookmarkStart w:id="111" w:name="back_up_your_system_image__data"/>
      <w:pPr>
        <w:pStyle w:val="Para 01"/>
      </w:pPr>
      <w:r>
        <w:t xml:space="preserve">back up your system image, data, and application, or perform backups according </w:t>
      </w:r>
      <w:bookmarkEnd w:id="111"/>
    </w:p>
    <w:p>
      <w:pPr>
        <w:pStyle w:val="Para 01"/>
      </w:pPr>
      <w:r>
        <w:t xml:space="preserve">to schedule. </w:t>
      </w:r>
    </w:p>
    <w:p>
      <w:pPr>
        <w:pStyle w:val="Para 10"/>
      </w:pPr>
      <w:r>
        <w:t xml:space="preserve">Backup DHCP Scopes – Exporting &amp; Importing DHCP Scopes (CMD) Netsh </w:t>
      </w:r>
    </w:p>
    <w:p>
      <w:pPr>
        <w:pStyle w:val="Para 09"/>
      </w:pPr>
      <w:r>
        <w:t xml:space="preserve">Exporting and Importing DHCP Database on Windows Server </w:t>
      </w:r>
    </w:p>
    <w:p>
      <w:pPr>
        <w:pStyle w:val="Normal"/>
      </w:pPr>
      <w:r>
        <w:t xml:space="preserve">This will tell you how to export or import a copy of a DHCP database. This is handy </w:t>
      </w:r>
    </w:p>
    <w:p>
      <w:pPr>
        <w:pStyle w:val="Para 01"/>
      </w:pPr>
      <w:r>
        <w:t xml:space="preserve">for backups or moving to a new server. </w:t>
      </w:r>
    </w:p>
    <w:p>
      <w:pPr>
        <w:pStyle w:val="Para 03"/>
      </w:pPr>
      <w:r>
        <w:rPr>
          <w:rStyle w:val="Text0"/>
        </w:rPr>
        <w:t>*Note</w:t>
      </w:r>
      <w:r>
        <w:t xml:space="preserve"> – If you have multiple DHCP Scopes and VLAN’s this is a recommended </w:t>
      </w:r>
    </w:p>
    <w:p>
      <w:pPr>
        <w:pStyle w:val="Para 01"/>
      </w:pPr>
      <w:r>
        <w:t xml:space="preserve">practice to backup DHCP databases </w:t>
      </w:r>
    </w:p>
    <w:p>
      <w:pPr>
        <w:pStyle w:val="Para 10"/>
      </w:pPr>
      <w:r>
        <w:t xml:space="preserve">Exporting DHCP Database </w:t>
      </w:r>
    </w:p>
    <w:p>
      <w:pPr>
        <w:pStyle w:val="Para 01"/>
      </w:pPr>
      <w:r>
        <w:t xml:space="preserve">1. Login to the DHCP server with appropriate credentials </w:t>
      </w:r>
    </w:p>
    <w:p>
      <w:pPr>
        <w:pStyle w:val="Para 01"/>
      </w:pPr>
      <w:r>
        <w:t xml:space="preserve">2. </w:t>
      </w:r>
      <w:r>
        <w:rPr>
          <w:rStyle w:val="Text0"/>
        </w:rPr>
        <w:t>Open</w:t>
      </w:r>
      <w:r>
        <w:t xml:space="preserve"> Command Prompt </w:t>
      </w:r>
      <w:r>
        <w:rPr>
          <w:rStyle w:val="Text0"/>
        </w:rPr>
        <w:t>CMD</w:t>
      </w:r>
      <w:r>
        <w:t xml:space="preserve"> (run as administrator) </w:t>
      </w:r>
    </w:p>
    <w:p>
      <w:pPr>
        <w:pStyle w:val="Para 09"/>
      </w:pPr>
      <w:r>
        <w:rPr>
          <w:rStyle w:val="Text0"/>
        </w:rPr>
        <w:t xml:space="preserve">3. Type Command </w:t>
      </w:r>
      <w:r>
        <w:t>netsh dhcp server export c:\dhcp.txt all</w:t>
      </w:r>
    </w:p>
    <w:p>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498600"/>
            <wp:effectExtent l="0" r="0" t="0" b="0"/>
            <wp:wrapTopAndBottom/>
            <wp:docPr id="150" name="index-112_1.png" descr="index-112_1.png"/>
            <wp:cNvGraphicFramePr>
              <a:graphicFrameLocks noChangeAspect="1"/>
            </wp:cNvGraphicFramePr>
            <a:graphic>
              <a:graphicData uri="http://schemas.openxmlformats.org/drawingml/2006/picture">
                <pic:pic>
                  <pic:nvPicPr>
                    <pic:cNvPr id="0" name="index-112_1.png" descr="index-112_1.png"/>
                    <pic:cNvPicPr/>
                  </pic:nvPicPr>
                  <pic:blipFill>
                    <a:blip r:embed="rId154"/>
                    <a:stretch>
                      <a:fillRect/>
                    </a:stretch>
                  </pic:blipFill>
                  <pic:spPr>
                    <a:xfrm>
                      <a:off x="0" y="0"/>
                      <a:ext cx="2781300" cy="1498600"/>
                    </a:xfrm>
                    <a:prstGeom prst="rect">
                      <a:avLst/>
                    </a:prstGeom>
                  </pic:spPr>
                </pic:pic>
              </a:graphicData>
            </a:graphic>
          </wp:anchor>
        </w:drawing>
      </w:r>
    </w:p>
    <w:p>
      <w:pPr>
        <w:pStyle w:val="Para 03"/>
      </w:pPr>
      <w:r>
        <w:t/>
      </w:r>
    </w:p>
    <w:p>
      <w:pPr>
        <w:pStyle w:val="Para 01"/>
      </w:pPr>
      <w:r>
        <w:t xml:space="preserve">4. Then press enter. You can change the path and filename to suit your needs. </w:t>
      </w:r>
    </w:p>
    <w:p>
      <w:pPr>
        <w:pStyle w:val="Para 01"/>
      </w:pPr>
      <w:r>
        <w:t xml:space="preserve">5. You should see confirmation after a short bit – </w:t>
      </w:r>
      <w:r>
        <w:rPr>
          <w:rStyle w:val="Text0"/>
        </w:rPr>
        <w:t xml:space="preserve">Command completed </w:t>
      </w:r>
    </w:p>
    <w:p>
      <w:pPr>
        <w:pStyle w:val="Para 19"/>
      </w:pPr>
      <w:r>
        <w:t>successfully.</w:t>
      </w:r>
    </w:p>
    <w:p>
      <w:pPr>
        <w:pStyle w:val="Para 03"/>
      </w:pPr>
      <w:r>
        <w:t/>
      </w:r>
    </w:p>
    <w:p>
      <w:pPr>
        <w:pStyle w:val="Para 04"/>
      </w:pPr>
      <w:r>
        <w:t xml:space="preserve">Arkansas Department of Information Systems </w:t>
        <w:t>–</w:t>
        <w:t xml:space="preserve"> APSCN LAN Support </w:t>
        <w:t xml:space="preserve">Printed on 5/14/2024 </w:t>
      </w:r>
    </w:p>
    <w:p>
      <w:bookmarkStart w:id="112" w:name="page_113"/>
      <w:pPr>
        <w:pStyle w:val="Para 02"/>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168400"/>
            <wp:effectExtent l="0" r="0" t="0" b="0"/>
            <wp:wrapTopAndBottom/>
            <wp:docPr id="151" name="index-113_1.png" descr="index-113_1.png"/>
            <wp:cNvGraphicFramePr>
              <a:graphicFrameLocks noChangeAspect="1"/>
            </wp:cNvGraphicFramePr>
            <a:graphic>
              <a:graphicData uri="http://schemas.openxmlformats.org/drawingml/2006/picture">
                <pic:pic>
                  <pic:nvPicPr>
                    <pic:cNvPr id="0" name="index-113_1.png" descr="index-113_1.png"/>
                    <pic:cNvPicPr/>
                  </pic:nvPicPr>
                  <pic:blipFill>
                    <a:blip r:embed="rId155"/>
                    <a:stretch>
                      <a:fillRect/>
                    </a:stretch>
                  </pic:blipFill>
                  <pic:spPr>
                    <a:xfrm>
                      <a:off x="0" y="0"/>
                      <a:ext cx="2781300" cy="1168400"/>
                    </a:xfrm>
                    <a:prstGeom prst="rect">
                      <a:avLst/>
                    </a:prstGeom>
                  </pic:spPr>
                </pic:pic>
              </a:graphicData>
            </a:graphic>
          </wp:anchor>
        </w:drawing>
      </w:r>
      <w:bookmarkEnd w:id="112"/>
    </w:p>
    <w:p>
      <w:pPr>
        <w:pStyle w:val="Para 10"/>
      </w:pPr>
      <w:r>
        <w:t xml:space="preserve">Importing DHCP Database </w:t>
      </w:r>
    </w:p>
    <w:p>
      <w:pPr>
        <w:pStyle w:val="Para 03"/>
      </w:pPr>
      <w:r>
        <w:t/>
      </w:r>
    </w:p>
    <w:p>
      <w:pPr>
        <w:pStyle w:val="Para 03"/>
      </w:pPr>
      <w:r>
        <w:t xml:space="preserve">1. Login to the new DHCP server, statically assign ip address, open server manager </w:t>
      </w:r>
    </w:p>
    <w:p>
      <w:pPr>
        <w:pStyle w:val="Para 07"/>
      </w:pPr>
      <w:r>
        <w:t xml:space="preserve">console, click on Add Roles and install the DHCP role. </w:t>
      </w:r>
    </w:p>
    <w:p>
      <w:pPr>
        <w:pStyle w:val="Para 03"/>
      </w:pPr>
      <w:r>
        <w:t xml:space="preserve">2. To add DHCP using Server Manager, select Add Roles and Features, and then </w:t>
      </w:r>
    </w:p>
    <w:p>
      <w:pPr>
        <w:pStyle w:val="Para 07"/>
      </w:pPr>
      <w:r>
        <w:t xml:space="preserve">select DHCP in the Roles list. </w:t>
      </w:r>
    </w:p>
    <w:p>
      <w:pPr>
        <w:pStyle w:val="Para 03"/>
      </w:pPr>
      <w:r>
        <w:rPr>
          <w:rStyle w:val="Text0"/>
        </w:rPr>
        <w:t>3.</w:t>
      </w:r>
      <w:r>
        <w:t xml:space="preserve"> To add the DHCP role using the command line, open Windows PowerShell (PS) </w:t>
      </w:r>
    </w:p>
    <w:p>
      <w:pPr>
        <w:pStyle w:val="Para 07"/>
      </w:pPr>
      <w:r>
        <w:t>(Admin), and type the following cmdlet:</w:t>
      </w:r>
    </w:p>
    <w:p>
      <w:pPr>
        <w:pStyle w:val="Para 19"/>
      </w:pPr>
      <w:r>
        <w:t xml:space="preserve">Install-WindowsFeature DHCP -IncludeManagementTools </w:t>
      </w:r>
      <w:r>
        <w:rPr>
          <w:rStyle w:val="Text0"/>
        </w:rPr>
        <w:t>Then press enter.</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079500"/>
            <wp:effectExtent l="0" r="0" t="0" b="0"/>
            <wp:wrapTopAndBottom/>
            <wp:docPr id="152" name="index-113_2.jpg" descr="index-113_2.jpg"/>
            <wp:cNvGraphicFramePr>
              <a:graphicFrameLocks noChangeAspect="1"/>
            </wp:cNvGraphicFramePr>
            <a:graphic>
              <a:graphicData uri="http://schemas.openxmlformats.org/drawingml/2006/picture">
                <pic:pic>
                  <pic:nvPicPr>
                    <pic:cNvPr id="0" name="index-113_2.jpg" descr="index-113_2.jpg"/>
                    <pic:cNvPicPr/>
                  </pic:nvPicPr>
                  <pic:blipFill>
                    <a:blip r:embed="rId156"/>
                    <a:stretch>
                      <a:fillRect/>
                    </a:stretch>
                  </pic:blipFill>
                  <pic:spPr>
                    <a:xfrm>
                      <a:off x="0" y="0"/>
                      <a:ext cx="2781300" cy="1079500"/>
                    </a:xfrm>
                    <a:prstGeom prst="rect">
                      <a:avLst/>
                    </a:prstGeom>
                  </pic:spPr>
                </pic:pic>
              </a:graphicData>
            </a:graphic>
          </wp:anchor>
        </w:drawing>
      </w:r>
    </w:p>
    <w:p>
      <w:pPr>
        <w:pStyle w:val="Para 03"/>
      </w:pPr>
      <w:r>
        <w:t/>
      </w:r>
    </w:p>
    <w:p>
      <w:pPr>
        <w:pStyle w:val="Para 01"/>
      </w:pPr>
      <w:r>
        <w:t xml:space="preserve">4. Copy text document </w:t>
      </w:r>
      <w:r>
        <w:rPr>
          <w:rStyle w:val="Text0"/>
        </w:rPr>
        <w:t>dhcp.txt all</w:t>
      </w:r>
      <w:r>
        <w:t xml:space="preserve"> to the root of C: on new server. </w:t>
      </w:r>
    </w:p>
    <w:p>
      <w:pPr>
        <w:pStyle w:val="Para 07"/>
      </w:pPr>
      <w:r>
        <w:rPr>
          <w:rStyle w:val="Text0"/>
        </w:rPr>
        <w:t>*Note:</w:t>
      </w:r>
      <w:r>
        <w:t xml:space="preserve"> Since we are importing a database, don’t configure any settings after installing DHCP role </w:t>
      </w:r>
    </w:p>
    <w:p>
      <w:pPr>
        <w:pStyle w:val="Para 07"/>
      </w:pPr>
      <w:r>
        <w:rPr>
          <w:rStyle w:val="Text0"/>
        </w:rPr>
        <w:t>*Note:</w:t>
      </w:r>
      <w:r>
        <w:t xml:space="preserve"> Do not import the database onto the new server until you have gone to your old DHCP server and either disabled the DHCP Server service, deactivated the scopes or Unauthorized it. </w:t>
      </w:r>
    </w:p>
    <w:p>
      <w:pPr>
        <w:pStyle w:val="Para 04"/>
      </w:pPr>
      <w:r>
        <w:t xml:space="preserve">Arkansas Department of Information Systems </w:t>
        <w:t>–</w:t>
        <w:t xml:space="preserve"> APSCN LAN Support </w:t>
        <w:t xml:space="preserve">Printed on 5/14/2024 </w:t>
      </w:r>
    </w:p>
    <w:p>
      <w:bookmarkStart w:id="113" w:name="5__Login_to_the_DHCP_server_with"/>
      <w:pPr>
        <w:pStyle w:val="Para 01"/>
      </w:pPr>
      <w:r>
        <w:t xml:space="preserve">5. Login to the DHCP server with appropriate credentials </w:t>
      </w:r>
      <w:bookmarkEnd w:id="113"/>
    </w:p>
    <w:p>
      <w:pPr>
        <w:pStyle w:val="Para 01"/>
      </w:pPr>
      <w:r>
        <w:t xml:space="preserve">6. </w:t>
      </w:r>
      <w:r>
        <w:rPr>
          <w:rStyle w:val="Text0"/>
        </w:rPr>
        <w:t>Open</w:t>
      </w:r>
      <w:r>
        <w:t xml:space="preserve"> Command Prompt </w:t>
      </w:r>
      <w:r>
        <w:rPr>
          <w:rStyle w:val="Text0"/>
        </w:rPr>
        <w:t>CMD</w:t>
      </w:r>
      <w:r>
        <w:t xml:space="preserve"> (run as administrator) </w:t>
      </w:r>
    </w:p>
    <w:p>
      <w:pPr>
        <w:pStyle w:val="Para 09"/>
      </w:pPr>
      <w:r>
        <w:rPr>
          <w:rStyle w:val="Text0"/>
        </w:rPr>
        <w:t xml:space="preserve">7. Type Command </w:t>
      </w:r>
      <w:r>
        <w:t xml:space="preserve">netsh dhcp server import c:\dhcp.txt all, </w:t>
      </w:r>
      <w:r>
        <w:rPr>
          <w:rStyle w:val="Text0"/>
        </w:rPr>
        <w:t xml:space="preserve">then press enter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435100"/>
            <wp:effectExtent l="0" r="0" t="0" b="0"/>
            <wp:wrapTopAndBottom/>
            <wp:docPr id="153" name="index-114_1.jpg" descr="index-114_1.jpg"/>
            <wp:cNvGraphicFramePr>
              <a:graphicFrameLocks noChangeAspect="1"/>
            </wp:cNvGraphicFramePr>
            <a:graphic>
              <a:graphicData uri="http://schemas.openxmlformats.org/drawingml/2006/picture">
                <pic:pic>
                  <pic:nvPicPr>
                    <pic:cNvPr id="0" name="index-114_1.jpg" descr="index-114_1.jpg"/>
                    <pic:cNvPicPr/>
                  </pic:nvPicPr>
                  <pic:blipFill>
                    <a:blip r:embed="rId157"/>
                    <a:stretch>
                      <a:fillRect/>
                    </a:stretch>
                  </pic:blipFill>
                  <pic:spPr>
                    <a:xfrm>
                      <a:off x="0" y="0"/>
                      <a:ext cx="2755900" cy="1435100"/>
                    </a:xfrm>
                    <a:prstGeom prst="rect">
                      <a:avLst/>
                    </a:prstGeom>
                  </pic:spPr>
                </pic:pic>
              </a:graphicData>
            </a:graphic>
          </wp:anchor>
        </w:drawing>
      </w:r>
    </w:p>
    <w:p>
      <w:pPr>
        <w:pStyle w:val="Para 03"/>
      </w:pPr>
      <w:r>
        <w:t/>
      </w:r>
    </w:p>
    <w:p>
      <w:pPr>
        <w:pStyle w:val="Para 07"/>
      </w:pPr>
      <w:r>
        <w:t xml:space="preserve">You can change the path and filename to whatever you are using. Make sure to copy the file you exported to the root of C: on the new server. </w:t>
      </w:r>
    </w:p>
    <w:p>
      <w:pPr>
        <w:pStyle w:val="Para 01"/>
      </w:pPr>
      <w:r>
        <w:t xml:space="preserve">8. You should get a message saying the command completed successfully. </w:t>
      </w:r>
    </w:p>
    <w:p>
      <w:pPr>
        <w:pStyle w:val="Para 03"/>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1422400"/>
            <wp:effectExtent l="0" r="0" t="0" b="0"/>
            <wp:wrapTopAndBottom/>
            <wp:docPr id="154" name="index-114_2.png" descr="index-114_2.png"/>
            <wp:cNvGraphicFramePr>
              <a:graphicFrameLocks noChangeAspect="1"/>
            </wp:cNvGraphicFramePr>
            <a:graphic>
              <a:graphicData uri="http://schemas.openxmlformats.org/drawingml/2006/picture">
                <pic:pic>
                  <pic:nvPicPr>
                    <pic:cNvPr id="0" name="index-114_2.png" descr="index-114_2.png"/>
                    <pic:cNvPicPr/>
                  </pic:nvPicPr>
                  <pic:blipFill>
                    <a:blip r:embed="rId158"/>
                    <a:stretch>
                      <a:fillRect/>
                    </a:stretch>
                  </pic:blipFill>
                  <pic:spPr>
                    <a:xfrm>
                      <a:off x="0" y="0"/>
                      <a:ext cx="2781300" cy="1422400"/>
                    </a:xfrm>
                    <a:prstGeom prst="rect">
                      <a:avLst/>
                    </a:prstGeom>
                  </pic:spPr>
                </pic:pic>
              </a:graphicData>
            </a:graphic>
          </wp:anchor>
        </w:drawing>
      </w:r>
    </w:p>
    <w:p>
      <w:pPr>
        <w:pStyle w:val="Para 03"/>
      </w:pPr>
      <w:r>
        <w:t/>
      </w:r>
    </w:p>
    <w:p>
      <w:pPr>
        <w:pStyle w:val="Para 01"/>
      </w:pPr>
      <w:r>
        <w:t xml:space="preserve">9. Open DHCP Console and verify that the scopes have been imported successfully. </w:t>
      </w:r>
    </w:p>
    <w:p>
      <w:pPr>
        <w:pStyle w:val="Para 07"/>
      </w:pPr>
      <w:r>
        <w:t xml:space="preserve">You may have to refresh console and verify all network adapter bindings, that the server has been authorized and scope options are correct. </w:t>
      </w:r>
    </w:p>
    <w:p>
      <w:pPr>
        <w:pStyle w:val="Para 04"/>
      </w:pPr>
      <w:r>
        <w:t xml:space="preserve">Arkansas Department of Information Systems </w:t>
        <w:t>–</w:t>
        <w:t xml:space="preserve"> APSCN LAN Support </w:t>
        <w:t xml:space="preserve">Printed on 5/14/2024 </w:t>
      </w:r>
    </w:p>
    <w:p>
      <w:bookmarkStart w:id="114" w:name="10__Right_click_on_the_server_no"/>
      <w:pPr>
        <w:pStyle w:val="Para 03"/>
      </w:pPr>
      <w:r>
        <w:t xml:space="preserve">10. Right-click on the server node in the DHCP console and select Authorize to </w:t>
      </w:r>
      <w:bookmarkEnd w:id="114"/>
    </w:p>
    <w:p>
      <w:pPr>
        <w:pStyle w:val="Para 03"/>
      </w:pPr>
      <w:r>
        <w:t xml:space="preserve">accomplish this authorization. You need Enterprise Admin privileges to authorize DHCP. </w:t>
      </w:r>
    </w:p>
    <w:p>
      <w:pPr>
        <w:pStyle w:val="Para 01"/>
      </w:pPr>
      <w:r>
        <w:t xml:space="preserve">11. Verify the DHCP Server started. </w:t>
      </w:r>
    </w:p>
    <w:p>
      <w:pPr>
        <w:pStyle w:val="Para 03"/>
      </w:pPr>
      <w:r>
        <w:t/>
      </w:r>
    </w:p>
    <w:p>
      <w:pPr>
        <w:pStyle w:val="Para 10"/>
      </w:pPr>
      <w:r>
        <w:t xml:space="preserve">Microsoft Lifecycle Policy – End Of Life Date (mainstream support) </w:t>
      </w:r>
    </w:p>
    <w:p>
      <w:pPr>
        <w:pStyle w:val="Para 03"/>
      </w:pPr>
      <w:r>
        <w:t/>
      </w:r>
    </w:p>
    <w:p>
      <w:pPr>
        <w:pStyle w:val="Para 19"/>
      </w:pPr>
      <w:r>
        <w:t xml:space="preserve">Windows Server version </w:t>
      </w:r>
      <w:r>
        <w:rPr>
          <w:rStyle w:val="Text0"/>
        </w:rPr>
        <w:t xml:space="preserve"> </w:t>
      </w:r>
      <w:r>
        <w:t xml:space="preserve">Edition </w:t>
      </w:r>
      <w:r>
        <w:rPr>
          <w:rStyle w:val="Text0"/>
        </w:rPr>
        <w:t xml:space="preserve"> </w:t>
      </w:r>
      <w:r>
        <w:t xml:space="preserve">End Of Life Date </w:t>
      </w:r>
    </w:p>
    <w:p>
      <w:pPr>
        <w:pStyle w:val="Para 07"/>
      </w:pPr>
      <w:r>
        <w:rPr>
          <w:rStyle w:val="Text0"/>
        </w:rPr>
        <w:t xml:space="preserve">Windows Server 2022 </w:t>
      </w:r>
      <w:r>
        <w:t xml:space="preserve"> Datacenter October 14, 2031 </w:t>
      </w:r>
    </w:p>
    <w:p>
      <w:pPr>
        <w:pStyle w:val="Para 26"/>
      </w:pPr>
      <w:r>
        <w:t xml:space="preserve">Standard October 14, 2031 </w:t>
      </w:r>
    </w:p>
    <w:p>
      <w:pPr>
        <w:pStyle w:val="Para 07"/>
      </w:pPr>
      <w:r>
        <w:rPr>
          <w:rStyle w:val="Text0"/>
        </w:rPr>
        <w:t xml:space="preserve">Windows Server 2019 </w:t>
      </w:r>
      <w:r>
        <w:t xml:space="preserve"> Datacenter January 9, 2029 </w:t>
      </w:r>
    </w:p>
    <w:p>
      <w:pPr>
        <w:pStyle w:val="Para 26"/>
      </w:pPr>
      <w:r>
        <w:t xml:space="preserve">Standard January 9, 2029 </w:t>
      </w:r>
    </w:p>
    <w:p>
      <w:pPr>
        <w:pStyle w:val="Para 07"/>
      </w:pPr>
      <w:r>
        <w:rPr>
          <w:rStyle w:val="Text0"/>
        </w:rPr>
        <w:t xml:space="preserve">Windows Server 2016 </w:t>
      </w:r>
      <w:r>
        <w:t xml:space="preserve"> Datacenter January 12, 2027 </w:t>
      </w:r>
    </w:p>
    <w:p>
      <w:pPr>
        <w:pStyle w:val="Para 26"/>
      </w:pPr>
      <w:r>
        <w:t xml:space="preserve">Standard January 12, 2027 </w:t>
      </w:r>
    </w:p>
    <w:p>
      <w:pPr>
        <w:pStyle w:val="Para 07"/>
      </w:pPr>
      <w:r>
        <w:rPr>
          <w:rStyle w:val="Text0"/>
        </w:rPr>
        <w:t xml:space="preserve">Windows Server 2012 R2 </w:t>
      </w:r>
      <w:r>
        <w:t xml:space="preserve"> Datacenter October 10, 2023 </w:t>
      </w:r>
    </w:p>
    <w:p>
      <w:pPr>
        <w:pStyle w:val="Para 26"/>
      </w:pPr>
      <w:r>
        <w:t xml:space="preserve">Standard October 10, 2023 </w:t>
      </w:r>
    </w:p>
    <w:p>
      <w:pPr>
        <w:pStyle w:val="Para 03"/>
      </w:pPr>
      <w:r>
        <w:t/>
      </w:r>
    </w:p>
    <w:p>
      <w:pPr>
        <w:pStyle w:val="Para 50"/>
      </w:pPr>
      <w:hyperlink r:id="rId163">
        <w:r>
          <w:t xml:space="preserve"> https://learn.microsoft.com/en-gb/lifecycle/ </w:t>
        </w:r>
      </w:hyperlink>
    </w:p>
    <w:p>
      <w:pPr>
        <w:pStyle w:val="Para 03"/>
      </w:pPr>
      <w:r>
        <w:t/>
      </w:r>
    </w:p>
    <w:p>
      <w:pPr>
        <w:pStyle w:val="Para 34"/>
      </w:pPr>
      <w:hyperlink r:id="rId164">
        <w:r>
          <w:t xml:space="preserve">http://support.microsoft.com/default.aspx?scid=kb;en-us;322672 </w:t>
        </w:r>
      </w:hyperlink>
    </w:p>
    <w:p>
      <w:pPr>
        <w:pStyle w:val="Para 24"/>
      </w:pPr>
      <w:r>
        <w:t>Active Directory, Microsoft, MS-DOS, Visual Basic, Visual Studio, Windows, Windows NT, Active Directory, and Windows Server are either registered trademarks or trademarks of Microsoft Corporation in the United States and/or other countries.</w:t>
      </w:r>
    </w:p>
    <w:p>
      <w:pPr>
        <w:pStyle w:val="Para 24"/>
      </w:pPr>
      <w:r>
        <w:t>This product contains graphics filter software; this software is based, in part, on the work of the Independent JPEG Group.</w:t>
      </w:r>
    </w:p>
    <w:p>
      <w:pPr>
        <w:pStyle w:val="Para 24"/>
      </w:pPr>
      <w:r>
        <w:t>All other trademarks are property of their respective owners.</w:t>
      </w:r>
    </w:p>
    <w:p>
      <w:pPr>
        <w:pStyle w:val="Para 03"/>
      </w:pPr>
      <w:r>
        <w:t/>
      </w:r>
    </w:p>
    <w:p>
      <w:pPr>
        <w:pStyle w:val="Para 04"/>
      </w:pPr>
      <w:r>
        <w:t xml:space="preserve">Arkansas Department of Information Systems </w:t>
        <w:t>–</w:t>
        <w:t xml:space="preserve"> APSCN LAN Support </w:t>
        <w:t xml:space="preserve">Printed on 5/14/2024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ind w:firstLineChars="100"/>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leftChars="2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ind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ind w:firstLine="0" w:firstLineChars="0"/>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ind w:firstLine="0" w:firstLineChars="0"/>
    </w:pPr>
    <w:rPr>
      <w:sz w:val="15"/>
      <w:szCs w:val="15"/>
    </w:rPr>
  </w:style>
  <w:style w:styleId="Para 05" w:type="paragraph">
    <w:name w:val="Para 05"/>
    <w:qFormat/>
    <w:basedOn w:val="Normal"/>
    <w:pPr>
      <w:spacing w:beforeLines="100" w:afterLines="100" w:line="288" w:lineRule="atLeast"/>
      <w:ind w:firstLineChars="100"/>
      <w:jc w:val="left"/>
    </w:pPr>
    <w:rPr>
      <w:b w:val="on"/>
      <w:bCs w:val="on"/>
    </w:rPr>
  </w:style>
  <w:style w:styleId="Para 06" w:type="paragraph">
    <w:name w:val="Para 06"/>
    <w:qFormat/>
    <w:basedOn w:val="Normal"/>
    <w:pPr>
      <w:ind w:leftChars="4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ind w:leftChars="3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8" w:type="paragraph">
    <w:name w:val="Para 08"/>
    <w:qFormat/>
    <w:basedOn w:val="Normal"/>
    <w:pPr>
      <w:ind w:firstLine="0" w:firstLineChars="0"/>
    </w:pPr>
    <w:rPr>
      <w:b w:val="on"/>
      <w:bCs w:val="on"/>
      <w:i w:val="on"/>
      <w:iCs w:val="on"/>
    </w:rPr>
  </w:style>
  <w:style w:styleId="Para 09" w:type="paragraph">
    <w:name w:val="Para 09"/>
    <w:qFormat/>
    <w:basedOn w:val="Normal"/>
    <w:pPr>
      <w:ind w:leftChars="200" w:firstLine="0" w:firstLineChars="0"/>
    </w:pPr>
    <w:rPr>
      <w:b w:val="on"/>
      <w:bCs w:val="on"/>
    </w:rPr>
  </w:style>
  <w:style w:styleId="Para 10" w:type="paragraph">
    <w:name w:val="Para 10"/>
    <w:qFormat/>
    <w:basedOn w:val="Normal"/>
    <w:pPr>
      <w:ind w:firstLine="0" w:firstLineChars="0"/>
    </w:pPr>
    <w:rPr>
      <w:b w:val="on"/>
      <w:bCs w:val="on"/>
    </w:rPr>
  </w:style>
  <w:style w:styleId="Para 11" w:type="paragraph">
    <w:name w:val="Para 11"/>
    <w:qFormat/>
    <w:basedOn w:val="Normal"/>
    <w:pPr>
      <w:ind w:firstLine="0" w:firstLineChars="0"/>
    </w:pPr>
    <w:rPr>
      <w:sz w:val="18"/>
      <w:szCs w:val="18"/>
      <w:b w:val="on"/>
      <w:bCs w:val="on"/>
    </w:rPr>
  </w:style>
  <w:style w:styleId="Para 12" w:type="paragraph">
    <w:name w:val="Para 12"/>
    <w:qFormat/>
    <w:basedOn w:val="Normal"/>
    <w:pPr>
      <w:ind w:leftChars="1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ind w:leftChars="5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4" w:type="paragraph">
    <w:name w:val="Para 14"/>
    <w:qFormat/>
    <w:basedOn w:val="Normal"/>
    <w:pPr>
      <w:ind w:leftChars="400" w:firstLine="0" w:firstLineChars="0"/>
    </w:pPr>
    <w:rPr>
      <w:b w:val="on"/>
      <w:bCs w:val="on"/>
    </w:rPr>
  </w:style>
  <w:style w:styleId="Para 15" w:type="paragraph">
    <w:name w:val="Para 15"/>
    <w:qFormat/>
    <w:basedOn w:val="Normal"/>
    <w:pPr>
      <w:ind w:leftChars="400" w:firstLine="0" w:firstLineChars="0"/>
    </w:pPr>
    <w:rPr>
      <w:b w:val="on"/>
      <w:bCs w:val="on"/>
      <w:i w:val="on"/>
      <w:iCs w:val="on"/>
    </w:rPr>
  </w:style>
  <w:style w:styleId="Para 16" w:type="paragraph">
    <w:name w:val="Para 16"/>
    <w:qFormat/>
    <w:basedOn w:val="Normal"/>
    <w:pPr>
      <w:ind w:firstLine="0" w:firstLineChars="0"/>
      <w:jc w:val="center"/>
    </w:pPr>
    <w:rPr>
      <w:b w:val="on"/>
      <w:bCs w:val="on"/>
    </w:rPr>
  </w:style>
  <w:style w:styleId="Heading 1" w:type="paragraph">
    <w:name w:val="Heading 1"/>
    <w:qFormat/>
    <w:basedOn w:val="Normal"/>
    <w:pPr>
      <w:spacing w:beforeLines="83" w:afterLines="83" w:line="480" w:lineRule="atLeast"/>
      <w:ind w:firstLine="0" w:firstLineChars="0"/>
      <w:outlineLvl w:val="1"/>
    </w:pPr>
    <w:rPr>
      <w:sz w:val="31"/>
      <w:szCs w:val="31"/>
      <w:b w:val="on"/>
      <w:bCs w:val="on"/>
    </w:rPr>
  </w:style>
  <w:style w:styleId="Para 18" w:type="paragraph">
    <w:name w:val="Para 18"/>
    <w:qFormat/>
    <w:basedOn w:val="Normal"/>
    <w:pPr>
      <w:ind w:leftChars="6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ind w:leftChars="300" w:firstLine="0" w:firstLineChars="0"/>
    </w:pPr>
    <w:rPr>
      <w:b w:val="on"/>
      <w:bCs w:val="on"/>
    </w:rPr>
  </w:style>
  <w:style w:styleId="Para 20" w:type="paragraph">
    <w:name w:val="Para 20"/>
    <w:qFormat/>
    <w:basedOn w:val="Normal"/>
    <w:pPr>
      <w:spacing w:beforeLines="100" w:afterLines="100" w:line="288" w:lineRule="atLeast"/>
      <w:ind w:firstLineChars="100"/>
      <w:jc w:val="left"/>
    </w:pPr>
    <w:rPr>
      <w:b w:val="on"/>
      <w:bCs w:val="on"/>
      <w:i w:val="on"/>
      <w:iCs w:val="on"/>
    </w:rPr>
  </w:style>
  <w:style w:styleId="Para 21" w:type="paragraph">
    <w:name w:val="Para 21"/>
    <w:qFormat/>
    <w:basedOn w:val="Normal"/>
    <w:pPr>
      <w:ind w:firstLine="0" w:firstLineChars="0"/>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2" w:type="paragraph">
    <w:name w:val="Para 22"/>
    <w:qFormat/>
    <w:basedOn w:val="Normal"/>
    <w:pPr>
      <w:ind w:leftChars="500" w:firstLine="0" w:firstLineChars="0"/>
    </w:pPr>
    <w:rPr>
      <w:b w:val="on"/>
      <w:bCs w:val="on"/>
      <w:i w:val="on"/>
      <w:iCs w:val="on"/>
    </w:rPr>
  </w:style>
  <w:style w:styleId="Para 23" w:type="paragraph">
    <w:name w:val="Para 23"/>
    <w:qFormat/>
    <w:basedOn w:val="Normal"/>
    <w:pPr>
      <w:ind w:leftChars="100" w:firstLine="0" w:firstLineChars="0"/>
    </w:pPr>
    <w:rPr>
      <w:b w:val="on"/>
      <w:bCs w:val="on"/>
    </w:rPr>
  </w:style>
  <w:style w:styleId="Para 24" w:type="paragraph">
    <w:name w:val="Para 24"/>
    <w:qFormat/>
    <w:basedOn w:val="Normal"/>
    <w:pPr>
      <w:ind w:firstLine="0" w:firstLineChars="0"/>
    </w:pPr>
    <w:rPr>
      <w:i w:val="on"/>
      <w:iCs w:val="on"/>
    </w:rPr>
  </w:style>
  <w:style w:styleId="Para 25" w:type="paragraph">
    <w:name w:val="Para 25"/>
    <w:qFormat/>
    <w:basedOn w:val="Normal"/>
    <w:pPr>
      <w:ind w:leftChars="500" w:firstLine="0" w:firstLineChars="0"/>
    </w:pPr>
    <w:rPr>
      <w:b w:val="on"/>
      <w:bCs w:val="on"/>
    </w:rPr>
  </w:style>
  <w:style w:styleId="Para 26" w:type="paragraph">
    <w:name w:val="Para 26"/>
    <w:qFormat/>
    <w:basedOn w:val="Normal"/>
    <w:pPr>
      <w:ind w:leftChars="12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7" w:type="paragraph">
    <w:name w:val="Para 27"/>
    <w:qFormat/>
    <w:basedOn w:val="Normal"/>
    <w:pPr>
      <w:spacing w:beforeLines="83" w:afterLines="83" w:line="480" w:lineRule="atLeast"/>
      <w:ind w:leftChars="200" w:firstLine="0" w:firstLineChars="0"/>
    </w:pPr>
    <w:rPr>
      <w:sz w:val="31"/>
      <w:szCs w:val="31"/>
      <w:b w:val="on"/>
      <w:bCs w:val="on"/>
    </w:rPr>
  </w:style>
  <w:style w:styleId="Para 28" w:type="paragraph">
    <w:name w:val="Para 28"/>
    <w:qFormat/>
    <w:basedOn w:val="Normal"/>
    <w:pPr>
      <w:ind w:firstLine="0" w:firstLineChars="0"/>
      <w:jc w:val="right"/>
    </w:pPr>
    <w:rPr>
      <w:sz w:val="19"/>
      <w:szCs w:val="19"/>
    </w:rPr>
  </w:style>
  <w:style w:styleId="Para 29" w:type="paragraph">
    <w:name w:val="Para 29"/>
    <w:qFormat/>
    <w:basedOn w:val="Normal"/>
    <w:pPr>
      <w:ind w:firstLine="0" w:firstLineChars="0"/>
    </w:pPr>
    <w:rPr>
      <w:sz w:val="31"/>
      <w:szCs w:val="31"/>
    </w:rPr>
  </w:style>
  <w:style w:styleId="Para 30" w:type="paragraph">
    <w:name w:val="Para 30"/>
    <w:qFormat/>
    <w:basedOn w:val="Normal"/>
    <w:pPr>
      <w:ind w:leftChars="400" w:firstLine="0" w:firstLineChars="0"/>
    </w:pPr>
    <w:rPr>
      <w:color w:val="0000FF"/>
      <w:u w:val="solid"/>
    </w:rPr>
  </w:style>
  <w:style w:styleId="Para 31" w:type="paragraph">
    <w:name w:val="Para 31"/>
    <w:qFormat/>
    <w:basedOn w:val="Normal"/>
    <w:pPr>
      <w:ind w:leftChars="600" w:firstLine="0" w:firstLineChars="0"/>
    </w:pPr>
    <w:rPr>
      <w:b w:val="on"/>
      <w:bCs w:val="on"/>
    </w:rPr>
  </w:style>
  <w:style w:styleId="Para 32" w:type="paragraph">
    <w:name w:val="Para 32"/>
    <w:qFormat/>
    <w:basedOn w:val="Normal"/>
    <w:pPr>
      <w:spacing w:beforeLines="100" w:afterLines="100" w:line="288" w:lineRule="atLeast"/>
      <w:ind w:firstLineChars="100"/>
      <w:jc w:val="left"/>
    </w:pPr>
    <w:rPr>
      <w:sz w:val="15"/>
      <w:szCs w:val="15"/>
    </w:rPr>
  </w:style>
  <w:style w:styleId="Para 33" w:type="paragraph">
    <w:name w:val="Para 33"/>
    <w:qFormat/>
    <w:basedOn w:val="Normal"/>
    <w:pPr>
      <w:ind w:firstLine="0" w:firstLineChars="0"/>
      <w:jc w:val="center"/>
    </w:pPr>
    <w:rPr>
      <w:b w:val="on"/>
      <w:bCs w:val="on"/>
      <w:i w:val="on"/>
      <w:iCs w:val="on"/>
    </w:rPr>
  </w:style>
  <w:style w:styleId="Para 34" w:type="paragraph">
    <w:name w:val="Para 34"/>
    <w:qFormat/>
    <w:basedOn w:val="Normal"/>
    <w:pPr>
      <w:ind w:firstLine="0" w:firstLineChars="0"/>
    </w:pPr>
    <w:rPr>
      <w:color w:val="0000FF"/>
      <w:u w:val="solid"/>
    </w:rPr>
  </w:style>
  <w:style w:styleId="Para 35" w:type="paragraph">
    <w:name w:val="Para 35"/>
    <w:qFormat/>
    <w:basedOn w:val="Normal"/>
    <w:pPr>
      <w:spacing w:beforeLines="100" w:afterLines="100" w:line="288" w:lineRule="atLeast"/>
      <w:ind w:firstLineChars="100"/>
      <w:jc w:val="left"/>
    </w:pPr>
    <w:rPr>
      <w:sz w:val="31"/>
      <w:szCs w:val="31"/>
    </w:rPr>
  </w:style>
  <w:style w:styleId="Para 36" w:type="paragraph">
    <w:name w:val="Para 36"/>
    <w:qFormat/>
    <w:basedOn w:val="Normal"/>
    <w:pPr>
      <w:ind w:leftChars="400" w:firstLine="0" w:firstLineChars="0"/>
    </w:pPr>
    <w:rPr>
      <w:sz w:val="48"/>
      <w:szCs w:val="48"/>
    </w:rPr>
  </w:style>
  <w:style w:styleId="Para 37" w:type="paragraph">
    <w:name w:val="Para 37"/>
    <w:qFormat/>
    <w:basedOn w:val="Normal"/>
    <w:pPr>
      <w:ind w:firstLine="0" w:firstLineChars="0"/>
      <w:jc w:val="center"/>
    </w:pPr>
    <w:rPr>
      <w:sz w:val="31"/>
      <w:szCs w:val="31"/>
    </w:rPr>
  </w:style>
  <w:style w:styleId="Para 38" w:type="paragraph">
    <w:name w:val="Para 38"/>
    <w:qFormat/>
    <w:basedOn w:val="Normal"/>
    <w:pPr>
      <w:ind w:leftChars="500" w:firstLine="0" w:firstLineChars="0"/>
    </w:pPr>
    <w:rPr>
      <w:sz w:val="31"/>
      <w:szCs w:val="31"/>
    </w:rPr>
  </w:style>
  <w:style w:styleId="Para 39" w:type="paragraph">
    <w:name w:val="Para 39"/>
    <w:qFormat/>
    <w:basedOn w:val="Normal"/>
    <w:pPr>
      <w:spacing w:beforeLines="83" w:afterLines="83" w:line="480" w:lineRule="atLeast"/>
      <w:ind w:firstLine="0" w:firstLineChars="0"/>
      <w:jc w:val="center"/>
    </w:pPr>
    <w:rPr>
      <w:sz w:val="44"/>
      <w:szCs w:val="44"/>
      <w:b w:val="on"/>
      <w:bCs w:val="on"/>
    </w:rPr>
  </w:style>
  <w:style w:styleId="Para 40" w:type="paragraph">
    <w:name w:val="Para 40"/>
    <w:qFormat/>
    <w:basedOn w:val="Normal"/>
    <w:pPr>
      <w:ind w:firstLine="0" w:firstLineChars="0"/>
    </w:pPr>
    <w:rPr>
      <w:sz w:val="31"/>
      <w:szCs w:val="31"/>
      <w:b w:val="on"/>
      <w:bCs w:val="on"/>
    </w:rPr>
  </w:style>
  <w:style w:styleId="Para 41" w:type="paragraph">
    <w:name w:val="Para 41"/>
    <w:qFormat/>
    <w:basedOn w:val="Normal"/>
    <w:pPr>
      <w:ind w:leftChars="700" w:firstLine="0" w:firstLineChars="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2" w:type="paragraph">
    <w:name w:val="Para 42"/>
    <w:qFormat/>
    <w:basedOn w:val="Normal"/>
    <w:pPr>
      <w:ind w:firstLine="0" w:firstLineChars="0"/>
      <w:jc w:val="right"/>
    </w:pPr>
    <w:rPr>
      <w:b w:val="on"/>
      <w:bCs w:val="on"/>
    </w:rPr>
  </w:style>
  <w:style w:styleId="Para 43" w:type="paragraph">
    <w:name w:val="Para 43"/>
    <w:qFormat/>
    <w:basedOn w:val="Normal"/>
    <w:pPr>
      <w:spacing w:beforeLines="83" w:afterLines="83" w:line="480" w:lineRule="atLeast"/>
      <w:ind w:leftChars="400" w:firstLine="0" w:firstLineChars="0"/>
    </w:pPr>
    <w:rPr>
      <w:sz w:val="40"/>
      <w:szCs w:val="40"/>
      <w:b w:val="on"/>
      <w:bCs w:val="on"/>
      <w:i w:val="on"/>
      <w:iCs w:val="on"/>
    </w:rPr>
  </w:style>
  <w:style w:styleId="Para 44" w:type="paragraph">
    <w:name w:val="Para 44"/>
    <w:qFormat/>
    <w:basedOn w:val="Normal"/>
    <w:pPr>
      <w:ind w:firstLine="0" w:firstLineChars="0"/>
      <w:jc w:val="right"/>
    </w:pPr>
    <w:rPr>
      <w:b w:val="on"/>
      <w:bCs w:val="on"/>
      <w:i w:val="on"/>
      <w:iCs w:val="on"/>
    </w:rPr>
  </w:style>
  <w:style w:styleId="Para 45" w:type="paragraph">
    <w:name w:val="Para 45"/>
    <w:qFormat/>
    <w:basedOn w:val="Normal"/>
    <w:pPr>
      <w:spacing w:beforeLines="83" w:afterLines="83" w:line="480" w:lineRule="atLeast"/>
      <w:ind w:firstLine="0" w:firstLineChars="0"/>
    </w:pPr>
    <w:rPr>
      <w:sz w:val="40"/>
      <w:szCs w:val="40"/>
      <w:b w:val="on"/>
      <w:bCs w:val="on"/>
      <w:i w:val="on"/>
      <w:iCs w:val="on"/>
    </w:rPr>
  </w:style>
  <w:style w:styleId="Para 46" w:type="paragraph">
    <w:name w:val="Para 46"/>
    <w:qFormat/>
    <w:basedOn w:val="Normal"/>
    <w:pPr>
      <w:spacing w:beforeLines="83" w:afterLines="83" w:line="480" w:lineRule="atLeast"/>
      <w:ind w:firstLine="0" w:firstLineChars="0"/>
      <w:jc w:val="right"/>
    </w:pPr>
    <w:rPr>
      <w:sz w:val="40"/>
      <w:szCs w:val="40"/>
      <w:b w:val="on"/>
      <w:bCs w:val="on"/>
      <w:i w:val="on"/>
      <w:iCs w:val="on"/>
    </w:rPr>
  </w:style>
  <w:style w:styleId="Para 47" w:type="paragraph">
    <w:name w:val="Para 47"/>
    <w:qFormat/>
    <w:basedOn w:val="Normal"/>
    <w:pPr>
      <w:ind w:leftChars="200" w:firstLine="0" w:firstLineChars="0"/>
    </w:pPr>
    <w:rPr>
      <w:b w:val="on"/>
      <w:bCs w:val="on"/>
      <w:i w:val="on"/>
      <w:iCs w:val="on"/>
    </w:rPr>
  </w:style>
  <w:style w:styleId="Para 48" w:type="paragraph">
    <w:name w:val="Para 48"/>
    <w:qFormat/>
    <w:basedOn w:val="Normal"/>
    <w:pPr>
      <w:ind w:leftChars="600" w:firstLine="0" w:firstLineChars="0"/>
    </w:pPr>
    <w:rPr>
      <w:b w:val="on"/>
      <w:bCs w:val="on"/>
      <w:i w:val="on"/>
      <w:iCs w:val="on"/>
    </w:rPr>
  </w:style>
  <w:style w:styleId="Para 49" w:type="paragraph">
    <w:name w:val="Para 49"/>
    <w:qFormat/>
    <w:basedOn w:val="Normal"/>
    <w:pPr>
      <w:spacing w:beforeLines="100" w:afterLines="100" w:line="288" w:lineRule="atLeast"/>
      <w:ind w:firstLineChars="100"/>
      <w:jc w:val="left"/>
    </w:pPr>
    <w:rPr>
      <w:color w:val="0000FF"/>
      <w:u w:val="solid"/>
    </w:rPr>
  </w:style>
  <w:style w:styleId="Para 50" w:type="paragraph">
    <w:name w:val="Para 50"/>
    <w:qFormat/>
    <w:basedOn w:val="Normal"/>
    <w:pPr>
      <w:ind w:leftChars="200" w:firstLine="0" w:firstLineChars="0"/>
    </w:pPr>
    <w:rPr>
      <w:color w:val="0000FF"/>
      <w:u w:val="solid"/>
    </w:rPr>
  </w:style>
  <w:style w:styleId="Text0" w:type="character">
    <w:name w:val="00 Text"/>
    <w:rPr>
      <w:b w:val="on"/>
      <w:bCs w:val="on"/>
    </w:rPr>
  </w:style>
  <w:style w:styleId="Text1" w:type="character">
    <w:name w:val="01 Text"/>
    <w:rPr>
      <w:sz w:val="24"/>
      <w:szCs w:val="24"/>
    </w:rPr>
  </w:style>
  <w:style w:styleId="Text2" w:type="character">
    <w:name w:val="02 Text"/>
    <w:rPr>
      <w:sz w:val="31"/>
      <w:szCs w:val="31"/>
    </w:rPr>
  </w:style>
  <w:style w:styleId="Text3" w:type="character">
    <w:name w:val="03 Text"/>
    <w:rPr>
      <w:i w:val="on"/>
      <w:iCs w:val="on"/>
    </w:rPr>
  </w:style>
  <w:style w:styleId="Text4" w:type="character">
    <w:name w:val="04 Text"/>
    <w:rPr>
      <w:sz w:val="40"/>
      <w:szCs w:val="40"/>
    </w:rPr>
  </w:style>
  <w:style w:styleId="Text5" w:type="character">
    <w:name w:val="05 Text"/>
    <w:rPr>
      <w:color w:val="0000FF"/>
      <w:u w:color="auto" w:val="solid"/>
    </w:rPr>
  </w:style>
  <w:style w:styleId="Text6" w:type="character">
    <w:name w:val="06 Text"/>
    <w:rPr>
      <w:b w:val="on"/>
      <w:bCs w:val="on"/>
      <w:i w:val="on"/>
      <w:iCs w:val="on"/>
    </w:rPr>
  </w:style>
  <w:style w:styleId="Text7" w:type="character">
    <w:name w:val="07 Text"/>
    <w:rPr>
      <w:color w:val="000000"/>
      <w:u w:val="none"/>
    </w:rPr>
  </w:style>
  <w:style w:styleId="Text8" w:type="character">
    <w:name w:val="08 Text"/>
    <w:rPr>
      <w:sz w:val="19"/>
      <w:szCs w:val="19"/>
    </w:rPr>
  </w:style>
  <w:style w:styleId="Text9" w:type="character">
    <w:name w:val="09 Text"/>
    <w:rPr>
      <w:sz w:val="44"/>
      <w:szCs w:val="44"/>
    </w:rPr>
  </w:style>
  <w:style w:styleId="Text10" w:type="character">
    <w:name w:val="10 Text"/>
    <w:rPr>
      <w:sz w:val="24"/>
      <w:szCs w:val="24"/>
      <w:b w:val="on"/>
      <w:bCs w:val="on"/>
    </w:rPr>
  </w:style>
  <w:style w:styleId="Text11" w:type="character">
    <w:name w:val="11 Text"/>
    <w:rPr>
      <w:b w:val="on"/>
      <w:bCs w:val="on"/>
      <w:color w:val="0000FF"/>
    </w:rPr>
  </w:style>
  <w:style w:styleId="Text12" w:type="character">
    <w:name w:val="12 Text"/>
    <w:rPr>
      <w:sz w:val="15"/>
      <w:szCs w:val="15"/>
    </w:rPr>
  </w:style>
  <w:style w:styleId="Text13" w:type="character">
    <w:name w:val="13 Text"/>
    <w:rPr>
      <w:sz w:val="31"/>
      <w:szCs w:val="31"/>
      <w:b w:val="on"/>
      <w:bCs w:val="on"/>
    </w:rPr>
  </w:style>
  <w:style w:styleId="Text14" w:type="character">
    <w:name w:val="14 Text"/>
    <w:rPr>
      <w:sz w:val="43"/>
      <w:szCs w:val="43"/>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jpeg"/><Relationship Id="rId7" Type="http://schemas.openxmlformats.org/officeDocument/2006/relationships/image" Target="media/index-5_1.png"/><Relationship Id="rId8" Type="http://schemas.openxmlformats.org/officeDocument/2006/relationships/image" Target="media/index-9_1.jpeg"/><Relationship Id="rId9" Type="http://schemas.openxmlformats.org/officeDocument/2006/relationships/image" Target="media/index-10_1.jpeg"/><Relationship Id="rId10" Type="http://schemas.openxmlformats.org/officeDocument/2006/relationships/image" Target="media/index-11_1.jpeg"/><Relationship Id="rId11" Type="http://schemas.openxmlformats.org/officeDocument/2006/relationships/image" Target="media/index-12_1.jpeg"/><Relationship Id="rId12" Type="http://schemas.openxmlformats.org/officeDocument/2006/relationships/image" Target="media/index-13_1.jpeg"/><Relationship Id="rId13" Type="http://schemas.openxmlformats.org/officeDocument/2006/relationships/image" Target="media/index-13_2.jpeg"/><Relationship Id="rId14" Type="http://schemas.openxmlformats.org/officeDocument/2006/relationships/image" Target="media/index-14_1.jpeg"/><Relationship Id="rId15" Type="http://schemas.openxmlformats.org/officeDocument/2006/relationships/image" Target="media/index-14_2.jpeg"/><Relationship Id="rId16" Type="http://schemas.openxmlformats.org/officeDocument/2006/relationships/image" Target="media/index-15_1.png"/><Relationship Id="rId17" Type="http://schemas.openxmlformats.org/officeDocument/2006/relationships/image" Target="media/index-16_1.png"/><Relationship Id="rId18" Type="http://schemas.openxmlformats.org/officeDocument/2006/relationships/image" Target="media/index-16_2.png"/><Relationship Id="rId19" Type="http://schemas.openxmlformats.org/officeDocument/2006/relationships/image" Target="media/index-17_1.png"/><Relationship Id="rId20" Type="http://schemas.openxmlformats.org/officeDocument/2006/relationships/image" Target="media/index-17_2.jpeg"/><Relationship Id="rId21" Type="http://schemas.openxmlformats.org/officeDocument/2006/relationships/image" Target="media/index-18_1.png"/><Relationship Id="rId22" Type="http://schemas.openxmlformats.org/officeDocument/2006/relationships/image" Target="media/index-19_1.png"/><Relationship Id="rId23" Type="http://schemas.openxmlformats.org/officeDocument/2006/relationships/image" Target="media/index-19_2.png"/><Relationship Id="rId24" Type="http://schemas.openxmlformats.org/officeDocument/2006/relationships/image" Target="media/index-20_1.png"/><Relationship Id="rId25" Type="http://schemas.openxmlformats.org/officeDocument/2006/relationships/image" Target="media/index-20_2.png"/><Relationship Id="rId26" Type="http://schemas.openxmlformats.org/officeDocument/2006/relationships/image" Target="media/index-21_1.png"/><Relationship Id="rId27" Type="http://schemas.openxmlformats.org/officeDocument/2006/relationships/image" Target="media/index-22_1.png"/><Relationship Id="rId28" Type="http://schemas.openxmlformats.org/officeDocument/2006/relationships/image" Target="media/index-22_2.png"/><Relationship Id="rId29" Type="http://schemas.openxmlformats.org/officeDocument/2006/relationships/image" Target="media/index-23_1.png"/><Relationship Id="rId30" Type="http://schemas.openxmlformats.org/officeDocument/2006/relationships/image" Target="media/index-24_1.png"/><Relationship Id="rId31" Type="http://schemas.openxmlformats.org/officeDocument/2006/relationships/image" Target="media/index-25_1.jpeg"/><Relationship Id="rId32" Type="http://schemas.openxmlformats.org/officeDocument/2006/relationships/image" Target="media/index-25_2.png"/><Relationship Id="rId33" Type="http://schemas.openxmlformats.org/officeDocument/2006/relationships/image" Target="media/index-26_1.png"/><Relationship Id="rId34" Type="http://schemas.openxmlformats.org/officeDocument/2006/relationships/image" Target="media/index-26_2.png"/><Relationship Id="rId35" Type="http://schemas.openxmlformats.org/officeDocument/2006/relationships/image" Target="media/index-27_1.png"/><Relationship Id="rId36" Type="http://schemas.openxmlformats.org/officeDocument/2006/relationships/image" Target="media/index-28_1.png"/><Relationship Id="rId37" Type="http://schemas.openxmlformats.org/officeDocument/2006/relationships/image" Target="media/index-29_1.png"/><Relationship Id="rId38" Type="http://schemas.openxmlformats.org/officeDocument/2006/relationships/image" Target="media/index-29_2.png"/><Relationship Id="rId39" Type="http://schemas.openxmlformats.org/officeDocument/2006/relationships/image" Target="media/index-30_1.png"/><Relationship Id="rId40" Type="http://schemas.openxmlformats.org/officeDocument/2006/relationships/image" Target="media/index-31_1.png"/><Relationship Id="rId41" Type="http://schemas.openxmlformats.org/officeDocument/2006/relationships/image" Target="media/index-31_2.png"/><Relationship Id="rId42" Type="http://schemas.openxmlformats.org/officeDocument/2006/relationships/image" Target="media/index-33_1.png"/><Relationship Id="rId43" Type="http://schemas.openxmlformats.org/officeDocument/2006/relationships/image" Target="media/index-35_1.png"/><Relationship Id="rId44" Type="http://schemas.openxmlformats.org/officeDocument/2006/relationships/image" Target="media/index-36_1.png"/><Relationship Id="rId45" Type="http://schemas.openxmlformats.org/officeDocument/2006/relationships/image" Target="media/index-37_1.png"/><Relationship Id="rId46" Type="http://schemas.openxmlformats.org/officeDocument/2006/relationships/image" Target="media/index-38_1.png"/><Relationship Id="rId47" Type="http://schemas.openxmlformats.org/officeDocument/2006/relationships/image" Target="media/index-38_2.png"/><Relationship Id="rId48" Type="http://schemas.openxmlformats.org/officeDocument/2006/relationships/image" Target="media/index-39_1.png"/><Relationship Id="rId49" Type="http://schemas.openxmlformats.org/officeDocument/2006/relationships/image" Target="media/index-41_1.png"/><Relationship Id="rId50" Type="http://schemas.openxmlformats.org/officeDocument/2006/relationships/image" Target="media/index-42_1.png"/><Relationship Id="rId51" Type="http://schemas.openxmlformats.org/officeDocument/2006/relationships/image" Target="media/index-42_2.jpeg"/><Relationship Id="rId52" Type="http://schemas.openxmlformats.org/officeDocument/2006/relationships/image" Target="media/index-43_1.png"/><Relationship Id="rId53" Type="http://schemas.openxmlformats.org/officeDocument/2006/relationships/image" Target="media/index-45_1.png"/><Relationship Id="rId54" Type="http://schemas.openxmlformats.org/officeDocument/2006/relationships/image" Target="media/index-46_1.png"/><Relationship Id="rId55" Type="http://schemas.openxmlformats.org/officeDocument/2006/relationships/image" Target="media/index-46_2.png"/><Relationship Id="rId56" Type="http://schemas.openxmlformats.org/officeDocument/2006/relationships/image" Target="media/index-47_1.png"/><Relationship Id="rId57" Type="http://schemas.openxmlformats.org/officeDocument/2006/relationships/image" Target="media/index-47_2.png"/><Relationship Id="rId58" Type="http://schemas.openxmlformats.org/officeDocument/2006/relationships/image" Target="media/index-48_1.png"/><Relationship Id="rId59" Type="http://schemas.openxmlformats.org/officeDocument/2006/relationships/image" Target="media/index-48_2.png"/><Relationship Id="rId60" Type="http://schemas.openxmlformats.org/officeDocument/2006/relationships/image" Target="media/index-49_1.png"/><Relationship Id="rId61" Type="http://schemas.openxmlformats.org/officeDocument/2006/relationships/image" Target="media/index-50_1.png"/><Relationship Id="rId62" Type="http://schemas.openxmlformats.org/officeDocument/2006/relationships/image" Target="media/index-51_1.png"/><Relationship Id="rId63" Type="http://schemas.openxmlformats.org/officeDocument/2006/relationships/image" Target="media/index-51_2.png"/><Relationship Id="rId64" Type="http://schemas.openxmlformats.org/officeDocument/2006/relationships/image" Target="media/index-52_1.png"/><Relationship Id="rId65" Type="http://schemas.openxmlformats.org/officeDocument/2006/relationships/image" Target="media/index-53_1.jpeg"/><Relationship Id="rId66" Type="http://schemas.openxmlformats.org/officeDocument/2006/relationships/image" Target="media/index-53_2.png"/><Relationship Id="rId67" Type="http://schemas.openxmlformats.org/officeDocument/2006/relationships/image" Target="media/index-53_3.png"/><Relationship Id="rId68" Type="http://schemas.openxmlformats.org/officeDocument/2006/relationships/image" Target="media/index-54_1.png"/><Relationship Id="rId69" Type="http://schemas.openxmlformats.org/officeDocument/2006/relationships/image" Target="media/index-54_2.png"/><Relationship Id="rId70" Type="http://schemas.openxmlformats.org/officeDocument/2006/relationships/image" Target="media/index-54_3.png"/><Relationship Id="rId71" Type="http://schemas.openxmlformats.org/officeDocument/2006/relationships/image" Target="media/index-56_1.png"/><Relationship Id="rId72" Type="http://schemas.openxmlformats.org/officeDocument/2006/relationships/image" Target="media/index-56_2.png"/><Relationship Id="rId73" Type="http://schemas.openxmlformats.org/officeDocument/2006/relationships/image" Target="media/index-60_1.png"/><Relationship Id="rId74" Type="http://schemas.openxmlformats.org/officeDocument/2006/relationships/image" Target="media/index-61_1.png"/><Relationship Id="rId75" Type="http://schemas.openxmlformats.org/officeDocument/2006/relationships/image" Target="media/index-61_2.png"/><Relationship Id="rId76" Type="http://schemas.openxmlformats.org/officeDocument/2006/relationships/image" Target="media/index-62_1.png"/><Relationship Id="rId77" Type="http://schemas.openxmlformats.org/officeDocument/2006/relationships/image" Target="media/index-63_1.png"/><Relationship Id="rId78" Type="http://schemas.openxmlformats.org/officeDocument/2006/relationships/image" Target="media/index-64_1.png"/><Relationship Id="rId79" Type="http://schemas.openxmlformats.org/officeDocument/2006/relationships/image" Target="media/index-64_2.png"/><Relationship Id="rId80" Type="http://schemas.openxmlformats.org/officeDocument/2006/relationships/image" Target="media/index-65_1.png"/><Relationship Id="rId81" Type="http://schemas.openxmlformats.org/officeDocument/2006/relationships/image" Target="media/index-66_1.png"/><Relationship Id="rId82" Type="http://schemas.openxmlformats.org/officeDocument/2006/relationships/image" Target="media/index-67_1.png"/><Relationship Id="rId83" Type="http://schemas.openxmlformats.org/officeDocument/2006/relationships/image" Target="media/index-67_2.png"/><Relationship Id="rId84" Type="http://schemas.openxmlformats.org/officeDocument/2006/relationships/image" Target="media/index-68_1.png"/><Relationship Id="rId85" Type="http://schemas.openxmlformats.org/officeDocument/2006/relationships/image" Target="media/index-68_2.png"/><Relationship Id="rId86" Type="http://schemas.openxmlformats.org/officeDocument/2006/relationships/image" Target="media/index-69_1.png"/><Relationship Id="rId87" Type="http://schemas.openxmlformats.org/officeDocument/2006/relationships/image" Target="media/index-69_2.png"/><Relationship Id="rId88" Type="http://schemas.openxmlformats.org/officeDocument/2006/relationships/image" Target="media/index-70_1.png"/><Relationship Id="rId89" Type="http://schemas.openxmlformats.org/officeDocument/2006/relationships/image" Target="media/index-71_1.png"/><Relationship Id="rId90" Type="http://schemas.openxmlformats.org/officeDocument/2006/relationships/image" Target="media/index-72_1.png"/><Relationship Id="rId91" Type="http://schemas.openxmlformats.org/officeDocument/2006/relationships/image" Target="media/index-73_1.png"/><Relationship Id="rId92" Type="http://schemas.openxmlformats.org/officeDocument/2006/relationships/image" Target="media/index-74_1.png"/><Relationship Id="rId93" Type="http://schemas.openxmlformats.org/officeDocument/2006/relationships/image" Target="media/index-75_1.png"/><Relationship Id="rId94" Type="http://schemas.openxmlformats.org/officeDocument/2006/relationships/image" Target="media/index-77_1.png"/><Relationship Id="rId95" Type="http://schemas.openxmlformats.org/officeDocument/2006/relationships/image" Target="media/index-79_1.png"/><Relationship Id="rId96" Type="http://schemas.openxmlformats.org/officeDocument/2006/relationships/image" Target="media/index-79_2.jpeg"/><Relationship Id="rId97" Type="http://schemas.openxmlformats.org/officeDocument/2006/relationships/image" Target="media/index-79_3.png"/><Relationship Id="rId98" Type="http://schemas.openxmlformats.org/officeDocument/2006/relationships/image" Target="media/index-79_4.jpeg"/><Relationship Id="rId99" Type="http://schemas.openxmlformats.org/officeDocument/2006/relationships/image" Target="media/index-79_5.png"/><Relationship Id="rId100" Type="http://schemas.openxmlformats.org/officeDocument/2006/relationships/image" Target="media/index-79_6.png"/><Relationship Id="rId101" Type="http://schemas.openxmlformats.org/officeDocument/2006/relationships/image" Target="media/index-80_1.png"/><Relationship Id="rId102" Type="http://schemas.openxmlformats.org/officeDocument/2006/relationships/image" Target="media/index-80_2.png"/><Relationship Id="rId103" Type="http://schemas.openxmlformats.org/officeDocument/2006/relationships/image" Target="media/index-80_3.png"/><Relationship Id="rId104" Type="http://schemas.openxmlformats.org/officeDocument/2006/relationships/image" Target="media/index-81_1.png"/><Relationship Id="rId105" Type="http://schemas.openxmlformats.org/officeDocument/2006/relationships/image" Target="media/index-83_1.png"/><Relationship Id="rId106" Type="http://schemas.openxmlformats.org/officeDocument/2006/relationships/image" Target="media/index-83_2.png"/><Relationship Id="rId107" Type="http://schemas.openxmlformats.org/officeDocument/2006/relationships/image" Target="media/index-84_1.png"/><Relationship Id="rId108" Type="http://schemas.openxmlformats.org/officeDocument/2006/relationships/image" Target="media/index-84_2.png"/><Relationship Id="rId109" Type="http://schemas.openxmlformats.org/officeDocument/2006/relationships/image" Target="media/index-85_1.jpeg"/><Relationship Id="rId110" Type="http://schemas.openxmlformats.org/officeDocument/2006/relationships/image" Target="media/index-85_2.png"/><Relationship Id="rId111" Type="http://schemas.openxmlformats.org/officeDocument/2006/relationships/image" Target="media/index-85_3.png"/><Relationship Id="rId112" Type="http://schemas.openxmlformats.org/officeDocument/2006/relationships/image" Target="media/index-86_1.png"/><Relationship Id="rId113" Type="http://schemas.openxmlformats.org/officeDocument/2006/relationships/image" Target="media/index-86_2.png"/><Relationship Id="rId114" Type="http://schemas.openxmlformats.org/officeDocument/2006/relationships/image" Target="media/index-87_1.png"/><Relationship Id="rId115" Type="http://schemas.openxmlformats.org/officeDocument/2006/relationships/image" Target="media/index-87_2.png"/><Relationship Id="rId116" Type="http://schemas.openxmlformats.org/officeDocument/2006/relationships/image" Target="media/index-88_1.png"/><Relationship Id="rId117" Type="http://schemas.openxmlformats.org/officeDocument/2006/relationships/image" Target="media/index-89_1.png"/><Relationship Id="rId118" Type="http://schemas.openxmlformats.org/officeDocument/2006/relationships/image" Target="media/index-89_2.png"/><Relationship Id="rId119" Type="http://schemas.openxmlformats.org/officeDocument/2006/relationships/image" Target="media/index-90_1.png"/><Relationship Id="rId120" Type="http://schemas.openxmlformats.org/officeDocument/2006/relationships/image" Target="media/index-90_2.png"/><Relationship Id="rId121" Type="http://schemas.openxmlformats.org/officeDocument/2006/relationships/image" Target="media/index-91_1.png"/><Relationship Id="rId122" Type="http://schemas.openxmlformats.org/officeDocument/2006/relationships/image" Target="media/index-92_1.png"/><Relationship Id="rId123" Type="http://schemas.openxmlformats.org/officeDocument/2006/relationships/image" Target="media/index-92_2.png"/><Relationship Id="rId124" Type="http://schemas.openxmlformats.org/officeDocument/2006/relationships/image" Target="media/index-93_1.png"/><Relationship Id="rId125" Type="http://schemas.openxmlformats.org/officeDocument/2006/relationships/image" Target="media/index-94_1.png"/><Relationship Id="rId126" Type="http://schemas.openxmlformats.org/officeDocument/2006/relationships/image" Target="media/index-96_1.png"/><Relationship Id="rId127" Type="http://schemas.openxmlformats.org/officeDocument/2006/relationships/image" Target="media/index-96_2.png"/><Relationship Id="rId128" Type="http://schemas.openxmlformats.org/officeDocument/2006/relationships/image" Target="media/index-96_3.png"/><Relationship Id="rId129" Type="http://schemas.openxmlformats.org/officeDocument/2006/relationships/image" Target="media/index-98_1.png"/><Relationship Id="rId130" Type="http://schemas.openxmlformats.org/officeDocument/2006/relationships/image" Target="media/index-99_1.png"/><Relationship Id="rId131" Type="http://schemas.openxmlformats.org/officeDocument/2006/relationships/image" Target="media/index-99_2.png"/><Relationship Id="rId132" Type="http://schemas.openxmlformats.org/officeDocument/2006/relationships/image" Target="media/index-100_1.jpeg"/><Relationship Id="rId133" Type="http://schemas.openxmlformats.org/officeDocument/2006/relationships/image" Target="media/index-100_2.png"/><Relationship Id="rId134" Type="http://schemas.openxmlformats.org/officeDocument/2006/relationships/image" Target="media/index-101_1.jpeg"/><Relationship Id="rId135" Type="http://schemas.openxmlformats.org/officeDocument/2006/relationships/image" Target="media/index-102_1.png"/><Relationship Id="rId136" Type="http://schemas.openxmlformats.org/officeDocument/2006/relationships/image" Target="media/index-102_2.png"/><Relationship Id="rId137" Type="http://schemas.openxmlformats.org/officeDocument/2006/relationships/image" Target="media/index-103_1.png"/><Relationship Id="rId138" Type="http://schemas.openxmlformats.org/officeDocument/2006/relationships/image" Target="media/index-103_2.png"/><Relationship Id="rId139" Type="http://schemas.openxmlformats.org/officeDocument/2006/relationships/image" Target="media/index-104_1.png"/><Relationship Id="rId140" Type="http://schemas.openxmlformats.org/officeDocument/2006/relationships/image" Target="media/index-104_2.png"/><Relationship Id="rId141" Type="http://schemas.openxmlformats.org/officeDocument/2006/relationships/image" Target="media/index-105_1.png"/><Relationship Id="rId142" Type="http://schemas.openxmlformats.org/officeDocument/2006/relationships/image" Target="media/index-105_2.png"/><Relationship Id="rId143" Type="http://schemas.openxmlformats.org/officeDocument/2006/relationships/image" Target="media/index-106_1.png"/><Relationship Id="rId144" Type="http://schemas.openxmlformats.org/officeDocument/2006/relationships/image" Target="media/index-107_1.png"/><Relationship Id="rId145" Type="http://schemas.openxmlformats.org/officeDocument/2006/relationships/image" Target="media/index-107_2.png"/><Relationship Id="rId146" Type="http://schemas.openxmlformats.org/officeDocument/2006/relationships/image" Target="media/index-108_1.png"/><Relationship Id="rId147" Type="http://schemas.openxmlformats.org/officeDocument/2006/relationships/image" Target="media/index-108_2.png"/><Relationship Id="rId148" Type="http://schemas.openxmlformats.org/officeDocument/2006/relationships/image" Target="media/index-109_1.png"/><Relationship Id="rId149" Type="http://schemas.openxmlformats.org/officeDocument/2006/relationships/image" Target="media/index-109_2.png"/><Relationship Id="rId150" Type="http://schemas.openxmlformats.org/officeDocument/2006/relationships/image" Target="media/index-110_1.png"/><Relationship Id="rId151" Type="http://schemas.openxmlformats.org/officeDocument/2006/relationships/image" Target="media/index-110_2.png"/><Relationship Id="rId152" Type="http://schemas.openxmlformats.org/officeDocument/2006/relationships/image" Target="media/index-111_1.png"/><Relationship Id="rId153" Type="http://schemas.openxmlformats.org/officeDocument/2006/relationships/image" Target="media/index-111_2.png"/><Relationship Id="rId154" Type="http://schemas.openxmlformats.org/officeDocument/2006/relationships/image" Target="media/index-112_1.png"/><Relationship Id="rId155" Type="http://schemas.openxmlformats.org/officeDocument/2006/relationships/image" Target="media/index-113_1.png"/><Relationship Id="rId156" Type="http://schemas.openxmlformats.org/officeDocument/2006/relationships/image" Target="media/index-113_2.jpeg"/><Relationship Id="rId157" Type="http://schemas.openxmlformats.org/officeDocument/2006/relationships/image" Target="media/index-114_1.jpeg"/><Relationship Id="rId158" Type="http://schemas.openxmlformats.org/officeDocument/2006/relationships/image" Target="media/index-114_2.png"/><Relationship Id="rId159" Type="http://schemas.openxmlformats.org/officeDocument/2006/relationships/image" Target="media/cover.jpeg"/><Relationship Id="rId160" Type="http://schemas.openxmlformats.org/officeDocument/2006/relationships/hyperlink" Target="https://www.microsoft.com/Licensing/servicecenter/default.aspx" TargetMode="External"/><Relationship Id="rId161" Type="http://schemas.openxmlformats.org/officeDocument/2006/relationships/hyperlink" Target="https://www.microsoft.com/en-us/licensing/product-licensing/products" TargetMode="External"/><Relationship Id="rId162" Type="http://schemas.openxmlformats.org/officeDocument/2006/relationships/hyperlink" Target="https://rufus.ie/en/" TargetMode="External"/><Relationship Id="rId163" Type="http://schemas.openxmlformats.org/officeDocument/2006/relationships/hyperlink" Target="https://learn.microsoft.com/en-gb/lifecycle/" TargetMode="External"/><Relationship Id="rId164" Type="http://schemas.openxmlformats.org/officeDocument/2006/relationships/hyperlink" Target="http://support.microsoft.com/default.aspx?scid=kb;en-us;322672"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08.0007</AppVersion>
  <DocSecurity>0</DocSecurity>
  <HyperlinksChanged>false</HyperlinksChanged>
  <LinksUpToDate>true</LinksUpToDate>
  <ScaleCrop>false</ScaleCrop>
  <SharedDoc>false</SharedDoc>
  <Company>WindowsMode.com</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2025-08-22T13:48:12Z</dcterms:created>
  <dcterms:modified xsi:type="dcterms:W3CDTF">2025-08-22T13:48:12Z</dcterms:modified>
  <dc:title>Windows-Server-2022-installation-configuration</dc:title>
  <dc:creator>Warren P. Gatrel, Jr.</dc:creator>
  <cp:keywords>Advanced, Admin, Commands, Enterprises, DevOPs, Microsoft, Windows, Windows Server, Installation</cp:keywords>
  <dc:description>&lt;div&gt;
&lt;p&gt;&lt;strong&gt;This PDF was created for free by &lt;/strong&gt;&lt;a href="https://www.windowsmode.com"&gt;&lt;strong style="color: #6cb4ee"&gt;WindowsMode.com&lt;/strong&gt;&lt;/a&gt;&lt;strong&gt; - Visit our site for more downloads like software and games we recommend and yes, more Windows eBooks!&lt;/strong&gt; &lt;/p&gt;&lt;/div&gt;</dc:description>
  <dc:language>en</dc:language>
</cp:coreProperties>
</file>